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2EE5EE3A">
      <w:pPr>
        <w:rPr>
          <w:rFonts w:hint="eastAsia"/>
        </w:rPr>
      </w:pPr>
    </w:p>
    <w:p w14:paraId="74BCF1C3">
      <w:pPr>
        <w:widowControl/>
        <w:spacing w:before="113" w:line="360" w:lineRule="auto"/>
        <w:jc w:val="center"/>
        <w:rPr>
          <w:rFonts w:ascii="宋体" w:hAnsi="宋体" w:cs="宋体"/>
          <w:b/>
          <w:bCs/>
          <w:spacing w:val="9"/>
          <w:sz w:val="44"/>
          <w:szCs w:val="44"/>
        </w:rPr>
      </w:pPr>
    </w:p>
    <w:p w14:paraId="7BE75A01">
      <w:pPr>
        <w:widowControl/>
        <w:spacing w:before="113" w:line="360" w:lineRule="auto"/>
        <w:jc w:val="center"/>
        <w:rPr>
          <w:rFonts w:ascii="宋体" w:hAnsi="宋体" w:cs="宋体"/>
          <w:b/>
          <w:bCs/>
          <w:spacing w:val="9"/>
          <w:sz w:val="44"/>
          <w:szCs w:val="44"/>
        </w:rPr>
      </w:pPr>
      <w:r>
        <w:rPr>
          <w:rFonts w:hint="eastAsia" w:ascii="宋体" w:hAnsi="宋体" w:cs="宋体"/>
          <w:b/>
          <w:bCs/>
          <w:spacing w:val="9"/>
          <w:sz w:val="44"/>
          <w:szCs w:val="44"/>
        </w:rPr>
        <w:t>锌及锌合金化学分析方法</w:t>
      </w:r>
    </w:p>
    <w:p w14:paraId="705B8A28">
      <w:pPr>
        <w:widowControl/>
        <w:spacing w:before="113" w:line="360" w:lineRule="auto"/>
        <w:ind w:firstLine="1839" w:firstLineChars="400"/>
        <w:jc w:val="both"/>
        <w:rPr>
          <w:rFonts w:ascii="宋体" w:hAnsi="宋体" w:cs="宋体"/>
          <w:b/>
          <w:bCs/>
          <w:spacing w:val="9"/>
          <w:sz w:val="44"/>
          <w:szCs w:val="44"/>
        </w:rPr>
      </w:pPr>
      <w:r>
        <w:rPr>
          <w:rFonts w:hint="eastAsia" w:ascii="宋体" w:hAnsi="宋体" w:cs="宋体"/>
          <w:b/>
          <w:bCs/>
          <w:spacing w:val="9"/>
          <w:sz w:val="44"/>
          <w:szCs w:val="44"/>
        </w:rPr>
        <w:t>第3部分：镉、铅和镁含量的测定</w:t>
      </w:r>
    </w:p>
    <w:p w14:paraId="79F0511E">
      <w:pPr>
        <w:widowControl/>
        <w:spacing w:before="113" w:line="360" w:lineRule="auto"/>
        <w:jc w:val="center"/>
        <w:rPr>
          <w:rFonts w:ascii="宋体" w:hAnsi="宋体" w:cs="宋体"/>
          <w:b/>
          <w:bCs/>
          <w:spacing w:val="9"/>
          <w:sz w:val="44"/>
          <w:szCs w:val="44"/>
        </w:rPr>
      </w:pPr>
      <w:r>
        <w:rPr>
          <w:rFonts w:hint="eastAsia" w:ascii="宋体" w:hAnsi="宋体" w:cs="宋体"/>
          <w:b/>
          <w:bCs/>
          <w:spacing w:val="9"/>
          <w:sz w:val="44"/>
          <w:szCs w:val="44"/>
        </w:rPr>
        <w:t>火焰原子吸收光谱法</w:t>
      </w:r>
    </w:p>
    <w:p w14:paraId="4FD67ADF"/>
    <w:p w14:paraId="010222AA"/>
    <w:p w14:paraId="75A32F21"/>
    <w:p w14:paraId="502AFCCD">
      <w:pPr>
        <w:widowControl/>
        <w:spacing w:before="88" w:line="518" w:lineRule="exact"/>
        <w:jc w:val="center"/>
        <w:rPr>
          <w:rFonts w:ascii="宋体" w:hAnsi="宋体" w:cs="宋体"/>
          <w:b/>
          <w:bCs/>
          <w:spacing w:val="32"/>
          <w:position w:val="18"/>
          <w:sz w:val="36"/>
          <w:szCs w:val="36"/>
        </w:rPr>
      </w:pPr>
      <w:r>
        <w:rPr>
          <w:rFonts w:hint="eastAsia" w:ascii="宋体" w:hAnsi="宋体" w:cs="宋体"/>
          <w:b/>
          <w:bCs/>
          <w:spacing w:val="32"/>
          <w:position w:val="18"/>
          <w:sz w:val="36"/>
          <w:szCs w:val="36"/>
        </w:rPr>
        <w:t>编制说明</w:t>
      </w:r>
    </w:p>
    <w:p w14:paraId="537FF753">
      <w:pPr>
        <w:widowControl/>
        <w:spacing w:before="88" w:line="518" w:lineRule="exact"/>
        <w:jc w:val="center"/>
        <w:rPr>
          <w:rFonts w:ascii="宋体" w:hAnsi="宋体" w:cs="宋体"/>
          <w:b/>
          <w:bCs/>
          <w:spacing w:val="32"/>
          <w:position w:val="18"/>
          <w:sz w:val="36"/>
          <w:szCs w:val="36"/>
        </w:rPr>
      </w:pPr>
      <w:r>
        <w:rPr>
          <w:rFonts w:hint="eastAsia" w:ascii="宋体" w:hAnsi="宋体" w:cs="宋体"/>
          <w:b/>
          <w:bCs/>
          <w:spacing w:val="32"/>
          <w:position w:val="18"/>
          <w:sz w:val="36"/>
          <w:szCs w:val="36"/>
        </w:rPr>
        <w:t>（送审稿）</w:t>
      </w:r>
    </w:p>
    <w:p w14:paraId="5F4EB3AC"/>
    <w:p w14:paraId="7FE2F092"/>
    <w:p w14:paraId="4E4DE9FA"/>
    <w:p w14:paraId="4288782D"/>
    <w:p w14:paraId="3F7B104B"/>
    <w:p w14:paraId="4C2CF99A"/>
    <w:p w14:paraId="7E859C7C"/>
    <w:p w14:paraId="5AEB30CD"/>
    <w:p w14:paraId="2C45F759"/>
    <w:p w14:paraId="25F3D9C1"/>
    <w:p w14:paraId="4B68D35C"/>
    <w:p w14:paraId="33BE3E56"/>
    <w:p w14:paraId="03BDB3FA"/>
    <w:p w14:paraId="4C3C72F2"/>
    <w:p w14:paraId="7CAEBF46">
      <w:pPr>
        <w:pStyle w:val="15"/>
      </w:pPr>
    </w:p>
    <w:p w14:paraId="36B37FDA">
      <w:pPr>
        <w:spacing w:line="360" w:lineRule="auto"/>
        <w:jc w:val="center"/>
        <w:rPr>
          <w:rFonts w:ascii="黑体" w:hAnsi="黑体" w:eastAsia="黑体" w:cs="黑体"/>
          <w:b/>
          <w:bCs/>
          <w:spacing w:val="-3"/>
          <w:sz w:val="28"/>
          <w:szCs w:val="28"/>
        </w:rPr>
      </w:pPr>
      <w:r>
        <w:rPr>
          <w:rFonts w:hint="eastAsia" w:ascii="黑体" w:hAnsi="黑体" w:eastAsia="黑体" w:cs="黑体"/>
          <w:b/>
          <w:bCs/>
          <w:sz w:val="28"/>
          <w:szCs w:val="28"/>
        </w:rPr>
        <w:t>主编单位：葫芦岛锌业股份有限公司</w:t>
      </w:r>
    </w:p>
    <w:p w14:paraId="0D1F4EAC">
      <w:pPr>
        <w:spacing w:line="360" w:lineRule="auto"/>
        <w:jc w:val="center"/>
        <w:rPr>
          <w:rFonts w:ascii="黑体" w:hAnsi="黑体" w:eastAsia="黑体" w:cs="黑体"/>
          <w:b/>
          <w:bCs/>
          <w:spacing w:val="9"/>
          <w:sz w:val="28"/>
          <w:szCs w:val="28"/>
        </w:rPr>
      </w:pPr>
      <w:r>
        <w:rPr>
          <w:rFonts w:hint="eastAsia" w:ascii="黑体" w:hAnsi="黑体" w:eastAsia="黑体" w:cs="黑体"/>
          <w:b/>
          <w:bCs/>
          <w:spacing w:val="20"/>
          <w:sz w:val="28"/>
          <w:szCs w:val="28"/>
        </w:rPr>
        <w:t>2024年9月</w:t>
      </w:r>
    </w:p>
    <w:p w14:paraId="111FFBC3">
      <w:pPr>
        <w:widowControl/>
        <w:spacing w:before="41" w:line="255" w:lineRule="auto"/>
        <w:ind w:right="113" w:firstLine="3784" w:firstLineChars="1300"/>
        <w:rPr>
          <w:rFonts w:ascii="黑体" w:hAnsi="黑体" w:eastAsia="黑体"/>
          <w:b/>
          <w:color w:val="auto"/>
          <w:spacing w:val="5"/>
          <w:sz w:val="28"/>
          <w:szCs w:val="28"/>
        </w:rPr>
      </w:pPr>
      <w:r>
        <w:rPr>
          <w:rFonts w:hint="eastAsia" w:ascii="黑体" w:hAnsi="黑体" w:eastAsia="黑体"/>
          <w:b/>
          <w:color w:val="auto"/>
          <w:spacing w:val="5"/>
          <w:sz w:val="28"/>
          <w:szCs w:val="28"/>
        </w:rPr>
        <w:t>(20254765-T-610)</w:t>
      </w:r>
    </w:p>
    <w:p w14:paraId="4F893383">
      <w:pPr>
        <w:widowControl/>
        <w:spacing w:before="41" w:line="255" w:lineRule="auto"/>
        <w:ind w:right="113" w:firstLine="582" w:firstLineChars="200"/>
        <w:jc w:val="center"/>
        <w:rPr>
          <w:rFonts w:ascii="黑体" w:hAnsi="黑体" w:eastAsia="黑体"/>
          <w:b/>
          <w:color w:val="auto"/>
          <w:spacing w:val="5"/>
          <w:sz w:val="28"/>
          <w:szCs w:val="28"/>
        </w:rPr>
      </w:pPr>
    </w:p>
    <w:p w14:paraId="2A3DA8EA">
      <w:pPr>
        <w:spacing w:line="360" w:lineRule="auto"/>
        <w:jc w:val="both"/>
        <w:outlineLvl w:val="0"/>
        <w:rPr>
          <w:rFonts w:ascii="黑体" w:hAnsi="黑体" w:eastAsia="黑体" w:cs="黑体"/>
          <w:b/>
          <w:bCs/>
          <w:color w:val="auto"/>
          <w:spacing w:val="-10"/>
          <w:sz w:val="28"/>
          <w:szCs w:val="28"/>
        </w:rPr>
        <w:sectPr>
          <w:headerReference r:id="rId3" w:type="default"/>
          <w:footerReference r:id="rId4" w:type="default"/>
          <w:pgSz w:w="11900" w:h="16860"/>
          <w:pgMar w:top="1440" w:right="1134" w:bottom="1440" w:left="1134" w:header="850" w:footer="850" w:gutter="0"/>
          <w:cols w:space="720" w:num="1"/>
          <w:titlePg/>
        </w:sectPr>
      </w:pPr>
    </w:p>
    <w:p w14:paraId="53F31666">
      <w:pPr>
        <w:widowControl/>
        <w:spacing w:line="360" w:lineRule="auto"/>
        <w:jc w:val="both"/>
        <w:outlineLvl w:val="0"/>
        <w:rPr>
          <w:rFonts w:ascii="宋体" w:hAnsi="宋体" w:cs="宋体"/>
          <w:b/>
          <w:bCs/>
          <w:color w:val="auto"/>
          <w:spacing w:val="-10"/>
        </w:rPr>
      </w:pPr>
      <w:r>
        <w:rPr>
          <w:rFonts w:hint="eastAsia" w:ascii="宋体" w:hAnsi="宋体" w:cs="宋体"/>
          <w:b/>
          <w:bCs/>
          <w:color w:val="auto"/>
          <w:spacing w:val="-10"/>
        </w:rPr>
        <w:t>一 、工作简况</w:t>
      </w:r>
    </w:p>
    <w:p w14:paraId="6FE9F7F3">
      <w:pPr>
        <w:widowControl/>
        <w:spacing w:line="360" w:lineRule="auto"/>
        <w:jc w:val="both"/>
        <w:outlineLvl w:val="0"/>
        <w:rPr>
          <w:rFonts w:ascii="宋体" w:hAnsi="宋体" w:cs="宋体"/>
          <w:b/>
          <w:bCs/>
          <w:color w:val="auto"/>
          <w:spacing w:val="-10"/>
        </w:rPr>
      </w:pPr>
      <w:r>
        <w:rPr>
          <w:rFonts w:hint="eastAsia" w:ascii="宋体" w:hAnsi="宋体" w:cs="宋体"/>
          <w:b/>
          <w:bCs/>
          <w:color w:val="auto"/>
          <w:spacing w:val="-10"/>
        </w:rPr>
        <w:t>1.1 任务来源</w:t>
      </w:r>
    </w:p>
    <w:p w14:paraId="034FC4DA">
      <w:pPr>
        <w:pStyle w:val="8"/>
      </w:pPr>
      <w:r>
        <w:rPr>
          <w:rFonts w:hint="eastAsia"/>
        </w:rPr>
        <w:t>根据《关于征集2023年度全国有色金属标准化技术委员会年会论证的标准项目计划的通知》（有色标委</w:t>
      </w:r>
      <w:r>
        <w:rPr>
          <w:rFonts w:hint="eastAsia"/>
          <w:lang w:eastAsia="zh-CN"/>
        </w:rPr>
        <w:t>〔2023〕79号</w:t>
      </w:r>
      <w:r>
        <w:rPr>
          <w:rFonts w:hint="eastAsia"/>
        </w:rPr>
        <w:t>）的要求。2023年11月，全国有色金属标准化技术委员会在昆明市召开了《锌及锌合金化学分析方法 第3部分：镉、铅和镁含量的测定》国家标准任务落实会会议，根据任务安排GB/T12689.3-2004、GB/T12689.6-2004、GB/T12689.7-2010这三个部分整合成一个部分。由葫芦岛锌业股份有限公司负责主起草，深圳市中金岭南有色金属股份有限公司韶关冶炼厂、铜陵有色金属集团控股有限公司、北矿检测技术股份有限公司等5家单位负责一验工作，紫金矿业集团股份有限公司、国标（北京）检验认证有限公司、株洲冶炼集团有限公司等12家单位负责二验工作。项目计划编号：20254765-T-610。项目归口单位为全国有色金属标准化技术委员会。</w:t>
      </w:r>
    </w:p>
    <w:p w14:paraId="10636447">
      <w:pPr>
        <w:widowControl/>
        <w:spacing w:before="120" w:after="120"/>
        <w:ind w:left="6"/>
        <w:outlineLvl w:val="1"/>
        <w:rPr>
          <w:rFonts w:ascii="宋体" w:hAnsi="宋体" w:cs="宋体"/>
          <w:b/>
          <w:bCs/>
          <w:color w:val="auto"/>
          <w:spacing w:val="-2"/>
        </w:rPr>
      </w:pPr>
      <w:r>
        <w:rPr>
          <w:rFonts w:hint="eastAsia" w:ascii="宋体" w:hAnsi="宋体" w:cs="宋体"/>
          <w:b/>
          <w:bCs/>
          <w:color w:val="auto"/>
          <w:spacing w:val="-2"/>
        </w:rPr>
        <w:t>1.2 主要参加单位和工作成员及其所作的工作</w:t>
      </w:r>
    </w:p>
    <w:p w14:paraId="68BF1642">
      <w:pPr>
        <w:widowControl/>
        <w:spacing w:before="120" w:after="120"/>
        <w:ind w:left="6"/>
        <w:outlineLvl w:val="1"/>
        <w:rPr>
          <w:rFonts w:ascii="宋体" w:hAnsi="宋体" w:cs="宋体"/>
          <w:b/>
          <w:bCs/>
          <w:color w:val="auto"/>
          <w:spacing w:val="-2"/>
        </w:rPr>
      </w:pPr>
      <w:r>
        <w:rPr>
          <w:rFonts w:hint="eastAsia" w:ascii="宋体" w:hAnsi="宋体" w:cs="宋体"/>
          <w:b/>
          <w:bCs/>
          <w:color w:val="auto"/>
          <w:spacing w:val="-2"/>
        </w:rPr>
        <w:t>1.2.1 主要参加单位情况</w:t>
      </w:r>
    </w:p>
    <w:p w14:paraId="2BED39C3">
      <w:pPr>
        <w:autoSpaceDE/>
        <w:autoSpaceDN/>
        <w:spacing w:line="288" w:lineRule="auto"/>
        <w:ind w:left="23" w:right="17" w:firstLine="408"/>
        <w:jc w:val="both"/>
        <w:rPr>
          <w:color w:val="auto"/>
          <w:spacing w:val="-7"/>
        </w:rPr>
      </w:pPr>
      <w:r>
        <w:rPr>
          <w:rFonts w:hint="eastAsia" w:ascii="宋体" w:hAnsi="宋体" w:cs="宋体"/>
          <w:b/>
          <w:bCs/>
          <w:color w:val="auto"/>
          <w:spacing w:val="-4"/>
        </w:rPr>
        <w:t xml:space="preserve">    </w:t>
      </w:r>
      <w:r>
        <w:rPr>
          <w:color w:val="auto"/>
          <w:spacing w:val="-7"/>
        </w:rPr>
        <w:t>葫芦岛锌业股份有限公司是集有色金属冶炼、化工产品生产于一体的大型冶炼企业，始建于1937年，是一家拥有87年历史的企业。1997年在深交所挂牌上市。公司拥有竖罐、电解、ISP铅锌联合冶炼三种锌冶炼工艺，以及澳斯麦特粗铜冶炼到电解铜精炼的全流程铜冶炼系统。公司主营产品锌、铜、铅及金银铟钴等稀贵金属和相关金属材料、碳化硅制品，同时副产硫酸、硫酸锌等化工产品。主要产品生产能力：锌3</w:t>
      </w:r>
      <w:r>
        <w:rPr>
          <w:rFonts w:hint="eastAsia"/>
          <w:color w:val="auto"/>
          <w:spacing w:val="-7"/>
        </w:rPr>
        <w:t>0</w:t>
      </w:r>
      <w:r>
        <w:rPr>
          <w:color w:val="auto"/>
          <w:spacing w:val="-7"/>
        </w:rPr>
        <w:t>万吨、铜1</w:t>
      </w:r>
      <w:r>
        <w:rPr>
          <w:rFonts w:hint="eastAsia"/>
          <w:color w:val="auto"/>
          <w:spacing w:val="-7"/>
        </w:rPr>
        <w:t>1</w:t>
      </w:r>
      <w:r>
        <w:rPr>
          <w:color w:val="auto"/>
          <w:spacing w:val="-7"/>
        </w:rPr>
        <w:t>万吨、铅3万吨、硫酸1</w:t>
      </w:r>
      <w:r>
        <w:rPr>
          <w:rFonts w:hint="eastAsia"/>
          <w:color w:val="auto"/>
          <w:spacing w:val="-7"/>
        </w:rPr>
        <w:t>0</w:t>
      </w:r>
      <w:r>
        <w:rPr>
          <w:color w:val="auto"/>
          <w:spacing w:val="-7"/>
        </w:rPr>
        <w:t>0万吨、黄金</w:t>
      </w:r>
      <w:r>
        <w:rPr>
          <w:rFonts w:hint="eastAsia"/>
          <w:color w:val="auto"/>
          <w:spacing w:val="-7"/>
        </w:rPr>
        <w:t>4</w:t>
      </w:r>
      <w:r>
        <w:rPr>
          <w:color w:val="auto"/>
          <w:spacing w:val="-7"/>
        </w:rPr>
        <w:t>吨、白银</w:t>
      </w:r>
      <w:r>
        <w:rPr>
          <w:rFonts w:hint="eastAsia"/>
          <w:color w:val="auto"/>
          <w:spacing w:val="-7"/>
        </w:rPr>
        <w:t>2</w:t>
      </w:r>
      <w:r>
        <w:rPr>
          <w:color w:val="auto"/>
          <w:spacing w:val="-7"/>
        </w:rPr>
        <w:t>00吨。公司拥有享誉国内外的葫锌（HX）品牌，主产品葫锌（HX）牌锌锭获国家产品质量免检证书，电解铜在上海金属交易所注册，硫酸获国家金质奖，精锌、精镉、锌粉获国家银质奖，铟锭获辽宁名牌产品。拥有国家合格认定委员会认定的检测中心</w:t>
      </w:r>
      <w:r>
        <w:rPr>
          <w:rFonts w:hint="eastAsia"/>
          <w:color w:val="auto"/>
          <w:spacing w:val="-7"/>
        </w:rPr>
        <w:t>化验室</w:t>
      </w:r>
      <w:r>
        <w:rPr>
          <w:color w:val="auto"/>
          <w:spacing w:val="-7"/>
        </w:rPr>
        <w:t>，是国家标准锌及锌合金、锌精矿、镉锭的主起草单位，是国家标准化委员会认可的镉标准、锌锭标准、锌合金标准、锌精矿标准等一系列标准样品的定点研制单位。近年来公司先后获得 “全国文明单位”“全国厂务公开先进单位”“全国就业和社会保障先进民营企业”“辽宁省文明标兵单位”“辽宁省模范职工之家” “国家级绿色工厂”等几十项荣誉称号，受到国家和省、市</w:t>
      </w:r>
      <w:r>
        <w:rPr>
          <w:rFonts w:hint="eastAsia"/>
          <w:color w:val="auto"/>
          <w:spacing w:val="-7"/>
          <w:lang w:eastAsia="zh-CN"/>
        </w:rPr>
        <w:t>各级党委和政府</w:t>
      </w:r>
      <w:r>
        <w:rPr>
          <w:color w:val="auto"/>
          <w:spacing w:val="-7"/>
        </w:rPr>
        <w:t>的高度重视和亲切关怀，得到了社会各界的广泛认可和高度赞誉。</w:t>
      </w:r>
    </w:p>
    <w:p w14:paraId="713C29EC">
      <w:pPr>
        <w:autoSpaceDE/>
        <w:autoSpaceDN/>
        <w:spacing w:line="288" w:lineRule="auto"/>
        <w:ind w:right="17"/>
        <w:jc w:val="both"/>
        <w:rPr>
          <w:rFonts w:ascii="宋体" w:hAnsi="宋体" w:cs="宋体"/>
          <w:b/>
          <w:bCs/>
          <w:color w:val="auto"/>
          <w:spacing w:val="-4"/>
        </w:rPr>
      </w:pPr>
      <w:r>
        <w:rPr>
          <w:rFonts w:hint="eastAsia" w:ascii="宋体" w:hAnsi="宋体" w:cs="宋体"/>
          <w:b/>
          <w:bCs/>
          <w:color w:val="auto"/>
          <w:spacing w:val="-4"/>
        </w:rPr>
        <w:t>1.2.2 主要工作成员所负责的工作情况</w:t>
      </w:r>
    </w:p>
    <w:p w14:paraId="150A27F5">
      <w:pPr>
        <w:ind w:firstLine="392" w:firstLineChars="200"/>
      </w:pPr>
      <w:r>
        <w:rPr>
          <w:color w:val="auto"/>
          <w:spacing w:val="-7"/>
        </w:rPr>
        <w:t>本标准起草单位包括：</w:t>
      </w:r>
      <w:r>
        <w:rPr>
          <w:rFonts w:hint="eastAsia"/>
        </w:rPr>
        <w:t>葫芦岛锌业股份有限公司、深圳市中金岭南有色金属股份有限公司韶关冶炼厂、铜陵有色金属集团控股有限公司、北矿检测技术股份有限公司、水口山有色金属有限责任公司、云南驰宏锌锗股份有限公司、云南华联锌铟股份有限公司、河南豫光金铅股份有限公司、紫金矿业股份有限公司、江西铜业铅锌金属有限公司、国标（北京）检验认证有限公司、中国有色桂林矿产地质研究院有限公司、山西北方铜业有限公司、深圳双易达检测技术有限公司、大冶有色设计研究院有限公司、株洲冶炼集团股份有限公司、苏州市祥冠分析检测有限公司、中国检验认证集团广西有限公司。</w:t>
      </w:r>
    </w:p>
    <w:p w14:paraId="6ECB8521">
      <w:pPr>
        <w:ind w:firstLine="420" w:firstLineChars="200"/>
      </w:pPr>
      <w:r>
        <w:t>本标准负责起草单位——</w:t>
      </w:r>
      <w:r>
        <w:rPr>
          <w:rFonts w:hint="eastAsia"/>
        </w:rPr>
        <w:t>葫芦岛锌业股份有限公司</w:t>
      </w:r>
      <w:r>
        <w:t>，在标准编制过程中积极收集相关的国内外标准和文献，根据日常积累的经验和实际试验，确立了试验方案，编制了试验报告和标准文本，并发给参与标准一验、二验单位进行验证。</w:t>
      </w:r>
      <w:r>
        <w:rPr>
          <w:rFonts w:hint="eastAsia"/>
        </w:rPr>
        <w:t>其中一验单位按照起草单位试验报告对条件实验进行验证并给出结论，并提供精密度数据，提出修改意见。二验单位负责对样品进行测定，提供试验样品精密度数据，提出修改意见。</w:t>
      </w:r>
    </w:p>
    <w:p w14:paraId="7A6CA17B">
      <w:pPr>
        <w:ind w:firstLine="420" w:firstLineChars="200"/>
      </w:pPr>
      <w:r>
        <w:t>本标准主要起草人及工作职责见表1。</w:t>
      </w:r>
    </w:p>
    <w:p w14:paraId="1334A972">
      <w:pPr>
        <w:jc w:val="center"/>
        <w:rPr>
          <w:rFonts w:ascii="黑体" w:hAnsi="黑体" w:eastAsia="黑体"/>
        </w:rPr>
      </w:pPr>
      <w:r>
        <w:rPr>
          <w:rFonts w:hint="eastAsia" w:ascii="黑体" w:hAnsi="黑体" w:eastAsia="黑体"/>
        </w:rPr>
        <w:t>表1 本标准主要起草人及工作职责</w:t>
      </w:r>
    </w:p>
    <w:tbl>
      <w:tblPr>
        <w:tblStyle w:val="11"/>
        <w:tblW w:w="492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1"/>
        <w:gridCol w:w="4339"/>
        <w:gridCol w:w="2224"/>
        <w:gridCol w:w="2550"/>
      </w:tblGrid>
      <w:tr w14:paraId="22301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0" w:type="pct"/>
            <w:vAlign w:val="center"/>
          </w:tcPr>
          <w:p w14:paraId="74DE6759">
            <w:pPr>
              <w:jc w:val="center"/>
              <w:rPr>
                <w:rFonts w:ascii="宋体" w:hAnsi="宋体" w:cs="宋体"/>
                <w:sz w:val="18"/>
                <w:szCs w:val="18"/>
              </w:rPr>
            </w:pPr>
            <w:r>
              <w:rPr>
                <w:rFonts w:hint="eastAsia" w:ascii="宋体" w:hAnsi="宋体" w:cs="宋体"/>
                <w:sz w:val="18"/>
                <w:szCs w:val="18"/>
              </w:rPr>
              <w:t>序号</w:t>
            </w:r>
          </w:p>
        </w:tc>
        <w:tc>
          <w:tcPr>
            <w:tcW w:w="2237" w:type="pct"/>
            <w:vAlign w:val="center"/>
          </w:tcPr>
          <w:p w14:paraId="7C06BF3F">
            <w:pPr>
              <w:jc w:val="center"/>
              <w:rPr>
                <w:rFonts w:ascii="宋体" w:hAnsi="宋体" w:cs="宋体"/>
                <w:sz w:val="18"/>
                <w:szCs w:val="18"/>
              </w:rPr>
            </w:pPr>
            <w:r>
              <w:rPr>
                <w:rFonts w:hint="eastAsia" w:ascii="宋体" w:hAnsi="宋体" w:cs="宋体"/>
                <w:sz w:val="18"/>
                <w:szCs w:val="18"/>
              </w:rPr>
              <w:t>单位名称</w:t>
            </w:r>
          </w:p>
        </w:tc>
        <w:tc>
          <w:tcPr>
            <w:tcW w:w="1147" w:type="pct"/>
            <w:vAlign w:val="center"/>
          </w:tcPr>
          <w:p w14:paraId="70AECDA7">
            <w:pPr>
              <w:jc w:val="center"/>
              <w:rPr>
                <w:rFonts w:ascii="宋体" w:hAnsi="宋体" w:cs="宋体"/>
                <w:sz w:val="18"/>
                <w:szCs w:val="18"/>
              </w:rPr>
            </w:pPr>
            <w:r>
              <w:rPr>
                <w:rFonts w:hint="eastAsia" w:ascii="宋体" w:hAnsi="宋体" w:cs="宋体"/>
                <w:sz w:val="18"/>
                <w:szCs w:val="18"/>
              </w:rPr>
              <w:t>人员</w:t>
            </w:r>
          </w:p>
        </w:tc>
        <w:tc>
          <w:tcPr>
            <w:tcW w:w="1314" w:type="pct"/>
            <w:vAlign w:val="center"/>
          </w:tcPr>
          <w:p w14:paraId="6187B862">
            <w:pPr>
              <w:jc w:val="center"/>
              <w:rPr>
                <w:rFonts w:ascii="宋体" w:hAnsi="宋体" w:cs="宋体"/>
                <w:sz w:val="18"/>
                <w:szCs w:val="18"/>
              </w:rPr>
            </w:pPr>
            <w:r>
              <w:rPr>
                <w:rFonts w:hint="eastAsia" w:ascii="宋体" w:hAnsi="宋体" w:cs="宋体"/>
                <w:sz w:val="18"/>
                <w:szCs w:val="18"/>
              </w:rPr>
              <w:t>起草或验证情况</w:t>
            </w:r>
          </w:p>
        </w:tc>
      </w:tr>
      <w:tr w14:paraId="1E1A5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0" w:type="pct"/>
            <w:vAlign w:val="center"/>
          </w:tcPr>
          <w:p w14:paraId="3C44D38B">
            <w:pPr>
              <w:jc w:val="center"/>
              <w:rPr>
                <w:sz w:val="18"/>
                <w:szCs w:val="18"/>
              </w:rPr>
            </w:pPr>
            <w:r>
              <w:rPr>
                <w:sz w:val="18"/>
                <w:szCs w:val="18"/>
              </w:rPr>
              <w:t>1</w:t>
            </w:r>
          </w:p>
        </w:tc>
        <w:tc>
          <w:tcPr>
            <w:tcW w:w="2237" w:type="pct"/>
            <w:vAlign w:val="center"/>
          </w:tcPr>
          <w:p w14:paraId="58A6ABA3">
            <w:pPr>
              <w:widowControl/>
              <w:kinsoku/>
              <w:autoSpaceDE/>
              <w:autoSpaceDN/>
              <w:adjustRightInd/>
              <w:snapToGrid/>
              <w:jc w:val="center"/>
              <w:textAlignment w:val="center"/>
              <w:rPr>
                <w:color w:val="auto"/>
              </w:rPr>
            </w:pPr>
            <w:r>
              <w:rPr>
                <w:rFonts w:hint="eastAsia"/>
                <w:color w:val="auto"/>
              </w:rPr>
              <w:t>葫芦岛锌业股份有限公司</w:t>
            </w:r>
          </w:p>
        </w:tc>
        <w:tc>
          <w:tcPr>
            <w:tcW w:w="1147" w:type="pct"/>
            <w:vAlign w:val="center"/>
          </w:tcPr>
          <w:p w14:paraId="27AD9264">
            <w:pPr>
              <w:widowControl/>
              <w:kinsoku/>
              <w:autoSpaceDE/>
              <w:autoSpaceDN/>
              <w:adjustRightInd/>
              <w:snapToGrid/>
              <w:jc w:val="center"/>
              <w:textAlignment w:val="center"/>
              <w:rPr>
                <w:color w:val="auto"/>
              </w:rPr>
            </w:pPr>
            <w:r>
              <w:rPr>
                <w:rFonts w:hint="eastAsia"/>
                <w:color w:val="auto"/>
              </w:rPr>
              <w:t>李冬梅、孙莹、</w:t>
            </w:r>
          </w:p>
          <w:p w14:paraId="2A2DCB91">
            <w:pPr>
              <w:widowControl/>
              <w:kinsoku/>
              <w:autoSpaceDE/>
              <w:autoSpaceDN/>
              <w:adjustRightInd/>
              <w:snapToGrid/>
              <w:jc w:val="center"/>
              <w:textAlignment w:val="center"/>
              <w:rPr>
                <w:color w:val="auto"/>
              </w:rPr>
            </w:pPr>
            <w:r>
              <w:rPr>
                <w:rFonts w:hint="eastAsia"/>
                <w:color w:val="auto"/>
              </w:rPr>
              <w:t>谷月、刘明昊</w:t>
            </w:r>
          </w:p>
        </w:tc>
        <w:tc>
          <w:tcPr>
            <w:tcW w:w="1314" w:type="pct"/>
            <w:vAlign w:val="center"/>
          </w:tcPr>
          <w:p w14:paraId="7F80B668">
            <w:pPr>
              <w:widowControl/>
              <w:kinsoku/>
              <w:autoSpaceDE/>
              <w:autoSpaceDN/>
              <w:adjustRightInd/>
              <w:snapToGrid/>
              <w:jc w:val="center"/>
              <w:textAlignment w:val="center"/>
              <w:rPr>
                <w:color w:val="auto"/>
              </w:rPr>
            </w:pPr>
            <w:r>
              <w:rPr>
                <w:rFonts w:hint="eastAsia"/>
                <w:color w:val="auto"/>
              </w:rPr>
              <w:t>起草单位</w:t>
            </w:r>
          </w:p>
        </w:tc>
      </w:tr>
      <w:tr w14:paraId="3F830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0" w:type="pct"/>
            <w:vAlign w:val="center"/>
          </w:tcPr>
          <w:p w14:paraId="2869486B">
            <w:pPr>
              <w:jc w:val="center"/>
              <w:rPr>
                <w:sz w:val="18"/>
                <w:szCs w:val="18"/>
              </w:rPr>
            </w:pPr>
            <w:r>
              <w:rPr>
                <w:sz w:val="18"/>
                <w:szCs w:val="18"/>
              </w:rPr>
              <w:t>2</w:t>
            </w:r>
          </w:p>
        </w:tc>
        <w:tc>
          <w:tcPr>
            <w:tcW w:w="2237" w:type="pct"/>
            <w:vAlign w:val="center"/>
          </w:tcPr>
          <w:p w14:paraId="398B39EC">
            <w:pPr>
              <w:widowControl/>
              <w:kinsoku/>
              <w:autoSpaceDE/>
              <w:autoSpaceDN/>
              <w:adjustRightInd/>
              <w:snapToGrid/>
              <w:jc w:val="center"/>
              <w:textAlignment w:val="center"/>
              <w:rPr>
                <w:color w:val="auto"/>
              </w:rPr>
            </w:pPr>
            <w:r>
              <w:rPr>
                <w:rFonts w:hint="eastAsia"/>
                <w:color w:val="auto"/>
              </w:rPr>
              <w:t>深圳市中金岭南有色金属股份有限公司韶关冶炼厂</w:t>
            </w:r>
          </w:p>
        </w:tc>
        <w:tc>
          <w:tcPr>
            <w:tcW w:w="1147" w:type="pct"/>
            <w:vAlign w:val="center"/>
          </w:tcPr>
          <w:p w14:paraId="7DC789DC">
            <w:pPr>
              <w:widowControl/>
              <w:kinsoku/>
              <w:autoSpaceDE/>
              <w:autoSpaceDN/>
              <w:adjustRightInd/>
              <w:snapToGrid/>
              <w:jc w:val="center"/>
              <w:textAlignment w:val="center"/>
              <w:rPr>
                <w:color w:val="auto"/>
              </w:rPr>
            </w:pPr>
          </w:p>
          <w:p w14:paraId="37A23C6B">
            <w:pPr>
              <w:widowControl/>
              <w:kinsoku/>
              <w:autoSpaceDE/>
              <w:autoSpaceDN/>
              <w:adjustRightInd/>
              <w:snapToGrid/>
              <w:jc w:val="center"/>
              <w:textAlignment w:val="center"/>
              <w:rPr>
                <w:color w:val="auto"/>
              </w:rPr>
            </w:pPr>
            <w:r>
              <w:rPr>
                <w:rFonts w:hint="eastAsia"/>
                <w:color w:val="auto"/>
              </w:rPr>
              <w:t>左鸿毅 、 王朝霞</w:t>
            </w:r>
          </w:p>
          <w:p w14:paraId="3EF588E4">
            <w:pPr>
              <w:widowControl/>
              <w:kinsoku/>
              <w:autoSpaceDE/>
              <w:autoSpaceDN/>
              <w:adjustRightInd/>
              <w:snapToGrid/>
              <w:jc w:val="center"/>
              <w:textAlignment w:val="center"/>
              <w:rPr>
                <w:color w:val="auto"/>
              </w:rPr>
            </w:pPr>
          </w:p>
        </w:tc>
        <w:tc>
          <w:tcPr>
            <w:tcW w:w="1314" w:type="pct"/>
            <w:vAlign w:val="center"/>
          </w:tcPr>
          <w:p w14:paraId="2F98E793">
            <w:pPr>
              <w:widowControl/>
              <w:kinsoku/>
              <w:autoSpaceDE/>
              <w:autoSpaceDN/>
              <w:adjustRightInd/>
              <w:snapToGrid/>
              <w:jc w:val="center"/>
              <w:textAlignment w:val="center"/>
              <w:rPr>
                <w:color w:val="auto"/>
              </w:rPr>
            </w:pPr>
            <w:r>
              <w:rPr>
                <w:rFonts w:hint="eastAsia"/>
                <w:color w:val="auto"/>
              </w:rPr>
              <w:t>一验单位</w:t>
            </w:r>
          </w:p>
        </w:tc>
      </w:tr>
      <w:tr w14:paraId="33F94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0" w:type="pct"/>
            <w:vAlign w:val="center"/>
          </w:tcPr>
          <w:p w14:paraId="51E175FB">
            <w:pPr>
              <w:jc w:val="center"/>
              <w:rPr>
                <w:sz w:val="18"/>
                <w:szCs w:val="18"/>
              </w:rPr>
            </w:pPr>
            <w:r>
              <w:rPr>
                <w:sz w:val="18"/>
                <w:szCs w:val="18"/>
              </w:rPr>
              <w:t>3</w:t>
            </w:r>
          </w:p>
        </w:tc>
        <w:tc>
          <w:tcPr>
            <w:tcW w:w="2237" w:type="pct"/>
            <w:vAlign w:val="center"/>
          </w:tcPr>
          <w:p w14:paraId="577EE758">
            <w:pPr>
              <w:widowControl/>
              <w:kinsoku/>
              <w:autoSpaceDE/>
              <w:autoSpaceDN/>
              <w:adjustRightInd/>
              <w:snapToGrid/>
              <w:jc w:val="center"/>
              <w:textAlignment w:val="center"/>
              <w:rPr>
                <w:color w:val="auto"/>
              </w:rPr>
            </w:pPr>
            <w:r>
              <w:rPr>
                <w:rFonts w:hint="eastAsia"/>
                <w:color w:val="auto"/>
              </w:rPr>
              <w:t>铜陵有色金属集团控股有限公司</w:t>
            </w:r>
          </w:p>
        </w:tc>
        <w:tc>
          <w:tcPr>
            <w:tcW w:w="2226" w:type="dxa"/>
            <w:shd w:val="clear" w:color="auto" w:fill="auto"/>
            <w:vAlign w:val="center"/>
          </w:tcPr>
          <w:p w14:paraId="3BDBF033">
            <w:pPr>
              <w:widowControl/>
              <w:kinsoku/>
              <w:autoSpaceDE/>
              <w:autoSpaceDN/>
              <w:adjustRightInd/>
              <w:snapToGrid/>
              <w:jc w:val="center"/>
              <w:textAlignment w:val="center"/>
              <w:rPr>
                <w:color w:val="auto"/>
              </w:rPr>
            </w:pPr>
            <w:r>
              <w:rPr>
                <w:rFonts w:hint="eastAsia"/>
                <w:color w:val="auto"/>
              </w:rPr>
              <w:t>郭明芳、华歆</w:t>
            </w:r>
          </w:p>
        </w:tc>
        <w:tc>
          <w:tcPr>
            <w:tcW w:w="1314" w:type="pct"/>
            <w:vAlign w:val="center"/>
          </w:tcPr>
          <w:p w14:paraId="35A3D144">
            <w:pPr>
              <w:widowControl/>
              <w:kinsoku/>
              <w:autoSpaceDE/>
              <w:autoSpaceDN/>
              <w:adjustRightInd/>
              <w:snapToGrid/>
              <w:jc w:val="center"/>
              <w:textAlignment w:val="center"/>
              <w:rPr>
                <w:color w:val="auto"/>
              </w:rPr>
            </w:pPr>
            <w:r>
              <w:rPr>
                <w:rFonts w:hint="eastAsia"/>
                <w:color w:val="auto"/>
              </w:rPr>
              <w:t>一验单位</w:t>
            </w:r>
          </w:p>
        </w:tc>
      </w:tr>
      <w:tr w14:paraId="2F9FA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0" w:type="pct"/>
            <w:vAlign w:val="center"/>
          </w:tcPr>
          <w:p w14:paraId="198EBE22">
            <w:pPr>
              <w:jc w:val="center"/>
              <w:rPr>
                <w:sz w:val="18"/>
                <w:szCs w:val="18"/>
              </w:rPr>
            </w:pPr>
            <w:r>
              <w:rPr>
                <w:sz w:val="18"/>
                <w:szCs w:val="18"/>
              </w:rPr>
              <w:t>4</w:t>
            </w:r>
          </w:p>
        </w:tc>
        <w:tc>
          <w:tcPr>
            <w:tcW w:w="2237" w:type="pct"/>
            <w:vAlign w:val="center"/>
          </w:tcPr>
          <w:p w14:paraId="71C4DC67">
            <w:pPr>
              <w:widowControl/>
              <w:kinsoku/>
              <w:autoSpaceDE/>
              <w:autoSpaceDN/>
              <w:adjustRightInd/>
              <w:snapToGrid/>
              <w:jc w:val="center"/>
              <w:textAlignment w:val="center"/>
              <w:rPr>
                <w:color w:val="auto"/>
              </w:rPr>
            </w:pPr>
            <w:r>
              <w:rPr>
                <w:rFonts w:hint="eastAsia"/>
                <w:color w:val="auto"/>
              </w:rPr>
              <w:t>北矿检测技术股份有限公司</w:t>
            </w:r>
          </w:p>
        </w:tc>
        <w:tc>
          <w:tcPr>
            <w:tcW w:w="1147" w:type="pct"/>
            <w:vAlign w:val="center"/>
          </w:tcPr>
          <w:p w14:paraId="0AD72803">
            <w:pPr>
              <w:widowControl/>
              <w:kinsoku/>
              <w:autoSpaceDE/>
              <w:autoSpaceDN/>
              <w:adjustRightInd/>
              <w:snapToGrid/>
              <w:jc w:val="center"/>
              <w:textAlignment w:val="center"/>
              <w:rPr>
                <w:color w:val="auto"/>
              </w:rPr>
            </w:pPr>
            <w:r>
              <w:rPr>
                <w:rFonts w:hint="eastAsia"/>
                <w:color w:val="auto"/>
              </w:rPr>
              <w:t xml:space="preserve">孙计先、 孙梦荷 </w:t>
            </w:r>
          </w:p>
        </w:tc>
        <w:tc>
          <w:tcPr>
            <w:tcW w:w="1314" w:type="pct"/>
            <w:vAlign w:val="center"/>
          </w:tcPr>
          <w:p w14:paraId="0C8151C8">
            <w:pPr>
              <w:widowControl/>
              <w:kinsoku/>
              <w:autoSpaceDE/>
              <w:autoSpaceDN/>
              <w:adjustRightInd/>
              <w:snapToGrid/>
              <w:jc w:val="center"/>
              <w:textAlignment w:val="center"/>
              <w:rPr>
                <w:color w:val="auto"/>
              </w:rPr>
            </w:pPr>
            <w:r>
              <w:rPr>
                <w:rFonts w:hint="eastAsia"/>
                <w:color w:val="auto"/>
              </w:rPr>
              <w:t>一验单位</w:t>
            </w:r>
          </w:p>
        </w:tc>
      </w:tr>
      <w:tr w14:paraId="6890C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0" w:type="pct"/>
            <w:vAlign w:val="center"/>
          </w:tcPr>
          <w:p w14:paraId="54883B71">
            <w:pPr>
              <w:jc w:val="center"/>
              <w:rPr>
                <w:sz w:val="18"/>
                <w:szCs w:val="18"/>
              </w:rPr>
            </w:pPr>
            <w:r>
              <w:rPr>
                <w:sz w:val="18"/>
                <w:szCs w:val="18"/>
              </w:rPr>
              <w:t>5</w:t>
            </w:r>
          </w:p>
        </w:tc>
        <w:tc>
          <w:tcPr>
            <w:tcW w:w="2237" w:type="pct"/>
            <w:vAlign w:val="center"/>
          </w:tcPr>
          <w:p w14:paraId="03649E01">
            <w:pPr>
              <w:widowControl/>
              <w:kinsoku/>
              <w:autoSpaceDE/>
              <w:autoSpaceDN/>
              <w:adjustRightInd/>
              <w:snapToGrid/>
              <w:jc w:val="center"/>
              <w:textAlignment w:val="center"/>
              <w:rPr>
                <w:color w:val="auto"/>
              </w:rPr>
            </w:pPr>
            <w:r>
              <w:rPr>
                <w:rFonts w:hint="eastAsia"/>
                <w:color w:val="auto"/>
              </w:rPr>
              <w:t>水口山有色金属有限责任公司</w:t>
            </w:r>
          </w:p>
        </w:tc>
        <w:tc>
          <w:tcPr>
            <w:tcW w:w="1147" w:type="pct"/>
            <w:vAlign w:val="center"/>
          </w:tcPr>
          <w:p w14:paraId="7CCC1FB1">
            <w:pPr>
              <w:widowControl/>
              <w:kinsoku/>
              <w:autoSpaceDE/>
              <w:autoSpaceDN/>
              <w:adjustRightInd/>
              <w:snapToGrid/>
              <w:jc w:val="center"/>
              <w:textAlignment w:val="center"/>
              <w:rPr>
                <w:color w:val="auto"/>
              </w:rPr>
            </w:pPr>
            <w:r>
              <w:rPr>
                <w:rFonts w:hint="eastAsia"/>
                <w:color w:val="auto"/>
              </w:rPr>
              <w:t>罗永锋、  刘剑锋</w:t>
            </w:r>
          </w:p>
        </w:tc>
        <w:tc>
          <w:tcPr>
            <w:tcW w:w="1314" w:type="pct"/>
            <w:vAlign w:val="center"/>
          </w:tcPr>
          <w:p w14:paraId="40809B67">
            <w:pPr>
              <w:widowControl/>
              <w:kinsoku/>
              <w:autoSpaceDE/>
              <w:autoSpaceDN/>
              <w:adjustRightInd/>
              <w:snapToGrid/>
              <w:jc w:val="center"/>
              <w:textAlignment w:val="center"/>
              <w:rPr>
                <w:color w:val="auto"/>
              </w:rPr>
            </w:pPr>
            <w:r>
              <w:rPr>
                <w:rFonts w:hint="eastAsia"/>
                <w:color w:val="auto"/>
              </w:rPr>
              <w:t>一验单位</w:t>
            </w:r>
          </w:p>
        </w:tc>
      </w:tr>
      <w:tr w14:paraId="5E309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0" w:type="pct"/>
            <w:vAlign w:val="center"/>
          </w:tcPr>
          <w:p w14:paraId="65222744">
            <w:pPr>
              <w:jc w:val="center"/>
              <w:rPr>
                <w:sz w:val="18"/>
                <w:szCs w:val="18"/>
              </w:rPr>
            </w:pPr>
            <w:r>
              <w:rPr>
                <w:sz w:val="18"/>
                <w:szCs w:val="18"/>
              </w:rPr>
              <w:t>6</w:t>
            </w:r>
          </w:p>
        </w:tc>
        <w:tc>
          <w:tcPr>
            <w:tcW w:w="2237" w:type="pct"/>
            <w:vAlign w:val="center"/>
          </w:tcPr>
          <w:p w14:paraId="4074C2BD">
            <w:pPr>
              <w:widowControl/>
              <w:kinsoku/>
              <w:autoSpaceDE/>
              <w:autoSpaceDN/>
              <w:adjustRightInd/>
              <w:snapToGrid/>
              <w:jc w:val="center"/>
              <w:textAlignment w:val="center"/>
              <w:rPr>
                <w:color w:val="auto"/>
              </w:rPr>
            </w:pPr>
            <w:r>
              <w:rPr>
                <w:rFonts w:hint="eastAsia"/>
                <w:color w:val="auto"/>
              </w:rPr>
              <w:t>云南驰宏锌锗股份有限公司</w:t>
            </w:r>
          </w:p>
        </w:tc>
        <w:tc>
          <w:tcPr>
            <w:tcW w:w="1147" w:type="pct"/>
            <w:vAlign w:val="center"/>
          </w:tcPr>
          <w:p w14:paraId="50B1ED7D">
            <w:pPr>
              <w:widowControl/>
              <w:kinsoku/>
              <w:autoSpaceDE/>
              <w:autoSpaceDN/>
              <w:adjustRightInd/>
              <w:snapToGrid/>
              <w:jc w:val="center"/>
              <w:textAlignment w:val="center"/>
              <w:rPr>
                <w:color w:val="auto"/>
              </w:rPr>
            </w:pPr>
            <w:r>
              <w:rPr>
                <w:rFonts w:hint="eastAsia"/>
                <w:color w:val="auto"/>
              </w:rPr>
              <w:t>吉玉红、张应霞</w:t>
            </w:r>
          </w:p>
        </w:tc>
        <w:tc>
          <w:tcPr>
            <w:tcW w:w="1314" w:type="pct"/>
            <w:vAlign w:val="center"/>
          </w:tcPr>
          <w:p w14:paraId="5732D28E">
            <w:pPr>
              <w:widowControl/>
              <w:kinsoku/>
              <w:autoSpaceDE/>
              <w:autoSpaceDN/>
              <w:adjustRightInd/>
              <w:snapToGrid/>
              <w:jc w:val="center"/>
              <w:textAlignment w:val="center"/>
              <w:rPr>
                <w:color w:val="auto"/>
              </w:rPr>
            </w:pPr>
            <w:r>
              <w:rPr>
                <w:rFonts w:hint="eastAsia"/>
                <w:color w:val="auto"/>
              </w:rPr>
              <w:t>一验单位</w:t>
            </w:r>
          </w:p>
        </w:tc>
      </w:tr>
      <w:tr w14:paraId="6AAC6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0" w:type="pct"/>
            <w:vAlign w:val="center"/>
          </w:tcPr>
          <w:p w14:paraId="6B99F88D">
            <w:pPr>
              <w:jc w:val="center"/>
              <w:rPr>
                <w:sz w:val="18"/>
                <w:szCs w:val="18"/>
              </w:rPr>
            </w:pPr>
            <w:r>
              <w:rPr>
                <w:sz w:val="18"/>
                <w:szCs w:val="18"/>
              </w:rPr>
              <w:t>7</w:t>
            </w:r>
          </w:p>
        </w:tc>
        <w:tc>
          <w:tcPr>
            <w:tcW w:w="2237" w:type="pct"/>
            <w:vAlign w:val="center"/>
          </w:tcPr>
          <w:p w14:paraId="41C5BFB1">
            <w:pPr>
              <w:widowControl/>
              <w:kinsoku/>
              <w:autoSpaceDE/>
              <w:autoSpaceDN/>
              <w:adjustRightInd/>
              <w:snapToGrid/>
              <w:jc w:val="center"/>
              <w:textAlignment w:val="center"/>
              <w:rPr>
                <w:color w:val="auto"/>
              </w:rPr>
            </w:pPr>
            <w:r>
              <w:rPr>
                <w:rFonts w:hint="eastAsia"/>
                <w:color w:val="auto"/>
              </w:rPr>
              <w:t>云南华联锌铟股份有限公司</w:t>
            </w:r>
          </w:p>
        </w:tc>
        <w:tc>
          <w:tcPr>
            <w:tcW w:w="1147" w:type="pct"/>
            <w:vAlign w:val="center"/>
          </w:tcPr>
          <w:p w14:paraId="4BEFCE29">
            <w:pPr>
              <w:widowControl/>
              <w:kinsoku/>
              <w:autoSpaceDE/>
              <w:autoSpaceDN/>
              <w:adjustRightInd/>
              <w:snapToGrid/>
              <w:jc w:val="center"/>
              <w:textAlignment w:val="center"/>
              <w:rPr>
                <w:color w:val="auto"/>
              </w:rPr>
            </w:pPr>
            <w:r>
              <w:rPr>
                <w:rFonts w:hint="eastAsia"/>
                <w:color w:val="auto"/>
              </w:rPr>
              <w:t>李文有、颜忠国</w:t>
            </w:r>
          </w:p>
        </w:tc>
        <w:tc>
          <w:tcPr>
            <w:tcW w:w="1314" w:type="pct"/>
            <w:vAlign w:val="center"/>
          </w:tcPr>
          <w:p w14:paraId="52FE58B5">
            <w:pPr>
              <w:widowControl/>
              <w:kinsoku/>
              <w:autoSpaceDE/>
              <w:autoSpaceDN/>
              <w:adjustRightInd/>
              <w:snapToGrid/>
              <w:jc w:val="center"/>
              <w:textAlignment w:val="center"/>
              <w:rPr>
                <w:color w:val="auto"/>
              </w:rPr>
            </w:pPr>
            <w:r>
              <w:rPr>
                <w:rFonts w:hint="eastAsia"/>
                <w:color w:val="auto"/>
              </w:rPr>
              <w:t>二验单位</w:t>
            </w:r>
          </w:p>
        </w:tc>
      </w:tr>
      <w:tr w14:paraId="021E2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0" w:type="pct"/>
            <w:vAlign w:val="center"/>
          </w:tcPr>
          <w:p w14:paraId="0A0942BD">
            <w:pPr>
              <w:jc w:val="center"/>
              <w:rPr>
                <w:sz w:val="18"/>
                <w:szCs w:val="18"/>
              </w:rPr>
            </w:pPr>
            <w:r>
              <w:rPr>
                <w:sz w:val="18"/>
                <w:szCs w:val="18"/>
              </w:rPr>
              <w:t>8</w:t>
            </w:r>
          </w:p>
        </w:tc>
        <w:tc>
          <w:tcPr>
            <w:tcW w:w="2237" w:type="pct"/>
            <w:vAlign w:val="center"/>
          </w:tcPr>
          <w:p w14:paraId="0E13AEAB">
            <w:pPr>
              <w:widowControl/>
              <w:kinsoku/>
              <w:autoSpaceDE/>
              <w:autoSpaceDN/>
              <w:adjustRightInd/>
              <w:snapToGrid/>
              <w:jc w:val="center"/>
              <w:textAlignment w:val="center"/>
              <w:rPr>
                <w:color w:val="auto"/>
              </w:rPr>
            </w:pPr>
            <w:r>
              <w:rPr>
                <w:rFonts w:hint="eastAsia"/>
                <w:color w:val="auto"/>
              </w:rPr>
              <w:t>河南豫光金铅股份有限公司</w:t>
            </w:r>
          </w:p>
        </w:tc>
        <w:tc>
          <w:tcPr>
            <w:tcW w:w="1147" w:type="pct"/>
            <w:vAlign w:val="center"/>
          </w:tcPr>
          <w:p w14:paraId="354F0405">
            <w:pPr>
              <w:widowControl/>
              <w:kinsoku/>
              <w:autoSpaceDE/>
              <w:autoSpaceDN/>
              <w:adjustRightInd/>
              <w:snapToGrid/>
              <w:jc w:val="center"/>
              <w:textAlignment w:val="center"/>
              <w:rPr>
                <w:color w:val="auto"/>
              </w:rPr>
            </w:pPr>
            <w:r>
              <w:rPr>
                <w:rFonts w:hint="eastAsia"/>
                <w:color w:val="auto"/>
              </w:rPr>
              <w:t xml:space="preserve">李艳芳 、孙秀玲  </w:t>
            </w:r>
          </w:p>
        </w:tc>
        <w:tc>
          <w:tcPr>
            <w:tcW w:w="1314" w:type="pct"/>
            <w:vAlign w:val="center"/>
          </w:tcPr>
          <w:p w14:paraId="74639574">
            <w:pPr>
              <w:widowControl/>
              <w:kinsoku/>
              <w:autoSpaceDE/>
              <w:autoSpaceDN/>
              <w:adjustRightInd/>
              <w:snapToGrid/>
              <w:jc w:val="center"/>
              <w:textAlignment w:val="center"/>
              <w:rPr>
                <w:color w:val="auto"/>
              </w:rPr>
            </w:pPr>
            <w:r>
              <w:rPr>
                <w:rFonts w:hint="eastAsia"/>
                <w:color w:val="auto"/>
              </w:rPr>
              <w:t>二验单位</w:t>
            </w:r>
          </w:p>
        </w:tc>
      </w:tr>
      <w:tr w14:paraId="2E329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0" w:type="pct"/>
            <w:vAlign w:val="center"/>
          </w:tcPr>
          <w:p w14:paraId="013EF9F8">
            <w:pPr>
              <w:jc w:val="center"/>
              <w:rPr>
                <w:sz w:val="18"/>
                <w:szCs w:val="18"/>
              </w:rPr>
            </w:pPr>
            <w:r>
              <w:rPr>
                <w:sz w:val="18"/>
                <w:szCs w:val="18"/>
              </w:rPr>
              <w:t>9</w:t>
            </w:r>
          </w:p>
        </w:tc>
        <w:tc>
          <w:tcPr>
            <w:tcW w:w="2237" w:type="pct"/>
            <w:vAlign w:val="center"/>
          </w:tcPr>
          <w:p w14:paraId="5BDF8B59">
            <w:pPr>
              <w:widowControl/>
              <w:kinsoku/>
              <w:autoSpaceDE/>
              <w:autoSpaceDN/>
              <w:adjustRightInd/>
              <w:snapToGrid/>
              <w:jc w:val="center"/>
              <w:textAlignment w:val="center"/>
              <w:rPr>
                <w:color w:val="auto"/>
              </w:rPr>
            </w:pPr>
            <w:r>
              <w:rPr>
                <w:rFonts w:hint="eastAsia"/>
                <w:color w:val="auto"/>
              </w:rPr>
              <w:t>紫金矿业股份有限公司</w:t>
            </w:r>
          </w:p>
        </w:tc>
        <w:tc>
          <w:tcPr>
            <w:tcW w:w="1147" w:type="pct"/>
            <w:vAlign w:val="center"/>
          </w:tcPr>
          <w:p w14:paraId="2D99C751">
            <w:pPr>
              <w:widowControl/>
              <w:kinsoku/>
              <w:autoSpaceDE/>
              <w:autoSpaceDN/>
              <w:adjustRightInd/>
              <w:snapToGrid/>
              <w:jc w:val="center"/>
              <w:textAlignment w:val="center"/>
              <w:rPr>
                <w:color w:val="auto"/>
              </w:rPr>
            </w:pPr>
            <w:r>
              <w:rPr>
                <w:rFonts w:hint="eastAsia"/>
                <w:color w:val="auto"/>
              </w:rPr>
              <w:t>赖秋祥、石凤英</w:t>
            </w:r>
          </w:p>
        </w:tc>
        <w:tc>
          <w:tcPr>
            <w:tcW w:w="1314" w:type="pct"/>
            <w:vAlign w:val="center"/>
          </w:tcPr>
          <w:p w14:paraId="32A06DAE">
            <w:pPr>
              <w:widowControl/>
              <w:kinsoku/>
              <w:autoSpaceDE/>
              <w:autoSpaceDN/>
              <w:adjustRightInd/>
              <w:snapToGrid/>
              <w:jc w:val="center"/>
              <w:textAlignment w:val="center"/>
              <w:rPr>
                <w:color w:val="auto"/>
              </w:rPr>
            </w:pPr>
            <w:r>
              <w:rPr>
                <w:rFonts w:hint="eastAsia"/>
                <w:color w:val="auto"/>
              </w:rPr>
              <w:t>二验单位</w:t>
            </w:r>
          </w:p>
        </w:tc>
      </w:tr>
      <w:tr w14:paraId="564B1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0" w:type="pct"/>
            <w:vAlign w:val="center"/>
          </w:tcPr>
          <w:p w14:paraId="01844CAD">
            <w:pPr>
              <w:jc w:val="center"/>
              <w:rPr>
                <w:sz w:val="18"/>
                <w:szCs w:val="18"/>
              </w:rPr>
            </w:pPr>
            <w:r>
              <w:rPr>
                <w:sz w:val="18"/>
                <w:szCs w:val="18"/>
              </w:rPr>
              <w:t>10</w:t>
            </w:r>
          </w:p>
        </w:tc>
        <w:tc>
          <w:tcPr>
            <w:tcW w:w="2237" w:type="pct"/>
            <w:vAlign w:val="center"/>
          </w:tcPr>
          <w:p w14:paraId="7E65F5F0">
            <w:pPr>
              <w:widowControl/>
              <w:kinsoku/>
              <w:autoSpaceDE/>
              <w:autoSpaceDN/>
              <w:adjustRightInd/>
              <w:snapToGrid/>
              <w:jc w:val="center"/>
              <w:textAlignment w:val="center"/>
              <w:rPr>
                <w:color w:val="auto"/>
              </w:rPr>
            </w:pPr>
            <w:r>
              <w:rPr>
                <w:rFonts w:hint="eastAsia"/>
                <w:color w:val="auto"/>
              </w:rPr>
              <w:t>江西铜业铅锌金属有限公司</w:t>
            </w:r>
          </w:p>
        </w:tc>
        <w:tc>
          <w:tcPr>
            <w:tcW w:w="1147" w:type="pct"/>
            <w:vAlign w:val="center"/>
          </w:tcPr>
          <w:p w14:paraId="503C9671">
            <w:pPr>
              <w:widowControl/>
              <w:kinsoku/>
              <w:autoSpaceDE/>
              <w:autoSpaceDN/>
              <w:adjustRightInd/>
              <w:snapToGrid/>
              <w:jc w:val="center"/>
              <w:textAlignment w:val="center"/>
              <w:rPr>
                <w:color w:val="auto"/>
              </w:rPr>
            </w:pPr>
            <w:r>
              <w:rPr>
                <w:rFonts w:hint="eastAsia"/>
                <w:color w:val="auto"/>
              </w:rPr>
              <w:t>唐华全、李云</w:t>
            </w:r>
          </w:p>
        </w:tc>
        <w:tc>
          <w:tcPr>
            <w:tcW w:w="1314" w:type="pct"/>
            <w:vAlign w:val="center"/>
          </w:tcPr>
          <w:p w14:paraId="3A1F38C3">
            <w:pPr>
              <w:widowControl/>
              <w:kinsoku/>
              <w:autoSpaceDE/>
              <w:autoSpaceDN/>
              <w:adjustRightInd/>
              <w:snapToGrid/>
              <w:jc w:val="center"/>
              <w:textAlignment w:val="center"/>
              <w:rPr>
                <w:color w:val="auto"/>
              </w:rPr>
            </w:pPr>
            <w:r>
              <w:rPr>
                <w:rFonts w:hint="eastAsia"/>
                <w:color w:val="auto"/>
              </w:rPr>
              <w:t>二验单位</w:t>
            </w:r>
          </w:p>
        </w:tc>
      </w:tr>
      <w:tr w14:paraId="42ADB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0" w:type="pct"/>
            <w:vAlign w:val="center"/>
          </w:tcPr>
          <w:p w14:paraId="6F4E757E">
            <w:pPr>
              <w:jc w:val="center"/>
              <w:rPr>
                <w:sz w:val="18"/>
                <w:szCs w:val="18"/>
              </w:rPr>
            </w:pPr>
            <w:r>
              <w:rPr>
                <w:sz w:val="18"/>
                <w:szCs w:val="18"/>
              </w:rPr>
              <w:t>11</w:t>
            </w:r>
          </w:p>
        </w:tc>
        <w:tc>
          <w:tcPr>
            <w:tcW w:w="2237" w:type="pct"/>
            <w:vAlign w:val="center"/>
          </w:tcPr>
          <w:p w14:paraId="4D394928">
            <w:pPr>
              <w:widowControl/>
              <w:kinsoku/>
              <w:autoSpaceDE/>
              <w:autoSpaceDN/>
              <w:adjustRightInd/>
              <w:snapToGrid/>
              <w:jc w:val="center"/>
              <w:textAlignment w:val="center"/>
              <w:rPr>
                <w:color w:val="auto"/>
              </w:rPr>
            </w:pPr>
            <w:r>
              <w:rPr>
                <w:rFonts w:hint="eastAsia"/>
                <w:color w:val="auto"/>
              </w:rPr>
              <w:t>国标（北京）检验认证有限公司</w:t>
            </w:r>
          </w:p>
        </w:tc>
        <w:tc>
          <w:tcPr>
            <w:tcW w:w="1147" w:type="pct"/>
            <w:vAlign w:val="center"/>
          </w:tcPr>
          <w:p w14:paraId="0B964FEA">
            <w:pPr>
              <w:widowControl/>
              <w:kinsoku/>
              <w:autoSpaceDE/>
              <w:autoSpaceDN/>
              <w:adjustRightInd/>
              <w:snapToGrid/>
              <w:jc w:val="center"/>
              <w:textAlignment w:val="center"/>
              <w:rPr>
                <w:color w:val="auto"/>
              </w:rPr>
            </w:pPr>
            <w:r>
              <w:rPr>
                <w:rFonts w:hint="eastAsia"/>
                <w:color w:val="auto"/>
              </w:rPr>
              <w:t>陈雄飞、张晓</w:t>
            </w:r>
          </w:p>
        </w:tc>
        <w:tc>
          <w:tcPr>
            <w:tcW w:w="1314" w:type="pct"/>
            <w:vAlign w:val="center"/>
          </w:tcPr>
          <w:p w14:paraId="4AB2CBDA">
            <w:pPr>
              <w:widowControl/>
              <w:kinsoku/>
              <w:autoSpaceDE/>
              <w:autoSpaceDN/>
              <w:adjustRightInd/>
              <w:snapToGrid/>
              <w:jc w:val="center"/>
              <w:textAlignment w:val="center"/>
              <w:rPr>
                <w:color w:val="auto"/>
              </w:rPr>
            </w:pPr>
            <w:r>
              <w:rPr>
                <w:rFonts w:hint="eastAsia"/>
                <w:color w:val="auto"/>
              </w:rPr>
              <w:t>二验单位</w:t>
            </w:r>
          </w:p>
        </w:tc>
      </w:tr>
      <w:tr w14:paraId="09EB8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0" w:type="pct"/>
            <w:vAlign w:val="center"/>
          </w:tcPr>
          <w:p w14:paraId="21AE0407">
            <w:pPr>
              <w:jc w:val="center"/>
              <w:rPr>
                <w:sz w:val="18"/>
                <w:szCs w:val="18"/>
              </w:rPr>
            </w:pPr>
            <w:r>
              <w:rPr>
                <w:sz w:val="18"/>
                <w:szCs w:val="18"/>
              </w:rPr>
              <w:t>12</w:t>
            </w:r>
          </w:p>
        </w:tc>
        <w:tc>
          <w:tcPr>
            <w:tcW w:w="2237" w:type="pct"/>
            <w:vAlign w:val="center"/>
          </w:tcPr>
          <w:p w14:paraId="1828560F">
            <w:pPr>
              <w:widowControl/>
              <w:kinsoku/>
              <w:autoSpaceDE/>
              <w:autoSpaceDN/>
              <w:adjustRightInd/>
              <w:snapToGrid/>
              <w:jc w:val="center"/>
              <w:textAlignment w:val="center"/>
              <w:rPr>
                <w:color w:val="auto"/>
              </w:rPr>
            </w:pPr>
            <w:r>
              <w:rPr>
                <w:rFonts w:hint="eastAsia"/>
                <w:color w:val="auto"/>
              </w:rPr>
              <w:t>中国有色桂林矿产地质研究院有限公司</w:t>
            </w:r>
          </w:p>
        </w:tc>
        <w:tc>
          <w:tcPr>
            <w:tcW w:w="1147" w:type="pct"/>
            <w:vAlign w:val="center"/>
          </w:tcPr>
          <w:p w14:paraId="1D3EBD05">
            <w:pPr>
              <w:widowControl/>
              <w:kinsoku/>
              <w:autoSpaceDE/>
              <w:autoSpaceDN/>
              <w:adjustRightInd/>
              <w:snapToGrid/>
              <w:jc w:val="center"/>
              <w:textAlignment w:val="center"/>
              <w:rPr>
                <w:color w:val="auto"/>
              </w:rPr>
            </w:pPr>
            <w:r>
              <w:rPr>
                <w:rFonts w:hint="eastAsia"/>
                <w:color w:val="auto"/>
              </w:rPr>
              <w:t>王蒋亮、 廖云安</w:t>
            </w:r>
          </w:p>
        </w:tc>
        <w:tc>
          <w:tcPr>
            <w:tcW w:w="1314" w:type="pct"/>
            <w:vAlign w:val="center"/>
          </w:tcPr>
          <w:p w14:paraId="2CF9532D">
            <w:pPr>
              <w:widowControl/>
              <w:kinsoku/>
              <w:autoSpaceDE/>
              <w:autoSpaceDN/>
              <w:adjustRightInd/>
              <w:snapToGrid/>
              <w:jc w:val="center"/>
              <w:textAlignment w:val="center"/>
              <w:rPr>
                <w:color w:val="auto"/>
              </w:rPr>
            </w:pPr>
            <w:r>
              <w:rPr>
                <w:rFonts w:hint="eastAsia"/>
                <w:color w:val="auto"/>
              </w:rPr>
              <w:t>二验单位</w:t>
            </w:r>
          </w:p>
        </w:tc>
      </w:tr>
      <w:tr w14:paraId="4BB1C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0" w:type="pct"/>
            <w:vAlign w:val="center"/>
          </w:tcPr>
          <w:p w14:paraId="5E4CD01C">
            <w:pPr>
              <w:jc w:val="center"/>
              <w:rPr>
                <w:sz w:val="18"/>
                <w:szCs w:val="18"/>
              </w:rPr>
            </w:pPr>
            <w:r>
              <w:rPr>
                <w:sz w:val="18"/>
                <w:szCs w:val="18"/>
              </w:rPr>
              <w:t>13</w:t>
            </w:r>
          </w:p>
        </w:tc>
        <w:tc>
          <w:tcPr>
            <w:tcW w:w="2237" w:type="pct"/>
            <w:vAlign w:val="center"/>
          </w:tcPr>
          <w:p w14:paraId="2E6551BF">
            <w:pPr>
              <w:widowControl/>
              <w:kinsoku/>
              <w:autoSpaceDE/>
              <w:autoSpaceDN/>
              <w:adjustRightInd/>
              <w:snapToGrid/>
              <w:jc w:val="center"/>
              <w:textAlignment w:val="center"/>
              <w:rPr>
                <w:color w:val="auto"/>
              </w:rPr>
            </w:pPr>
            <w:r>
              <w:rPr>
                <w:rFonts w:hint="eastAsia"/>
                <w:color w:val="auto"/>
              </w:rPr>
              <w:t>山西北方铜业有限公司</w:t>
            </w:r>
          </w:p>
        </w:tc>
        <w:tc>
          <w:tcPr>
            <w:tcW w:w="1147" w:type="pct"/>
            <w:vAlign w:val="center"/>
          </w:tcPr>
          <w:p w14:paraId="76B09311">
            <w:pPr>
              <w:widowControl/>
              <w:kinsoku/>
              <w:autoSpaceDE/>
              <w:autoSpaceDN/>
              <w:adjustRightInd/>
              <w:snapToGrid/>
              <w:jc w:val="center"/>
              <w:textAlignment w:val="center"/>
              <w:rPr>
                <w:color w:val="auto"/>
              </w:rPr>
            </w:pPr>
            <w:r>
              <w:rPr>
                <w:rFonts w:hint="eastAsia"/>
                <w:color w:val="auto"/>
              </w:rPr>
              <w:t>杨得臣、黄树婷</w:t>
            </w:r>
          </w:p>
        </w:tc>
        <w:tc>
          <w:tcPr>
            <w:tcW w:w="1314" w:type="pct"/>
            <w:vAlign w:val="center"/>
          </w:tcPr>
          <w:p w14:paraId="68875B8D">
            <w:pPr>
              <w:widowControl/>
              <w:kinsoku/>
              <w:autoSpaceDE/>
              <w:autoSpaceDN/>
              <w:adjustRightInd/>
              <w:snapToGrid/>
              <w:jc w:val="center"/>
              <w:textAlignment w:val="center"/>
              <w:rPr>
                <w:color w:val="auto"/>
              </w:rPr>
            </w:pPr>
            <w:r>
              <w:rPr>
                <w:rFonts w:hint="eastAsia"/>
                <w:color w:val="auto"/>
              </w:rPr>
              <w:t>二验单位</w:t>
            </w:r>
          </w:p>
        </w:tc>
      </w:tr>
      <w:tr w14:paraId="4A13C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0" w:type="pct"/>
            <w:vAlign w:val="center"/>
          </w:tcPr>
          <w:p w14:paraId="19B49798">
            <w:pPr>
              <w:jc w:val="center"/>
              <w:rPr>
                <w:sz w:val="18"/>
                <w:szCs w:val="18"/>
              </w:rPr>
            </w:pPr>
            <w:r>
              <w:rPr>
                <w:sz w:val="18"/>
                <w:szCs w:val="18"/>
              </w:rPr>
              <w:t>14</w:t>
            </w:r>
          </w:p>
        </w:tc>
        <w:tc>
          <w:tcPr>
            <w:tcW w:w="2237" w:type="pct"/>
            <w:vAlign w:val="center"/>
          </w:tcPr>
          <w:p w14:paraId="34306BA5">
            <w:pPr>
              <w:widowControl/>
              <w:kinsoku/>
              <w:autoSpaceDE/>
              <w:autoSpaceDN/>
              <w:adjustRightInd/>
              <w:snapToGrid/>
              <w:jc w:val="center"/>
              <w:textAlignment w:val="center"/>
              <w:rPr>
                <w:color w:val="auto"/>
              </w:rPr>
            </w:pPr>
            <w:r>
              <w:rPr>
                <w:rFonts w:hint="eastAsia"/>
                <w:color w:val="auto"/>
              </w:rPr>
              <w:t>深圳双易达检测技术有限公司</w:t>
            </w:r>
          </w:p>
        </w:tc>
        <w:tc>
          <w:tcPr>
            <w:tcW w:w="1147" w:type="pct"/>
            <w:vAlign w:val="center"/>
          </w:tcPr>
          <w:p w14:paraId="163A3C5B">
            <w:pPr>
              <w:widowControl/>
              <w:kinsoku/>
              <w:autoSpaceDE/>
              <w:autoSpaceDN/>
              <w:adjustRightInd/>
              <w:snapToGrid/>
              <w:jc w:val="center"/>
              <w:textAlignment w:val="center"/>
              <w:rPr>
                <w:color w:val="auto"/>
              </w:rPr>
            </w:pPr>
            <w:r>
              <w:rPr>
                <w:rFonts w:hint="eastAsia"/>
                <w:color w:val="auto"/>
              </w:rPr>
              <w:t>王爽、覃锶</w:t>
            </w:r>
          </w:p>
        </w:tc>
        <w:tc>
          <w:tcPr>
            <w:tcW w:w="1314" w:type="pct"/>
            <w:vAlign w:val="center"/>
          </w:tcPr>
          <w:p w14:paraId="29E78C42">
            <w:pPr>
              <w:widowControl/>
              <w:kinsoku/>
              <w:autoSpaceDE/>
              <w:autoSpaceDN/>
              <w:adjustRightInd/>
              <w:snapToGrid/>
              <w:jc w:val="center"/>
              <w:textAlignment w:val="center"/>
              <w:rPr>
                <w:color w:val="auto"/>
              </w:rPr>
            </w:pPr>
            <w:r>
              <w:rPr>
                <w:rFonts w:hint="eastAsia"/>
                <w:color w:val="auto"/>
              </w:rPr>
              <w:t>二验单位</w:t>
            </w:r>
          </w:p>
        </w:tc>
      </w:tr>
      <w:tr w14:paraId="03439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0" w:type="pct"/>
            <w:vAlign w:val="center"/>
          </w:tcPr>
          <w:p w14:paraId="16172C68">
            <w:pPr>
              <w:jc w:val="center"/>
              <w:rPr>
                <w:sz w:val="18"/>
                <w:szCs w:val="18"/>
              </w:rPr>
            </w:pPr>
            <w:r>
              <w:rPr>
                <w:sz w:val="18"/>
                <w:szCs w:val="18"/>
              </w:rPr>
              <w:t>15</w:t>
            </w:r>
          </w:p>
        </w:tc>
        <w:tc>
          <w:tcPr>
            <w:tcW w:w="2237" w:type="pct"/>
            <w:vAlign w:val="center"/>
          </w:tcPr>
          <w:p w14:paraId="49598A0E">
            <w:pPr>
              <w:widowControl/>
              <w:kinsoku/>
              <w:autoSpaceDE/>
              <w:autoSpaceDN/>
              <w:adjustRightInd/>
              <w:snapToGrid/>
              <w:jc w:val="center"/>
              <w:textAlignment w:val="center"/>
              <w:rPr>
                <w:color w:val="auto"/>
              </w:rPr>
            </w:pPr>
            <w:r>
              <w:rPr>
                <w:rFonts w:hint="eastAsia"/>
                <w:color w:val="auto"/>
              </w:rPr>
              <w:t>大冶有色设计研究院有限公司</w:t>
            </w:r>
          </w:p>
        </w:tc>
        <w:tc>
          <w:tcPr>
            <w:tcW w:w="1147" w:type="pct"/>
            <w:vAlign w:val="center"/>
          </w:tcPr>
          <w:p w14:paraId="45CA9404">
            <w:pPr>
              <w:widowControl/>
              <w:kinsoku/>
              <w:autoSpaceDE/>
              <w:autoSpaceDN/>
              <w:adjustRightInd/>
              <w:snapToGrid/>
              <w:jc w:val="center"/>
              <w:textAlignment w:val="center"/>
              <w:rPr>
                <w:color w:val="auto"/>
              </w:rPr>
            </w:pPr>
            <w:r>
              <w:rPr>
                <w:rFonts w:hint="eastAsia"/>
                <w:color w:val="auto"/>
              </w:rPr>
              <w:t>周专、熊梅瑜</w:t>
            </w:r>
          </w:p>
        </w:tc>
        <w:tc>
          <w:tcPr>
            <w:tcW w:w="1314" w:type="pct"/>
            <w:vAlign w:val="center"/>
          </w:tcPr>
          <w:p w14:paraId="555C80E1">
            <w:pPr>
              <w:widowControl/>
              <w:kinsoku/>
              <w:autoSpaceDE/>
              <w:autoSpaceDN/>
              <w:adjustRightInd/>
              <w:snapToGrid/>
              <w:jc w:val="center"/>
              <w:textAlignment w:val="center"/>
              <w:rPr>
                <w:color w:val="auto"/>
              </w:rPr>
            </w:pPr>
            <w:r>
              <w:rPr>
                <w:rFonts w:hint="eastAsia"/>
                <w:color w:val="auto"/>
              </w:rPr>
              <w:t>二验单位</w:t>
            </w:r>
          </w:p>
        </w:tc>
      </w:tr>
      <w:tr w14:paraId="71E03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0" w:type="pct"/>
            <w:vAlign w:val="center"/>
          </w:tcPr>
          <w:p w14:paraId="04F83B79">
            <w:pPr>
              <w:jc w:val="center"/>
              <w:rPr>
                <w:sz w:val="18"/>
                <w:szCs w:val="18"/>
              </w:rPr>
            </w:pPr>
            <w:r>
              <w:rPr>
                <w:sz w:val="18"/>
                <w:szCs w:val="18"/>
              </w:rPr>
              <w:t>16</w:t>
            </w:r>
          </w:p>
        </w:tc>
        <w:tc>
          <w:tcPr>
            <w:tcW w:w="2237" w:type="pct"/>
            <w:vAlign w:val="center"/>
          </w:tcPr>
          <w:p w14:paraId="6A46AEE3">
            <w:pPr>
              <w:widowControl/>
              <w:kinsoku/>
              <w:autoSpaceDE/>
              <w:autoSpaceDN/>
              <w:adjustRightInd/>
              <w:snapToGrid/>
              <w:jc w:val="center"/>
              <w:textAlignment w:val="center"/>
              <w:rPr>
                <w:color w:val="auto"/>
              </w:rPr>
            </w:pPr>
            <w:r>
              <w:rPr>
                <w:rFonts w:hint="eastAsia"/>
                <w:color w:val="auto"/>
              </w:rPr>
              <w:t>株洲冶炼集团股份有限公司</w:t>
            </w:r>
          </w:p>
        </w:tc>
        <w:tc>
          <w:tcPr>
            <w:tcW w:w="1147" w:type="pct"/>
            <w:vAlign w:val="center"/>
          </w:tcPr>
          <w:p w14:paraId="0DC6F512">
            <w:pPr>
              <w:widowControl/>
              <w:kinsoku/>
              <w:autoSpaceDE/>
              <w:autoSpaceDN/>
              <w:adjustRightInd/>
              <w:snapToGrid/>
              <w:jc w:val="center"/>
              <w:textAlignment w:val="center"/>
              <w:rPr>
                <w:color w:val="auto"/>
              </w:rPr>
            </w:pPr>
            <w:r>
              <w:rPr>
                <w:rFonts w:hint="eastAsia"/>
                <w:color w:val="auto"/>
              </w:rPr>
              <w:t>李薇 、余向荣</w:t>
            </w:r>
          </w:p>
        </w:tc>
        <w:tc>
          <w:tcPr>
            <w:tcW w:w="1314" w:type="pct"/>
            <w:vAlign w:val="center"/>
          </w:tcPr>
          <w:p w14:paraId="058EEAEC">
            <w:pPr>
              <w:widowControl/>
              <w:kinsoku/>
              <w:autoSpaceDE/>
              <w:autoSpaceDN/>
              <w:adjustRightInd/>
              <w:snapToGrid/>
              <w:jc w:val="center"/>
              <w:textAlignment w:val="center"/>
              <w:rPr>
                <w:color w:val="auto"/>
              </w:rPr>
            </w:pPr>
            <w:r>
              <w:rPr>
                <w:rFonts w:hint="eastAsia"/>
                <w:color w:val="auto"/>
              </w:rPr>
              <w:t>二验单位</w:t>
            </w:r>
          </w:p>
        </w:tc>
      </w:tr>
      <w:tr w14:paraId="2D20A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0" w:type="pct"/>
            <w:vAlign w:val="center"/>
          </w:tcPr>
          <w:p w14:paraId="0ACA4869">
            <w:pPr>
              <w:jc w:val="center"/>
              <w:rPr>
                <w:sz w:val="18"/>
                <w:szCs w:val="18"/>
              </w:rPr>
            </w:pPr>
            <w:r>
              <w:rPr>
                <w:sz w:val="18"/>
                <w:szCs w:val="18"/>
              </w:rPr>
              <w:t>17</w:t>
            </w:r>
          </w:p>
        </w:tc>
        <w:tc>
          <w:tcPr>
            <w:tcW w:w="2237" w:type="pct"/>
            <w:vAlign w:val="center"/>
          </w:tcPr>
          <w:p w14:paraId="734251B3">
            <w:pPr>
              <w:widowControl/>
              <w:kinsoku/>
              <w:autoSpaceDE/>
              <w:autoSpaceDN/>
              <w:adjustRightInd/>
              <w:snapToGrid/>
              <w:jc w:val="center"/>
              <w:textAlignment w:val="center"/>
              <w:rPr>
                <w:color w:val="auto"/>
              </w:rPr>
            </w:pPr>
            <w:r>
              <w:rPr>
                <w:rFonts w:hint="eastAsia"/>
                <w:color w:val="auto"/>
              </w:rPr>
              <w:t>苏州市祥冠分析检测有限公司</w:t>
            </w:r>
          </w:p>
        </w:tc>
        <w:tc>
          <w:tcPr>
            <w:tcW w:w="1147" w:type="pct"/>
            <w:vAlign w:val="center"/>
          </w:tcPr>
          <w:p w14:paraId="7B29C615">
            <w:pPr>
              <w:widowControl/>
              <w:kinsoku/>
              <w:autoSpaceDE/>
              <w:autoSpaceDN/>
              <w:adjustRightInd/>
              <w:snapToGrid/>
              <w:jc w:val="center"/>
              <w:textAlignment w:val="center"/>
              <w:rPr>
                <w:color w:val="auto"/>
              </w:rPr>
            </w:pPr>
            <w:r>
              <w:rPr>
                <w:rFonts w:hint="eastAsia"/>
                <w:color w:val="auto"/>
              </w:rPr>
              <w:t>徐东霞、卓然</w:t>
            </w:r>
          </w:p>
        </w:tc>
        <w:tc>
          <w:tcPr>
            <w:tcW w:w="1314" w:type="pct"/>
            <w:vAlign w:val="center"/>
          </w:tcPr>
          <w:p w14:paraId="4817E974">
            <w:pPr>
              <w:widowControl/>
              <w:kinsoku/>
              <w:autoSpaceDE/>
              <w:autoSpaceDN/>
              <w:adjustRightInd/>
              <w:snapToGrid/>
              <w:jc w:val="center"/>
              <w:textAlignment w:val="center"/>
              <w:rPr>
                <w:color w:val="auto"/>
              </w:rPr>
            </w:pPr>
            <w:r>
              <w:rPr>
                <w:rFonts w:hint="eastAsia"/>
                <w:color w:val="auto"/>
              </w:rPr>
              <w:t>二验单位</w:t>
            </w:r>
          </w:p>
        </w:tc>
      </w:tr>
      <w:tr w14:paraId="7BAF6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0" w:type="pct"/>
            <w:vAlign w:val="center"/>
          </w:tcPr>
          <w:p w14:paraId="5C5B2AE8">
            <w:pPr>
              <w:jc w:val="center"/>
              <w:rPr>
                <w:sz w:val="18"/>
                <w:szCs w:val="18"/>
              </w:rPr>
            </w:pPr>
            <w:r>
              <w:rPr>
                <w:sz w:val="18"/>
                <w:szCs w:val="18"/>
              </w:rPr>
              <w:t>18</w:t>
            </w:r>
          </w:p>
        </w:tc>
        <w:tc>
          <w:tcPr>
            <w:tcW w:w="2237" w:type="pct"/>
            <w:vAlign w:val="center"/>
          </w:tcPr>
          <w:p w14:paraId="5C4C29B8">
            <w:pPr>
              <w:widowControl/>
              <w:kinsoku/>
              <w:autoSpaceDE/>
              <w:autoSpaceDN/>
              <w:adjustRightInd/>
              <w:snapToGrid/>
              <w:jc w:val="center"/>
              <w:textAlignment w:val="center"/>
              <w:rPr>
                <w:color w:val="auto"/>
              </w:rPr>
            </w:pPr>
            <w:r>
              <w:rPr>
                <w:rFonts w:hint="eastAsia"/>
                <w:color w:val="auto"/>
              </w:rPr>
              <w:t>中国检验认证集团广西有限公司</w:t>
            </w:r>
          </w:p>
        </w:tc>
        <w:tc>
          <w:tcPr>
            <w:tcW w:w="1147" w:type="pct"/>
            <w:vAlign w:val="center"/>
          </w:tcPr>
          <w:p w14:paraId="614390EC">
            <w:pPr>
              <w:widowControl/>
              <w:kinsoku/>
              <w:autoSpaceDE/>
              <w:autoSpaceDN/>
              <w:adjustRightInd/>
              <w:snapToGrid/>
              <w:jc w:val="center"/>
              <w:textAlignment w:val="center"/>
              <w:rPr>
                <w:color w:val="auto"/>
              </w:rPr>
            </w:pPr>
            <w:r>
              <w:rPr>
                <w:rFonts w:hint="eastAsia"/>
                <w:color w:val="auto"/>
              </w:rPr>
              <w:t>张一炎、 叶玲玲</w:t>
            </w:r>
          </w:p>
        </w:tc>
        <w:tc>
          <w:tcPr>
            <w:tcW w:w="1314" w:type="pct"/>
            <w:vAlign w:val="center"/>
          </w:tcPr>
          <w:p w14:paraId="677DD199">
            <w:pPr>
              <w:widowControl/>
              <w:kinsoku/>
              <w:autoSpaceDE/>
              <w:autoSpaceDN/>
              <w:adjustRightInd/>
              <w:snapToGrid/>
              <w:jc w:val="center"/>
              <w:textAlignment w:val="center"/>
              <w:rPr>
                <w:color w:val="auto"/>
              </w:rPr>
            </w:pPr>
            <w:r>
              <w:rPr>
                <w:rFonts w:hint="eastAsia"/>
                <w:color w:val="auto"/>
              </w:rPr>
              <w:t>二验单位</w:t>
            </w:r>
          </w:p>
        </w:tc>
      </w:tr>
    </w:tbl>
    <w:p w14:paraId="25BA55CE">
      <w:pPr>
        <w:widowControl/>
        <w:spacing w:before="120" w:after="120"/>
        <w:ind w:left="6"/>
        <w:outlineLvl w:val="1"/>
        <w:rPr>
          <w:rFonts w:ascii="宋体" w:hAnsi="宋体" w:cs="宋体"/>
          <w:b/>
          <w:bCs/>
          <w:color w:val="auto"/>
        </w:rPr>
      </w:pPr>
      <w:r>
        <w:rPr>
          <w:rFonts w:hint="eastAsia" w:ascii="宋体" w:hAnsi="宋体" w:cs="宋体"/>
          <w:b/>
          <w:bCs/>
          <w:color w:val="auto"/>
        </w:rPr>
        <w:t>1.3 主要工作过程</w:t>
      </w:r>
    </w:p>
    <w:p w14:paraId="748A5F88">
      <w:pPr>
        <w:widowControl/>
        <w:spacing w:before="120" w:after="120"/>
        <w:ind w:left="6"/>
        <w:outlineLvl w:val="1"/>
      </w:pPr>
      <w:r>
        <w:rPr>
          <w:rFonts w:hint="eastAsia" w:ascii="宋体" w:hAnsi="宋体" w:cs="宋体"/>
          <w:b/>
          <w:bCs/>
          <w:color w:val="auto"/>
        </w:rPr>
        <w:t>1.3.1 调研与起草阶段</w:t>
      </w:r>
    </w:p>
    <w:p w14:paraId="42530C94">
      <w:pPr>
        <w:ind w:firstLine="420" w:firstLineChars="200"/>
        <w:rPr>
          <w:color w:val="0000FF"/>
        </w:rPr>
      </w:pPr>
      <w:r>
        <w:rPr>
          <w:rFonts w:hint="eastAsia"/>
          <w:lang w:eastAsia="zh-CN"/>
        </w:rPr>
        <w:t>（1）</w:t>
      </w:r>
      <w:r>
        <w:t>根据工业和信息化部标准计划项目</w:t>
      </w:r>
      <w:r>
        <w:rPr>
          <w:rFonts w:hint="eastAsia"/>
          <w:lang w:eastAsia="zh-CN"/>
        </w:rPr>
        <w:t>（</w:t>
      </w:r>
      <w:r>
        <w:rPr>
          <w:spacing w:val="-3"/>
        </w:rPr>
        <w:t>工信厅科函</w:t>
      </w:r>
      <w:r>
        <w:rPr>
          <w:rFonts w:hint="eastAsia"/>
          <w:spacing w:val="-3"/>
          <w:lang w:eastAsia="zh-CN"/>
        </w:rPr>
        <w:t>〔2023〕18号</w:t>
      </w:r>
      <w:r>
        <w:rPr>
          <w:spacing w:val="-2"/>
        </w:rPr>
        <w:t>2023-0409T-YS</w:t>
      </w:r>
      <w:r>
        <w:rPr>
          <w:rFonts w:hint="eastAsia"/>
          <w:spacing w:val="-2"/>
          <w:lang w:eastAsia="zh-CN"/>
        </w:rPr>
        <w:t>）</w:t>
      </w:r>
      <w:r>
        <w:rPr>
          <w:spacing w:val="-45"/>
        </w:rPr>
        <w:t xml:space="preserve"> </w:t>
      </w:r>
      <w:r>
        <w:t>的安排要求，</w:t>
      </w:r>
      <w:r>
        <w:rPr>
          <w:spacing w:val="-4"/>
        </w:rPr>
        <w:t>2023年</w:t>
      </w:r>
      <w:r>
        <w:rPr>
          <w:rFonts w:hint="eastAsia"/>
          <w:spacing w:val="-4"/>
        </w:rPr>
        <w:t>11月</w:t>
      </w:r>
      <w:r>
        <w:rPr>
          <w:spacing w:val="-4"/>
        </w:rPr>
        <w:t>，全国有色金属标准化技术委员会在</w:t>
      </w:r>
      <w:r>
        <w:rPr>
          <w:rFonts w:hint="eastAsia"/>
          <w:spacing w:val="-4"/>
        </w:rPr>
        <w:t>昆明</w:t>
      </w:r>
      <w:r>
        <w:rPr>
          <w:rFonts w:hint="eastAsia" w:ascii="宋体" w:hAnsi="宋体"/>
          <w:szCs w:val="18"/>
        </w:rPr>
        <w:t>《锌及锌合金化学分析方法  第3部分：镉、铅和镁含量的测定》国家标准任务落实。</w:t>
      </w:r>
      <w:r>
        <w:rPr>
          <w:spacing w:val="-6"/>
        </w:rPr>
        <w:t>会上确定了标准负责起草单位、验证单位及工作进度安排。</w:t>
      </w:r>
      <w:r>
        <w:rPr>
          <w:rFonts w:hint="eastAsia"/>
          <w:spacing w:val="-6"/>
        </w:rPr>
        <w:t>葫芦岛锌业股份有限公司</w:t>
      </w:r>
      <w:r>
        <w:rPr>
          <w:spacing w:val="-7"/>
        </w:rPr>
        <w:t>承</w:t>
      </w:r>
      <w:r>
        <w:rPr>
          <w:spacing w:val="-8"/>
        </w:rPr>
        <w:t>担</w:t>
      </w:r>
      <w:r>
        <w:rPr>
          <w:rFonts w:hint="eastAsia" w:ascii="宋体" w:hAnsi="宋体"/>
          <w:szCs w:val="18"/>
        </w:rPr>
        <w:t>《锌及锌合金化学分析方法  第3部分：镉、铅和镁含量的测定》</w:t>
      </w:r>
      <w:r>
        <w:t>起草任务，</w:t>
      </w:r>
      <w:r>
        <w:rPr>
          <w:spacing w:val="-6"/>
        </w:rPr>
        <w:t>北矿检测技术股份有限公司、铜陵有色金属集团控股有限公司</w:t>
      </w:r>
      <w:r>
        <w:rPr>
          <w:spacing w:val="-4"/>
        </w:rPr>
        <w:t>等1</w:t>
      </w:r>
      <w:r>
        <w:rPr>
          <w:rFonts w:hint="eastAsia"/>
          <w:spacing w:val="-4"/>
        </w:rPr>
        <w:t>7</w:t>
      </w:r>
      <w:r>
        <w:rPr>
          <w:spacing w:val="-4"/>
        </w:rPr>
        <w:t>家</w:t>
      </w:r>
      <w:r>
        <w:rPr>
          <w:spacing w:val="-5"/>
        </w:rPr>
        <w:t>单位协助起草。</w:t>
      </w:r>
    </w:p>
    <w:p w14:paraId="730B6B07">
      <w:pPr>
        <w:ind w:firstLine="448" w:firstLineChars="200"/>
      </w:pPr>
      <w:r>
        <w:rPr>
          <w:rFonts w:hint="eastAsia"/>
          <w:spacing w:val="7"/>
          <w:lang w:eastAsia="zh-CN"/>
        </w:rPr>
        <w:t>（2）</w:t>
      </w:r>
      <w:r>
        <w:rPr>
          <w:spacing w:val="7"/>
        </w:rPr>
        <w:t>2023年</w:t>
      </w:r>
      <w:r>
        <w:rPr>
          <w:rFonts w:hint="eastAsia"/>
          <w:spacing w:val="7"/>
        </w:rPr>
        <w:t>11</w:t>
      </w:r>
      <w:r>
        <w:rPr>
          <w:spacing w:val="7"/>
        </w:rPr>
        <w:t>月，</w:t>
      </w:r>
      <w:r>
        <w:rPr>
          <w:rFonts w:hint="eastAsia"/>
        </w:rPr>
        <w:t>葫芦岛锌业股份</w:t>
      </w:r>
      <w:r>
        <w:rPr>
          <w:spacing w:val="-7"/>
        </w:rPr>
        <w:t>有限公司</w:t>
      </w:r>
      <w:r>
        <w:rPr>
          <w:spacing w:val="-5"/>
        </w:rPr>
        <w:t>在接到标准制订任务后，立即成立了标准编制工作组，召开标准</w:t>
      </w:r>
      <w:r>
        <w:t>编制工作会议，</w:t>
      </w:r>
      <w:r>
        <w:rPr>
          <w:spacing w:val="7"/>
        </w:rPr>
        <w:t>确定标准制订方案和研制计划</w:t>
      </w:r>
      <w:r>
        <w:t>，明确任务分工，制定工作进度计划。</w:t>
      </w:r>
    </w:p>
    <w:p w14:paraId="280F5ABE">
      <w:pPr>
        <w:ind w:firstLine="428" w:firstLineChars="200"/>
      </w:pPr>
      <w:r>
        <w:rPr>
          <w:rFonts w:hint="eastAsia"/>
          <w:spacing w:val="2"/>
          <w:lang w:eastAsia="zh-CN"/>
        </w:rPr>
        <w:t>（3）</w:t>
      </w:r>
      <w:r>
        <w:rPr>
          <w:spacing w:val="2"/>
        </w:rPr>
        <w:t>20</w:t>
      </w:r>
      <w:r>
        <w:rPr>
          <w:rFonts w:hint="eastAsia"/>
          <w:spacing w:val="2"/>
        </w:rPr>
        <w:t>24</w:t>
      </w:r>
      <w:r>
        <w:rPr>
          <w:spacing w:val="2"/>
        </w:rPr>
        <w:t>年</w:t>
      </w:r>
      <w:r>
        <w:rPr>
          <w:rFonts w:hint="eastAsia"/>
          <w:spacing w:val="2"/>
        </w:rPr>
        <w:t>1</w:t>
      </w:r>
      <w:r>
        <w:rPr>
          <w:spacing w:val="2"/>
        </w:rPr>
        <w:t>月，</w:t>
      </w:r>
      <w:r>
        <w:t>标准起草小组对拟制定分析方法开展了多方调研、资料收集</w:t>
      </w:r>
      <w:r>
        <w:rPr>
          <w:spacing w:val="2"/>
        </w:rPr>
        <w:t>，</w:t>
      </w:r>
      <w:r>
        <w:rPr>
          <w:rFonts w:hint="eastAsia"/>
          <w:spacing w:val="2"/>
        </w:rPr>
        <w:t>对比了</w:t>
      </w:r>
      <w:r>
        <w:t xml:space="preserve">GB/T </w:t>
      </w:r>
      <w:r>
        <w:rPr>
          <w:rFonts w:hint="eastAsia"/>
        </w:rPr>
        <w:t>12689.3-200</w:t>
      </w:r>
      <w:r>
        <w:t>4</w:t>
      </w:r>
      <w:r>
        <w:rPr>
          <w:rFonts w:hint="eastAsia"/>
        </w:rPr>
        <w:t>、</w:t>
      </w:r>
      <w:r>
        <w:t xml:space="preserve">GB/T </w:t>
      </w:r>
      <w:r>
        <w:rPr>
          <w:rFonts w:hint="eastAsia"/>
        </w:rPr>
        <w:t>12689.6-200</w:t>
      </w:r>
      <w:r>
        <w:t>4</w:t>
      </w:r>
      <w:r>
        <w:rPr>
          <w:rFonts w:hint="eastAsia"/>
        </w:rPr>
        <w:t>、</w:t>
      </w:r>
      <w:r>
        <w:t xml:space="preserve">GB/T </w:t>
      </w:r>
      <w:r>
        <w:rPr>
          <w:rFonts w:hint="eastAsia"/>
        </w:rPr>
        <w:t>12689.7-2010锌及锌合金</w:t>
      </w:r>
      <w:r>
        <w:rPr>
          <w:spacing w:val="-5"/>
        </w:rPr>
        <w:t>分析</w:t>
      </w:r>
      <w:r>
        <w:rPr>
          <w:spacing w:val="-6"/>
        </w:rPr>
        <w:t>方法的异同点。</w:t>
      </w:r>
      <w:r>
        <w:t>在充分调研和讨论</w:t>
      </w:r>
      <w:r>
        <w:rPr>
          <w:spacing w:val="-5"/>
        </w:rPr>
        <w:t>的基础上，</w:t>
      </w:r>
      <w:r>
        <w:t>标准起草小组</w:t>
      </w:r>
      <w:r>
        <w:rPr>
          <w:spacing w:val="-6"/>
        </w:rPr>
        <w:t>确定了标准研制方案</w:t>
      </w:r>
      <w:r>
        <w:rPr>
          <w:spacing w:val="-8"/>
        </w:rPr>
        <w:t>，制定了工作进度计划。随后开始收集</w:t>
      </w:r>
      <w:r>
        <w:rPr>
          <w:rFonts w:hint="eastAsia"/>
          <w:spacing w:val="-8"/>
        </w:rPr>
        <w:t>锌及锌合金</w:t>
      </w:r>
      <w:r>
        <w:rPr>
          <w:spacing w:val="-8"/>
        </w:rPr>
        <w:t>样品，按方法的测定范围，完成了</w:t>
      </w:r>
      <w:r>
        <w:rPr>
          <w:rFonts w:hint="eastAsia"/>
          <w:spacing w:val="-8"/>
        </w:rPr>
        <w:t>1#</w:t>
      </w:r>
      <w:r>
        <w:rPr>
          <w:spacing w:val="-8"/>
        </w:rPr>
        <w:t>～</w:t>
      </w:r>
      <w:r>
        <w:rPr>
          <w:rFonts w:hint="eastAsia"/>
          <w:spacing w:val="-8"/>
        </w:rPr>
        <w:t>16#不同范围的16</w:t>
      </w:r>
      <w:r>
        <w:rPr>
          <w:spacing w:val="-8"/>
        </w:rPr>
        <w:t>个试验样品的配制及均匀性测试。</w:t>
      </w:r>
    </w:p>
    <w:p w14:paraId="37333E80">
      <w:pPr>
        <w:ind w:firstLine="420" w:firstLineChars="200"/>
        <w:rPr>
          <w:spacing w:val="-7"/>
        </w:rPr>
      </w:pPr>
      <w:r>
        <w:rPr>
          <w:rFonts w:hint="eastAsia"/>
          <w:lang w:eastAsia="zh-CN"/>
        </w:rPr>
        <w:t>（4）</w:t>
      </w:r>
      <w:r>
        <w:rPr>
          <w:spacing w:val="-4"/>
        </w:rPr>
        <w:t>202</w:t>
      </w:r>
      <w:r>
        <w:rPr>
          <w:rFonts w:hint="eastAsia"/>
          <w:spacing w:val="-4"/>
        </w:rPr>
        <w:t>4</w:t>
      </w:r>
      <w:r>
        <w:t>年</w:t>
      </w:r>
      <w:r>
        <w:rPr>
          <w:rFonts w:hint="eastAsia"/>
        </w:rPr>
        <w:t>2</w:t>
      </w:r>
      <w:r>
        <w:t>月</w:t>
      </w:r>
      <w:r>
        <w:rPr>
          <w:rFonts w:hint="eastAsia"/>
          <w:lang w:eastAsia="zh-CN"/>
        </w:rPr>
        <w:t>—</w:t>
      </w:r>
      <w:r>
        <w:t>202</w:t>
      </w:r>
      <w:r>
        <w:rPr>
          <w:rFonts w:hint="eastAsia"/>
        </w:rPr>
        <w:t>4</w:t>
      </w:r>
      <w:r>
        <w:t>年</w:t>
      </w:r>
      <w:r>
        <w:rPr>
          <w:rFonts w:hint="eastAsia"/>
        </w:rPr>
        <w:t>6</w:t>
      </w:r>
      <w:r>
        <w:t>月，开展方法试验工作，先后完成了样品溶解方法试验、条件选择试验、共存元素干扰试验、加标回收试验和精密度试验等研究，</w:t>
      </w:r>
      <w:r>
        <w:rPr>
          <w:spacing w:val="-7"/>
        </w:rPr>
        <w:t>形成了标准文本、试验报告和编制说明的讨论稿。202</w:t>
      </w:r>
      <w:r>
        <w:rPr>
          <w:rFonts w:hint="eastAsia"/>
          <w:spacing w:val="-7"/>
        </w:rPr>
        <w:t>4</w:t>
      </w:r>
      <w:r>
        <w:rPr>
          <w:spacing w:val="-7"/>
        </w:rPr>
        <w:t>年</w:t>
      </w:r>
      <w:r>
        <w:rPr>
          <w:rFonts w:hint="eastAsia"/>
          <w:spacing w:val="-7"/>
        </w:rPr>
        <w:t>7</w:t>
      </w:r>
      <w:r>
        <w:rPr>
          <w:spacing w:val="-7"/>
        </w:rPr>
        <w:t>月底，将完成的试验报告及验证样品发至各验证单位，各单位开始验证工作。</w:t>
      </w:r>
    </w:p>
    <w:p w14:paraId="4E1898F0">
      <w:pPr>
        <w:ind w:firstLine="420" w:firstLineChars="200"/>
      </w:pPr>
      <w:r>
        <w:rPr>
          <w:rFonts w:hint="eastAsia"/>
          <w:lang w:eastAsia="zh-CN"/>
        </w:rPr>
        <w:t>（5）</w:t>
      </w:r>
      <w:r>
        <w:rPr>
          <w:spacing w:val="-4"/>
        </w:rPr>
        <w:t>2024</w:t>
      </w:r>
      <w:r>
        <w:t>年</w:t>
      </w:r>
      <w:r>
        <w:rPr>
          <w:rFonts w:hint="eastAsia"/>
        </w:rPr>
        <w:t>10</w:t>
      </w:r>
      <w:r>
        <w:t>月，</w:t>
      </w:r>
      <w:r>
        <w:rPr>
          <w:spacing w:val="-7"/>
        </w:rPr>
        <w:t>起草单位</w:t>
      </w:r>
      <w:r>
        <w:t>陆续收到各验证单位的试验报告及反馈意见，根据验证单位的反馈</w:t>
      </w:r>
      <w:r>
        <w:rPr>
          <w:spacing w:val="-7"/>
        </w:rPr>
        <w:t>不断优化试验，并确定最终试验报告和</w:t>
      </w:r>
      <w:r>
        <w:rPr>
          <w:rFonts w:hint="eastAsia"/>
          <w:spacing w:val="-7"/>
        </w:rPr>
        <w:t>标准预审稿</w:t>
      </w:r>
      <w:r>
        <w:rPr>
          <w:spacing w:val="-7"/>
        </w:rPr>
        <w:t xml:space="preserve">。按照《GB/T </w:t>
      </w:r>
      <w:r>
        <w:rPr>
          <w:rFonts w:hint="eastAsia"/>
          <w:spacing w:val="-7"/>
        </w:rPr>
        <w:t>6379.2-200</w:t>
      </w:r>
      <w:r>
        <w:rPr>
          <w:spacing w:val="-7"/>
        </w:rPr>
        <w:t>4确定标准测量方法重复性和再现性的基本方法》规定，对试验数据进行了数理统计分析，计算精密度，形成了本标准编制</w:t>
      </w:r>
      <w:r>
        <w:rPr>
          <w:rFonts w:hint="eastAsia"/>
          <w:spacing w:val="-7"/>
          <w:lang w:eastAsia="zh-CN"/>
        </w:rPr>
        <w:t>说明</w:t>
      </w:r>
      <w:r>
        <w:rPr>
          <w:spacing w:val="-7"/>
        </w:rPr>
        <w:t>征求意见稿。</w:t>
      </w:r>
    </w:p>
    <w:p w14:paraId="4503CF04">
      <w:pPr>
        <w:widowControl/>
        <w:spacing w:before="120" w:after="120"/>
        <w:ind w:left="6"/>
        <w:outlineLvl w:val="2"/>
        <w:rPr>
          <w:rFonts w:ascii="宋体" w:hAnsi="宋体" w:cs="宋体"/>
          <w:b/>
          <w:bCs/>
          <w:color w:val="auto"/>
          <w:spacing w:val="-5"/>
        </w:rPr>
      </w:pPr>
      <w:r>
        <w:rPr>
          <w:rFonts w:hint="eastAsia" w:ascii="宋体" w:hAnsi="宋体" w:cs="宋体"/>
          <w:b/>
          <w:bCs/>
          <w:color w:val="auto"/>
          <w:spacing w:val="-5"/>
        </w:rPr>
        <w:t>1.3.2 征求意见阶段</w:t>
      </w:r>
    </w:p>
    <w:p w14:paraId="4CAA7551">
      <w:pPr>
        <w:ind w:firstLine="420" w:firstLineChars="200"/>
        <w:rPr>
          <w:spacing w:val="2"/>
        </w:rPr>
      </w:pPr>
      <w:r>
        <w:t>通过</w:t>
      </w:r>
      <w:r>
        <w:rPr>
          <w:spacing w:val="-4"/>
        </w:rPr>
        <w:t>发函</w:t>
      </w:r>
      <w:r>
        <w:t>、会议、中国有色金属标准质量信息网公示等方式，对</w:t>
      </w:r>
      <w:r>
        <w:rPr>
          <w:rFonts w:hint="eastAsia" w:ascii="宋体" w:hAnsi="宋体"/>
          <w:szCs w:val="18"/>
        </w:rPr>
        <w:t>《锌及锌合金化学分析方法  第3部分：镉、铅和镁量的测定</w:t>
      </w:r>
      <w:r>
        <w:rPr>
          <w:rFonts w:hint="eastAsia" w:ascii="宋体" w:hAnsi="宋体"/>
          <w:szCs w:val="18"/>
          <w:lang w:eastAsia="zh-CN"/>
        </w:rPr>
        <w:t>》</w:t>
      </w:r>
      <w:r>
        <w:rPr>
          <w:spacing w:val="3"/>
        </w:rPr>
        <w:t>征</w:t>
      </w:r>
      <w:r>
        <w:rPr>
          <w:spacing w:val="2"/>
        </w:rPr>
        <w:t>求意见稿进行意见征询。</w:t>
      </w:r>
    </w:p>
    <w:p w14:paraId="500FC1EE">
      <w:pPr>
        <w:spacing w:before="41" w:line="255" w:lineRule="auto"/>
        <w:ind w:right="113" w:firstLine="440" w:firstLineChars="200"/>
        <w:rPr>
          <w:color w:val="auto"/>
          <w:spacing w:val="-10"/>
        </w:rPr>
      </w:pPr>
      <w:r>
        <w:rPr>
          <w:rFonts w:hint="eastAsia"/>
          <w:color w:val="auto"/>
          <w:spacing w:val="5"/>
          <w:lang w:eastAsia="zh-CN"/>
        </w:rPr>
        <w:t>（1）</w:t>
      </w:r>
      <w:r>
        <w:rPr>
          <w:color w:val="auto"/>
          <w:spacing w:val="5"/>
        </w:rPr>
        <w:t>202</w:t>
      </w:r>
      <w:r>
        <w:rPr>
          <w:rFonts w:hint="eastAsia"/>
          <w:color w:val="auto"/>
          <w:spacing w:val="5"/>
        </w:rPr>
        <w:t>6</w:t>
      </w:r>
      <w:r>
        <w:rPr>
          <w:color w:val="auto"/>
          <w:spacing w:val="5"/>
        </w:rPr>
        <w:t>年</w:t>
      </w:r>
      <w:r>
        <w:rPr>
          <w:rFonts w:hint="eastAsia"/>
          <w:color w:val="auto"/>
          <w:spacing w:val="5"/>
        </w:rPr>
        <w:t>4月23日</w:t>
      </w:r>
      <w:r>
        <w:rPr>
          <w:color w:val="auto"/>
          <w:spacing w:val="5"/>
        </w:rPr>
        <w:t>，根据有色标委</w:t>
      </w:r>
      <w:r>
        <w:rPr>
          <w:rFonts w:hint="eastAsia"/>
          <w:color w:val="auto"/>
          <w:spacing w:val="5"/>
          <w:lang w:eastAsia="zh-CN"/>
        </w:rPr>
        <w:t>〔2026〕26号</w:t>
      </w:r>
      <w:r>
        <w:rPr>
          <w:color w:val="auto"/>
          <w:spacing w:val="5"/>
        </w:rPr>
        <w:t>文件，由全国有色金</w:t>
      </w:r>
      <w:r>
        <w:rPr>
          <w:color w:val="auto"/>
          <w:spacing w:val="4"/>
        </w:rPr>
        <w:t>属标准化技术委</w:t>
      </w:r>
      <w:r>
        <w:rPr>
          <w:color w:val="auto"/>
          <w:spacing w:val="1"/>
        </w:rPr>
        <w:t>员会组织，</w:t>
      </w:r>
      <w:r>
        <w:rPr>
          <w:rFonts w:hint="eastAsia"/>
          <w:color w:val="auto"/>
          <w:spacing w:val="1"/>
        </w:rPr>
        <w:t>在重庆</w:t>
      </w:r>
      <w:r>
        <w:rPr>
          <w:color w:val="auto"/>
          <w:spacing w:val="-10"/>
        </w:rPr>
        <w:t>进行了预审。</w:t>
      </w:r>
    </w:p>
    <w:p w14:paraId="1C201618">
      <w:pPr>
        <w:spacing w:before="41" w:line="255" w:lineRule="auto"/>
        <w:ind w:right="113" w:firstLine="432" w:firstLineChars="200"/>
      </w:pPr>
      <w:r>
        <w:rPr>
          <w:rFonts w:hint="eastAsia"/>
          <w:color w:val="auto"/>
          <w:spacing w:val="3"/>
          <w:lang w:eastAsia="zh-CN"/>
        </w:rPr>
        <w:t>（2）</w:t>
      </w:r>
      <w:r>
        <w:rPr>
          <w:color w:val="auto"/>
          <w:spacing w:val="3"/>
        </w:rPr>
        <w:t>发函征求意见阶段</w:t>
      </w:r>
    </w:p>
    <w:p w14:paraId="20BEB05C"/>
    <w:p w14:paraId="3345F165">
      <w:pPr>
        <w:widowControl/>
        <w:spacing w:before="120" w:after="120"/>
        <w:ind w:left="6"/>
        <w:outlineLvl w:val="0"/>
        <w:rPr>
          <w:rFonts w:ascii="宋体" w:hAnsi="宋体" w:cs="宋体"/>
          <w:b/>
          <w:bCs/>
          <w:color w:val="auto"/>
          <w:spacing w:val="-8"/>
        </w:rPr>
      </w:pPr>
      <w:r>
        <w:rPr>
          <w:rFonts w:hint="eastAsia" w:ascii="宋体" w:hAnsi="宋体" w:cs="宋体"/>
          <w:b/>
          <w:bCs/>
          <w:color w:val="auto"/>
          <w:spacing w:val="-8"/>
        </w:rPr>
        <w:t>二、标准编制原则</w:t>
      </w:r>
    </w:p>
    <w:p w14:paraId="4CBEBEF2">
      <w:pPr>
        <w:widowControl/>
        <w:spacing w:before="120" w:after="120"/>
        <w:ind w:left="6"/>
        <w:outlineLvl w:val="0"/>
        <w:rPr>
          <w:rFonts w:ascii="宋体" w:hAnsi="宋体" w:cs="宋体"/>
          <w:b/>
          <w:bCs/>
          <w:color w:val="auto"/>
          <w:spacing w:val="-8"/>
        </w:rPr>
      </w:pPr>
      <w:r>
        <w:rPr>
          <w:rFonts w:hint="eastAsia" w:ascii="宋体" w:hAnsi="宋体" w:cs="宋体"/>
          <w:b/>
          <w:bCs/>
          <w:color w:val="auto"/>
          <w:spacing w:val="-8"/>
        </w:rPr>
        <w:t>2.1 符合性</w:t>
      </w:r>
    </w:p>
    <w:p w14:paraId="739175ED">
      <w:pPr>
        <w:ind w:firstLine="420" w:firstLineChars="200"/>
      </w:pPr>
      <w:r>
        <w:t>本标准严格</w:t>
      </w:r>
      <w:r>
        <w:rPr>
          <w:spacing w:val="-4"/>
        </w:rPr>
        <w:t>按照</w:t>
      </w:r>
      <w:r>
        <w:t>GB/T1.1-2020</w:t>
      </w:r>
      <w:r>
        <w:rPr>
          <w:spacing w:val="-34"/>
        </w:rPr>
        <w:t xml:space="preserve"> </w:t>
      </w:r>
      <w:r>
        <w:t>《标准化工作导则</w:t>
      </w:r>
      <w:r>
        <w:rPr>
          <w:spacing w:val="5"/>
        </w:rPr>
        <w:t xml:space="preserve">  </w:t>
      </w:r>
      <w:r>
        <w:t>第1部分：标准化文件的结构和</w:t>
      </w:r>
      <w:r>
        <w:rPr>
          <w:spacing w:val="-7"/>
        </w:rPr>
        <w:t>起草规则》和GB/T20001.4-2015《标准编写规则 第4部分：试验方法标准</w:t>
      </w:r>
      <w:r>
        <w:rPr>
          <w:spacing w:val="-8"/>
        </w:rPr>
        <w:t>》</w:t>
      </w:r>
      <w:r>
        <w:rPr>
          <w:spacing w:val="-7"/>
        </w:rPr>
        <w:t>的要求进行编写，</w:t>
      </w:r>
      <w:r>
        <w:rPr>
          <w:spacing w:val="-8"/>
        </w:rPr>
        <w:t>并按照</w:t>
      </w:r>
      <w:r>
        <w:rPr>
          <w:spacing w:val="-61"/>
        </w:rPr>
        <w:t xml:space="preserve"> </w:t>
      </w:r>
      <w:r>
        <w:rPr>
          <w:spacing w:val="-7"/>
        </w:rPr>
        <w:t>GB</w:t>
      </w:r>
      <w:r>
        <w:rPr>
          <w:spacing w:val="-8"/>
        </w:rPr>
        <w:t>/T6379.2-2004</w:t>
      </w:r>
      <w:r>
        <w:rPr>
          <w:spacing w:val="-7"/>
        </w:rPr>
        <w:t>《测量方法与结果的准确度》的规定</w:t>
      </w:r>
      <w:r>
        <w:t>进行数理统计分析</w:t>
      </w:r>
      <w:r>
        <w:rPr>
          <w:spacing w:val="-7"/>
        </w:rPr>
        <w:t>。</w:t>
      </w:r>
    </w:p>
    <w:p w14:paraId="48331106">
      <w:pPr>
        <w:widowControl/>
        <w:spacing w:before="120" w:after="120"/>
        <w:ind w:left="6"/>
        <w:outlineLvl w:val="1"/>
        <w:rPr>
          <w:rFonts w:ascii="宋体" w:hAnsi="宋体" w:cs="宋体"/>
          <w:b/>
          <w:bCs/>
          <w:color w:val="auto"/>
          <w:spacing w:val="-9"/>
        </w:rPr>
      </w:pPr>
      <w:r>
        <w:rPr>
          <w:rFonts w:hint="eastAsia" w:ascii="宋体" w:hAnsi="宋体" w:cs="宋体"/>
          <w:b/>
          <w:bCs/>
          <w:color w:val="auto"/>
          <w:spacing w:val="-9"/>
        </w:rPr>
        <w:t>2.2 适用性</w:t>
      </w:r>
    </w:p>
    <w:p w14:paraId="7CAE0CEF">
      <w:pPr>
        <w:ind w:firstLine="420" w:firstLineChars="200"/>
        <w:rPr>
          <w:color w:val="auto"/>
          <w:spacing w:val="-7"/>
        </w:rPr>
      </w:pPr>
      <w:r>
        <w:rPr>
          <w:rFonts w:hint="eastAsia"/>
          <w:color w:val="auto"/>
        </w:rPr>
        <w:t>本标准</w:t>
      </w:r>
      <w:r>
        <w:rPr>
          <w:rFonts w:hint="eastAsia"/>
          <w:color w:val="auto"/>
          <w:spacing w:val="-4"/>
        </w:rPr>
        <w:t>根据</w:t>
      </w:r>
      <w:r>
        <w:rPr>
          <w:rFonts w:hint="eastAsia"/>
          <w:color w:val="auto"/>
        </w:rPr>
        <w:t>国内铅锌行业的实际情况，综合考虑生产、贸易各方需求，</w:t>
      </w:r>
      <w:r>
        <w:rPr>
          <w:rFonts w:hint="eastAsia"/>
        </w:rPr>
        <w:t>确定测定方法及测定范围。采用操作简便、精密度高、准确度好、在行业内应用普及的分析方法，能很好</w:t>
      </w:r>
      <w:r>
        <w:rPr>
          <w:rFonts w:hint="eastAsia"/>
          <w:lang w:eastAsia="zh-CN"/>
        </w:rPr>
        <w:t>地</w:t>
      </w:r>
      <w:r>
        <w:rPr>
          <w:rFonts w:hint="eastAsia"/>
        </w:rPr>
        <w:t>满足行业对锌及锌合金的测定要求，提高了本标准的可操作性和适用性。</w:t>
      </w:r>
    </w:p>
    <w:p w14:paraId="0742AC63">
      <w:pPr>
        <w:widowControl/>
        <w:spacing w:before="120" w:after="120"/>
        <w:ind w:left="6"/>
        <w:outlineLvl w:val="1"/>
        <w:rPr>
          <w:rFonts w:ascii="宋体" w:hAnsi="宋体" w:cs="宋体"/>
          <w:b/>
          <w:bCs/>
          <w:color w:val="auto"/>
          <w:spacing w:val="-9"/>
        </w:rPr>
      </w:pPr>
      <w:r>
        <w:rPr>
          <w:rFonts w:hint="eastAsia" w:ascii="宋体" w:hAnsi="宋体" w:cs="宋体"/>
          <w:b/>
          <w:bCs/>
          <w:color w:val="auto"/>
          <w:spacing w:val="-9"/>
        </w:rPr>
        <w:t>2.3 先进性</w:t>
      </w:r>
    </w:p>
    <w:p w14:paraId="34A8EB01">
      <w:pPr>
        <w:ind w:firstLine="420" w:firstLineChars="200"/>
      </w:pPr>
      <w:r>
        <w:rPr>
          <w:rFonts w:hint="eastAsia"/>
        </w:rPr>
        <w:t>本</w:t>
      </w:r>
      <w:r>
        <w:rPr>
          <w:rFonts w:hint="eastAsia"/>
          <w:spacing w:val="-5"/>
        </w:rPr>
        <w:t>标准</w:t>
      </w:r>
      <w:r>
        <w:rPr>
          <w:rFonts w:hint="eastAsia"/>
        </w:rPr>
        <w:t>的技术水平不</w:t>
      </w:r>
      <w:r>
        <w:rPr>
          <w:rFonts w:hint="eastAsia"/>
          <w:spacing w:val="-7"/>
        </w:rPr>
        <w:t>低于当前国内先进水平。</w:t>
      </w:r>
    </w:p>
    <w:p w14:paraId="217B3869">
      <w:pPr>
        <w:widowControl/>
        <w:numPr>
          <w:ilvl w:val="0"/>
          <w:numId w:val="2"/>
        </w:numPr>
        <w:spacing w:before="120" w:after="120"/>
        <w:ind w:left="6"/>
        <w:outlineLvl w:val="1"/>
      </w:pPr>
      <w:r>
        <w:rPr>
          <w:rFonts w:hint="eastAsia" w:ascii="宋体" w:hAnsi="宋体" w:cs="宋体"/>
          <w:b/>
          <w:bCs/>
          <w:color w:val="auto"/>
          <w:spacing w:val="-10"/>
        </w:rPr>
        <w:t>文件主要内容的确定依据及主要试验和验证情况分析</w:t>
      </w:r>
    </w:p>
    <w:p w14:paraId="2A35D3F9">
      <w:pPr>
        <w:widowControl/>
        <w:spacing w:before="120" w:after="120"/>
        <w:ind w:left="6"/>
        <w:outlineLvl w:val="1"/>
        <w:rPr>
          <w:rFonts w:ascii="宋体" w:hAnsi="宋体" w:cs="宋体"/>
          <w:b/>
          <w:bCs/>
          <w:color w:val="auto"/>
          <w:spacing w:val="-10"/>
        </w:rPr>
      </w:pPr>
      <w:r>
        <w:rPr>
          <w:rFonts w:hint="eastAsia" w:ascii="宋体" w:hAnsi="宋体" w:cs="宋体"/>
          <w:b/>
          <w:bCs/>
          <w:color w:val="auto"/>
          <w:spacing w:val="-10"/>
        </w:rPr>
        <w:t>3.1 样品溶解方法的确定</w:t>
      </w:r>
    </w:p>
    <w:p w14:paraId="4761B946">
      <w:pPr>
        <w:widowControl/>
        <w:spacing w:before="120" w:after="120"/>
        <w:ind w:left="6"/>
        <w:outlineLvl w:val="1"/>
        <w:rPr>
          <w:rFonts w:ascii="宋体" w:hAnsi="宋体" w:cs="宋体"/>
          <w:b/>
          <w:bCs/>
          <w:color w:val="auto"/>
          <w:spacing w:val="-10"/>
        </w:rPr>
      </w:pPr>
      <w:r>
        <w:rPr>
          <w:rFonts w:hint="eastAsia" w:ascii="宋体" w:hAnsi="宋体" w:cs="宋体"/>
          <w:b/>
          <w:bCs/>
          <w:color w:val="auto"/>
          <w:spacing w:val="-10"/>
        </w:rPr>
        <w:t>3.1.1 试料量、试液体积及分取体积的确定</w:t>
      </w:r>
    </w:p>
    <w:p w14:paraId="3E70EE35">
      <w:pPr>
        <w:pStyle w:val="15"/>
      </w:pPr>
      <w:r>
        <w:rPr>
          <w:rFonts w:hint="eastAsia"/>
        </w:rPr>
        <w:t xml:space="preserve">      整合修订后，由于镁元素的测定上限提高，因此曲线标准有所改变从修订前的工作曲线标准浓度为“</w:t>
      </w:r>
      <w:r>
        <w:t>0</w:t>
      </w:r>
      <w:r>
        <w:rPr>
          <w:rFonts w:hint="eastAsia"/>
        </w:rPr>
        <w:t xml:space="preserve"> </w:t>
      </w:r>
      <w:r>
        <w:t>μg/mL、</w:t>
      </w:r>
      <w:r>
        <w:rPr>
          <w:rFonts w:hint="eastAsia"/>
        </w:rPr>
        <w:t>0.10</w:t>
      </w:r>
      <w:r>
        <w:t>μg/mL、</w:t>
      </w:r>
      <w:r>
        <w:rPr>
          <w:rFonts w:hint="eastAsia"/>
        </w:rPr>
        <w:t xml:space="preserve">0.20 </w:t>
      </w:r>
      <w:r>
        <w:t>μg/mL、</w:t>
      </w:r>
      <w:r>
        <w:rPr>
          <w:rFonts w:hint="eastAsia"/>
        </w:rPr>
        <w:t>0.30</w:t>
      </w:r>
      <w:r>
        <w:t>μg/mL、</w:t>
      </w:r>
      <w:r>
        <w:rPr>
          <w:rFonts w:hint="eastAsia"/>
        </w:rPr>
        <w:t xml:space="preserve">0.40 </w:t>
      </w:r>
      <w:r>
        <w:t>μg/mL、</w:t>
      </w:r>
      <w:r>
        <w:rPr>
          <w:rFonts w:hint="eastAsia"/>
        </w:rPr>
        <w:t xml:space="preserve">0.50 </w:t>
      </w:r>
      <w:r>
        <w:t>μg/mL</w:t>
      </w:r>
      <w:r>
        <w:rPr>
          <w:rFonts w:hint="eastAsia"/>
        </w:rPr>
        <w:t>”，修改为“</w:t>
      </w:r>
      <w:r>
        <w:t>0</w:t>
      </w:r>
      <w:r>
        <w:rPr>
          <w:rFonts w:hint="eastAsia"/>
        </w:rPr>
        <w:t xml:space="preserve"> </w:t>
      </w:r>
      <w:r>
        <w:t>μg/mL、</w:t>
      </w:r>
      <w:r>
        <w:rPr>
          <w:rFonts w:hint="eastAsia"/>
        </w:rPr>
        <w:t xml:space="preserve">0.10 </w:t>
      </w:r>
      <w:r>
        <w:t>μg/mL、</w:t>
      </w:r>
      <w:r>
        <w:rPr>
          <w:rFonts w:hint="eastAsia"/>
        </w:rPr>
        <w:t xml:space="preserve">0.20 </w:t>
      </w:r>
      <w:r>
        <w:t>μg/mL、</w:t>
      </w:r>
      <w:r>
        <w:rPr>
          <w:rFonts w:hint="eastAsia"/>
        </w:rPr>
        <w:t xml:space="preserve">0.40 </w:t>
      </w:r>
      <w:r>
        <w:t>μg/mL、</w:t>
      </w:r>
      <w:r>
        <w:rPr>
          <w:rFonts w:hint="eastAsia"/>
        </w:rPr>
        <w:t xml:space="preserve">0.60 </w:t>
      </w:r>
      <w:r>
        <w:t>μg/mL、</w:t>
      </w:r>
      <w:r>
        <w:rPr>
          <w:rFonts w:hint="eastAsia"/>
        </w:rPr>
        <w:t xml:space="preserve">0.80 </w:t>
      </w:r>
      <w:r>
        <w:t>μg/mL</w:t>
      </w:r>
      <w:r>
        <w:rPr>
          <w:rFonts w:hint="eastAsia"/>
        </w:rPr>
        <w:t xml:space="preserve">、1.00 </w:t>
      </w:r>
      <w:r>
        <w:t>μg/mL</w:t>
      </w:r>
      <w:r>
        <w:rPr>
          <w:rFonts w:hint="eastAsia"/>
        </w:rPr>
        <w:t>”为使镉、铅和镁元素保持一致，因此对试料量、试液体积、分取体积、测定体积及补加硝酸量作了相应调整。见表2</w:t>
      </w:r>
    </w:p>
    <w:p w14:paraId="62071B07">
      <w:pPr>
        <w:widowControl/>
        <w:spacing w:before="120" w:after="120"/>
        <w:ind w:left="6" w:firstLine="2671" w:firstLineChars="1400"/>
        <w:outlineLvl w:val="1"/>
        <w:rPr>
          <w:rFonts w:ascii="宋体" w:hAnsi="宋体" w:cs="宋体"/>
          <w:b/>
          <w:bCs/>
          <w:color w:val="auto"/>
          <w:spacing w:val="-10"/>
        </w:rPr>
      </w:pPr>
      <w:r>
        <w:rPr>
          <w:rFonts w:hint="eastAsia" w:ascii="宋体" w:hAnsi="宋体" w:cs="宋体"/>
          <w:b/>
          <w:bCs/>
          <w:color w:val="auto"/>
          <w:spacing w:val="-10"/>
        </w:rPr>
        <w:t>表2试料量、试液体积、分取体积</w:t>
      </w:r>
    </w:p>
    <w:tbl>
      <w:tblPr>
        <w:tblStyle w:val="10"/>
        <w:tblpPr w:leftFromText="180" w:rightFromText="180" w:vertAnchor="text" w:horzAnchor="page" w:tblpX="1442" w:tblpY="674"/>
        <w:tblOverlap w:val="never"/>
        <w:tblW w:w="9293" w:type="dxa"/>
        <w:tblInd w:w="0" w:type="dxa"/>
        <w:tblLayout w:type="fixed"/>
        <w:tblCellMar>
          <w:top w:w="0" w:type="dxa"/>
          <w:left w:w="108" w:type="dxa"/>
          <w:bottom w:w="0" w:type="dxa"/>
          <w:right w:w="108" w:type="dxa"/>
        </w:tblCellMar>
      </w:tblPr>
      <w:tblGrid>
        <w:gridCol w:w="564"/>
        <w:gridCol w:w="596"/>
        <w:gridCol w:w="944"/>
        <w:gridCol w:w="1023"/>
        <w:gridCol w:w="872"/>
        <w:gridCol w:w="655"/>
        <w:gridCol w:w="632"/>
        <w:gridCol w:w="759"/>
        <w:gridCol w:w="1118"/>
        <w:gridCol w:w="716"/>
        <w:gridCol w:w="641"/>
        <w:gridCol w:w="773"/>
      </w:tblGrid>
      <w:tr w14:paraId="09CCE5D2">
        <w:tblPrEx>
          <w:tblCellMar>
            <w:top w:w="0" w:type="dxa"/>
            <w:left w:w="108" w:type="dxa"/>
            <w:bottom w:w="0" w:type="dxa"/>
            <w:right w:w="108" w:type="dxa"/>
          </w:tblCellMar>
        </w:tblPrEx>
        <w:trPr>
          <w:trHeight w:val="1358" w:hRule="atLeast"/>
        </w:trPr>
        <w:tc>
          <w:tcPr>
            <w:tcW w:w="564" w:type="dxa"/>
            <w:tcBorders>
              <w:top w:val="single" w:color="000000" w:sz="4" w:space="0"/>
              <w:left w:val="single" w:color="000000" w:sz="4" w:space="0"/>
              <w:bottom w:val="single" w:color="000000" w:sz="4" w:space="0"/>
              <w:right w:val="single" w:color="000000" w:sz="4" w:space="0"/>
            </w:tcBorders>
          </w:tcPr>
          <w:p w14:paraId="5A2C3783">
            <w:pPr>
              <w:rPr>
                <w:spacing w:val="5"/>
                <w:kern w:val="1"/>
              </w:rPr>
            </w:pPr>
            <w:r>
              <w:rPr>
                <w:kern w:val="1"/>
              </w:rPr>
              <w:t>试料量</w:t>
            </w:r>
            <w:r>
              <w:rPr>
                <w:spacing w:val="6"/>
                <w:kern w:val="1"/>
              </w:rPr>
              <w:t>/g</w:t>
            </w:r>
          </w:p>
        </w:tc>
        <w:tc>
          <w:tcPr>
            <w:tcW w:w="596" w:type="dxa"/>
            <w:tcBorders>
              <w:top w:val="single" w:color="000000" w:sz="4" w:space="0"/>
              <w:left w:val="single" w:color="000000" w:sz="4" w:space="0"/>
              <w:bottom w:val="single" w:color="000000" w:sz="4" w:space="0"/>
              <w:right w:val="single" w:color="000000" w:sz="4" w:space="0"/>
            </w:tcBorders>
          </w:tcPr>
          <w:p w14:paraId="70BD39A1">
            <w:pPr>
              <w:rPr>
                <w:spacing w:val="6"/>
                <w:kern w:val="1"/>
              </w:rPr>
            </w:pPr>
            <w:r>
              <w:rPr>
                <w:kern w:val="1"/>
              </w:rPr>
              <w:t>试液总体积</w:t>
            </w:r>
            <w:r>
              <w:rPr>
                <w:spacing w:val="6"/>
                <w:kern w:val="1"/>
              </w:rPr>
              <w:t>/mL</w:t>
            </w:r>
          </w:p>
        </w:tc>
        <w:tc>
          <w:tcPr>
            <w:tcW w:w="944" w:type="dxa"/>
            <w:tcBorders>
              <w:top w:val="single" w:color="000000" w:sz="4" w:space="0"/>
              <w:left w:val="single" w:color="000000" w:sz="4" w:space="0"/>
              <w:bottom w:val="single" w:color="000000" w:sz="4" w:space="0"/>
              <w:right w:val="single" w:color="000000" w:sz="4" w:space="0"/>
            </w:tcBorders>
          </w:tcPr>
          <w:p w14:paraId="7D35EA47">
            <w:pPr>
              <w:rPr>
                <w:spacing w:val="5"/>
                <w:kern w:val="1"/>
              </w:rPr>
            </w:pPr>
            <w:r>
              <w:rPr>
                <w:kern w:val="1"/>
              </w:rPr>
              <w:t>镉含量（质量分数）</w:t>
            </w:r>
            <w:r>
              <w:rPr>
                <w:spacing w:val="6"/>
                <w:kern w:val="1"/>
              </w:rPr>
              <w:t>/%</w:t>
            </w:r>
          </w:p>
        </w:tc>
        <w:tc>
          <w:tcPr>
            <w:tcW w:w="1023" w:type="dxa"/>
            <w:tcBorders>
              <w:top w:val="single" w:color="000000" w:sz="4" w:space="0"/>
              <w:left w:val="single" w:color="000000" w:sz="4" w:space="0"/>
              <w:bottom w:val="single" w:color="000000" w:sz="4" w:space="0"/>
              <w:right w:val="single" w:color="000000" w:sz="4" w:space="0"/>
            </w:tcBorders>
          </w:tcPr>
          <w:p w14:paraId="13C79CC8">
            <w:pPr>
              <w:rPr>
                <w:spacing w:val="5"/>
                <w:kern w:val="1"/>
              </w:rPr>
            </w:pPr>
            <w:r>
              <w:rPr>
                <w:kern w:val="1"/>
              </w:rPr>
              <w:t>铅含量（质量分数）</w:t>
            </w:r>
            <w:r>
              <w:rPr>
                <w:spacing w:val="6"/>
                <w:kern w:val="1"/>
              </w:rPr>
              <w:t>/%</w:t>
            </w:r>
          </w:p>
        </w:tc>
        <w:tc>
          <w:tcPr>
            <w:tcW w:w="872" w:type="dxa"/>
            <w:tcBorders>
              <w:top w:val="single" w:color="000000" w:sz="4" w:space="0"/>
              <w:left w:val="single" w:color="000000" w:sz="4" w:space="0"/>
              <w:bottom w:val="single" w:color="000000" w:sz="4" w:space="0"/>
              <w:right w:val="single" w:color="000000" w:sz="4" w:space="0"/>
            </w:tcBorders>
          </w:tcPr>
          <w:p w14:paraId="2926D44A">
            <w:pPr>
              <w:rPr>
                <w:kern w:val="1"/>
              </w:rPr>
            </w:pPr>
            <w:r>
              <w:rPr>
                <w:rFonts w:hint="eastAsia"/>
                <w:kern w:val="1"/>
              </w:rPr>
              <w:t>溶解样品所需酸量</w:t>
            </w:r>
            <w:r>
              <w:rPr>
                <w:spacing w:val="6"/>
                <w:kern w:val="1"/>
              </w:rPr>
              <w:t>/mL</w:t>
            </w:r>
          </w:p>
        </w:tc>
        <w:tc>
          <w:tcPr>
            <w:tcW w:w="655" w:type="dxa"/>
            <w:tcBorders>
              <w:top w:val="single" w:color="000000" w:sz="4" w:space="0"/>
              <w:left w:val="single" w:color="000000" w:sz="4" w:space="0"/>
              <w:bottom w:val="single" w:color="000000" w:sz="4" w:space="0"/>
              <w:right w:val="single" w:color="000000" w:sz="4" w:space="0"/>
            </w:tcBorders>
          </w:tcPr>
          <w:p w14:paraId="6667686A">
            <w:pPr>
              <w:rPr>
                <w:spacing w:val="5"/>
                <w:kern w:val="1"/>
              </w:rPr>
            </w:pPr>
            <w:r>
              <w:rPr>
                <w:kern w:val="1"/>
              </w:rPr>
              <w:t>分取试液体积</w:t>
            </w:r>
            <w:r>
              <w:rPr>
                <w:spacing w:val="6"/>
                <w:kern w:val="1"/>
              </w:rPr>
              <w:t>/mL</w:t>
            </w:r>
          </w:p>
        </w:tc>
        <w:tc>
          <w:tcPr>
            <w:tcW w:w="632" w:type="dxa"/>
            <w:tcBorders>
              <w:top w:val="single" w:color="000000" w:sz="4" w:space="0"/>
              <w:left w:val="single" w:color="000000" w:sz="4" w:space="0"/>
              <w:bottom w:val="single" w:color="000000" w:sz="4" w:space="0"/>
              <w:right w:val="single" w:color="000000" w:sz="4" w:space="0"/>
            </w:tcBorders>
          </w:tcPr>
          <w:p w14:paraId="0CD789F0">
            <w:pPr>
              <w:rPr>
                <w:spacing w:val="6"/>
                <w:kern w:val="1"/>
              </w:rPr>
            </w:pPr>
            <w:r>
              <w:rPr>
                <w:rFonts w:hint="eastAsia"/>
                <w:kern w:val="1"/>
              </w:rPr>
              <w:t>测定试液体积</w:t>
            </w:r>
            <w:r>
              <w:rPr>
                <w:rFonts w:hint="eastAsia"/>
                <w:spacing w:val="6"/>
                <w:kern w:val="1"/>
              </w:rPr>
              <w:t>/mL</w:t>
            </w:r>
          </w:p>
        </w:tc>
        <w:tc>
          <w:tcPr>
            <w:tcW w:w="759" w:type="dxa"/>
            <w:tcBorders>
              <w:top w:val="single" w:color="000000" w:sz="4" w:space="0"/>
              <w:left w:val="single" w:color="000000" w:sz="4" w:space="0"/>
              <w:bottom w:val="single" w:color="000000" w:sz="4" w:space="0"/>
              <w:right w:val="single" w:color="000000" w:sz="4" w:space="0"/>
            </w:tcBorders>
          </w:tcPr>
          <w:p w14:paraId="24A78C13">
            <w:pPr>
              <w:rPr>
                <w:kern w:val="1"/>
              </w:rPr>
            </w:pPr>
            <w:r>
              <w:rPr>
                <w:rFonts w:hint="eastAsia"/>
                <w:spacing w:val="7"/>
                <w:kern w:val="1"/>
              </w:rPr>
              <w:t>补酸量</w:t>
            </w:r>
            <w:r>
              <w:rPr>
                <w:kern w:val="1"/>
              </w:rPr>
              <w:t>/mL</w:t>
            </w:r>
          </w:p>
          <w:p w14:paraId="1385E887">
            <w:pPr>
              <w:rPr>
                <w:spacing w:val="7"/>
                <w:kern w:val="1"/>
              </w:rPr>
            </w:pPr>
          </w:p>
        </w:tc>
        <w:tc>
          <w:tcPr>
            <w:tcW w:w="1118" w:type="dxa"/>
            <w:tcBorders>
              <w:top w:val="single" w:color="000000" w:sz="4" w:space="0"/>
              <w:left w:val="single" w:color="000000" w:sz="4" w:space="0"/>
              <w:bottom w:val="single" w:color="000000" w:sz="4" w:space="0"/>
              <w:right w:val="single" w:color="000000" w:sz="4" w:space="0"/>
            </w:tcBorders>
          </w:tcPr>
          <w:p w14:paraId="20689C8D">
            <w:pPr>
              <w:rPr>
                <w:spacing w:val="5"/>
                <w:kern w:val="1"/>
              </w:rPr>
            </w:pPr>
            <w:r>
              <w:rPr>
                <w:kern w:val="1"/>
              </w:rPr>
              <w:t>镁含量（质量分数）</w:t>
            </w:r>
            <w:r>
              <w:rPr>
                <w:spacing w:val="6"/>
                <w:kern w:val="1"/>
              </w:rPr>
              <w:t>/%</w:t>
            </w:r>
          </w:p>
        </w:tc>
        <w:tc>
          <w:tcPr>
            <w:tcW w:w="716" w:type="dxa"/>
            <w:tcBorders>
              <w:top w:val="single" w:color="000000" w:sz="4" w:space="0"/>
              <w:left w:val="single" w:color="000000" w:sz="4" w:space="0"/>
              <w:bottom w:val="single" w:color="000000" w:sz="4" w:space="0"/>
              <w:right w:val="single" w:color="000000" w:sz="4" w:space="0"/>
            </w:tcBorders>
          </w:tcPr>
          <w:p w14:paraId="14D27491">
            <w:pPr>
              <w:rPr>
                <w:spacing w:val="5"/>
                <w:kern w:val="1"/>
              </w:rPr>
            </w:pPr>
            <w:r>
              <w:rPr>
                <w:kern w:val="1"/>
              </w:rPr>
              <w:t>分取试液体积</w:t>
            </w:r>
            <w:r>
              <w:rPr>
                <w:spacing w:val="6"/>
                <w:kern w:val="1"/>
              </w:rPr>
              <w:t>/mL</w:t>
            </w:r>
          </w:p>
        </w:tc>
        <w:tc>
          <w:tcPr>
            <w:tcW w:w="641" w:type="dxa"/>
            <w:tcBorders>
              <w:top w:val="single" w:color="000000" w:sz="4" w:space="0"/>
              <w:left w:val="single" w:color="000000" w:sz="4" w:space="0"/>
              <w:bottom w:val="single" w:color="000000" w:sz="4" w:space="0"/>
              <w:right w:val="single" w:color="000000" w:sz="4" w:space="0"/>
            </w:tcBorders>
          </w:tcPr>
          <w:p w14:paraId="65A08FCD">
            <w:pPr>
              <w:rPr>
                <w:spacing w:val="6"/>
                <w:kern w:val="1"/>
              </w:rPr>
            </w:pPr>
            <w:r>
              <w:rPr>
                <w:kern w:val="1"/>
              </w:rPr>
              <w:t>测定试液体积</w:t>
            </w:r>
            <w:r>
              <w:rPr>
                <w:spacing w:val="6"/>
                <w:kern w:val="1"/>
              </w:rPr>
              <w:t>/mL</w:t>
            </w:r>
          </w:p>
        </w:tc>
        <w:tc>
          <w:tcPr>
            <w:tcW w:w="773" w:type="dxa"/>
            <w:tcBorders>
              <w:top w:val="single" w:color="000000" w:sz="4" w:space="0"/>
              <w:left w:val="single" w:color="000000" w:sz="4" w:space="0"/>
              <w:bottom w:val="single" w:color="000000" w:sz="4" w:space="0"/>
              <w:right w:val="single" w:color="000000" w:sz="4" w:space="0"/>
            </w:tcBorders>
          </w:tcPr>
          <w:p w14:paraId="220AFB30">
            <w:pPr>
              <w:rPr>
                <w:kern w:val="1"/>
              </w:rPr>
            </w:pPr>
            <w:r>
              <w:rPr>
                <w:rFonts w:hint="eastAsia"/>
                <w:spacing w:val="7"/>
                <w:kern w:val="1"/>
              </w:rPr>
              <w:t>补酸量</w:t>
            </w:r>
            <w:r>
              <w:rPr>
                <w:kern w:val="1"/>
              </w:rPr>
              <w:t>/mL</w:t>
            </w:r>
          </w:p>
          <w:p w14:paraId="075CEAFB">
            <w:pPr>
              <w:pStyle w:val="5"/>
              <w:spacing w:line="240" w:lineRule="auto"/>
            </w:pPr>
          </w:p>
        </w:tc>
      </w:tr>
      <w:tr w14:paraId="7E213BE1">
        <w:tblPrEx>
          <w:tblCellMar>
            <w:top w:w="0" w:type="dxa"/>
            <w:left w:w="108" w:type="dxa"/>
            <w:bottom w:w="0" w:type="dxa"/>
            <w:right w:w="108" w:type="dxa"/>
          </w:tblCellMar>
        </w:tblPrEx>
        <w:trPr>
          <w:trHeight w:val="957" w:hRule="atLeast"/>
        </w:trPr>
        <w:tc>
          <w:tcPr>
            <w:tcW w:w="564" w:type="dxa"/>
            <w:vMerge w:val="restart"/>
            <w:tcBorders>
              <w:top w:val="single" w:color="000000" w:sz="4" w:space="0"/>
              <w:left w:val="single" w:color="000000" w:sz="4" w:space="0"/>
              <w:right w:val="single" w:color="000000" w:sz="4" w:space="0"/>
            </w:tcBorders>
            <w:vAlign w:val="center"/>
          </w:tcPr>
          <w:p w14:paraId="2F57659E">
            <w:pPr>
              <w:jc w:val="center"/>
              <w:rPr>
                <w:kern w:val="1"/>
              </w:rPr>
            </w:pPr>
          </w:p>
          <w:p w14:paraId="128FDAFC">
            <w:pPr>
              <w:jc w:val="center"/>
              <w:rPr>
                <w:kern w:val="1"/>
              </w:rPr>
            </w:pPr>
            <w:r>
              <w:rPr>
                <w:rFonts w:hint="eastAsia"/>
                <w:kern w:val="1"/>
              </w:rPr>
              <w:t>2.5</w:t>
            </w:r>
          </w:p>
        </w:tc>
        <w:tc>
          <w:tcPr>
            <w:tcW w:w="596" w:type="dxa"/>
            <w:tcBorders>
              <w:top w:val="single" w:color="000000" w:sz="4" w:space="0"/>
              <w:left w:val="single" w:color="000000" w:sz="4" w:space="0"/>
              <w:bottom w:val="single" w:color="000000" w:sz="4" w:space="0"/>
              <w:right w:val="single" w:color="000000" w:sz="4" w:space="0"/>
            </w:tcBorders>
            <w:vAlign w:val="center"/>
          </w:tcPr>
          <w:p w14:paraId="48E3F3F0">
            <w:pPr>
              <w:jc w:val="center"/>
              <w:rPr>
                <w:kern w:val="1"/>
              </w:rPr>
            </w:pPr>
            <w:r>
              <w:rPr>
                <w:rFonts w:hint="eastAsia"/>
                <w:kern w:val="1"/>
              </w:rPr>
              <w:t>25</w:t>
            </w:r>
          </w:p>
        </w:tc>
        <w:tc>
          <w:tcPr>
            <w:tcW w:w="944" w:type="dxa"/>
            <w:tcBorders>
              <w:top w:val="single" w:color="000000" w:sz="4" w:space="0"/>
              <w:left w:val="single" w:color="000000" w:sz="4" w:space="0"/>
              <w:bottom w:val="single" w:color="000000" w:sz="4" w:space="0"/>
              <w:right w:val="single" w:color="000000" w:sz="4" w:space="0"/>
            </w:tcBorders>
            <w:vAlign w:val="center"/>
          </w:tcPr>
          <w:p w14:paraId="48F55848">
            <w:pPr>
              <w:jc w:val="center"/>
              <w:rPr>
                <w:kern w:val="1"/>
              </w:rPr>
            </w:pPr>
            <w:r>
              <w:rPr>
                <w:kern w:val="1"/>
              </w:rPr>
              <w:t>0.0005</w:t>
            </w:r>
            <w:r>
              <w:rPr>
                <w:rFonts w:hint="eastAsia"/>
                <w:kern w:val="1"/>
                <w:lang w:eastAsia="zh-CN"/>
              </w:rPr>
              <w:t>~</w:t>
            </w:r>
            <w:r>
              <w:rPr>
                <w:kern w:val="1"/>
              </w:rPr>
              <w:t>0.0025</w:t>
            </w:r>
          </w:p>
        </w:tc>
        <w:tc>
          <w:tcPr>
            <w:tcW w:w="1023" w:type="dxa"/>
            <w:tcBorders>
              <w:top w:val="single" w:color="000000" w:sz="4" w:space="0"/>
              <w:left w:val="single" w:color="000000" w:sz="4" w:space="0"/>
              <w:bottom w:val="single" w:color="000000" w:sz="4" w:space="0"/>
              <w:right w:val="single" w:color="000000" w:sz="4" w:space="0"/>
            </w:tcBorders>
            <w:vAlign w:val="center"/>
          </w:tcPr>
          <w:p w14:paraId="79ABBE08">
            <w:pPr>
              <w:jc w:val="center"/>
              <w:rPr>
                <w:kern w:val="1"/>
              </w:rPr>
            </w:pPr>
            <w:r>
              <w:rPr>
                <w:rFonts w:hint="eastAsia"/>
                <w:kern w:val="1"/>
              </w:rPr>
              <w:t>0.0005</w:t>
            </w:r>
            <w:r>
              <w:rPr>
                <w:rFonts w:hint="eastAsia"/>
                <w:kern w:val="1"/>
                <w:lang w:eastAsia="zh-CN"/>
              </w:rPr>
              <w:t>~</w:t>
            </w:r>
            <w:r>
              <w:rPr>
                <w:rFonts w:hint="eastAsia"/>
                <w:kern w:val="1"/>
              </w:rPr>
              <w:t>0.005</w:t>
            </w:r>
          </w:p>
        </w:tc>
        <w:tc>
          <w:tcPr>
            <w:tcW w:w="872" w:type="dxa"/>
            <w:tcBorders>
              <w:top w:val="single" w:color="000000" w:sz="4" w:space="0"/>
              <w:left w:val="single" w:color="000000" w:sz="4" w:space="0"/>
              <w:bottom w:val="single" w:color="000000" w:sz="4" w:space="0"/>
              <w:right w:val="single" w:color="000000" w:sz="4" w:space="0"/>
            </w:tcBorders>
            <w:vAlign w:val="center"/>
          </w:tcPr>
          <w:p w14:paraId="1E812EA0">
            <w:pPr>
              <w:jc w:val="center"/>
              <w:rPr>
                <w:kern w:val="1"/>
              </w:rPr>
            </w:pPr>
            <w:r>
              <w:rPr>
                <w:rFonts w:hint="eastAsia"/>
                <w:kern w:val="1"/>
              </w:rPr>
              <w:t>20</w:t>
            </w:r>
          </w:p>
        </w:tc>
        <w:tc>
          <w:tcPr>
            <w:tcW w:w="655" w:type="dxa"/>
            <w:tcBorders>
              <w:top w:val="single" w:color="000000" w:sz="4" w:space="0"/>
              <w:left w:val="single" w:color="000000" w:sz="4" w:space="0"/>
              <w:bottom w:val="single" w:color="000000" w:sz="4" w:space="0"/>
              <w:right w:val="single" w:color="000000" w:sz="4" w:space="0"/>
            </w:tcBorders>
            <w:vAlign w:val="center"/>
          </w:tcPr>
          <w:p w14:paraId="4E3E4740">
            <w:pPr>
              <w:jc w:val="center"/>
              <w:rPr>
                <w:kern w:val="1"/>
              </w:rPr>
            </w:pPr>
            <w:r>
              <w:rPr>
                <w:rFonts w:hint="eastAsia"/>
                <w:kern w:val="1"/>
              </w:rPr>
              <w:t>-</w:t>
            </w:r>
          </w:p>
        </w:tc>
        <w:tc>
          <w:tcPr>
            <w:tcW w:w="632" w:type="dxa"/>
            <w:tcBorders>
              <w:top w:val="single" w:color="000000" w:sz="4" w:space="0"/>
              <w:left w:val="single" w:color="000000" w:sz="4" w:space="0"/>
              <w:bottom w:val="single" w:color="000000" w:sz="4" w:space="0"/>
              <w:right w:val="single" w:color="000000" w:sz="4" w:space="0"/>
            </w:tcBorders>
            <w:vAlign w:val="center"/>
          </w:tcPr>
          <w:p w14:paraId="6BAEA726">
            <w:pPr>
              <w:jc w:val="center"/>
              <w:rPr>
                <w:kern w:val="1"/>
              </w:rPr>
            </w:pPr>
            <w:r>
              <w:rPr>
                <w:rFonts w:hint="eastAsia"/>
                <w:kern w:val="1"/>
              </w:rPr>
              <w:t>-</w:t>
            </w:r>
          </w:p>
        </w:tc>
        <w:tc>
          <w:tcPr>
            <w:tcW w:w="759" w:type="dxa"/>
            <w:tcBorders>
              <w:top w:val="single" w:color="000000" w:sz="4" w:space="0"/>
              <w:left w:val="single" w:color="000000" w:sz="4" w:space="0"/>
              <w:bottom w:val="single" w:color="000000" w:sz="4" w:space="0"/>
              <w:right w:val="single" w:color="000000" w:sz="4" w:space="0"/>
            </w:tcBorders>
            <w:vAlign w:val="center"/>
          </w:tcPr>
          <w:p w14:paraId="51A29605">
            <w:pPr>
              <w:jc w:val="center"/>
              <w:rPr>
                <w:kern w:val="1"/>
              </w:rPr>
            </w:pPr>
            <w:r>
              <w:rPr>
                <w:rFonts w:hint="eastAsia"/>
                <w:kern w:val="1"/>
              </w:rPr>
              <w:t>-</w:t>
            </w:r>
          </w:p>
        </w:tc>
        <w:tc>
          <w:tcPr>
            <w:tcW w:w="1118" w:type="dxa"/>
            <w:tcBorders>
              <w:top w:val="single" w:color="000000" w:sz="4" w:space="0"/>
              <w:left w:val="single" w:color="000000" w:sz="4" w:space="0"/>
              <w:bottom w:val="single" w:color="000000" w:sz="4" w:space="0"/>
              <w:right w:val="single" w:color="000000" w:sz="4" w:space="0"/>
            </w:tcBorders>
            <w:vAlign w:val="center"/>
          </w:tcPr>
          <w:p w14:paraId="16F2BF3A">
            <w:pPr>
              <w:jc w:val="center"/>
              <w:rPr>
                <w:kern w:val="1"/>
              </w:rPr>
            </w:pPr>
            <w:r>
              <w:rPr>
                <w:rFonts w:hint="eastAsia"/>
                <w:kern w:val="1"/>
              </w:rPr>
              <w:t>-</w:t>
            </w:r>
          </w:p>
        </w:tc>
        <w:tc>
          <w:tcPr>
            <w:tcW w:w="716" w:type="dxa"/>
            <w:tcBorders>
              <w:top w:val="single" w:color="000000" w:sz="4" w:space="0"/>
              <w:left w:val="single" w:color="000000" w:sz="4" w:space="0"/>
              <w:bottom w:val="single" w:color="000000" w:sz="4" w:space="0"/>
              <w:right w:val="single" w:color="000000" w:sz="4" w:space="0"/>
            </w:tcBorders>
            <w:vAlign w:val="center"/>
          </w:tcPr>
          <w:p w14:paraId="7D751DA7">
            <w:pPr>
              <w:jc w:val="center"/>
              <w:rPr>
                <w:kern w:val="1"/>
              </w:rPr>
            </w:pPr>
            <w:r>
              <w:rPr>
                <w:rFonts w:hint="eastAsia"/>
                <w:kern w:val="1"/>
              </w:rPr>
              <w:t>-</w:t>
            </w:r>
          </w:p>
        </w:tc>
        <w:tc>
          <w:tcPr>
            <w:tcW w:w="641" w:type="dxa"/>
            <w:tcBorders>
              <w:top w:val="single" w:color="000000" w:sz="4" w:space="0"/>
              <w:left w:val="single" w:color="000000" w:sz="4" w:space="0"/>
              <w:bottom w:val="single" w:color="000000" w:sz="4" w:space="0"/>
              <w:right w:val="single" w:color="000000" w:sz="4" w:space="0"/>
            </w:tcBorders>
            <w:vAlign w:val="center"/>
          </w:tcPr>
          <w:p w14:paraId="22E05ABC">
            <w:pPr>
              <w:jc w:val="center"/>
              <w:rPr>
                <w:kern w:val="1"/>
              </w:rPr>
            </w:pPr>
            <w:r>
              <w:rPr>
                <w:rFonts w:hint="eastAsia"/>
                <w:kern w:val="1"/>
              </w:rPr>
              <w:t>-</w:t>
            </w:r>
          </w:p>
        </w:tc>
        <w:tc>
          <w:tcPr>
            <w:tcW w:w="773" w:type="dxa"/>
            <w:tcBorders>
              <w:top w:val="single" w:color="000000" w:sz="4" w:space="0"/>
              <w:left w:val="single" w:color="000000" w:sz="4" w:space="0"/>
              <w:bottom w:val="single" w:color="000000" w:sz="4" w:space="0"/>
              <w:right w:val="single" w:color="000000" w:sz="4" w:space="0"/>
            </w:tcBorders>
            <w:vAlign w:val="center"/>
          </w:tcPr>
          <w:p w14:paraId="46CC7628">
            <w:pPr>
              <w:jc w:val="center"/>
              <w:rPr>
                <w:kern w:val="1"/>
              </w:rPr>
            </w:pPr>
            <w:r>
              <w:rPr>
                <w:rFonts w:hint="eastAsia"/>
                <w:kern w:val="1"/>
              </w:rPr>
              <w:t>-</w:t>
            </w:r>
          </w:p>
        </w:tc>
      </w:tr>
      <w:tr w14:paraId="1E7CA1BC">
        <w:tblPrEx>
          <w:tblCellMar>
            <w:top w:w="0" w:type="dxa"/>
            <w:left w:w="108" w:type="dxa"/>
            <w:bottom w:w="0" w:type="dxa"/>
            <w:right w:w="108" w:type="dxa"/>
          </w:tblCellMar>
        </w:tblPrEx>
        <w:trPr>
          <w:trHeight w:val="761" w:hRule="atLeast"/>
        </w:trPr>
        <w:tc>
          <w:tcPr>
            <w:tcW w:w="564" w:type="dxa"/>
            <w:vMerge w:val="continue"/>
            <w:tcBorders>
              <w:left w:val="single" w:color="000000" w:sz="4" w:space="0"/>
              <w:bottom w:val="single" w:color="000000" w:sz="4" w:space="0"/>
              <w:right w:val="single" w:color="000000" w:sz="4" w:space="0"/>
            </w:tcBorders>
            <w:vAlign w:val="center"/>
          </w:tcPr>
          <w:p w14:paraId="56B3E6A6">
            <w:pPr>
              <w:jc w:val="center"/>
              <w:rPr>
                <w:kern w:val="1"/>
              </w:rPr>
            </w:pPr>
          </w:p>
        </w:tc>
        <w:tc>
          <w:tcPr>
            <w:tcW w:w="596" w:type="dxa"/>
            <w:tcBorders>
              <w:top w:val="single" w:color="000000" w:sz="4" w:space="0"/>
              <w:left w:val="single" w:color="000000" w:sz="4" w:space="0"/>
              <w:bottom w:val="single" w:color="000000" w:sz="4" w:space="0"/>
              <w:right w:val="single" w:color="000000" w:sz="4" w:space="0"/>
            </w:tcBorders>
            <w:vAlign w:val="center"/>
          </w:tcPr>
          <w:p w14:paraId="6B84E80C">
            <w:pPr>
              <w:jc w:val="center"/>
              <w:rPr>
                <w:kern w:val="1"/>
              </w:rPr>
            </w:pPr>
            <w:r>
              <w:rPr>
                <w:rFonts w:hint="eastAsia"/>
                <w:kern w:val="1"/>
              </w:rPr>
              <w:t>50</w:t>
            </w:r>
          </w:p>
        </w:tc>
        <w:tc>
          <w:tcPr>
            <w:tcW w:w="944" w:type="dxa"/>
            <w:tcBorders>
              <w:top w:val="single" w:color="000000" w:sz="4" w:space="0"/>
              <w:left w:val="single" w:color="000000" w:sz="4" w:space="0"/>
              <w:bottom w:val="single" w:color="000000" w:sz="4" w:space="0"/>
              <w:right w:val="single" w:color="000000" w:sz="4" w:space="0"/>
            </w:tcBorders>
            <w:vAlign w:val="center"/>
          </w:tcPr>
          <w:p w14:paraId="4619BBB4">
            <w:pPr>
              <w:jc w:val="center"/>
              <w:rPr>
                <w:kern w:val="1"/>
              </w:rPr>
            </w:pPr>
            <w:r>
              <w:rPr>
                <w:rFonts w:hint="eastAsia"/>
                <w:kern w:val="1"/>
              </w:rPr>
              <w:t>-</w:t>
            </w:r>
          </w:p>
        </w:tc>
        <w:tc>
          <w:tcPr>
            <w:tcW w:w="1023" w:type="dxa"/>
            <w:tcBorders>
              <w:top w:val="single" w:color="000000" w:sz="4" w:space="0"/>
              <w:left w:val="single" w:color="000000" w:sz="4" w:space="0"/>
              <w:bottom w:val="single" w:color="000000" w:sz="4" w:space="0"/>
              <w:right w:val="single" w:color="000000" w:sz="4" w:space="0"/>
            </w:tcBorders>
            <w:vAlign w:val="center"/>
          </w:tcPr>
          <w:p w14:paraId="4641D154">
            <w:pPr>
              <w:jc w:val="center"/>
              <w:rPr>
                <w:kern w:val="1"/>
              </w:rPr>
            </w:pPr>
            <w:r>
              <w:rPr>
                <w:rFonts w:hint="eastAsia"/>
                <w:kern w:val="1"/>
              </w:rPr>
              <w:t>-</w:t>
            </w:r>
          </w:p>
        </w:tc>
        <w:tc>
          <w:tcPr>
            <w:tcW w:w="872" w:type="dxa"/>
            <w:tcBorders>
              <w:top w:val="single" w:color="000000" w:sz="4" w:space="0"/>
              <w:left w:val="single" w:color="000000" w:sz="4" w:space="0"/>
              <w:bottom w:val="single" w:color="000000" w:sz="4" w:space="0"/>
              <w:right w:val="single" w:color="000000" w:sz="4" w:space="0"/>
            </w:tcBorders>
            <w:vAlign w:val="center"/>
          </w:tcPr>
          <w:p w14:paraId="01D4ADD4">
            <w:pPr>
              <w:jc w:val="center"/>
              <w:rPr>
                <w:kern w:val="1"/>
              </w:rPr>
            </w:pPr>
            <w:r>
              <w:rPr>
                <w:rFonts w:hint="eastAsia"/>
                <w:kern w:val="1"/>
              </w:rPr>
              <w:t>20</w:t>
            </w:r>
          </w:p>
        </w:tc>
        <w:tc>
          <w:tcPr>
            <w:tcW w:w="655" w:type="dxa"/>
            <w:tcBorders>
              <w:top w:val="single" w:color="000000" w:sz="4" w:space="0"/>
              <w:left w:val="single" w:color="000000" w:sz="4" w:space="0"/>
              <w:bottom w:val="single" w:color="000000" w:sz="4" w:space="0"/>
              <w:right w:val="single" w:color="000000" w:sz="4" w:space="0"/>
            </w:tcBorders>
            <w:vAlign w:val="center"/>
          </w:tcPr>
          <w:p w14:paraId="54FDBE2C">
            <w:pPr>
              <w:jc w:val="center"/>
              <w:rPr>
                <w:kern w:val="1"/>
              </w:rPr>
            </w:pPr>
            <w:r>
              <w:rPr>
                <w:rFonts w:hint="eastAsia"/>
                <w:kern w:val="1"/>
              </w:rPr>
              <w:t>-</w:t>
            </w:r>
          </w:p>
        </w:tc>
        <w:tc>
          <w:tcPr>
            <w:tcW w:w="632" w:type="dxa"/>
            <w:tcBorders>
              <w:top w:val="single" w:color="000000" w:sz="4" w:space="0"/>
              <w:left w:val="single" w:color="000000" w:sz="4" w:space="0"/>
              <w:bottom w:val="single" w:color="000000" w:sz="4" w:space="0"/>
              <w:right w:val="single" w:color="000000" w:sz="4" w:space="0"/>
            </w:tcBorders>
            <w:vAlign w:val="center"/>
          </w:tcPr>
          <w:p w14:paraId="4B7C7CED">
            <w:pPr>
              <w:jc w:val="center"/>
              <w:rPr>
                <w:kern w:val="1"/>
              </w:rPr>
            </w:pPr>
            <w:r>
              <w:rPr>
                <w:rFonts w:hint="eastAsia"/>
                <w:kern w:val="1"/>
              </w:rPr>
              <w:t>-</w:t>
            </w:r>
          </w:p>
        </w:tc>
        <w:tc>
          <w:tcPr>
            <w:tcW w:w="759" w:type="dxa"/>
            <w:tcBorders>
              <w:top w:val="single" w:color="000000" w:sz="4" w:space="0"/>
              <w:left w:val="single" w:color="000000" w:sz="4" w:space="0"/>
              <w:bottom w:val="single" w:color="000000" w:sz="4" w:space="0"/>
              <w:right w:val="single" w:color="000000" w:sz="4" w:space="0"/>
            </w:tcBorders>
            <w:vAlign w:val="center"/>
          </w:tcPr>
          <w:p w14:paraId="76C94668">
            <w:pPr>
              <w:jc w:val="center"/>
              <w:rPr>
                <w:kern w:val="1"/>
              </w:rPr>
            </w:pPr>
            <w:r>
              <w:rPr>
                <w:rFonts w:hint="eastAsia"/>
                <w:kern w:val="1"/>
              </w:rPr>
              <w:t>-</w:t>
            </w:r>
          </w:p>
        </w:tc>
        <w:tc>
          <w:tcPr>
            <w:tcW w:w="1118" w:type="dxa"/>
            <w:tcBorders>
              <w:top w:val="single" w:color="000000" w:sz="4" w:space="0"/>
              <w:left w:val="single" w:color="000000" w:sz="4" w:space="0"/>
              <w:bottom w:val="single" w:color="000000" w:sz="4" w:space="0"/>
              <w:right w:val="single" w:color="000000" w:sz="4" w:space="0"/>
            </w:tcBorders>
            <w:vAlign w:val="center"/>
          </w:tcPr>
          <w:p w14:paraId="0CD57BBB">
            <w:pPr>
              <w:jc w:val="center"/>
              <w:rPr>
                <w:kern w:val="1"/>
              </w:rPr>
            </w:pPr>
            <w:r>
              <w:rPr>
                <w:rFonts w:hint="eastAsia"/>
                <w:kern w:val="1"/>
              </w:rPr>
              <w:t>0.0020</w:t>
            </w:r>
            <w:r>
              <w:rPr>
                <w:rFonts w:hint="eastAsia"/>
                <w:kern w:val="1"/>
                <w:lang w:eastAsia="zh-CN"/>
              </w:rPr>
              <w:t>~</w:t>
            </w:r>
            <w:r>
              <w:rPr>
                <w:rFonts w:hint="eastAsia"/>
                <w:kern w:val="1"/>
              </w:rPr>
              <w:t>0.010</w:t>
            </w:r>
          </w:p>
        </w:tc>
        <w:tc>
          <w:tcPr>
            <w:tcW w:w="716" w:type="dxa"/>
            <w:tcBorders>
              <w:top w:val="single" w:color="000000" w:sz="4" w:space="0"/>
              <w:left w:val="single" w:color="000000" w:sz="4" w:space="0"/>
              <w:bottom w:val="single" w:color="000000" w:sz="4" w:space="0"/>
              <w:right w:val="single" w:color="000000" w:sz="4" w:space="0"/>
            </w:tcBorders>
            <w:vAlign w:val="center"/>
          </w:tcPr>
          <w:p w14:paraId="58607D8B">
            <w:pPr>
              <w:jc w:val="center"/>
              <w:rPr>
                <w:kern w:val="1"/>
              </w:rPr>
            </w:pPr>
            <w:r>
              <w:rPr>
                <w:rFonts w:hint="eastAsia"/>
                <w:kern w:val="1"/>
              </w:rPr>
              <w:t>5</w:t>
            </w:r>
          </w:p>
        </w:tc>
        <w:tc>
          <w:tcPr>
            <w:tcW w:w="641" w:type="dxa"/>
            <w:tcBorders>
              <w:top w:val="single" w:color="000000" w:sz="4" w:space="0"/>
              <w:left w:val="single" w:color="000000" w:sz="4" w:space="0"/>
              <w:bottom w:val="single" w:color="000000" w:sz="4" w:space="0"/>
              <w:right w:val="single" w:color="000000" w:sz="4" w:space="0"/>
            </w:tcBorders>
            <w:vAlign w:val="center"/>
          </w:tcPr>
          <w:p w14:paraId="686FB04B">
            <w:pPr>
              <w:jc w:val="center"/>
              <w:rPr>
                <w:kern w:val="1"/>
              </w:rPr>
            </w:pPr>
            <w:r>
              <w:rPr>
                <w:rFonts w:hint="eastAsia"/>
                <w:kern w:val="1"/>
              </w:rPr>
              <w:t>50</w:t>
            </w:r>
          </w:p>
        </w:tc>
        <w:tc>
          <w:tcPr>
            <w:tcW w:w="773" w:type="dxa"/>
            <w:tcBorders>
              <w:top w:val="single" w:color="000000" w:sz="4" w:space="0"/>
              <w:left w:val="single" w:color="000000" w:sz="4" w:space="0"/>
              <w:bottom w:val="single" w:color="000000" w:sz="4" w:space="0"/>
              <w:right w:val="single" w:color="000000" w:sz="4" w:space="0"/>
            </w:tcBorders>
            <w:vAlign w:val="center"/>
          </w:tcPr>
          <w:p w14:paraId="6728987A">
            <w:pPr>
              <w:jc w:val="center"/>
              <w:rPr>
                <w:kern w:val="1"/>
              </w:rPr>
            </w:pPr>
            <w:r>
              <w:rPr>
                <w:rFonts w:hint="eastAsia"/>
                <w:kern w:val="1"/>
              </w:rPr>
              <w:t>6</w:t>
            </w:r>
          </w:p>
        </w:tc>
      </w:tr>
      <w:tr w14:paraId="3DD43AFE">
        <w:tblPrEx>
          <w:tblCellMar>
            <w:top w:w="0" w:type="dxa"/>
            <w:left w:w="108" w:type="dxa"/>
            <w:bottom w:w="0" w:type="dxa"/>
            <w:right w:w="108" w:type="dxa"/>
          </w:tblCellMar>
        </w:tblPrEx>
        <w:trPr>
          <w:trHeight w:val="761" w:hRule="atLeast"/>
        </w:trPr>
        <w:tc>
          <w:tcPr>
            <w:tcW w:w="564" w:type="dxa"/>
            <w:tcBorders>
              <w:top w:val="single" w:color="000000" w:sz="4" w:space="0"/>
              <w:left w:val="single" w:color="000000" w:sz="4" w:space="0"/>
              <w:bottom w:val="single" w:color="000000" w:sz="4" w:space="0"/>
              <w:right w:val="single" w:color="000000" w:sz="4" w:space="0"/>
            </w:tcBorders>
            <w:vAlign w:val="center"/>
          </w:tcPr>
          <w:p w14:paraId="21E54E2A">
            <w:pPr>
              <w:jc w:val="center"/>
              <w:rPr>
                <w:kern w:val="1"/>
              </w:rPr>
            </w:pPr>
            <w:r>
              <w:rPr>
                <w:rFonts w:hint="eastAsia"/>
                <w:kern w:val="1"/>
              </w:rPr>
              <w:t>2</w:t>
            </w:r>
            <w:r>
              <w:rPr>
                <w:kern w:val="1"/>
              </w:rPr>
              <w:t>.0</w:t>
            </w:r>
          </w:p>
        </w:tc>
        <w:tc>
          <w:tcPr>
            <w:tcW w:w="596" w:type="dxa"/>
            <w:tcBorders>
              <w:top w:val="single" w:color="000000" w:sz="4" w:space="0"/>
              <w:left w:val="single" w:color="000000" w:sz="4" w:space="0"/>
              <w:bottom w:val="single" w:color="000000" w:sz="4" w:space="0"/>
              <w:right w:val="single" w:color="000000" w:sz="4" w:space="0"/>
            </w:tcBorders>
            <w:vAlign w:val="center"/>
          </w:tcPr>
          <w:p w14:paraId="1812A373">
            <w:pPr>
              <w:jc w:val="center"/>
              <w:rPr>
                <w:kern w:val="1"/>
              </w:rPr>
            </w:pPr>
            <w:r>
              <w:rPr>
                <w:kern w:val="1"/>
              </w:rPr>
              <w:t>100</w:t>
            </w:r>
          </w:p>
        </w:tc>
        <w:tc>
          <w:tcPr>
            <w:tcW w:w="944" w:type="dxa"/>
            <w:tcBorders>
              <w:top w:val="single" w:color="000000" w:sz="4" w:space="0"/>
              <w:left w:val="single" w:color="000000" w:sz="4" w:space="0"/>
              <w:bottom w:val="single" w:color="000000" w:sz="4" w:space="0"/>
              <w:right w:val="single" w:color="000000" w:sz="4" w:space="0"/>
            </w:tcBorders>
            <w:vAlign w:val="center"/>
          </w:tcPr>
          <w:p w14:paraId="1038EAB0">
            <w:pPr>
              <w:jc w:val="center"/>
              <w:rPr>
                <w:kern w:val="1"/>
              </w:rPr>
            </w:pPr>
            <w:r>
              <w:rPr>
                <w:kern w:val="1"/>
              </w:rPr>
              <w:t>0.0025</w:t>
            </w:r>
            <w:r>
              <w:rPr>
                <w:rFonts w:hint="eastAsia"/>
                <w:kern w:val="1"/>
                <w:lang w:eastAsia="zh-CN"/>
              </w:rPr>
              <w:t>~</w:t>
            </w:r>
            <w:r>
              <w:rPr>
                <w:kern w:val="1"/>
              </w:rPr>
              <w:t>0.025</w:t>
            </w:r>
          </w:p>
        </w:tc>
        <w:tc>
          <w:tcPr>
            <w:tcW w:w="1023" w:type="dxa"/>
            <w:tcBorders>
              <w:top w:val="single" w:color="000000" w:sz="4" w:space="0"/>
              <w:left w:val="single" w:color="000000" w:sz="4" w:space="0"/>
              <w:bottom w:val="single" w:color="000000" w:sz="4" w:space="0"/>
              <w:right w:val="single" w:color="000000" w:sz="4" w:space="0"/>
            </w:tcBorders>
            <w:vAlign w:val="center"/>
          </w:tcPr>
          <w:p w14:paraId="63018C23">
            <w:pPr>
              <w:jc w:val="center"/>
              <w:rPr>
                <w:kern w:val="1"/>
              </w:rPr>
            </w:pPr>
            <w:r>
              <w:rPr>
                <w:kern w:val="1"/>
              </w:rPr>
              <w:t>0.0</w:t>
            </w:r>
            <w:r>
              <w:rPr>
                <w:rFonts w:hint="eastAsia"/>
                <w:kern w:val="1"/>
              </w:rPr>
              <w:t>05</w:t>
            </w:r>
            <w:r>
              <w:rPr>
                <w:rFonts w:hint="eastAsia"/>
                <w:kern w:val="1"/>
                <w:lang w:eastAsia="zh-CN"/>
              </w:rPr>
              <w:t>~</w:t>
            </w:r>
            <w:r>
              <w:rPr>
                <w:kern w:val="1"/>
              </w:rPr>
              <w:t>0.</w:t>
            </w:r>
            <w:r>
              <w:rPr>
                <w:rFonts w:hint="eastAsia"/>
                <w:kern w:val="1"/>
              </w:rPr>
              <w:t>02</w:t>
            </w:r>
          </w:p>
        </w:tc>
        <w:tc>
          <w:tcPr>
            <w:tcW w:w="872" w:type="dxa"/>
            <w:tcBorders>
              <w:top w:val="single" w:color="000000" w:sz="4" w:space="0"/>
              <w:left w:val="single" w:color="000000" w:sz="4" w:space="0"/>
              <w:bottom w:val="single" w:color="000000" w:sz="4" w:space="0"/>
              <w:right w:val="single" w:color="000000" w:sz="4" w:space="0"/>
            </w:tcBorders>
            <w:vAlign w:val="center"/>
          </w:tcPr>
          <w:p w14:paraId="203575BE">
            <w:pPr>
              <w:jc w:val="center"/>
              <w:rPr>
                <w:kern w:val="1"/>
              </w:rPr>
            </w:pPr>
            <w:r>
              <w:rPr>
                <w:rFonts w:hint="eastAsia"/>
                <w:kern w:val="1"/>
              </w:rPr>
              <w:t>20</w:t>
            </w:r>
          </w:p>
        </w:tc>
        <w:tc>
          <w:tcPr>
            <w:tcW w:w="655" w:type="dxa"/>
            <w:tcBorders>
              <w:top w:val="single" w:color="000000" w:sz="4" w:space="0"/>
              <w:left w:val="single" w:color="000000" w:sz="4" w:space="0"/>
              <w:bottom w:val="single" w:color="000000" w:sz="4" w:space="0"/>
              <w:right w:val="single" w:color="000000" w:sz="4" w:space="0"/>
            </w:tcBorders>
            <w:vAlign w:val="center"/>
          </w:tcPr>
          <w:p w14:paraId="5EB5E1D6">
            <w:pPr>
              <w:jc w:val="center"/>
              <w:rPr>
                <w:kern w:val="1"/>
              </w:rPr>
            </w:pPr>
            <w:r>
              <w:rPr>
                <w:rFonts w:hint="eastAsia"/>
                <w:kern w:val="1"/>
              </w:rPr>
              <w:t>-</w:t>
            </w:r>
          </w:p>
        </w:tc>
        <w:tc>
          <w:tcPr>
            <w:tcW w:w="632" w:type="dxa"/>
            <w:tcBorders>
              <w:top w:val="single" w:color="000000" w:sz="4" w:space="0"/>
              <w:left w:val="single" w:color="000000" w:sz="4" w:space="0"/>
              <w:bottom w:val="single" w:color="000000" w:sz="4" w:space="0"/>
              <w:right w:val="single" w:color="000000" w:sz="4" w:space="0"/>
            </w:tcBorders>
            <w:vAlign w:val="center"/>
          </w:tcPr>
          <w:p w14:paraId="5442E5A9">
            <w:pPr>
              <w:jc w:val="center"/>
              <w:rPr>
                <w:kern w:val="1"/>
              </w:rPr>
            </w:pPr>
            <w:r>
              <w:rPr>
                <w:rFonts w:hint="eastAsia"/>
                <w:kern w:val="1"/>
              </w:rPr>
              <w:t>-</w:t>
            </w:r>
          </w:p>
        </w:tc>
        <w:tc>
          <w:tcPr>
            <w:tcW w:w="759" w:type="dxa"/>
            <w:tcBorders>
              <w:top w:val="single" w:color="000000" w:sz="4" w:space="0"/>
              <w:left w:val="single" w:color="000000" w:sz="4" w:space="0"/>
              <w:bottom w:val="single" w:color="000000" w:sz="4" w:space="0"/>
              <w:right w:val="single" w:color="000000" w:sz="4" w:space="0"/>
            </w:tcBorders>
            <w:vAlign w:val="center"/>
          </w:tcPr>
          <w:p w14:paraId="2205DA91">
            <w:pPr>
              <w:jc w:val="center"/>
              <w:rPr>
                <w:kern w:val="1"/>
              </w:rPr>
            </w:pPr>
            <w:r>
              <w:rPr>
                <w:rFonts w:hint="eastAsia"/>
                <w:kern w:val="1"/>
              </w:rPr>
              <w:t>-</w:t>
            </w:r>
          </w:p>
        </w:tc>
        <w:tc>
          <w:tcPr>
            <w:tcW w:w="1118" w:type="dxa"/>
            <w:tcBorders>
              <w:top w:val="single" w:color="000000" w:sz="4" w:space="0"/>
              <w:left w:val="single" w:color="000000" w:sz="4" w:space="0"/>
              <w:bottom w:val="single" w:color="000000" w:sz="4" w:space="0"/>
              <w:right w:val="single" w:color="000000" w:sz="4" w:space="0"/>
            </w:tcBorders>
            <w:vAlign w:val="center"/>
          </w:tcPr>
          <w:p w14:paraId="2FB6DF18">
            <w:pPr>
              <w:jc w:val="center"/>
              <w:rPr>
                <w:kern w:val="1"/>
              </w:rPr>
            </w:pPr>
            <w:r>
              <w:rPr>
                <w:rFonts w:hint="eastAsia"/>
                <w:kern w:val="1"/>
              </w:rPr>
              <w:t>0.010</w:t>
            </w:r>
            <w:r>
              <w:rPr>
                <w:rFonts w:hint="eastAsia"/>
                <w:kern w:val="1"/>
                <w:lang w:eastAsia="zh-CN"/>
              </w:rPr>
              <w:t>~</w:t>
            </w:r>
            <w:r>
              <w:rPr>
                <w:rFonts w:hint="eastAsia"/>
                <w:kern w:val="1"/>
              </w:rPr>
              <w:t>0.05</w:t>
            </w:r>
          </w:p>
        </w:tc>
        <w:tc>
          <w:tcPr>
            <w:tcW w:w="716" w:type="dxa"/>
            <w:tcBorders>
              <w:top w:val="single" w:color="000000" w:sz="4" w:space="0"/>
              <w:left w:val="single" w:color="000000" w:sz="4" w:space="0"/>
              <w:bottom w:val="single" w:color="000000" w:sz="4" w:space="0"/>
              <w:right w:val="single" w:color="000000" w:sz="4" w:space="0"/>
            </w:tcBorders>
            <w:vAlign w:val="center"/>
          </w:tcPr>
          <w:p w14:paraId="610AE16A">
            <w:pPr>
              <w:jc w:val="center"/>
              <w:rPr>
                <w:kern w:val="1"/>
              </w:rPr>
            </w:pPr>
            <w:r>
              <w:rPr>
                <w:rFonts w:hint="eastAsia"/>
                <w:kern w:val="1"/>
              </w:rPr>
              <w:t>10</w:t>
            </w:r>
          </w:p>
        </w:tc>
        <w:tc>
          <w:tcPr>
            <w:tcW w:w="641" w:type="dxa"/>
            <w:tcBorders>
              <w:top w:val="single" w:color="000000" w:sz="4" w:space="0"/>
              <w:left w:val="single" w:color="000000" w:sz="4" w:space="0"/>
              <w:bottom w:val="single" w:color="000000" w:sz="4" w:space="0"/>
              <w:right w:val="single" w:color="000000" w:sz="4" w:space="0"/>
            </w:tcBorders>
            <w:vAlign w:val="center"/>
          </w:tcPr>
          <w:p w14:paraId="73184BA6">
            <w:pPr>
              <w:jc w:val="center"/>
              <w:rPr>
                <w:kern w:val="1"/>
              </w:rPr>
            </w:pPr>
            <w:r>
              <w:rPr>
                <w:rFonts w:hint="eastAsia"/>
                <w:kern w:val="1"/>
              </w:rPr>
              <w:t>100</w:t>
            </w:r>
          </w:p>
        </w:tc>
        <w:tc>
          <w:tcPr>
            <w:tcW w:w="773" w:type="dxa"/>
            <w:tcBorders>
              <w:top w:val="single" w:color="000000" w:sz="4" w:space="0"/>
              <w:left w:val="single" w:color="000000" w:sz="4" w:space="0"/>
              <w:bottom w:val="single" w:color="000000" w:sz="4" w:space="0"/>
              <w:right w:val="single" w:color="000000" w:sz="4" w:space="0"/>
            </w:tcBorders>
            <w:vAlign w:val="center"/>
          </w:tcPr>
          <w:p w14:paraId="4D7DDFD6">
            <w:pPr>
              <w:jc w:val="center"/>
            </w:pPr>
            <w:r>
              <w:rPr>
                <w:rFonts w:hint="eastAsia"/>
              </w:rPr>
              <w:t>10</w:t>
            </w:r>
          </w:p>
        </w:tc>
      </w:tr>
      <w:tr w14:paraId="792D7718">
        <w:tblPrEx>
          <w:tblCellMar>
            <w:top w:w="0" w:type="dxa"/>
            <w:left w:w="108" w:type="dxa"/>
            <w:bottom w:w="0" w:type="dxa"/>
            <w:right w:w="108" w:type="dxa"/>
          </w:tblCellMar>
        </w:tblPrEx>
        <w:trPr>
          <w:trHeight w:val="761" w:hRule="atLeast"/>
        </w:trPr>
        <w:tc>
          <w:tcPr>
            <w:tcW w:w="564" w:type="dxa"/>
            <w:tcBorders>
              <w:top w:val="single" w:color="000000" w:sz="4" w:space="0"/>
              <w:left w:val="single" w:color="000000" w:sz="4" w:space="0"/>
              <w:bottom w:val="single" w:color="000000" w:sz="4" w:space="0"/>
              <w:right w:val="single" w:color="000000" w:sz="4" w:space="0"/>
            </w:tcBorders>
            <w:vAlign w:val="center"/>
          </w:tcPr>
          <w:p w14:paraId="546241AA">
            <w:pPr>
              <w:jc w:val="center"/>
              <w:rPr>
                <w:kern w:val="1"/>
              </w:rPr>
            </w:pPr>
            <w:r>
              <w:rPr>
                <w:kern w:val="1"/>
              </w:rPr>
              <w:t>0.5</w:t>
            </w:r>
          </w:p>
        </w:tc>
        <w:tc>
          <w:tcPr>
            <w:tcW w:w="596" w:type="dxa"/>
            <w:tcBorders>
              <w:top w:val="single" w:color="000000" w:sz="4" w:space="0"/>
              <w:left w:val="single" w:color="000000" w:sz="4" w:space="0"/>
              <w:bottom w:val="single" w:color="000000" w:sz="4" w:space="0"/>
              <w:right w:val="single" w:color="000000" w:sz="4" w:space="0"/>
            </w:tcBorders>
            <w:vAlign w:val="center"/>
          </w:tcPr>
          <w:p w14:paraId="46F3FDD1">
            <w:pPr>
              <w:jc w:val="center"/>
              <w:rPr>
                <w:kern w:val="1"/>
              </w:rPr>
            </w:pPr>
            <w:r>
              <w:rPr>
                <w:kern w:val="1"/>
              </w:rPr>
              <w:t>200</w:t>
            </w:r>
          </w:p>
        </w:tc>
        <w:tc>
          <w:tcPr>
            <w:tcW w:w="944" w:type="dxa"/>
            <w:tcBorders>
              <w:top w:val="single" w:color="000000" w:sz="4" w:space="0"/>
              <w:left w:val="single" w:color="000000" w:sz="4" w:space="0"/>
              <w:bottom w:val="single" w:color="000000" w:sz="4" w:space="0"/>
              <w:right w:val="single" w:color="000000" w:sz="4" w:space="0"/>
            </w:tcBorders>
            <w:vAlign w:val="center"/>
          </w:tcPr>
          <w:p w14:paraId="22CEE718">
            <w:pPr>
              <w:jc w:val="center"/>
              <w:rPr>
                <w:kern w:val="1"/>
              </w:rPr>
            </w:pPr>
            <w:r>
              <w:rPr>
                <w:kern w:val="1"/>
              </w:rPr>
              <w:t>0.025</w:t>
            </w:r>
            <w:r>
              <w:rPr>
                <w:rFonts w:hint="eastAsia"/>
                <w:kern w:val="1"/>
                <w:lang w:eastAsia="zh-CN"/>
              </w:rPr>
              <w:t>~</w:t>
            </w:r>
            <w:r>
              <w:rPr>
                <w:kern w:val="1"/>
              </w:rPr>
              <w:t>0.125</w:t>
            </w:r>
          </w:p>
        </w:tc>
        <w:tc>
          <w:tcPr>
            <w:tcW w:w="1023" w:type="dxa"/>
            <w:tcBorders>
              <w:top w:val="single" w:color="000000" w:sz="4" w:space="0"/>
              <w:left w:val="single" w:color="000000" w:sz="4" w:space="0"/>
              <w:bottom w:val="single" w:color="000000" w:sz="4" w:space="0"/>
              <w:right w:val="single" w:color="000000" w:sz="4" w:space="0"/>
            </w:tcBorders>
            <w:vAlign w:val="center"/>
          </w:tcPr>
          <w:p w14:paraId="2B158430">
            <w:pPr>
              <w:jc w:val="center"/>
              <w:rPr>
                <w:kern w:val="1"/>
              </w:rPr>
            </w:pPr>
            <w:r>
              <w:rPr>
                <w:kern w:val="1"/>
              </w:rPr>
              <w:t>0.</w:t>
            </w:r>
            <w:r>
              <w:rPr>
                <w:rFonts w:hint="eastAsia"/>
                <w:kern w:val="1"/>
              </w:rPr>
              <w:t>02</w:t>
            </w:r>
            <w:r>
              <w:rPr>
                <w:rFonts w:hint="eastAsia"/>
                <w:kern w:val="1"/>
                <w:lang w:eastAsia="zh-CN"/>
              </w:rPr>
              <w:t>~</w:t>
            </w:r>
            <w:r>
              <w:rPr>
                <w:kern w:val="1"/>
              </w:rPr>
              <w:t>0.</w:t>
            </w:r>
            <w:r>
              <w:rPr>
                <w:rFonts w:hint="eastAsia"/>
                <w:kern w:val="1"/>
              </w:rPr>
              <w:t>20</w:t>
            </w:r>
          </w:p>
        </w:tc>
        <w:tc>
          <w:tcPr>
            <w:tcW w:w="872" w:type="dxa"/>
            <w:tcBorders>
              <w:top w:val="single" w:color="000000" w:sz="4" w:space="0"/>
              <w:left w:val="single" w:color="000000" w:sz="4" w:space="0"/>
              <w:bottom w:val="single" w:color="000000" w:sz="4" w:space="0"/>
              <w:right w:val="single" w:color="000000" w:sz="4" w:space="0"/>
            </w:tcBorders>
            <w:vAlign w:val="center"/>
          </w:tcPr>
          <w:p w14:paraId="21FC0222">
            <w:pPr>
              <w:jc w:val="center"/>
              <w:rPr>
                <w:kern w:val="1"/>
              </w:rPr>
            </w:pPr>
            <w:r>
              <w:rPr>
                <w:rFonts w:hint="eastAsia"/>
                <w:kern w:val="1"/>
              </w:rPr>
              <w:t>10</w:t>
            </w:r>
          </w:p>
        </w:tc>
        <w:tc>
          <w:tcPr>
            <w:tcW w:w="655" w:type="dxa"/>
            <w:tcBorders>
              <w:top w:val="single" w:color="000000" w:sz="4" w:space="0"/>
              <w:left w:val="single" w:color="000000" w:sz="4" w:space="0"/>
              <w:bottom w:val="single" w:color="000000" w:sz="4" w:space="0"/>
              <w:right w:val="single" w:color="000000" w:sz="4" w:space="0"/>
            </w:tcBorders>
            <w:vAlign w:val="center"/>
          </w:tcPr>
          <w:p w14:paraId="13335A9A">
            <w:pPr>
              <w:jc w:val="center"/>
              <w:rPr>
                <w:kern w:val="1"/>
              </w:rPr>
            </w:pPr>
            <w:r>
              <w:rPr>
                <w:rFonts w:hint="eastAsia"/>
                <w:kern w:val="1"/>
              </w:rPr>
              <w:t>-</w:t>
            </w:r>
          </w:p>
        </w:tc>
        <w:tc>
          <w:tcPr>
            <w:tcW w:w="632" w:type="dxa"/>
            <w:tcBorders>
              <w:top w:val="single" w:color="000000" w:sz="4" w:space="0"/>
              <w:left w:val="single" w:color="000000" w:sz="4" w:space="0"/>
              <w:bottom w:val="single" w:color="000000" w:sz="4" w:space="0"/>
              <w:right w:val="single" w:color="000000" w:sz="4" w:space="0"/>
            </w:tcBorders>
            <w:vAlign w:val="center"/>
          </w:tcPr>
          <w:p w14:paraId="7444E8D0">
            <w:pPr>
              <w:jc w:val="center"/>
              <w:rPr>
                <w:kern w:val="1"/>
              </w:rPr>
            </w:pPr>
            <w:r>
              <w:rPr>
                <w:rFonts w:hint="eastAsia"/>
                <w:kern w:val="1"/>
              </w:rPr>
              <w:t>-</w:t>
            </w:r>
          </w:p>
        </w:tc>
        <w:tc>
          <w:tcPr>
            <w:tcW w:w="759" w:type="dxa"/>
            <w:tcBorders>
              <w:top w:val="single" w:color="000000" w:sz="4" w:space="0"/>
              <w:left w:val="single" w:color="000000" w:sz="4" w:space="0"/>
              <w:bottom w:val="single" w:color="000000" w:sz="4" w:space="0"/>
              <w:right w:val="single" w:color="000000" w:sz="4" w:space="0"/>
            </w:tcBorders>
            <w:vAlign w:val="center"/>
          </w:tcPr>
          <w:p w14:paraId="66D5A725">
            <w:pPr>
              <w:jc w:val="center"/>
              <w:rPr>
                <w:kern w:val="1"/>
              </w:rPr>
            </w:pPr>
            <w:r>
              <w:rPr>
                <w:rFonts w:hint="eastAsia"/>
                <w:kern w:val="1"/>
              </w:rPr>
              <w:t>-</w:t>
            </w:r>
          </w:p>
        </w:tc>
        <w:tc>
          <w:tcPr>
            <w:tcW w:w="1118" w:type="dxa"/>
            <w:tcBorders>
              <w:top w:val="single" w:color="000000" w:sz="4" w:space="0"/>
              <w:left w:val="single" w:color="000000" w:sz="4" w:space="0"/>
              <w:bottom w:val="single" w:color="000000" w:sz="4" w:space="0"/>
              <w:right w:val="single" w:color="000000" w:sz="4" w:space="0"/>
            </w:tcBorders>
            <w:vAlign w:val="center"/>
          </w:tcPr>
          <w:p w14:paraId="3CD99381">
            <w:pPr>
              <w:jc w:val="center"/>
              <w:rPr>
                <w:kern w:val="1"/>
              </w:rPr>
            </w:pPr>
            <w:r>
              <w:rPr>
                <w:rFonts w:hint="eastAsia"/>
                <w:kern w:val="1"/>
              </w:rPr>
              <w:t>0.05</w:t>
            </w:r>
            <w:r>
              <w:rPr>
                <w:rFonts w:hint="eastAsia"/>
                <w:kern w:val="1"/>
                <w:lang w:eastAsia="zh-CN"/>
              </w:rPr>
              <w:t>~</w:t>
            </w:r>
            <w:r>
              <w:rPr>
                <w:rFonts w:hint="eastAsia"/>
                <w:kern w:val="1"/>
              </w:rPr>
              <w:t>0.20</w:t>
            </w:r>
          </w:p>
        </w:tc>
        <w:tc>
          <w:tcPr>
            <w:tcW w:w="716" w:type="dxa"/>
            <w:tcBorders>
              <w:top w:val="single" w:color="000000" w:sz="4" w:space="0"/>
              <w:left w:val="single" w:color="000000" w:sz="4" w:space="0"/>
              <w:bottom w:val="single" w:color="000000" w:sz="4" w:space="0"/>
              <w:right w:val="single" w:color="000000" w:sz="4" w:space="0"/>
            </w:tcBorders>
            <w:vAlign w:val="center"/>
          </w:tcPr>
          <w:p w14:paraId="19ECB631">
            <w:pPr>
              <w:jc w:val="center"/>
              <w:rPr>
                <w:kern w:val="1"/>
              </w:rPr>
            </w:pPr>
            <w:r>
              <w:rPr>
                <w:rFonts w:hint="eastAsia"/>
                <w:kern w:val="1"/>
              </w:rPr>
              <w:t>20</w:t>
            </w:r>
          </w:p>
        </w:tc>
        <w:tc>
          <w:tcPr>
            <w:tcW w:w="641" w:type="dxa"/>
            <w:tcBorders>
              <w:top w:val="single" w:color="000000" w:sz="4" w:space="0"/>
              <w:left w:val="single" w:color="000000" w:sz="4" w:space="0"/>
              <w:bottom w:val="single" w:color="000000" w:sz="4" w:space="0"/>
              <w:right w:val="single" w:color="000000" w:sz="4" w:space="0"/>
            </w:tcBorders>
            <w:vAlign w:val="center"/>
          </w:tcPr>
          <w:p w14:paraId="2539C448">
            <w:pPr>
              <w:jc w:val="center"/>
              <w:rPr>
                <w:kern w:val="1"/>
              </w:rPr>
            </w:pPr>
            <w:r>
              <w:rPr>
                <w:rFonts w:hint="eastAsia"/>
                <w:kern w:val="1"/>
              </w:rPr>
              <w:t>100</w:t>
            </w:r>
          </w:p>
        </w:tc>
        <w:tc>
          <w:tcPr>
            <w:tcW w:w="773" w:type="dxa"/>
            <w:tcBorders>
              <w:top w:val="single" w:color="000000" w:sz="4" w:space="0"/>
              <w:left w:val="single" w:color="000000" w:sz="4" w:space="0"/>
              <w:bottom w:val="single" w:color="000000" w:sz="4" w:space="0"/>
              <w:right w:val="single" w:color="000000" w:sz="4" w:space="0"/>
            </w:tcBorders>
            <w:vAlign w:val="center"/>
          </w:tcPr>
          <w:p w14:paraId="6BB4494B">
            <w:pPr>
              <w:jc w:val="center"/>
              <w:rPr>
                <w:kern w:val="1"/>
              </w:rPr>
            </w:pPr>
            <w:r>
              <w:rPr>
                <w:rFonts w:hint="eastAsia"/>
                <w:kern w:val="1"/>
              </w:rPr>
              <w:t>10</w:t>
            </w:r>
          </w:p>
        </w:tc>
      </w:tr>
      <w:tr w14:paraId="0F0E6032">
        <w:tblPrEx>
          <w:tblCellMar>
            <w:top w:w="0" w:type="dxa"/>
            <w:left w:w="108" w:type="dxa"/>
            <w:bottom w:w="0" w:type="dxa"/>
            <w:right w:w="108" w:type="dxa"/>
          </w:tblCellMar>
        </w:tblPrEx>
        <w:trPr>
          <w:trHeight w:val="761" w:hRule="atLeast"/>
        </w:trPr>
        <w:tc>
          <w:tcPr>
            <w:tcW w:w="564" w:type="dxa"/>
            <w:tcBorders>
              <w:top w:val="single" w:color="000000" w:sz="4" w:space="0"/>
              <w:left w:val="single" w:color="000000" w:sz="4" w:space="0"/>
              <w:bottom w:val="single" w:color="000000" w:sz="4" w:space="0"/>
              <w:right w:val="single" w:color="000000" w:sz="4" w:space="0"/>
            </w:tcBorders>
            <w:vAlign w:val="center"/>
          </w:tcPr>
          <w:p w14:paraId="0080D62A">
            <w:pPr>
              <w:jc w:val="center"/>
              <w:rPr>
                <w:kern w:val="1"/>
              </w:rPr>
            </w:pPr>
            <w:r>
              <w:rPr>
                <w:kern w:val="1"/>
              </w:rPr>
              <w:t>0.2</w:t>
            </w:r>
          </w:p>
        </w:tc>
        <w:tc>
          <w:tcPr>
            <w:tcW w:w="596" w:type="dxa"/>
            <w:tcBorders>
              <w:top w:val="single" w:color="000000" w:sz="4" w:space="0"/>
              <w:left w:val="single" w:color="000000" w:sz="4" w:space="0"/>
              <w:bottom w:val="single" w:color="000000" w:sz="4" w:space="0"/>
              <w:right w:val="single" w:color="000000" w:sz="4" w:space="0"/>
            </w:tcBorders>
            <w:vAlign w:val="center"/>
          </w:tcPr>
          <w:p w14:paraId="545D2B6E">
            <w:pPr>
              <w:jc w:val="center"/>
              <w:rPr>
                <w:kern w:val="1"/>
              </w:rPr>
            </w:pPr>
            <w:r>
              <w:rPr>
                <w:rFonts w:hint="eastAsia"/>
                <w:kern w:val="1"/>
              </w:rPr>
              <w:t>200</w:t>
            </w:r>
          </w:p>
        </w:tc>
        <w:tc>
          <w:tcPr>
            <w:tcW w:w="944" w:type="dxa"/>
            <w:tcBorders>
              <w:top w:val="single" w:color="000000" w:sz="4" w:space="0"/>
              <w:left w:val="single" w:color="000000" w:sz="4" w:space="0"/>
              <w:bottom w:val="single" w:color="000000" w:sz="4" w:space="0"/>
              <w:right w:val="single" w:color="000000" w:sz="4" w:space="0"/>
            </w:tcBorders>
            <w:vAlign w:val="center"/>
          </w:tcPr>
          <w:p w14:paraId="3D709584">
            <w:pPr>
              <w:jc w:val="center"/>
              <w:rPr>
                <w:kern w:val="1"/>
              </w:rPr>
            </w:pPr>
            <w:r>
              <w:rPr>
                <w:kern w:val="1"/>
              </w:rPr>
              <w:t>0.125</w:t>
            </w:r>
            <w:r>
              <w:rPr>
                <w:rFonts w:hint="eastAsia"/>
                <w:kern w:val="1"/>
                <w:lang w:eastAsia="zh-CN"/>
              </w:rPr>
              <w:t>~</w:t>
            </w:r>
            <w:r>
              <w:rPr>
                <w:kern w:val="1"/>
              </w:rPr>
              <w:t>0.50</w:t>
            </w:r>
          </w:p>
        </w:tc>
        <w:tc>
          <w:tcPr>
            <w:tcW w:w="1023" w:type="dxa"/>
            <w:tcBorders>
              <w:top w:val="single" w:color="000000" w:sz="4" w:space="0"/>
              <w:left w:val="single" w:color="000000" w:sz="4" w:space="0"/>
              <w:bottom w:val="single" w:color="000000" w:sz="4" w:space="0"/>
              <w:right w:val="single" w:color="000000" w:sz="4" w:space="0"/>
            </w:tcBorders>
            <w:vAlign w:val="center"/>
          </w:tcPr>
          <w:p w14:paraId="4B8D0DF2">
            <w:pPr>
              <w:jc w:val="center"/>
              <w:rPr>
                <w:kern w:val="1"/>
              </w:rPr>
            </w:pPr>
            <w:r>
              <w:rPr>
                <w:kern w:val="1"/>
              </w:rPr>
              <w:t>0.</w:t>
            </w:r>
            <w:r>
              <w:rPr>
                <w:rFonts w:hint="eastAsia"/>
                <w:kern w:val="1"/>
              </w:rPr>
              <w:t>20</w:t>
            </w:r>
            <w:r>
              <w:rPr>
                <w:rFonts w:hint="eastAsia"/>
                <w:kern w:val="1"/>
                <w:lang w:eastAsia="zh-CN"/>
              </w:rPr>
              <w:t>~</w:t>
            </w:r>
            <w:r>
              <w:rPr>
                <w:rFonts w:hint="eastAsia" w:cs="宋体"/>
                <w:spacing w:val="6"/>
                <w:kern w:val="1"/>
              </w:rPr>
              <w:t>0.50</w:t>
            </w:r>
          </w:p>
        </w:tc>
        <w:tc>
          <w:tcPr>
            <w:tcW w:w="872" w:type="dxa"/>
            <w:tcBorders>
              <w:top w:val="single" w:color="000000" w:sz="4" w:space="0"/>
              <w:left w:val="single" w:color="000000" w:sz="4" w:space="0"/>
              <w:bottom w:val="single" w:color="000000" w:sz="4" w:space="0"/>
              <w:right w:val="single" w:color="000000" w:sz="4" w:space="0"/>
            </w:tcBorders>
            <w:vAlign w:val="center"/>
          </w:tcPr>
          <w:p w14:paraId="6BA95100">
            <w:pPr>
              <w:jc w:val="center"/>
              <w:rPr>
                <w:kern w:val="1"/>
              </w:rPr>
            </w:pPr>
            <w:r>
              <w:rPr>
                <w:rFonts w:hint="eastAsia"/>
                <w:kern w:val="1"/>
              </w:rPr>
              <w:t>10</w:t>
            </w:r>
          </w:p>
        </w:tc>
        <w:tc>
          <w:tcPr>
            <w:tcW w:w="655" w:type="dxa"/>
            <w:tcBorders>
              <w:top w:val="single" w:color="000000" w:sz="4" w:space="0"/>
              <w:left w:val="single" w:color="000000" w:sz="4" w:space="0"/>
              <w:bottom w:val="single" w:color="000000" w:sz="4" w:space="0"/>
              <w:right w:val="single" w:color="000000" w:sz="4" w:space="0"/>
            </w:tcBorders>
            <w:vAlign w:val="center"/>
          </w:tcPr>
          <w:p w14:paraId="5D7F4BFD">
            <w:pPr>
              <w:jc w:val="center"/>
              <w:rPr>
                <w:kern w:val="1"/>
              </w:rPr>
            </w:pPr>
            <w:r>
              <w:rPr>
                <w:rFonts w:hint="eastAsia"/>
                <w:kern w:val="1"/>
              </w:rPr>
              <w:t>-</w:t>
            </w:r>
          </w:p>
        </w:tc>
        <w:tc>
          <w:tcPr>
            <w:tcW w:w="632" w:type="dxa"/>
            <w:tcBorders>
              <w:top w:val="single" w:color="000000" w:sz="4" w:space="0"/>
              <w:left w:val="single" w:color="000000" w:sz="4" w:space="0"/>
              <w:bottom w:val="single" w:color="000000" w:sz="4" w:space="0"/>
              <w:right w:val="single" w:color="000000" w:sz="4" w:space="0"/>
            </w:tcBorders>
            <w:vAlign w:val="center"/>
          </w:tcPr>
          <w:p w14:paraId="1DFC8945">
            <w:pPr>
              <w:jc w:val="center"/>
              <w:rPr>
                <w:kern w:val="1"/>
              </w:rPr>
            </w:pPr>
            <w:r>
              <w:rPr>
                <w:rFonts w:hint="eastAsia"/>
                <w:kern w:val="1"/>
              </w:rPr>
              <w:t>-</w:t>
            </w:r>
          </w:p>
        </w:tc>
        <w:tc>
          <w:tcPr>
            <w:tcW w:w="759" w:type="dxa"/>
            <w:tcBorders>
              <w:top w:val="single" w:color="000000" w:sz="4" w:space="0"/>
              <w:left w:val="single" w:color="000000" w:sz="4" w:space="0"/>
              <w:bottom w:val="single" w:color="000000" w:sz="4" w:space="0"/>
              <w:right w:val="single" w:color="000000" w:sz="4" w:space="0"/>
            </w:tcBorders>
            <w:vAlign w:val="center"/>
          </w:tcPr>
          <w:p w14:paraId="4CD6F280">
            <w:pPr>
              <w:jc w:val="center"/>
              <w:rPr>
                <w:kern w:val="1"/>
              </w:rPr>
            </w:pPr>
            <w:r>
              <w:rPr>
                <w:rFonts w:hint="eastAsia"/>
                <w:kern w:val="1"/>
              </w:rPr>
              <w:t>-</w:t>
            </w:r>
          </w:p>
        </w:tc>
        <w:tc>
          <w:tcPr>
            <w:tcW w:w="1118" w:type="dxa"/>
            <w:tcBorders>
              <w:top w:val="single" w:color="000000" w:sz="4" w:space="0"/>
              <w:left w:val="single" w:color="000000" w:sz="4" w:space="0"/>
              <w:bottom w:val="single" w:color="000000" w:sz="4" w:space="0"/>
              <w:right w:val="single" w:color="000000" w:sz="4" w:space="0"/>
            </w:tcBorders>
            <w:vAlign w:val="center"/>
          </w:tcPr>
          <w:p w14:paraId="29E5B2F7">
            <w:pPr>
              <w:jc w:val="center"/>
              <w:rPr>
                <w:kern w:val="1"/>
              </w:rPr>
            </w:pPr>
            <w:r>
              <w:rPr>
                <w:rFonts w:hint="eastAsia"/>
                <w:kern w:val="1"/>
              </w:rPr>
              <w:t>0.20</w:t>
            </w:r>
            <w:r>
              <w:rPr>
                <w:rFonts w:hint="eastAsia"/>
                <w:kern w:val="1"/>
                <w:lang w:eastAsia="zh-CN"/>
              </w:rPr>
              <w:t>~</w:t>
            </w:r>
            <w:r>
              <w:rPr>
                <w:rFonts w:hint="eastAsia" w:cs="宋体"/>
                <w:spacing w:val="6"/>
                <w:kern w:val="1"/>
              </w:rPr>
              <w:t>1</w:t>
            </w:r>
            <w:r>
              <w:rPr>
                <w:rFonts w:hint="eastAsia"/>
                <w:kern w:val="1"/>
              </w:rPr>
              <w:t>.00</w:t>
            </w:r>
          </w:p>
        </w:tc>
        <w:tc>
          <w:tcPr>
            <w:tcW w:w="716" w:type="dxa"/>
            <w:tcBorders>
              <w:top w:val="single" w:color="000000" w:sz="4" w:space="0"/>
              <w:left w:val="single" w:color="000000" w:sz="4" w:space="0"/>
              <w:bottom w:val="single" w:color="000000" w:sz="4" w:space="0"/>
              <w:right w:val="single" w:color="000000" w:sz="4" w:space="0"/>
            </w:tcBorders>
            <w:vAlign w:val="center"/>
          </w:tcPr>
          <w:p w14:paraId="78C73CF5">
            <w:pPr>
              <w:jc w:val="center"/>
              <w:rPr>
                <w:kern w:val="1"/>
              </w:rPr>
            </w:pPr>
            <w:r>
              <w:rPr>
                <w:rFonts w:hint="eastAsia"/>
                <w:kern w:val="1"/>
              </w:rPr>
              <w:t>10</w:t>
            </w:r>
          </w:p>
        </w:tc>
        <w:tc>
          <w:tcPr>
            <w:tcW w:w="641" w:type="dxa"/>
            <w:tcBorders>
              <w:top w:val="single" w:color="000000" w:sz="4" w:space="0"/>
              <w:left w:val="single" w:color="000000" w:sz="4" w:space="0"/>
              <w:bottom w:val="single" w:color="000000" w:sz="4" w:space="0"/>
              <w:right w:val="single" w:color="000000" w:sz="4" w:space="0"/>
            </w:tcBorders>
            <w:vAlign w:val="center"/>
          </w:tcPr>
          <w:p w14:paraId="3CB1BF62">
            <w:pPr>
              <w:jc w:val="center"/>
              <w:rPr>
                <w:kern w:val="1"/>
              </w:rPr>
            </w:pPr>
            <w:r>
              <w:rPr>
                <w:rFonts w:hint="eastAsia"/>
                <w:kern w:val="1"/>
              </w:rPr>
              <w:t>100</w:t>
            </w:r>
          </w:p>
        </w:tc>
        <w:tc>
          <w:tcPr>
            <w:tcW w:w="773" w:type="dxa"/>
            <w:tcBorders>
              <w:top w:val="single" w:color="000000" w:sz="4" w:space="0"/>
              <w:left w:val="single" w:color="000000" w:sz="4" w:space="0"/>
              <w:bottom w:val="single" w:color="000000" w:sz="4" w:space="0"/>
              <w:right w:val="single" w:color="000000" w:sz="4" w:space="0"/>
            </w:tcBorders>
            <w:vAlign w:val="center"/>
          </w:tcPr>
          <w:p w14:paraId="24A19076">
            <w:pPr>
              <w:jc w:val="center"/>
              <w:rPr>
                <w:kern w:val="1"/>
              </w:rPr>
            </w:pPr>
            <w:r>
              <w:rPr>
                <w:rFonts w:hint="eastAsia"/>
                <w:kern w:val="1"/>
              </w:rPr>
              <w:t>10</w:t>
            </w:r>
          </w:p>
        </w:tc>
      </w:tr>
      <w:tr w14:paraId="3115E8E4">
        <w:tblPrEx>
          <w:tblCellMar>
            <w:top w:w="0" w:type="dxa"/>
            <w:left w:w="108" w:type="dxa"/>
            <w:bottom w:w="0" w:type="dxa"/>
            <w:right w:w="108" w:type="dxa"/>
          </w:tblCellMar>
        </w:tblPrEx>
        <w:trPr>
          <w:trHeight w:val="780" w:hRule="atLeast"/>
        </w:trPr>
        <w:tc>
          <w:tcPr>
            <w:tcW w:w="564" w:type="dxa"/>
            <w:tcBorders>
              <w:top w:val="single" w:color="000000" w:sz="4" w:space="0"/>
              <w:left w:val="single" w:color="000000" w:sz="4" w:space="0"/>
              <w:bottom w:val="single" w:color="000000" w:sz="4" w:space="0"/>
              <w:right w:val="single" w:color="000000" w:sz="4" w:space="0"/>
            </w:tcBorders>
            <w:vAlign w:val="center"/>
          </w:tcPr>
          <w:p w14:paraId="4F3E644C">
            <w:pPr>
              <w:jc w:val="center"/>
              <w:rPr>
                <w:kern w:val="1"/>
              </w:rPr>
            </w:pPr>
            <w:r>
              <w:rPr>
                <w:rFonts w:hint="eastAsia"/>
                <w:kern w:val="1"/>
              </w:rPr>
              <w:t>0.2</w:t>
            </w:r>
          </w:p>
        </w:tc>
        <w:tc>
          <w:tcPr>
            <w:tcW w:w="596" w:type="dxa"/>
            <w:tcBorders>
              <w:top w:val="single" w:color="000000" w:sz="4" w:space="0"/>
              <w:left w:val="single" w:color="000000" w:sz="4" w:space="0"/>
              <w:bottom w:val="single" w:color="000000" w:sz="4" w:space="0"/>
              <w:right w:val="single" w:color="000000" w:sz="4" w:space="0"/>
            </w:tcBorders>
            <w:vAlign w:val="center"/>
          </w:tcPr>
          <w:p w14:paraId="531D40CE">
            <w:pPr>
              <w:jc w:val="center"/>
              <w:rPr>
                <w:kern w:val="1"/>
              </w:rPr>
            </w:pPr>
            <w:r>
              <w:rPr>
                <w:rFonts w:hint="eastAsia"/>
                <w:kern w:val="1"/>
              </w:rPr>
              <w:t>200</w:t>
            </w:r>
          </w:p>
        </w:tc>
        <w:tc>
          <w:tcPr>
            <w:tcW w:w="944" w:type="dxa"/>
            <w:tcBorders>
              <w:top w:val="single" w:color="000000" w:sz="4" w:space="0"/>
              <w:left w:val="single" w:color="000000" w:sz="4" w:space="0"/>
              <w:bottom w:val="single" w:color="000000" w:sz="4" w:space="0"/>
              <w:right w:val="single" w:color="000000" w:sz="4" w:space="0"/>
            </w:tcBorders>
            <w:vAlign w:val="center"/>
          </w:tcPr>
          <w:p w14:paraId="6A9D8451">
            <w:pPr>
              <w:jc w:val="center"/>
              <w:rPr>
                <w:kern w:val="1"/>
              </w:rPr>
            </w:pPr>
            <w:r>
              <w:rPr>
                <w:rFonts w:hint="eastAsia"/>
                <w:kern w:val="1"/>
              </w:rPr>
              <w:t>-</w:t>
            </w:r>
          </w:p>
        </w:tc>
        <w:tc>
          <w:tcPr>
            <w:tcW w:w="1023" w:type="dxa"/>
            <w:tcBorders>
              <w:top w:val="single" w:color="000000" w:sz="4" w:space="0"/>
              <w:left w:val="single" w:color="000000" w:sz="4" w:space="0"/>
              <w:bottom w:val="single" w:color="000000" w:sz="4" w:space="0"/>
              <w:right w:val="single" w:color="000000" w:sz="4" w:space="0"/>
            </w:tcBorders>
            <w:vAlign w:val="center"/>
          </w:tcPr>
          <w:p w14:paraId="06F5DAD1">
            <w:pPr>
              <w:jc w:val="center"/>
              <w:rPr>
                <w:spacing w:val="5"/>
                <w:kern w:val="1"/>
              </w:rPr>
            </w:pPr>
            <w:r>
              <w:rPr>
                <w:rFonts w:hint="eastAsia"/>
                <w:kern w:val="1"/>
              </w:rPr>
              <w:t>0.50</w:t>
            </w:r>
            <w:r>
              <w:rPr>
                <w:rFonts w:hint="eastAsia"/>
                <w:kern w:val="1"/>
                <w:lang w:eastAsia="zh-CN"/>
              </w:rPr>
              <w:t>~</w:t>
            </w:r>
            <w:r>
              <w:rPr>
                <w:spacing w:val="5"/>
                <w:kern w:val="1"/>
              </w:rPr>
              <w:t>3.00</w:t>
            </w:r>
          </w:p>
        </w:tc>
        <w:tc>
          <w:tcPr>
            <w:tcW w:w="872" w:type="dxa"/>
            <w:tcBorders>
              <w:top w:val="single" w:color="000000" w:sz="4" w:space="0"/>
              <w:left w:val="single" w:color="000000" w:sz="4" w:space="0"/>
              <w:bottom w:val="single" w:color="000000" w:sz="4" w:space="0"/>
              <w:right w:val="single" w:color="000000" w:sz="4" w:space="0"/>
            </w:tcBorders>
            <w:vAlign w:val="center"/>
          </w:tcPr>
          <w:p w14:paraId="36AE81F8">
            <w:pPr>
              <w:jc w:val="center"/>
              <w:rPr>
                <w:kern w:val="1"/>
              </w:rPr>
            </w:pPr>
            <w:r>
              <w:rPr>
                <w:rFonts w:hint="eastAsia"/>
                <w:kern w:val="1"/>
              </w:rPr>
              <w:t>10</w:t>
            </w:r>
          </w:p>
        </w:tc>
        <w:tc>
          <w:tcPr>
            <w:tcW w:w="655" w:type="dxa"/>
            <w:tcBorders>
              <w:top w:val="single" w:color="000000" w:sz="4" w:space="0"/>
              <w:left w:val="single" w:color="000000" w:sz="4" w:space="0"/>
              <w:bottom w:val="single" w:color="000000" w:sz="4" w:space="0"/>
              <w:right w:val="single" w:color="000000" w:sz="4" w:space="0"/>
            </w:tcBorders>
            <w:vAlign w:val="center"/>
          </w:tcPr>
          <w:p w14:paraId="59E60B2A">
            <w:pPr>
              <w:jc w:val="center"/>
              <w:rPr>
                <w:kern w:val="1"/>
              </w:rPr>
            </w:pPr>
            <w:r>
              <w:rPr>
                <w:kern w:val="1"/>
              </w:rPr>
              <w:t>10</w:t>
            </w:r>
          </w:p>
        </w:tc>
        <w:tc>
          <w:tcPr>
            <w:tcW w:w="632" w:type="dxa"/>
            <w:tcBorders>
              <w:top w:val="single" w:color="000000" w:sz="4" w:space="0"/>
              <w:left w:val="single" w:color="000000" w:sz="4" w:space="0"/>
              <w:bottom w:val="single" w:color="000000" w:sz="4" w:space="0"/>
              <w:right w:val="single" w:color="000000" w:sz="4" w:space="0"/>
            </w:tcBorders>
            <w:vAlign w:val="center"/>
          </w:tcPr>
          <w:p w14:paraId="066DD785">
            <w:pPr>
              <w:jc w:val="center"/>
              <w:rPr>
                <w:kern w:val="1"/>
              </w:rPr>
            </w:pPr>
            <w:r>
              <w:rPr>
                <w:rFonts w:hint="eastAsia"/>
                <w:kern w:val="1"/>
              </w:rPr>
              <w:t>100</w:t>
            </w:r>
          </w:p>
        </w:tc>
        <w:tc>
          <w:tcPr>
            <w:tcW w:w="759" w:type="dxa"/>
            <w:tcBorders>
              <w:top w:val="single" w:color="000000" w:sz="4" w:space="0"/>
              <w:left w:val="single" w:color="000000" w:sz="4" w:space="0"/>
              <w:bottom w:val="single" w:color="000000" w:sz="4" w:space="0"/>
              <w:right w:val="single" w:color="000000" w:sz="4" w:space="0"/>
            </w:tcBorders>
            <w:vAlign w:val="center"/>
          </w:tcPr>
          <w:p w14:paraId="71F73739">
            <w:pPr>
              <w:jc w:val="center"/>
              <w:rPr>
                <w:kern w:val="1"/>
              </w:rPr>
            </w:pPr>
            <w:r>
              <w:rPr>
                <w:rFonts w:hint="eastAsia"/>
                <w:kern w:val="1"/>
              </w:rPr>
              <w:t>10</w:t>
            </w:r>
          </w:p>
        </w:tc>
        <w:tc>
          <w:tcPr>
            <w:tcW w:w="1118" w:type="dxa"/>
            <w:tcBorders>
              <w:top w:val="single" w:color="000000" w:sz="4" w:space="0"/>
              <w:left w:val="single" w:color="000000" w:sz="4" w:space="0"/>
              <w:bottom w:val="single" w:color="000000" w:sz="4" w:space="0"/>
              <w:right w:val="single" w:color="000000" w:sz="4" w:space="0"/>
            </w:tcBorders>
            <w:vAlign w:val="center"/>
          </w:tcPr>
          <w:p w14:paraId="04AE903F">
            <w:pPr>
              <w:jc w:val="center"/>
              <w:rPr>
                <w:kern w:val="1"/>
              </w:rPr>
            </w:pPr>
            <w:r>
              <w:rPr>
                <w:kern w:val="1"/>
              </w:rPr>
              <w:t>1.00</w:t>
            </w:r>
            <w:r>
              <w:rPr>
                <w:rFonts w:hint="eastAsia"/>
                <w:kern w:val="1"/>
                <w:lang w:eastAsia="zh-CN"/>
              </w:rPr>
              <w:t>~</w:t>
            </w:r>
            <w:r>
              <w:rPr>
                <w:kern w:val="1"/>
              </w:rPr>
              <w:t>5.00</w:t>
            </w:r>
          </w:p>
        </w:tc>
        <w:tc>
          <w:tcPr>
            <w:tcW w:w="716" w:type="dxa"/>
            <w:tcBorders>
              <w:top w:val="single" w:color="000000" w:sz="4" w:space="0"/>
              <w:left w:val="single" w:color="000000" w:sz="4" w:space="0"/>
              <w:bottom w:val="single" w:color="000000" w:sz="4" w:space="0"/>
              <w:right w:val="single" w:color="000000" w:sz="4" w:space="0"/>
            </w:tcBorders>
            <w:vAlign w:val="center"/>
          </w:tcPr>
          <w:p w14:paraId="50B1D16B">
            <w:pPr>
              <w:jc w:val="center"/>
              <w:rPr>
                <w:kern w:val="1"/>
              </w:rPr>
            </w:pPr>
            <w:r>
              <w:rPr>
                <w:kern w:val="1"/>
              </w:rPr>
              <w:t>2</w:t>
            </w:r>
          </w:p>
        </w:tc>
        <w:tc>
          <w:tcPr>
            <w:tcW w:w="641" w:type="dxa"/>
            <w:tcBorders>
              <w:top w:val="single" w:color="000000" w:sz="4" w:space="0"/>
              <w:left w:val="single" w:color="000000" w:sz="4" w:space="0"/>
              <w:bottom w:val="single" w:color="000000" w:sz="4" w:space="0"/>
              <w:right w:val="single" w:color="000000" w:sz="4" w:space="0"/>
            </w:tcBorders>
            <w:vAlign w:val="center"/>
          </w:tcPr>
          <w:p w14:paraId="7B16E39F">
            <w:pPr>
              <w:jc w:val="center"/>
              <w:rPr>
                <w:kern w:val="1"/>
              </w:rPr>
            </w:pPr>
            <w:r>
              <w:rPr>
                <w:kern w:val="1"/>
              </w:rPr>
              <w:t>100</w:t>
            </w:r>
          </w:p>
        </w:tc>
        <w:tc>
          <w:tcPr>
            <w:tcW w:w="773" w:type="dxa"/>
            <w:tcBorders>
              <w:top w:val="single" w:color="000000" w:sz="4" w:space="0"/>
              <w:left w:val="single" w:color="000000" w:sz="4" w:space="0"/>
              <w:bottom w:val="single" w:color="000000" w:sz="4" w:space="0"/>
              <w:right w:val="single" w:color="000000" w:sz="4" w:space="0"/>
            </w:tcBorders>
            <w:vAlign w:val="center"/>
          </w:tcPr>
          <w:p w14:paraId="487B794A">
            <w:pPr>
              <w:jc w:val="center"/>
              <w:rPr>
                <w:kern w:val="1"/>
              </w:rPr>
            </w:pPr>
            <w:r>
              <w:rPr>
                <w:rFonts w:hint="eastAsia"/>
                <w:kern w:val="1"/>
              </w:rPr>
              <w:t>10</w:t>
            </w:r>
          </w:p>
        </w:tc>
      </w:tr>
    </w:tbl>
    <w:p w14:paraId="737EAD63">
      <w:pPr>
        <w:pStyle w:val="15"/>
      </w:pPr>
    </w:p>
    <w:p w14:paraId="0F118CE9">
      <w:pPr>
        <w:widowControl/>
        <w:spacing w:before="120" w:after="120"/>
        <w:ind w:left="6"/>
        <w:outlineLvl w:val="2"/>
        <w:rPr>
          <w:rFonts w:ascii="宋体" w:hAnsi="宋体" w:cs="宋体"/>
          <w:b/>
          <w:bCs/>
          <w:color w:val="auto"/>
          <w:spacing w:val="-6"/>
        </w:rPr>
      </w:pPr>
      <w:r>
        <w:rPr>
          <w:rFonts w:hint="eastAsia" w:ascii="宋体" w:hAnsi="宋体" w:cs="宋体"/>
          <w:b/>
          <w:bCs/>
          <w:color w:val="auto"/>
          <w:spacing w:val="-6"/>
        </w:rPr>
        <w:t>3.1.2  一般样品溶解试验</w:t>
      </w:r>
    </w:p>
    <w:p w14:paraId="02AB6B4D">
      <w:pPr>
        <w:ind w:firstLine="420" w:firstLineChars="200"/>
      </w:pPr>
      <w:r>
        <w:t>在</w:t>
      </w:r>
      <w:r>
        <w:rPr>
          <w:rFonts w:hint="eastAsia"/>
        </w:rPr>
        <w:t>GB</w:t>
      </w:r>
      <w:r>
        <w:t xml:space="preserve">/T </w:t>
      </w:r>
      <w:r>
        <w:rPr>
          <w:rFonts w:hint="eastAsia"/>
        </w:rPr>
        <w:t>12689.3</w:t>
      </w:r>
      <w:r>
        <w:t>-20</w:t>
      </w:r>
      <w:r>
        <w:rPr>
          <w:rFonts w:hint="eastAsia"/>
        </w:rPr>
        <w:t>04</w:t>
      </w:r>
      <w:r>
        <w:t>《</w:t>
      </w:r>
      <w:r>
        <w:rPr>
          <w:rFonts w:hint="eastAsia"/>
        </w:rPr>
        <w:t xml:space="preserve">锌及锌合金化学分析方法 镉量的测定 </w:t>
      </w:r>
      <w:r>
        <w:t>火焰原子吸收光谱法》中试料用硝酸分解</w:t>
      </w:r>
      <w:r>
        <w:rPr>
          <w:rFonts w:hint="eastAsia"/>
        </w:rPr>
        <w:t>，GB</w:t>
      </w:r>
      <w:r>
        <w:t xml:space="preserve">/T </w:t>
      </w:r>
      <w:r>
        <w:rPr>
          <w:rFonts w:hint="eastAsia"/>
        </w:rPr>
        <w:t>12689.6</w:t>
      </w:r>
      <w:r>
        <w:t>-20</w:t>
      </w:r>
      <w:r>
        <w:rPr>
          <w:rFonts w:hint="eastAsia"/>
        </w:rPr>
        <w:t>04</w:t>
      </w:r>
      <w:r>
        <w:t>《</w:t>
      </w:r>
      <w:r>
        <w:rPr>
          <w:rFonts w:hint="eastAsia"/>
        </w:rPr>
        <w:t>锌及锌合金化学分析方法 铅量的测定 示波极谱法</w:t>
      </w:r>
      <w:r>
        <w:t>》</w:t>
      </w:r>
      <w:r>
        <w:rPr>
          <w:rFonts w:hint="eastAsia"/>
        </w:rPr>
        <w:t>中试料用盐酸溶解，GB</w:t>
      </w:r>
      <w:r>
        <w:t xml:space="preserve">/T </w:t>
      </w:r>
      <w:r>
        <w:rPr>
          <w:rFonts w:hint="eastAsia"/>
        </w:rPr>
        <w:t>12689.7</w:t>
      </w:r>
      <w:r>
        <w:t>-20</w:t>
      </w:r>
      <w:r>
        <w:rPr>
          <w:rFonts w:hint="eastAsia"/>
        </w:rPr>
        <w:t>10</w:t>
      </w:r>
      <w:r>
        <w:t>《</w:t>
      </w:r>
      <w:r>
        <w:rPr>
          <w:rFonts w:hint="eastAsia"/>
        </w:rPr>
        <w:t xml:space="preserve">锌及锌合金化学分析方法 镁量的测定  </w:t>
      </w:r>
      <w:r>
        <w:t>火焰原子吸收光谱法</w:t>
      </w:r>
      <w:r>
        <w:rPr>
          <w:rFonts w:hint="eastAsia"/>
        </w:rPr>
        <w:t xml:space="preserve"> </w:t>
      </w:r>
      <w:r>
        <w:t>》中</w:t>
      </w:r>
      <w:r>
        <w:rPr>
          <w:rFonts w:hint="eastAsia"/>
        </w:rPr>
        <w:t>试料用盐酸硝酸混合酸溶解。为整合在一起，做了单独盐酸溶解样品、硝酸溶解样品、混合酸溶解样品的条件试验，最终选择硝酸溶解样品，速度快，准确度高，并与样品的配置保持一致。本试验选择用硝酸进行溶样处理，分别称取2.5g、2.0g、0.5g、0.2g试样，分别加入10mL、15mL、20mL、25mL硝酸进行溶解样品试验。试验结果见表3</w:t>
      </w:r>
      <w:r>
        <w:t>：</w:t>
      </w:r>
    </w:p>
    <w:p w14:paraId="217C93F0">
      <w:pPr>
        <w:widowControl/>
        <w:spacing w:before="120" w:after="120"/>
        <w:ind w:left="6" w:firstLine="3380" w:firstLineChars="1700"/>
        <w:outlineLvl w:val="2"/>
        <w:rPr>
          <w:rFonts w:ascii="宋体" w:hAnsi="宋体" w:cs="宋体"/>
          <w:b/>
          <w:bCs/>
          <w:color w:val="auto"/>
          <w:spacing w:val="-6"/>
        </w:rPr>
      </w:pPr>
      <w:r>
        <w:rPr>
          <w:rFonts w:hint="eastAsia" w:ascii="宋体" w:hAnsi="宋体" w:cs="宋体"/>
          <w:b/>
          <w:bCs/>
          <w:color w:val="auto"/>
          <w:spacing w:val="-6"/>
        </w:rPr>
        <w:t>表 3 样品溶解方式及加酸量</w:t>
      </w:r>
    </w:p>
    <w:p w14:paraId="2CBD0FA6"/>
    <w:tbl>
      <w:tblPr>
        <w:tblStyle w:val="10"/>
        <w:tblW w:w="8754" w:type="dxa"/>
        <w:jc w:val="center"/>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68"/>
        <w:gridCol w:w="1650"/>
        <w:gridCol w:w="1538"/>
        <w:gridCol w:w="1380"/>
        <w:gridCol w:w="1459"/>
        <w:gridCol w:w="1459"/>
      </w:tblGrid>
      <w:tr w14:paraId="366A5883">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12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83F3B19">
            <w:pPr>
              <w:jc w:val="center"/>
            </w:pPr>
            <w:r>
              <w:t>试样</w:t>
            </w:r>
          </w:p>
        </w:tc>
        <w:tc>
          <w:tcPr>
            <w:tcW w:w="165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4739F05">
            <w:pPr>
              <w:jc w:val="center"/>
            </w:pPr>
            <w:r>
              <w:t>5mL</w:t>
            </w:r>
          </w:p>
        </w:tc>
        <w:tc>
          <w:tcPr>
            <w:tcW w:w="153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CA72443">
            <w:pPr>
              <w:jc w:val="center"/>
            </w:pPr>
            <w:r>
              <w:t>10mL</w:t>
            </w:r>
          </w:p>
        </w:tc>
        <w:tc>
          <w:tcPr>
            <w:tcW w:w="138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83A92E1">
            <w:pPr>
              <w:jc w:val="center"/>
            </w:pPr>
            <w:r>
              <w:t>15mL</w:t>
            </w:r>
          </w:p>
        </w:tc>
        <w:tc>
          <w:tcPr>
            <w:tcW w:w="145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5C14CB4">
            <w:pPr>
              <w:jc w:val="center"/>
            </w:pPr>
            <w:r>
              <w:rPr>
                <w:rFonts w:hint="eastAsia"/>
              </w:rPr>
              <w:t>20</w:t>
            </w:r>
            <w:r>
              <w:t>mL</w:t>
            </w:r>
          </w:p>
        </w:tc>
        <w:tc>
          <w:tcPr>
            <w:tcW w:w="145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FA01AF2">
            <w:pPr>
              <w:jc w:val="center"/>
            </w:pPr>
            <w:r>
              <w:rPr>
                <w:rFonts w:hint="eastAsia"/>
              </w:rPr>
              <w:t>25</w:t>
            </w:r>
            <w:r>
              <w:t>mL</w:t>
            </w:r>
          </w:p>
        </w:tc>
      </w:tr>
      <w:tr w14:paraId="10D4CBB4">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12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7D19AB7">
            <w:pPr>
              <w:jc w:val="center"/>
            </w:pPr>
            <w:r>
              <w:t>2.5g</w:t>
            </w:r>
          </w:p>
        </w:tc>
        <w:tc>
          <w:tcPr>
            <w:tcW w:w="165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2F00492">
            <w:pPr>
              <w:jc w:val="center"/>
            </w:pPr>
            <w:r>
              <w:t>溶解效果不好</w:t>
            </w:r>
          </w:p>
        </w:tc>
        <w:tc>
          <w:tcPr>
            <w:tcW w:w="153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22EBC4E">
            <w:pPr>
              <w:jc w:val="center"/>
            </w:pPr>
            <w:r>
              <w:t>溶解效果不好</w:t>
            </w:r>
          </w:p>
        </w:tc>
        <w:tc>
          <w:tcPr>
            <w:tcW w:w="13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EDF8481">
            <w:pPr>
              <w:jc w:val="center"/>
            </w:pPr>
            <w:r>
              <w:t>逐渐清亮</w:t>
            </w:r>
          </w:p>
        </w:tc>
        <w:tc>
          <w:tcPr>
            <w:tcW w:w="145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1916E5F">
            <w:pPr>
              <w:jc w:val="center"/>
            </w:pPr>
            <w:r>
              <w:t>清亮</w:t>
            </w:r>
          </w:p>
        </w:tc>
        <w:tc>
          <w:tcPr>
            <w:tcW w:w="145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BD9AC41">
            <w:pPr>
              <w:jc w:val="center"/>
            </w:pPr>
            <w:r>
              <w:t>清亮</w:t>
            </w:r>
          </w:p>
        </w:tc>
      </w:tr>
      <w:tr w14:paraId="336020A1">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12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4802219">
            <w:pPr>
              <w:jc w:val="center"/>
            </w:pPr>
            <w:r>
              <w:t>2.0g</w:t>
            </w:r>
          </w:p>
        </w:tc>
        <w:tc>
          <w:tcPr>
            <w:tcW w:w="165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5030EAD">
            <w:pPr>
              <w:jc w:val="center"/>
            </w:pPr>
            <w:r>
              <w:t>溶解效果不好</w:t>
            </w:r>
          </w:p>
        </w:tc>
        <w:tc>
          <w:tcPr>
            <w:tcW w:w="153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8ADF50C">
            <w:pPr>
              <w:jc w:val="center"/>
            </w:pPr>
            <w:r>
              <w:t>溶解效果不好</w:t>
            </w:r>
          </w:p>
        </w:tc>
        <w:tc>
          <w:tcPr>
            <w:tcW w:w="13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719C613A">
            <w:pPr>
              <w:jc w:val="center"/>
            </w:pPr>
            <w:r>
              <w:t>逐渐清亮</w:t>
            </w:r>
          </w:p>
        </w:tc>
        <w:tc>
          <w:tcPr>
            <w:tcW w:w="145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D692659">
            <w:pPr>
              <w:jc w:val="center"/>
            </w:pPr>
            <w:r>
              <w:t>清亮</w:t>
            </w:r>
          </w:p>
        </w:tc>
        <w:tc>
          <w:tcPr>
            <w:tcW w:w="145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E39EEC2">
            <w:pPr>
              <w:jc w:val="center"/>
            </w:pPr>
            <w:r>
              <w:t>清亮</w:t>
            </w:r>
          </w:p>
        </w:tc>
      </w:tr>
      <w:tr w14:paraId="346FC5BA">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12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905F02E">
            <w:pPr>
              <w:jc w:val="center"/>
            </w:pPr>
            <w:r>
              <w:t>0.5g</w:t>
            </w:r>
          </w:p>
        </w:tc>
        <w:tc>
          <w:tcPr>
            <w:tcW w:w="165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52DD786">
            <w:pPr>
              <w:jc w:val="center"/>
            </w:pPr>
            <w:r>
              <w:t>溶解效果不好</w:t>
            </w:r>
          </w:p>
        </w:tc>
        <w:tc>
          <w:tcPr>
            <w:tcW w:w="153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E6A06E3">
            <w:pPr>
              <w:jc w:val="center"/>
            </w:pPr>
            <w:r>
              <w:t>清亮</w:t>
            </w:r>
          </w:p>
        </w:tc>
        <w:tc>
          <w:tcPr>
            <w:tcW w:w="13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FF96037">
            <w:pPr>
              <w:jc w:val="center"/>
            </w:pPr>
            <w:r>
              <w:t>清亮</w:t>
            </w:r>
          </w:p>
        </w:tc>
        <w:tc>
          <w:tcPr>
            <w:tcW w:w="145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A6759A7">
            <w:pPr>
              <w:jc w:val="center"/>
            </w:pPr>
            <w:r>
              <w:rPr>
                <w:rFonts w:hint="eastAsia"/>
              </w:rPr>
              <w:t>-</w:t>
            </w:r>
          </w:p>
        </w:tc>
        <w:tc>
          <w:tcPr>
            <w:tcW w:w="145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316EE9E">
            <w:pPr>
              <w:jc w:val="center"/>
            </w:pPr>
            <w:r>
              <w:rPr>
                <w:rFonts w:hint="eastAsia"/>
              </w:rPr>
              <w:t>-</w:t>
            </w:r>
          </w:p>
        </w:tc>
      </w:tr>
      <w:tr w14:paraId="2414A5C6">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jc w:val="center"/>
        </w:trPr>
        <w:tc>
          <w:tcPr>
            <w:tcW w:w="12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799DB7D">
            <w:pPr>
              <w:jc w:val="center"/>
            </w:pPr>
            <w:r>
              <w:t>0.2g</w:t>
            </w:r>
          </w:p>
        </w:tc>
        <w:tc>
          <w:tcPr>
            <w:tcW w:w="165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CC265FA">
            <w:pPr>
              <w:jc w:val="center"/>
            </w:pPr>
            <w:r>
              <w:t>溶解效果不好</w:t>
            </w:r>
          </w:p>
        </w:tc>
        <w:tc>
          <w:tcPr>
            <w:tcW w:w="153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90A2CAD">
            <w:pPr>
              <w:jc w:val="center"/>
            </w:pPr>
            <w:r>
              <w:t>清亮</w:t>
            </w:r>
          </w:p>
        </w:tc>
        <w:tc>
          <w:tcPr>
            <w:tcW w:w="13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076B2A2">
            <w:pPr>
              <w:jc w:val="center"/>
            </w:pPr>
            <w:r>
              <w:t>清亮</w:t>
            </w:r>
          </w:p>
        </w:tc>
        <w:tc>
          <w:tcPr>
            <w:tcW w:w="145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067F336">
            <w:pPr>
              <w:jc w:val="center"/>
            </w:pPr>
            <w:r>
              <w:rPr>
                <w:rFonts w:hint="eastAsia"/>
              </w:rPr>
              <w:t>-</w:t>
            </w:r>
          </w:p>
        </w:tc>
        <w:tc>
          <w:tcPr>
            <w:tcW w:w="145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D0F9D9F">
            <w:pPr>
              <w:jc w:val="center"/>
            </w:pPr>
            <w:r>
              <w:rPr>
                <w:rFonts w:hint="eastAsia"/>
              </w:rPr>
              <w:t>-</w:t>
            </w:r>
          </w:p>
        </w:tc>
      </w:tr>
    </w:tbl>
    <w:p w14:paraId="70598538">
      <w:pPr>
        <w:widowControl/>
        <w:spacing w:before="120" w:after="120"/>
        <w:ind w:left="6"/>
        <w:outlineLvl w:val="2"/>
        <w:rPr>
          <w:rFonts w:ascii="宋体" w:hAnsi="宋体" w:cs="宋体"/>
          <w:b/>
          <w:bCs/>
          <w:color w:val="auto"/>
          <w:spacing w:val="-6"/>
        </w:rPr>
      </w:pPr>
      <w:r>
        <w:rPr>
          <w:rFonts w:hint="eastAsia" w:ascii="宋体" w:hAnsi="宋体" w:cs="宋体"/>
          <w:b/>
          <w:bCs/>
          <w:color w:val="auto"/>
          <w:spacing w:val="-6"/>
        </w:rPr>
        <w:t>3.1.3 含硅样品溶解试验</w:t>
      </w:r>
    </w:p>
    <w:p w14:paraId="035394FB">
      <w:pPr>
        <w:ind w:firstLine="420" w:firstLineChars="200"/>
      </w:pPr>
      <w:r>
        <w:rPr>
          <w:rFonts w:hint="eastAsia"/>
        </w:rPr>
        <w:t>选取代表样品0.5%&lt;Si&lt;2.0%，进行溶样方法和残渣试验，试验表明：硅含量在</w:t>
      </w:r>
      <w:r>
        <w:rPr>
          <w:rFonts w:hint="eastAsia"/>
          <w:lang w:eastAsia="zh-CN"/>
        </w:rPr>
        <w:t>0.5%～2.0%</w:t>
      </w:r>
      <w:r>
        <w:rPr>
          <w:rFonts w:hint="eastAsia"/>
        </w:rPr>
        <w:t>之间的样品，仍可以直接用硝酸溶解测定。有黑色残渣，过滤洗涤残渣，将残渣连同滤纸</w:t>
      </w:r>
      <w:r>
        <w:rPr>
          <w:rFonts w:hint="eastAsia"/>
          <w:lang w:eastAsia="zh-CN"/>
        </w:rPr>
        <w:t>置于</w:t>
      </w:r>
      <w:r>
        <w:rPr>
          <w:rFonts w:hint="eastAsia"/>
        </w:rPr>
        <w:t>铂坩埚中灰化，在800</w:t>
      </w:r>
      <w:r>
        <w:rPr>
          <w:rFonts w:hint="eastAsia" w:ascii="宋体" w:hAnsi="宋体" w:cs="宋体"/>
        </w:rPr>
        <w:t>℃</w:t>
      </w:r>
      <w:r>
        <w:rPr>
          <w:rFonts w:hint="eastAsia"/>
        </w:rPr>
        <w:t>灼烧5min，冷却。加入几滴氢氟酸并逐滴加入硝酸至溶液清亮，加热蒸发至干，冷却。用10mL硝酸（1+1）溶解，移入容量瓶中稀释刻度，混匀。测定残渣中Cd、Pb、Mg含量，结果可忽略不计。</w:t>
      </w:r>
    </w:p>
    <w:p w14:paraId="7E4FD60B">
      <w:pPr>
        <w:pStyle w:val="8"/>
      </w:pPr>
    </w:p>
    <w:p w14:paraId="174DD869">
      <w:pPr>
        <w:widowControl/>
        <w:spacing w:before="120" w:after="120"/>
        <w:outlineLvl w:val="1"/>
        <w:rPr>
          <w:rFonts w:ascii="宋体" w:hAnsi="宋体" w:cs="宋体"/>
          <w:b/>
          <w:bCs/>
          <w:color w:val="auto"/>
          <w:spacing w:val="-6"/>
        </w:rPr>
      </w:pPr>
      <w:r>
        <w:rPr>
          <w:rFonts w:hint="eastAsia" w:ascii="宋体" w:hAnsi="宋体" w:cs="宋体"/>
          <w:b/>
          <w:bCs/>
          <w:color w:val="auto"/>
          <w:spacing w:val="-6"/>
        </w:rPr>
        <w:t>3.2 共存元素条件试验</w:t>
      </w:r>
    </w:p>
    <w:p w14:paraId="2FA1751B">
      <w:r>
        <w:rPr>
          <w:rFonts w:hint="eastAsia" w:ascii="宋体" w:hAnsi="宋体" w:cs="宋体"/>
          <w:b/>
          <w:bCs/>
          <w:color w:val="auto"/>
          <w:spacing w:val="-6"/>
          <w:sz w:val="19"/>
          <w:szCs w:val="19"/>
          <w:lang w:bidi="zh-TW"/>
        </w:rPr>
        <w:t>3.2.1</w:t>
      </w:r>
      <w:r>
        <w:rPr>
          <w:rFonts w:hint="eastAsia" w:ascii="宋体" w:hAnsi="宋体" w:cs="宋体"/>
          <w:b/>
          <w:bCs/>
          <w:color w:val="auto"/>
          <w:spacing w:val="-6"/>
          <w:lang w:bidi="zh-TW"/>
        </w:rPr>
        <w:t>混合离子干扰试验</w:t>
      </w:r>
      <w:r>
        <w:rPr>
          <w:rFonts w:hint="eastAsia" w:ascii="宋体" w:hAnsi="宋体" w:cs="宋体"/>
          <w:b/>
          <w:bCs/>
          <w:color w:val="auto"/>
          <w:spacing w:val="-6"/>
          <w:sz w:val="19"/>
          <w:szCs w:val="19"/>
          <w:lang w:bidi="zh-TW"/>
        </w:rPr>
        <w:t>：</w:t>
      </w:r>
      <w:r>
        <w:t>按样品中共存元素的最大含量（</w:t>
      </w:r>
      <w:r>
        <w:rPr>
          <w:rFonts w:hint="eastAsia"/>
        </w:rPr>
        <w:t>Cu</w:t>
      </w:r>
      <w:r>
        <w:rPr>
          <w:sz w:val="22"/>
        </w:rPr>
        <w:t xml:space="preserve"> </w:t>
      </w:r>
      <w:r>
        <w:rPr>
          <w:rFonts w:hint="eastAsia"/>
          <w:sz w:val="22"/>
        </w:rPr>
        <w:t xml:space="preserve">12 </w:t>
      </w:r>
      <w:r>
        <w:rPr>
          <w:sz w:val="22"/>
        </w:rPr>
        <w:t>mg、</w:t>
      </w:r>
      <w:r>
        <w:rPr>
          <w:rFonts w:hint="eastAsia"/>
          <w:sz w:val="22"/>
        </w:rPr>
        <w:t>Mg</w:t>
      </w:r>
      <w:r>
        <w:rPr>
          <w:sz w:val="22"/>
        </w:rPr>
        <w:t xml:space="preserve"> 1</w:t>
      </w:r>
      <w:r>
        <w:rPr>
          <w:rFonts w:hint="eastAsia"/>
          <w:sz w:val="22"/>
        </w:rPr>
        <w:t xml:space="preserve">0 </w:t>
      </w:r>
      <w:r>
        <w:rPr>
          <w:sz w:val="22"/>
        </w:rPr>
        <w:t>mg、</w:t>
      </w:r>
      <w:r>
        <w:rPr>
          <w:rFonts w:hint="eastAsia"/>
          <w:sz w:val="22"/>
        </w:rPr>
        <w:t>Pb</w:t>
      </w:r>
      <w:r>
        <w:rPr>
          <w:sz w:val="22"/>
        </w:rPr>
        <w:t xml:space="preserve"> 6</w:t>
      </w:r>
      <w:r>
        <w:rPr>
          <w:rFonts w:hint="eastAsia"/>
          <w:sz w:val="22"/>
        </w:rPr>
        <w:t xml:space="preserve"> </w:t>
      </w:r>
      <w:r>
        <w:rPr>
          <w:sz w:val="22"/>
        </w:rPr>
        <w:t>mg、</w:t>
      </w:r>
      <w:r>
        <w:rPr>
          <w:rFonts w:hint="eastAsia"/>
          <w:sz w:val="22"/>
        </w:rPr>
        <w:t>Ni</w:t>
      </w:r>
      <w:r>
        <w:rPr>
          <w:sz w:val="22"/>
        </w:rPr>
        <w:t xml:space="preserve"> </w:t>
      </w:r>
      <w:r>
        <w:rPr>
          <w:rFonts w:hint="eastAsia"/>
          <w:sz w:val="22"/>
        </w:rPr>
        <w:t xml:space="preserve">6 </w:t>
      </w:r>
      <w:r>
        <w:rPr>
          <w:sz w:val="22"/>
        </w:rPr>
        <w:t>mg、</w:t>
      </w:r>
      <w:r>
        <w:rPr>
          <w:rFonts w:hint="eastAsia"/>
          <w:sz w:val="22"/>
        </w:rPr>
        <w:t>Bi</w:t>
      </w:r>
      <w:r>
        <w:rPr>
          <w:sz w:val="22"/>
        </w:rPr>
        <w:t xml:space="preserve"> </w:t>
      </w:r>
      <w:r>
        <w:rPr>
          <w:rFonts w:hint="eastAsia"/>
          <w:sz w:val="22"/>
        </w:rPr>
        <w:t xml:space="preserve">4 </w:t>
      </w:r>
      <w:r>
        <w:rPr>
          <w:sz w:val="22"/>
        </w:rPr>
        <w:t>mg、</w:t>
      </w:r>
      <w:r>
        <w:rPr>
          <w:rFonts w:hint="eastAsia"/>
          <w:sz w:val="22"/>
        </w:rPr>
        <w:t>Si</w:t>
      </w:r>
      <w:r>
        <w:rPr>
          <w:sz w:val="22"/>
        </w:rPr>
        <w:t xml:space="preserve"> </w:t>
      </w:r>
      <w:r>
        <w:rPr>
          <w:rFonts w:hint="eastAsia"/>
          <w:sz w:val="22"/>
        </w:rPr>
        <w:t>4</w:t>
      </w:r>
      <w:r>
        <w:rPr>
          <w:sz w:val="22"/>
        </w:rPr>
        <w:t>mg、</w:t>
      </w:r>
      <w:r>
        <w:rPr>
          <w:rFonts w:hint="eastAsia"/>
          <w:sz w:val="22"/>
        </w:rPr>
        <w:t>Cr</w:t>
      </w:r>
      <w:r>
        <w:rPr>
          <w:sz w:val="22"/>
        </w:rPr>
        <w:t xml:space="preserve"> </w:t>
      </w:r>
      <w:r>
        <w:rPr>
          <w:rFonts w:hint="eastAsia"/>
          <w:sz w:val="22"/>
        </w:rPr>
        <w:t xml:space="preserve">3 </w:t>
      </w:r>
      <w:r>
        <w:rPr>
          <w:sz w:val="22"/>
        </w:rPr>
        <w:t>mg、</w:t>
      </w:r>
      <w:r>
        <w:rPr>
          <w:rFonts w:hint="eastAsia"/>
          <w:sz w:val="22"/>
        </w:rPr>
        <w:t>Cd</w:t>
      </w:r>
      <w:r>
        <w:rPr>
          <w:sz w:val="22"/>
        </w:rPr>
        <w:t>1</w:t>
      </w:r>
      <w:r>
        <w:rPr>
          <w:rFonts w:hint="eastAsia"/>
          <w:sz w:val="22"/>
        </w:rPr>
        <w:t xml:space="preserve"> </w:t>
      </w:r>
      <w:r>
        <w:rPr>
          <w:sz w:val="22"/>
        </w:rPr>
        <w:t>mg、</w:t>
      </w:r>
      <w:r>
        <w:rPr>
          <w:rFonts w:hint="eastAsia"/>
          <w:sz w:val="22"/>
        </w:rPr>
        <w:t>Sr</w:t>
      </w:r>
      <w:r>
        <w:rPr>
          <w:sz w:val="22"/>
        </w:rPr>
        <w:t xml:space="preserve"> </w:t>
      </w:r>
      <w:r>
        <w:rPr>
          <w:rFonts w:hint="eastAsia"/>
          <w:sz w:val="22"/>
        </w:rPr>
        <w:t xml:space="preserve">1 </w:t>
      </w:r>
      <w:r>
        <w:rPr>
          <w:sz w:val="22"/>
        </w:rPr>
        <w:t>mg、</w:t>
      </w:r>
      <w:r>
        <w:rPr>
          <w:rFonts w:hint="eastAsia"/>
          <w:sz w:val="22"/>
        </w:rPr>
        <w:t>La</w:t>
      </w:r>
      <w:r>
        <w:rPr>
          <w:sz w:val="22"/>
        </w:rPr>
        <w:t xml:space="preserve"> 1</w:t>
      </w:r>
      <w:r>
        <w:rPr>
          <w:rFonts w:hint="eastAsia"/>
          <w:sz w:val="22"/>
        </w:rPr>
        <w:t xml:space="preserve"> </w:t>
      </w:r>
      <w:r>
        <w:rPr>
          <w:sz w:val="22"/>
        </w:rPr>
        <w:t>mg、</w:t>
      </w:r>
      <w:r>
        <w:rPr>
          <w:rFonts w:hint="eastAsia"/>
          <w:sz w:val="22"/>
        </w:rPr>
        <w:t xml:space="preserve">Ce1 </w:t>
      </w:r>
      <w:r>
        <w:rPr>
          <w:sz w:val="22"/>
        </w:rPr>
        <w:t>mg、</w:t>
      </w:r>
      <w:r>
        <w:rPr>
          <w:rFonts w:hint="eastAsia"/>
          <w:sz w:val="22"/>
        </w:rPr>
        <w:t xml:space="preserve">Ti1 </w:t>
      </w:r>
      <w:r>
        <w:rPr>
          <w:sz w:val="22"/>
        </w:rPr>
        <w:t>mg、</w:t>
      </w:r>
      <w:r>
        <w:rPr>
          <w:rFonts w:hint="eastAsia"/>
          <w:sz w:val="22"/>
        </w:rPr>
        <w:t>Mn</w:t>
      </w:r>
      <w:r>
        <w:rPr>
          <w:sz w:val="22"/>
        </w:rPr>
        <w:t xml:space="preserve"> </w:t>
      </w:r>
      <w:r>
        <w:rPr>
          <w:rFonts w:hint="eastAsia"/>
          <w:sz w:val="22"/>
        </w:rPr>
        <w:t xml:space="preserve">0.6 </w:t>
      </w:r>
      <w:r>
        <w:rPr>
          <w:sz w:val="22"/>
        </w:rPr>
        <w:t>mg</w:t>
      </w:r>
      <w:r>
        <w:rPr>
          <w:rFonts w:hint="eastAsia"/>
          <w:sz w:val="22"/>
        </w:rPr>
        <w:t>、Fe0.6mg</w:t>
      </w:r>
      <w:r>
        <w:rPr>
          <w:sz w:val="22"/>
        </w:rPr>
        <w:t>）</w:t>
      </w:r>
      <w:r>
        <w:t>配制基体溶液，</w:t>
      </w:r>
      <w:r>
        <w:rPr>
          <w:rFonts w:hint="eastAsia"/>
          <w:color w:val="auto"/>
          <w:kern w:val="2"/>
          <w:szCs w:val="20"/>
        </w:rPr>
        <w:t xml:space="preserve"> </w:t>
      </w:r>
      <w:r>
        <w:rPr>
          <w:rFonts w:hint="eastAsia" w:eastAsia="黑体"/>
          <w:color w:val="auto"/>
          <w:kern w:val="2"/>
          <w:szCs w:val="20"/>
        </w:rPr>
        <w:t>分别向</w:t>
      </w:r>
      <w:r>
        <w:rPr>
          <w:rFonts w:hint="eastAsia"/>
          <w:color w:val="auto"/>
          <w:kern w:val="2"/>
          <w:szCs w:val="20"/>
        </w:rPr>
        <w:t>镉标准溶液（0.5</w:t>
      </w:r>
      <w:r>
        <w:t>µg/mL</w:t>
      </w:r>
      <w:r>
        <w:rPr>
          <w:rFonts w:hint="eastAsia"/>
        </w:rPr>
        <w:t>、5</w:t>
      </w:r>
      <w:r>
        <w:t>µg/mL</w:t>
      </w:r>
      <w:r>
        <w:rPr>
          <w:rFonts w:hint="eastAsia"/>
          <w:color w:val="auto"/>
          <w:kern w:val="2"/>
          <w:szCs w:val="20"/>
        </w:rPr>
        <w:t>）、铅标准溶液（0.5</w:t>
      </w:r>
      <w:r>
        <w:t>µg/mL</w:t>
      </w:r>
      <w:r>
        <w:rPr>
          <w:rFonts w:hint="eastAsia"/>
        </w:rPr>
        <w:t>、5</w:t>
      </w:r>
      <w:r>
        <w:t>µg/mL</w:t>
      </w:r>
      <w:r>
        <w:rPr>
          <w:rFonts w:hint="eastAsia"/>
          <w:color w:val="auto"/>
          <w:kern w:val="2"/>
          <w:szCs w:val="20"/>
        </w:rPr>
        <w:t>）、镁标准溶液（0.1</w:t>
      </w:r>
      <w:r>
        <w:t>µg/mL</w:t>
      </w:r>
      <w:r>
        <w:rPr>
          <w:rFonts w:hint="eastAsia"/>
        </w:rPr>
        <w:t>、1.00</w:t>
      </w:r>
      <w:r>
        <w:t>µg/mL</w:t>
      </w:r>
      <w:r>
        <w:rPr>
          <w:rFonts w:hint="eastAsia"/>
          <w:color w:val="auto"/>
          <w:kern w:val="2"/>
          <w:szCs w:val="20"/>
        </w:rPr>
        <w:t>）中加入这些干扰元素</w:t>
      </w:r>
      <w:r>
        <w:t>。</w:t>
      </w:r>
      <w:r>
        <w:rPr>
          <w:rFonts w:hint="eastAsia"/>
        </w:rPr>
        <w:t>结果见表4</w:t>
      </w:r>
    </w:p>
    <w:p w14:paraId="28B32072">
      <w:pPr>
        <w:widowControl/>
        <w:spacing w:before="120" w:after="120"/>
        <w:ind w:left="6" w:firstLine="3380" w:firstLineChars="1700"/>
        <w:outlineLvl w:val="2"/>
        <w:rPr>
          <w:rFonts w:ascii="宋体" w:hAnsi="宋体" w:cs="宋体"/>
          <w:b/>
          <w:bCs/>
          <w:color w:val="auto"/>
          <w:spacing w:val="-6"/>
        </w:rPr>
      </w:pPr>
      <w:r>
        <w:rPr>
          <w:rFonts w:hint="eastAsia" w:ascii="宋体" w:hAnsi="宋体" w:cs="宋体"/>
          <w:b/>
          <w:bCs/>
          <w:color w:val="auto"/>
          <w:spacing w:val="-6"/>
        </w:rPr>
        <w:t>表4混合离子干扰试验</w:t>
      </w:r>
    </w:p>
    <w:p w14:paraId="019ACF78">
      <w:pPr>
        <w:rPr>
          <w:kern w:val="2"/>
        </w:rPr>
      </w:pPr>
    </w:p>
    <w:tbl>
      <w:tblPr>
        <w:tblStyle w:val="10"/>
        <w:tblpPr w:leftFromText="180" w:rightFromText="180" w:vertAnchor="text" w:horzAnchor="page" w:tblpX="1592" w:tblpY="6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1243"/>
        <w:gridCol w:w="1247"/>
        <w:gridCol w:w="1055"/>
        <w:gridCol w:w="1055"/>
        <w:gridCol w:w="1055"/>
        <w:gridCol w:w="1055"/>
      </w:tblGrid>
      <w:tr w14:paraId="313F6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1696" w:type="dxa"/>
            <w:vMerge w:val="restart"/>
            <w:vAlign w:val="center"/>
          </w:tcPr>
          <w:p w14:paraId="7B9F356C">
            <w:r>
              <w:t>干扰元素</w:t>
            </w:r>
          </w:p>
        </w:tc>
        <w:tc>
          <w:tcPr>
            <w:tcW w:w="2490" w:type="dxa"/>
            <w:gridSpan w:val="2"/>
            <w:vAlign w:val="center"/>
          </w:tcPr>
          <w:p w14:paraId="12063EEB">
            <w:r>
              <w:t>Cd</w:t>
            </w:r>
          </w:p>
        </w:tc>
        <w:tc>
          <w:tcPr>
            <w:tcW w:w="2096" w:type="dxa"/>
            <w:gridSpan w:val="2"/>
            <w:vAlign w:val="center"/>
          </w:tcPr>
          <w:p w14:paraId="566017C5">
            <w:r>
              <w:t>Pb</w:t>
            </w:r>
          </w:p>
        </w:tc>
        <w:tc>
          <w:tcPr>
            <w:tcW w:w="2096" w:type="dxa"/>
            <w:gridSpan w:val="2"/>
            <w:vAlign w:val="center"/>
          </w:tcPr>
          <w:p w14:paraId="275EC2BB">
            <w:r>
              <w:t>Mg</w:t>
            </w:r>
          </w:p>
        </w:tc>
      </w:tr>
      <w:tr w14:paraId="0A4F3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1696" w:type="dxa"/>
            <w:vMerge w:val="continue"/>
          </w:tcPr>
          <w:p w14:paraId="26606012"/>
        </w:tc>
        <w:tc>
          <w:tcPr>
            <w:tcW w:w="1243" w:type="dxa"/>
            <w:vAlign w:val="center"/>
          </w:tcPr>
          <w:p w14:paraId="790B7052">
            <w:r>
              <w:t>0.5µg/mL</w:t>
            </w:r>
          </w:p>
        </w:tc>
        <w:tc>
          <w:tcPr>
            <w:tcW w:w="1247" w:type="dxa"/>
            <w:vAlign w:val="center"/>
          </w:tcPr>
          <w:p w14:paraId="4E40B9CA">
            <w:r>
              <w:t>5.0µg/mL</w:t>
            </w:r>
          </w:p>
        </w:tc>
        <w:tc>
          <w:tcPr>
            <w:tcW w:w="1047" w:type="dxa"/>
            <w:vAlign w:val="center"/>
          </w:tcPr>
          <w:p w14:paraId="35654434">
            <w:r>
              <w:t>0.5µg/mL</w:t>
            </w:r>
          </w:p>
        </w:tc>
        <w:tc>
          <w:tcPr>
            <w:tcW w:w="1049" w:type="dxa"/>
            <w:vAlign w:val="center"/>
          </w:tcPr>
          <w:p w14:paraId="670D35DB">
            <w:r>
              <w:t>5.0µg/mL</w:t>
            </w:r>
          </w:p>
        </w:tc>
        <w:tc>
          <w:tcPr>
            <w:tcW w:w="1047" w:type="dxa"/>
            <w:vAlign w:val="center"/>
          </w:tcPr>
          <w:p w14:paraId="5F69BD8F">
            <w:r>
              <w:t>0.1µg/mL</w:t>
            </w:r>
          </w:p>
        </w:tc>
        <w:tc>
          <w:tcPr>
            <w:tcW w:w="1049" w:type="dxa"/>
            <w:vAlign w:val="center"/>
          </w:tcPr>
          <w:p w14:paraId="2351350D">
            <w:r>
              <w:t>1.0µg/mL</w:t>
            </w:r>
          </w:p>
        </w:tc>
      </w:tr>
      <w:tr w14:paraId="69071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1696" w:type="dxa"/>
            <w:vAlign w:val="center"/>
          </w:tcPr>
          <w:p w14:paraId="3941553F">
            <w:r>
              <w:t>Cu12mg</w:t>
            </w:r>
          </w:p>
        </w:tc>
        <w:tc>
          <w:tcPr>
            <w:tcW w:w="1243" w:type="dxa"/>
            <w:vAlign w:val="center"/>
          </w:tcPr>
          <w:p w14:paraId="5E0E197C">
            <w:r>
              <w:t>0.49</w:t>
            </w:r>
          </w:p>
        </w:tc>
        <w:tc>
          <w:tcPr>
            <w:tcW w:w="1247" w:type="dxa"/>
            <w:vAlign w:val="center"/>
          </w:tcPr>
          <w:p w14:paraId="398B7CB2">
            <w:r>
              <w:t>5.01</w:t>
            </w:r>
          </w:p>
        </w:tc>
        <w:tc>
          <w:tcPr>
            <w:tcW w:w="1047" w:type="dxa"/>
            <w:vAlign w:val="center"/>
          </w:tcPr>
          <w:p w14:paraId="5ACE4B46">
            <w:r>
              <w:t>0.49</w:t>
            </w:r>
          </w:p>
        </w:tc>
        <w:tc>
          <w:tcPr>
            <w:tcW w:w="1049" w:type="dxa"/>
            <w:vAlign w:val="center"/>
          </w:tcPr>
          <w:p w14:paraId="3BCAEA03">
            <w:r>
              <w:t>5.01</w:t>
            </w:r>
          </w:p>
        </w:tc>
        <w:tc>
          <w:tcPr>
            <w:tcW w:w="1047" w:type="dxa"/>
            <w:vAlign w:val="center"/>
          </w:tcPr>
          <w:p w14:paraId="59677328">
            <w:r>
              <w:t>0.098</w:t>
            </w:r>
          </w:p>
        </w:tc>
        <w:tc>
          <w:tcPr>
            <w:tcW w:w="1049" w:type="dxa"/>
            <w:vAlign w:val="center"/>
          </w:tcPr>
          <w:p w14:paraId="0CEFC2AA">
            <w:r>
              <w:t>1.02</w:t>
            </w:r>
          </w:p>
        </w:tc>
      </w:tr>
      <w:tr w14:paraId="2D262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1696" w:type="dxa"/>
            <w:vAlign w:val="center"/>
          </w:tcPr>
          <w:p w14:paraId="7ECE7A9F">
            <w:r>
              <w:t>Mg10mg</w:t>
            </w:r>
          </w:p>
        </w:tc>
        <w:tc>
          <w:tcPr>
            <w:tcW w:w="1243" w:type="dxa"/>
            <w:vAlign w:val="center"/>
          </w:tcPr>
          <w:p w14:paraId="0904A0B8">
            <w:r>
              <w:t>0.47</w:t>
            </w:r>
          </w:p>
        </w:tc>
        <w:tc>
          <w:tcPr>
            <w:tcW w:w="1247" w:type="dxa"/>
            <w:vAlign w:val="center"/>
          </w:tcPr>
          <w:p w14:paraId="5A26B31B">
            <w:r>
              <w:t>5.02</w:t>
            </w:r>
          </w:p>
        </w:tc>
        <w:tc>
          <w:tcPr>
            <w:tcW w:w="1047" w:type="dxa"/>
            <w:vAlign w:val="center"/>
          </w:tcPr>
          <w:p w14:paraId="418610BA">
            <w:r>
              <w:t>0.46</w:t>
            </w:r>
          </w:p>
        </w:tc>
        <w:tc>
          <w:tcPr>
            <w:tcW w:w="1049" w:type="dxa"/>
            <w:vAlign w:val="center"/>
          </w:tcPr>
          <w:p w14:paraId="180D8021">
            <w:r>
              <w:t>5.01</w:t>
            </w:r>
          </w:p>
        </w:tc>
        <w:tc>
          <w:tcPr>
            <w:tcW w:w="2096" w:type="dxa"/>
            <w:gridSpan w:val="2"/>
            <w:vAlign w:val="center"/>
          </w:tcPr>
          <w:p w14:paraId="1F74381B">
            <w:r>
              <w:t>-----------</w:t>
            </w:r>
          </w:p>
        </w:tc>
      </w:tr>
      <w:tr w14:paraId="35685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1696" w:type="dxa"/>
            <w:vAlign w:val="center"/>
          </w:tcPr>
          <w:p w14:paraId="3639D0C5">
            <w:r>
              <w:t>Pb6mg</w:t>
            </w:r>
          </w:p>
        </w:tc>
        <w:tc>
          <w:tcPr>
            <w:tcW w:w="1243" w:type="dxa"/>
            <w:vAlign w:val="center"/>
          </w:tcPr>
          <w:p w14:paraId="2A625CF9">
            <w:r>
              <w:t>0.46</w:t>
            </w:r>
          </w:p>
        </w:tc>
        <w:tc>
          <w:tcPr>
            <w:tcW w:w="1247" w:type="dxa"/>
            <w:vAlign w:val="center"/>
          </w:tcPr>
          <w:p w14:paraId="6B887138">
            <w:r>
              <w:t>4.98</w:t>
            </w:r>
          </w:p>
        </w:tc>
        <w:tc>
          <w:tcPr>
            <w:tcW w:w="2096" w:type="dxa"/>
            <w:gridSpan w:val="2"/>
            <w:vAlign w:val="center"/>
          </w:tcPr>
          <w:p w14:paraId="252BF85F">
            <w:r>
              <w:t>-----------</w:t>
            </w:r>
          </w:p>
        </w:tc>
        <w:tc>
          <w:tcPr>
            <w:tcW w:w="1047" w:type="dxa"/>
            <w:vAlign w:val="center"/>
          </w:tcPr>
          <w:p w14:paraId="58F28FC2">
            <w:r>
              <w:t>0.097</w:t>
            </w:r>
          </w:p>
        </w:tc>
        <w:tc>
          <w:tcPr>
            <w:tcW w:w="1049" w:type="dxa"/>
            <w:vAlign w:val="center"/>
          </w:tcPr>
          <w:p w14:paraId="45FE222E">
            <w:r>
              <w:t>0.98</w:t>
            </w:r>
          </w:p>
        </w:tc>
      </w:tr>
      <w:tr w14:paraId="763E3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1696" w:type="dxa"/>
            <w:vAlign w:val="center"/>
          </w:tcPr>
          <w:p w14:paraId="2144497A">
            <w:r>
              <w:t>Ni6mg</w:t>
            </w:r>
          </w:p>
        </w:tc>
        <w:tc>
          <w:tcPr>
            <w:tcW w:w="1243" w:type="dxa"/>
            <w:vAlign w:val="center"/>
          </w:tcPr>
          <w:p w14:paraId="16B8D7DB">
            <w:r>
              <w:t>0.48</w:t>
            </w:r>
          </w:p>
        </w:tc>
        <w:tc>
          <w:tcPr>
            <w:tcW w:w="1247" w:type="dxa"/>
            <w:vAlign w:val="center"/>
          </w:tcPr>
          <w:p w14:paraId="0B662C81">
            <w:r>
              <w:t>4.97</w:t>
            </w:r>
          </w:p>
        </w:tc>
        <w:tc>
          <w:tcPr>
            <w:tcW w:w="1047" w:type="dxa"/>
            <w:vAlign w:val="center"/>
          </w:tcPr>
          <w:p w14:paraId="4875E2DC">
            <w:r>
              <w:t>0.48</w:t>
            </w:r>
          </w:p>
        </w:tc>
        <w:tc>
          <w:tcPr>
            <w:tcW w:w="1049" w:type="dxa"/>
            <w:vAlign w:val="center"/>
          </w:tcPr>
          <w:p w14:paraId="29BB135A">
            <w:r>
              <w:t>4.98</w:t>
            </w:r>
          </w:p>
        </w:tc>
        <w:tc>
          <w:tcPr>
            <w:tcW w:w="1047" w:type="dxa"/>
            <w:vAlign w:val="center"/>
          </w:tcPr>
          <w:p w14:paraId="35ED1385">
            <w:r>
              <w:t>0.097</w:t>
            </w:r>
          </w:p>
        </w:tc>
        <w:tc>
          <w:tcPr>
            <w:tcW w:w="1049" w:type="dxa"/>
            <w:vAlign w:val="center"/>
          </w:tcPr>
          <w:p w14:paraId="3E721225">
            <w:r>
              <w:t>0.97</w:t>
            </w:r>
          </w:p>
        </w:tc>
      </w:tr>
      <w:tr w14:paraId="79CCA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1696" w:type="dxa"/>
            <w:vAlign w:val="center"/>
          </w:tcPr>
          <w:p w14:paraId="57821DB6">
            <w:r>
              <w:t>Bi4mg</w:t>
            </w:r>
          </w:p>
        </w:tc>
        <w:tc>
          <w:tcPr>
            <w:tcW w:w="1243" w:type="dxa"/>
            <w:vAlign w:val="center"/>
          </w:tcPr>
          <w:p w14:paraId="624E1771">
            <w:r>
              <w:t>0.50</w:t>
            </w:r>
          </w:p>
        </w:tc>
        <w:tc>
          <w:tcPr>
            <w:tcW w:w="1247" w:type="dxa"/>
            <w:vAlign w:val="center"/>
          </w:tcPr>
          <w:p w14:paraId="603D3A49">
            <w:r>
              <w:t>4.96</w:t>
            </w:r>
          </w:p>
        </w:tc>
        <w:tc>
          <w:tcPr>
            <w:tcW w:w="1047" w:type="dxa"/>
            <w:vAlign w:val="center"/>
          </w:tcPr>
          <w:p w14:paraId="19AC8E85">
            <w:r>
              <w:t>0.47</w:t>
            </w:r>
          </w:p>
        </w:tc>
        <w:tc>
          <w:tcPr>
            <w:tcW w:w="1049" w:type="dxa"/>
            <w:vAlign w:val="center"/>
          </w:tcPr>
          <w:p w14:paraId="2EE02296">
            <w:r>
              <w:t>4.98</w:t>
            </w:r>
          </w:p>
        </w:tc>
        <w:tc>
          <w:tcPr>
            <w:tcW w:w="1047" w:type="dxa"/>
            <w:vAlign w:val="center"/>
          </w:tcPr>
          <w:p w14:paraId="63A93118">
            <w:r>
              <w:t>0.096</w:t>
            </w:r>
          </w:p>
        </w:tc>
        <w:tc>
          <w:tcPr>
            <w:tcW w:w="1049" w:type="dxa"/>
            <w:vAlign w:val="center"/>
          </w:tcPr>
          <w:p w14:paraId="7A48C402">
            <w:r>
              <w:t>1.01</w:t>
            </w:r>
          </w:p>
        </w:tc>
      </w:tr>
      <w:tr w14:paraId="5EFBF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1696" w:type="dxa"/>
            <w:vAlign w:val="center"/>
          </w:tcPr>
          <w:p w14:paraId="70292B6C">
            <w:r>
              <w:t>Si4mg</w:t>
            </w:r>
          </w:p>
        </w:tc>
        <w:tc>
          <w:tcPr>
            <w:tcW w:w="1243" w:type="dxa"/>
            <w:vAlign w:val="center"/>
          </w:tcPr>
          <w:p w14:paraId="3B48335D">
            <w:r>
              <w:t>0.51</w:t>
            </w:r>
          </w:p>
        </w:tc>
        <w:tc>
          <w:tcPr>
            <w:tcW w:w="1247" w:type="dxa"/>
            <w:vAlign w:val="center"/>
          </w:tcPr>
          <w:p w14:paraId="35745C4D">
            <w:r>
              <w:t>4.99</w:t>
            </w:r>
          </w:p>
        </w:tc>
        <w:tc>
          <w:tcPr>
            <w:tcW w:w="1047" w:type="dxa"/>
            <w:vAlign w:val="center"/>
          </w:tcPr>
          <w:p w14:paraId="2DF32EF2">
            <w:r>
              <w:t>0.45</w:t>
            </w:r>
          </w:p>
        </w:tc>
        <w:tc>
          <w:tcPr>
            <w:tcW w:w="1049" w:type="dxa"/>
            <w:vAlign w:val="center"/>
          </w:tcPr>
          <w:p w14:paraId="1FCFBAE5">
            <w:r>
              <w:t>4.97</w:t>
            </w:r>
          </w:p>
        </w:tc>
        <w:tc>
          <w:tcPr>
            <w:tcW w:w="1047" w:type="dxa"/>
            <w:vAlign w:val="center"/>
          </w:tcPr>
          <w:p w14:paraId="58CF051B">
            <w:r>
              <w:t>0.095</w:t>
            </w:r>
          </w:p>
        </w:tc>
        <w:tc>
          <w:tcPr>
            <w:tcW w:w="1049" w:type="dxa"/>
            <w:vAlign w:val="center"/>
          </w:tcPr>
          <w:p w14:paraId="201AE866">
            <w:r>
              <w:t>0.96</w:t>
            </w:r>
          </w:p>
        </w:tc>
      </w:tr>
      <w:tr w14:paraId="2460E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1696" w:type="dxa"/>
            <w:vAlign w:val="center"/>
          </w:tcPr>
          <w:p w14:paraId="4EA3A351">
            <w:r>
              <w:t>Cr3mg</w:t>
            </w:r>
          </w:p>
        </w:tc>
        <w:tc>
          <w:tcPr>
            <w:tcW w:w="1243" w:type="dxa"/>
            <w:vAlign w:val="center"/>
          </w:tcPr>
          <w:p w14:paraId="706E7A96">
            <w:r>
              <w:t>0.51</w:t>
            </w:r>
          </w:p>
        </w:tc>
        <w:tc>
          <w:tcPr>
            <w:tcW w:w="1247" w:type="dxa"/>
            <w:vAlign w:val="center"/>
          </w:tcPr>
          <w:p w14:paraId="1227F5DC">
            <w:r>
              <w:t>4.97</w:t>
            </w:r>
          </w:p>
        </w:tc>
        <w:tc>
          <w:tcPr>
            <w:tcW w:w="1047" w:type="dxa"/>
            <w:vAlign w:val="center"/>
          </w:tcPr>
          <w:p w14:paraId="3EAB79F5">
            <w:r>
              <w:t>0.49</w:t>
            </w:r>
          </w:p>
        </w:tc>
        <w:tc>
          <w:tcPr>
            <w:tcW w:w="1049" w:type="dxa"/>
            <w:vAlign w:val="center"/>
          </w:tcPr>
          <w:p w14:paraId="2D5078CF">
            <w:r>
              <w:t>4.96</w:t>
            </w:r>
          </w:p>
        </w:tc>
        <w:tc>
          <w:tcPr>
            <w:tcW w:w="1047" w:type="dxa"/>
            <w:vAlign w:val="center"/>
          </w:tcPr>
          <w:p w14:paraId="1FDDDB9A">
            <w:r>
              <w:t>0.097</w:t>
            </w:r>
          </w:p>
        </w:tc>
        <w:tc>
          <w:tcPr>
            <w:tcW w:w="1049" w:type="dxa"/>
            <w:vAlign w:val="center"/>
          </w:tcPr>
          <w:p w14:paraId="6A13AF2A">
            <w:r>
              <w:t>1.02</w:t>
            </w:r>
          </w:p>
        </w:tc>
      </w:tr>
      <w:tr w14:paraId="784D8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1696" w:type="dxa"/>
            <w:vAlign w:val="center"/>
          </w:tcPr>
          <w:p w14:paraId="62B04511">
            <w:r>
              <w:t>Cd1mg</w:t>
            </w:r>
          </w:p>
        </w:tc>
        <w:tc>
          <w:tcPr>
            <w:tcW w:w="2490" w:type="dxa"/>
            <w:gridSpan w:val="2"/>
            <w:vAlign w:val="center"/>
          </w:tcPr>
          <w:p w14:paraId="41E56E90">
            <w:r>
              <w:t>-----------</w:t>
            </w:r>
          </w:p>
        </w:tc>
        <w:tc>
          <w:tcPr>
            <w:tcW w:w="1047" w:type="dxa"/>
            <w:vAlign w:val="center"/>
          </w:tcPr>
          <w:p w14:paraId="6A9BDD95">
            <w:r>
              <w:t>0.50</w:t>
            </w:r>
          </w:p>
        </w:tc>
        <w:tc>
          <w:tcPr>
            <w:tcW w:w="1049" w:type="dxa"/>
            <w:vAlign w:val="center"/>
          </w:tcPr>
          <w:p w14:paraId="0134347C">
            <w:r>
              <w:t>5.02</w:t>
            </w:r>
          </w:p>
        </w:tc>
        <w:tc>
          <w:tcPr>
            <w:tcW w:w="1047" w:type="dxa"/>
            <w:vAlign w:val="center"/>
          </w:tcPr>
          <w:p w14:paraId="43B2B0C2">
            <w:r>
              <w:t>0.098</w:t>
            </w:r>
          </w:p>
        </w:tc>
        <w:tc>
          <w:tcPr>
            <w:tcW w:w="1049" w:type="dxa"/>
            <w:vAlign w:val="center"/>
          </w:tcPr>
          <w:p w14:paraId="442BE48A">
            <w:r>
              <w:t>1.01</w:t>
            </w:r>
          </w:p>
        </w:tc>
      </w:tr>
      <w:tr w14:paraId="073D2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1696" w:type="dxa"/>
            <w:vAlign w:val="center"/>
          </w:tcPr>
          <w:p w14:paraId="71BA4DDC">
            <w:r>
              <w:t>Sr1mg</w:t>
            </w:r>
          </w:p>
        </w:tc>
        <w:tc>
          <w:tcPr>
            <w:tcW w:w="1243" w:type="dxa"/>
            <w:vAlign w:val="center"/>
          </w:tcPr>
          <w:p w14:paraId="6850CA82">
            <w:r>
              <w:t>0.48</w:t>
            </w:r>
          </w:p>
        </w:tc>
        <w:tc>
          <w:tcPr>
            <w:tcW w:w="1247" w:type="dxa"/>
            <w:vAlign w:val="center"/>
          </w:tcPr>
          <w:p w14:paraId="7525BDC4">
            <w:r>
              <w:t>5.02</w:t>
            </w:r>
          </w:p>
        </w:tc>
        <w:tc>
          <w:tcPr>
            <w:tcW w:w="1047" w:type="dxa"/>
            <w:vAlign w:val="center"/>
          </w:tcPr>
          <w:p w14:paraId="0ECA34D0">
            <w:r>
              <w:t>0.51</w:t>
            </w:r>
          </w:p>
        </w:tc>
        <w:tc>
          <w:tcPr>
            <w:tcW w:w="1049" w:type="dxa"/>
            <w:vAlign w:val="center"/>
          </w:tcPr>
          <w:p w14:paraId="5FF43CD1">
            <w:r>
              <w:t>5.03</w:t>
            </w:r>
          </w:p>
        </w:tc>
        <w:tc>
          <w:tcPr>
            <w:tcW w:w="1047" w:type="dxa"/>
            <w:vAlign w:val="center"/>
          </w:tcPr>
          <w:p w14:paraId="2A1D6A9F">
            <w:r>
              <w:t>0.101</w:t>
            </w:r>
          </w:p>
        </w:tc>
        <w:tc>
          <w:tcPr>
            <w:tcW w:w="1049" w:type="dxa"/>
            <w:vAlign w:val="center"/>
          </w:tcPr>
          <w:p w14:paraId="03AF490C">
            <w:r>
              <w:t>0.96</w:t>
            </w:r>
          </w:p>
        </w:tc>
      </w:tr>
      <w:tr w14:paraId="5B472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1696" w:type="dxa"/>
            <w:vAlign w:val="center"/>
          </w:tcPr>
          <w:p w14:paraId="06F48B3B">
            <w:r>
              <w:t>La1mg</w:t>
            </w:r>
          </w:p>
        </w:tc>
        <w:tc>
          <w:tcPr>
            <w:tcW w:w="1243" w:type="dxa"/>
            <w:vAlign w:val="center"/>
          </w:tcPr>
          <w:p w14:paraId="14A363EA">
            <w:r>
              <w:t>0.46</w:t>
            </w:r>
          </w:p>
        </w:tc>
        <w:tc>
          <w:tcPr>
            <w:tcW w:w="1247" w:type="dxa"/>
            <w:vAlign w:val="center"/>
          </w:tcPr>
          <w:p w14:paraId="4A0B8E3B">
            <w:r>
              <w:t>4.99</w:t>
            </w:r>
          </w:p>
        </w:tc>
        <w:tc>
          <w:tcPr>
            <w:tcW w:w="1047" w:type="dxa"/>
            <w:vAlign w:val="center"/>
          </w:tcPr>
          <w:p w14:paraId="65F9F1C5">
            <w:r>
              <w:t>0.52</w:t>
            </w:r>
          </w:p>
        </w:tc>
        <w:tc>
          <w:tcPr>
            <w:tcW w:w="1049" w:type="dxa"/>
            <w:vAlign w:val="center"/>
          </w:tcPr>
          <w:p w14:paraId="4390BDD5">
            <w:r>
              <w:t>4.96</w:t>
            </w:r>
          </w:p>
        </w:tc>
        <w:tc>
          <w:tcPr>
            <w:tcW w:w="1047" w:type="dxa"/>
            <w:vAlign w:val="center"/>
          </w:tcPr>
          <w:p w14:paraId="7AA7AC61">
            <w:r>
              <w:t>0.097</w:t>
            </w:r>
          </w:p>
        </w:tc>
        <w:tc>
          <w:tcPr>
            <w:tcW w:w="1049" w:type="dxa"/>
            <w:vAlign w:val="center"/>
          </w:tcPr>
          <w:p w14:paraId="65760530">
            <w:r>
              <w:t>0.97</w:t>
            </w:r>
          </w:p>
        </w:tc>
      </w:tr>
      <w:tr w14:paraId="49C3B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1696" w:type="dxa"/>
            <w:vAlign w:val="center"/>
          </w:tcPr>
          <w:p w14:paraId="755D0F45">
            <w:r>
              <w:t>Ce1mg</w:t>
            </w:r>
          </w:p>
        </w:tc>
        <w:tc>
          <w:tcPr>
            <w:tcW w:w="1243" w:type="dxa"/>
            <w:vAlign w:val="center"/>
          </w:tcPr>
          <w:p w14:paraId="3ADD365F">
            <w:r>
              <w:t>0.47</w:t>
            </w:r>
          </w:p>
        </w:tc>
        <w:tc>
          <w:tcPr>
            <w:tcW w:w="1247" w:type="dxa"/>
            <w:vAlign w:val="center"/>
          </w:tcPr>
          <w:p w14:paraId="7E33638C">
            <w:r>
              <w:t>4.97</w:t>
            </w:r>
          </w:p>
        </w:tc>
        <w:tc>
          <w:tcPr>
            <w:tcW w:w="1047" w:type="dxa"/>
            <w:vAlign w:val="center"/>
          </w:tcPr>
          <w:p w14:paraId="6B120FB8">
            <w:r>
              <w:t>0.46</w:t>
            </w:r>
          </w:p>
        </w:tc>
        <w:tc>
          <w:tcPr>
            <w:tcW w:w="1049" w:type="dxa"/>
            <w:vAlign w:val="center"/>
          </w:tcPr>
          <w:p w14:paraId="75606DFE">
            <w:r>
              <w:t>4.95</w:t>
            </w:r>
          </w:p>
        </w:tc>
        <w:tc>
          <w:tcPr>
            <w:tcW w:w="1047" w:type="dxa"/>
            <w:vAlign w:val="center"/>
          </w:tcPr>
          <w:p w14:paraId="09378631">
            <w:r>
              <w:t>0.101</w:t>
            </w:r>
          </w:p>
        </w:tc>
        <w:tc>
          <w:tcPr>
            <w:tcW w:w="1049" w:type="dxa"/>
            <w:vAlign w:val="center"/>
          </w:tcPr>
          <w:p w14:paraId="2E19F4B0">
            <w:r>
              <w:t>0.98</w:t>
            </w:r>
          </w:p>
        </w:tc>
      </w:tr>
      <w:tr w14:paraId="330FF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1696" w:type="dxa"/>
            <w:vAlign w:val="center"/>
          </w:tcPr>
          <w:p w14:paraId="70E90ECC">
            <w:r>
              <w:t>Ti1mg</w:t>
            </w:r>
          </w:p>
        </w:tc>
        <w:tc>
          <w:tcPr>
            <w:tcW w:w="1243" w:type="dxa"/>
            <w:vAlign w:val="center"/>
          </w:tcPr>
          <w:p w14:paraId="58605F2D">
            <w:r>
              <w:t>0.51</w:t>
            </w:r>
          </w:p>
        </w:tc>
        <w:tc>
          <w:tcPr>
            <w:tcW w:w="1247" w:type="dxa"/>
            <w:vAlign w:val="center"/>
          </w:tcPr>
          <w:p w14:paraId="06C0EB1A">
            <w:r>
              <w:t>4.98</w:t>
            </w:r>
          </w:p>
        </w:tc>
        <w:tc>
          <w:tcPr>
            <w:tcW w:w="1047" w:type="dxa"/>
            <w:vAlign w:val="center"/>
          </w:tcPr>
          <w:p w14:paraId="66FE4720">
            <w:r>
              <w:t>0.49</w:t>
            </w:r>
          </w:p>
        </w:tc>
        <w:tc>
          <w:tcPr>
            <w:tcW w:w="1049" w:type="dxa"/>
            <w:vAlign w:val="center"/>
          </w:tcPr>
          <w:p w14:paraId="75B9C1E2">
            <w:r>
              <w:t>4.97</w:t>
            </w:r>
          </w:p>
        </w:tc>
        <w:tc>
          <w:tcPr>
            <w:tcW w:w="1047" w:type="dxa"/>
            <w:vAlign w:val="center"/>
          </w:tcPr>
          <w:p w14:paraId="127C63EF">
            <w:r>
              <w:t>0.102</w:t>
            </w:r>
          </w:p>
        </w:tc>
        <w:tc>
          <w:tcPr>
            <w:tcW w:w="1049" w:type="dxa"/>
            <w:vAlign w:val="center"/>
          </w:tcPr>
          <w:p w14:paraId="34FA20E7">
            <w:r>
              <w:t>1.02</w:t>
            </w:r>
          </w:p>
        </w:tc>
      </w:tr>
      <w:tr w14:paraId="1AEF0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1696" w:type="dxa"/>
            <w:vAlign w:val="center"/>
          </w:tcPr>
          <w:p w14:paraId="4215983B">
            <w:r>
              <w:t>Mn0.6mg</w:t>
            </w:r>
          </w:p>
        </w:tc>
        <w:tc>
          <w:tcPr>
            <w:tcW w:w="1243" w:type="dxa"/>
            <w:vAlign w:val="center"/>
          </w:tcPr>
          <w:p w14:paraId="3CE5D8BE">
            <w:r>
              <w:t>0.49</w:t>
            </w:r>
          </w:p>
        </w:tc>
        <w:tc>
          <w:tcPr>
            <w:tcW w:w="1247" w:type="dxa"/>
            <w:vAlign w:val="center"/>
          </w:tcPr>
          <w:p w14:paraId="0CA5D132">
            <w:r>
              <w:t>5.00</w:t>
            </w:r>
          </w:p>
        </w:tc>
        <w:tc>
          <w:tcPr>
            <w:tcW w:w="1047" w:type="dxa"/>
            <w:vAlign w:val="center"/>
          </w:tcPr>
          <w:p w14:paraId="68C23047">
            <w:r>
              <w:t>0.48</w:t>
            </w:r>
          </w:p>
        </w:tc>
        <w:tc>
          <w:tcPr>
            <w:tcW w:w="1049" w:type="dxa"/>
            <w:vAlign w:val="center"/>
          </w:tcPr>
          <w:p w14:paraId="19D53DB3">
            <w:r>
              <w:t>4.96</w:t>
            </w:r>
          </w:p>
        </w:tc>
        <w:tc>
          <w:tcPr>
            <w:tcW w:w="1047" w:type="dxa"/>
            <w:vAlign w:val="center"/>
          </w:tcPr>
          <w:p w14:paraId="74BED799">
            <w:r>
              <w:t>0.096</w:t>
            </w:r>
          </w:p>
        </w:tc>
        <w:tc>
          <w:tcPr>
            <w:tcW w:w="1049" w:type="dxa"/>
            <w:vAlign w:val="center"/>
          </w:tcPr>
          <w:p w14:paraId="2E7FA2C5">
            <w:r>
              <w:t>1.01</w:t>
            </w:r>
          </w:p>
        </w:tc>
      </w:tr>
      <w:tr w14:paraId="0E65D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1696" w:type="dxa"/>
            <w:vAlign w:val="center"/>
          </w:tcPr>
          <w:p w14:paraId="6456E662">
            <w:r>
              <w:t>Fe0.6mg</w:t>
            </w:r>
          </w:p>
        </w:tc>
        <w:tc>
          <w:tcPr>
            <w:tcW w:w="1243" w:type="dxa"/>
            <w:vAlign w:val="center"/>
          </w:tcPr>
          <w:p w14:paraId="7257E3B6">
            <w:r>
              <w:t>0.47</w:t>
            </w:r>
          </w:p>
        </w:tc>
        <w:tc>
          <w:tcPr>
            <w:tcW w:w="1247" w:type="dxa"/>
            <w:vAlign w:val="center"/>
          </w:tcPr>
          <w:p w14:paraId="717656E3">
            <w:r>
              <w:t>5.01</w:t>
            </w:r>
          </w:p>
        </w:tc>
        <w:tc>
          <w:tcPr>
            <w:tcW w:w="1047" w:type="dxa"/>
            <w:vAlign w:val="center"/>
          </w:tcPr>
          <w:p w14:paraId="079E7DF7">
            <w:r>
              <w:t>0.46</w:t>
            </w:r>
          </w:p>
        </w:tc>
        <w:tc>
          <w:tcPr>
            <w:tcW w:w="1049" w:type="dxa"/>
            <w:vAlign w:val="center"/>
          </w:tcPr>
          <w:p w14:paraId="588EDAF2">
            <w:r>
              <w:t>4.96</w:t>
            </w:r>
          </w:p>
        </w:tc>
        <w:tc>
          <w:tcPr>
            <w:tcW w:w="1047" w:type="dxa"/>
            <w:vAlign w:val="center"/>
          </w:tcPr>
          <w:p w14:paraId="2F934665">
            <w:r>
              <w:t>0.101</w:t>
            </w:r>
          </w:p>
        </w:tc>
        <w:tc>
          <w:tcPr>
            <w:tcW w:w="1049" w:type="dxa"/>
            <w:vAlign w:val="center"/>
          </w:tcPr>
          <w:p w14:paraId="675723CB">
            <w:r>
              <w:t>1.01</w:t>
            </w:r>
          </w:p>
        </w:tc>
      </w:tr>
      <w:tr w14:paraId="70F03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696" w:type="dxa"/>
            <w:vAlign w:val="center"/>
          </w:tcPr>
          <w:p w14:paraId="33B44B39">
            <w:r>
              <w:t>共存元素</w:t>
            </w:r>
          </w:p>
        </w:tc>
        <w:tc>
          <w:tcPr>
            <w:tcW w:w="1243" w:type="dxa"/>
            <w:vAlign w:val="center"/>
          </w:tcPr>
          <w:p w14:paraId="3CFA0BEC">
            <w:r>
              <w:t>0.49</w:t>
            </w:r>
          </w:p>
        </w:tc>
        <w:tc>
          <w:tcPr>
            <w:tcW w:w="1247" w:type="dxa"/>
            <w:vAlign w:val="center"/>
          </w:tcPr>
          <w:p w14:paraId="3AE9DD11">
            <w:r>
              <w:t>5.01</w:t>
            </w:r>
          </w:p>
        </w:tc>
        <w:tc>
          <w:tcPr>
            <w:tcW w:w="1047" w:type="dxa"/>
            <w:vAlign w:val="center"/>
          </w:tcPr>
          <w:p w14:paraId="288D2869">
            <w:r>
              <w:t>0.48</w:t>
            </w:r>
          </w:p>
        </w:tc>
        <w:tc>
          <w:tcPr>
            <w:tcW w:w="1049" w:type="dxa"/>
            <w:vAlign w:val="center"/>
          </w:tcPr>
          <w:p w14:paraId="11E21ED4">
            <w:r>
              <w:t>4.97</w:t>
            </w:r>
          </w:p>
        </w:tc>
        <w:tc>
          <w:tcPr>
            <w:tcW w:w="1047" w:type="dxa"/>
            <w:vAlign w:val="center"/>
          </w:tcPr>
          <w:p w14:paraId="3C04ADD2">
            <w:r>
              <w:t>0.098</w:t>
            </w:r>
          </w:p>
        </w:tc>
        <w:tc>
          <w:tcPr>
            <w:tcW w:w="1049" w:type="dxa"/>
            <w:vAlign w:val="center"/>
          </w:tcPr>
          <w:p w14:paraId="65BD66D3">
            <w:r>
              <w:t>1.01</w:t>
            </w:r>
          </w:p>
        </w:tc>
      </w:tr>
    </w:tbl>
    <w:p w14:paraId="501DFF2C">
      <w:pPr>
        <w:rPr>
          <w:kern w:val="2"/>
        </w:rPr>
      </w:pPr>
    </w:p>
    <w:p w14:paraId="2174F6AE">
      <w:pPr>
        <w:rPr>
          <w:kern w:val="2"/>
        </w:rPr>
      </w:pPr>
    </w:p>
    <w:p w14:paraId="0C0BCFE6">
      <w:pPr>
        <w:rPr>
          <w:kern w:val="2"/>
        </w:rPr>
      </w:pPr>
    </w:p>
    <w:p w14:paraId="574F4029">
      <w:pPr>
        <w:rPr>
          <w:kern w:val="2"/>
        </w:rPr>
      </w:pPr>
    </w:p>
    <w:p w14:paraId="10EE1D7B">
      <w:pPr>
        <w:rPr>
          <w:kern w:val="2"/>
        </w:rPr>
      </w:pPr>
    </w:p>
    <w:p w14:paraId="3901A30C">
      <w:pPr>
        <w:rPr>
          <w:kern w:val="2"/>
        </w:rPr>
      </w:pPr>
    </w:p>
    <w:p w14:paraId="147762A4">
      <w:pPr>
        <w:rPr>
          <w:kern w:val="2"/>
        </w:rPr>
      </w:pPr>
    </w:p>
    <w:p w14:paraId="73A9F935">
      <w:pPr>
        <w:rPr>
          <w:kern w:val="2"/>
        </w:rPr>
      </w:pPr>
    </w:p>
    <w:p w14:paraId="663C6F76">
      <w:pPr>
        <w:rPr>
          <w:kern w:val="2"/>
        </w:rPr>
      </w:pPr>
    </w:p>
    <w:p w14:paraId="12B79D5C">
      <w:pPr>
        <w:rPr>
          <w:kern w:val="2"/>
        </w:rPr>
      </w:pPr>
    </w:p>
    <w:p w14:paraId="14901B15">
      <w:pPr>
        <w:rPr>
          <w:kern w:val="2"/>
        </w:rPr>
      </w:pPr>
    </w:p>
    <w:p w14:paraId="1667A484">
      <w:pPr>
        <w:rPr>
          <w:kern w:val="2"/>
        </w:rPr>
      </w:pPr>
    </w:p>
    <w:p w14:paraId="780F0030">
      <w:pPr>
        <w:rPr>
          <w:kern w:val="2"/>
        </w:rPr>
      </w:pPr>
    </w:p>
    <w:p w14:paraId="3F80CF3C">
      <w:pPr>
        <w:rPr>
          <w:kern w:val="2"/>
        </w:rPr>
      </w:pPr>
    </w:p>
    <w:p w14:paraId="69759C02">
      <w:pPr>
        <w:rPr>
          <w:kern w:val="2"/>
        </w:rPr>
      </w:pPr>
    </w:p>
    <w:p w14:paraId="66DF55E5">
      <w:pPr>
        <w:rPr>
          <w:kern w:val="2"/>
        </w:rPr>
      </w:pPr>
    </w:p>
    <w:p w14:paraId="0A3943A9">
      <w:pPr>
        <w:rPr>
          <w:kern w:val="2"/>
        </w:rPr>
      </w:pPr>
    </w:p>
    <w:p w14:paraId="078826BC"/>
    <w:p w14:paraId="49FC23C2"/>
    <w:p w14:paraId="0C94ECF7"/>
    <w:p w14:paraId="0ECD0584"/>
    <w:p w14:paraId="6EA6FBC5"/>
    <w:p w14:paraId="505E315D"/>
    <w:p w14:paraId="53B5F1C8">
      <w:pPr>
        <w:ind w:firstLine="630" w:firstLineChars="300"/>
      </w:pPr>
      <w:r>
        <w:rPr>
          <w:rFonts w:hint="eastAsia"/>
        </w:rPr>
        <w:t>试验结论，上述杂质在标准要求的范围内对镉、铅、镁没有影响。</w:t>
      </w:r>
    </w:p>
    <w:p w14:paraId="17153F34"/>
    <w:p w14:paraId="0C3FD86F">
      <w:pPr>
        <w:rPr>
          <w:color w:val="auto"/>
        </w:rPr>
      </w:pPr>
      <w:r>
        <w:rPr>
          <w:rFonts w:hint="eastAsia" w:ascii="宋体" w:hAnsi="宋体" w:cs="宋体"/>
          <w:b/>
          <w:bCs/>
          <w:color w:val="auto"/>
          <w:spacing w:val="-6"/>
          <w:sz w:val="19"/>
          <w:szCs w:val="19"/>
          <w:lang w:bidi="zh-TW"/>
        </w:rPr>
        <w:t>3.2.2 锌基体、铝基体对测定结果的影响</w:t>
      </w:r>
      <w:r>
        <w:rPr>
          <w:rFonts w:hint="eastAsia"/>
        </w:rPr>
        <w:t>，</w:t>
      </w:r>
      <w:r>
        <w:rPr>
          <w:rFonts w:hint="eastAsia" w:ascii="宋体" w:hAnsi="宋体" w:cs="宋体"/>
          <w:b/>
          <w:bCs/>
          <w:color w:val="auto"/>
          <w:spacing w:val="-6"/>
        </w:rPr>
        <w:t>见表5。</w:t>
      </w:r>
    </w:p>
    <w:p w14:paraId="50796659">
      <w:pPr>
        <w:widowControl/>
        <w:spacing w:before="120" w:after="120"/>
        <w:ind w:left="6" w:firstLine="3380" w:firstLineChars="1700"/>
        <w:outlineLvl w:val="2"/>
        <w:rPr>
          <w:rFonts w:ascii="宋体" w:hAnsi="宋体" w:cs="宋体"/>
          <w:b/>
          <w:bCs/>
          <w:color w:val="auto"/>
          <w:spacing w:val="-6"/>
        </w:rPr>
      </w:pPr>
      <w:r>
        <w:rPr>
          <w:rFonts w:ascii="宋体" w:hAnsi="宋体" w:cs="宋体"/>
          <w:b/>
          <w:bCs/>
          <w:color w:val="auto"/>
          <w:spacing w:val="-6"/>
        </w:rPr>
        <w:t>表</w:t>
      </w:r>
      <w:r>
        <w:rPr>
          <w:rFonts w:hint="eastAsia" w:ascii="宋体" w:hAnsi="宋体" w:cs="宋体"/>
          <w:b/>
          <w:bCs/>
          <w:color w:val="auto"/>
          <w:spacing w:val="-6"/>
        </w:rPr>
        <w:t>5锌、铝基体干扰试验</w:t>
      </w:r>
    </w:p>
    <w:tbl>
      <w:tblPr>
        <w:tblStyle w:val="10"/>
        <w:tblW w:w="8463" w:type="dxa"/>
        <w:tblInd w:w="452" w:type="dxa"/>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76"/>
        <w:gridCol w:w="970"/>
        <w:gridCol w:w="1991"/>
        <w:gridCol w:w="1554"/>
        <w:gridCol w:w="1688"/>
        <w:gridCol w:w="1184"/>
      </w:tblGrid>
      <w:tr w14:paraId="213001C8">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trPr>
        <w:tc>
          <w:tcPr>
            <w:tcW w:w="107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A6B1EAC">
            <w:pPr>
              <w:jc w:val="center"/>
            </w:pPr>
            <w:r>
              <w:rPr>
                <w:rFonts w:hint="eastAsia"/>
              </w:rPr>
              <w:t>分析元素</w:t>
            </w:r>
          </w:p>
        </w:tc>
        <w:tc>
          <w:tcPr>
            <w:tcW w:w="97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5106BB7">
            <w:pPr>
              <w:jc w:val="center"/>
            </w:pPr>
            <w:r>
              <w:rPr>
                <w:rFonts w:hint="eastAsia"/>
              </w:rPr>
              <w:t>标准溶液浓度</w:t>
            </w:r>
          </w:p>
        </w:tc>
        <w:tc>
          <w:tcPr>
            <w:tcW w:w="199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5EBD2F9">
            <w:pPr>
              <w:jc w:val="center"/>
            </w:pPr>
            <w:r>
              <w:rPr>
                <w:rFonts w:hint="eastAsia"/>
              </w:rPr>
              <w:t>锌基体浓度</w:t>
            </w:r>
            <w:r>
              <w:rPr>
                <w:rFonts w:hint="eastAsia"/>
                <w:lang w:eastAsia="zh-CN"/>
              </w:rPr>
              <w:t>（</w:t>
            </w:r>
            <w:r>
              <w:rPr>
                <w:rFonts w:hint="eastAsia"/>
              </w:rPr>
              <w:t>mg/mL</w:t>
            </w:r>
            <w:r>
              <w:rPr>
                <w:rFonts w:hint="eastAsia"/>
                <w:lang w:eastAsia="zh-CN"/>
              </w:rPr>
              <w:t>）</w:t>
            </w:r>
          </w:p>
        </w:tc>
        <w:tc>
          <w:tcPr>
            <w:tcW w:w="155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8D689EE">
            <w:pPr>
              <w:jc w:val="center"/>
            </w:pPr>
            <w:r>
              <w:rPr>
                <w:rFonts w:hint="eastAsia"/>
              </w:rPr>
              <w:t>浓度</w:t>
            </w:r>
            <w:r>
              <w:rPr>
                <w:rFonts w:hint="eastAsia"/>
                <w:lang w:eastAsia="zh-CN"/>
              </w:rPr>
              <w:t>（</w:t>
            </w:r>
            <w:r>
              <w:t>µ</w:t>
            </w:r>
            <w:r>
              <w:rPr>
                <w:rFonts w:hint="eastAsia"/>
              </w:rPr>
              <w:t>g/mL</w:t>
            </w:r>
            <w:r>
              <w:rPr>
                <w:rFonts w:hint="eastAsia"/>
                <w:lang w:eastAsia="zh-CN"/>
              </w:rPr>
              <w:t>）</w:t>
            </w:r>
          </w:p>
        </w:tc>
        <w:tc>
          <w:tcPr>
            <w:tcW w:w="168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EC77ACD">
            <w:pPr>
              <w:jc w:val="center"/>
            </w:pPr>
            <w:r>
              <w:rPr>
                <w:rFonts w:hint="eastAsia"/>
              </w:rPr>
              <w:t>铝基体浓度</w:t>
            </w:r>
            <w:r>
              <w:rPr>
                <w:rFonts w:hint="eastAsia"/>
                <w:lang w:eastAsia="zh-CN"/>
              </w:rPr>
              <w:t>（</w:t>
            </w:r>
            <w:r>
              <w:rPr>
                <w:rFonts w:hint="eastAsia"/>
              </w:rPr>
              <w:t>mg/mL</w:t>
            </w:r>
            <w:r>
              <w:rPr>
                <w:rFonts w:hint="eastAsia"/>
                <w:lang w:eastAsia="zh-CN"/>
              </w:rPr>
              <w:t>）</w:t>
            </w:r>
          </w:p>
        </w:tc>
        <w:tc>
          <w:tcPr>
            <w:tcW w:w="118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0CFE1FD">
            <w:pPr>
              <w:jc w:val="center"/>
            </w:pPr>
            <w:r>
              <w:rPr>
                <w:rFonts w:hint="eastAsia"/>
              </w:rPr>
              <w:t>浓度</w:t>
            </w:r>
            <w:r>
              <w:rPr>
                <w:rFonts w:hint="eastAsia"/>
                <w:lang w:eastAsia="zh-CN"/>
              </w:rPr>
              <w:t>（</w:t>
            </w:r>
            <w:r>
              <w:t>µ</w:t>
            </w:r>
            <w:r>
              <w:rPr>
                <w:rFonts w:hint="eastAsia"/>
              </w:rPr>
              <w:t>g/mL</w:t>
            </w:r>
            <w:r>
              <w:rPr>
                <w:rFonts w:hint="eastAsia"/>
                <w:lang w:eastAsia="zh-CN"/>
              </w:rPr>
              <w:t>）</w:t>
            </w:r>
          </w:p>
        </w:tc>
      </w:tr>
      <w:tr w14:paraId="4062E41D">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076"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1728F3D">
            <w:pPr>
              <w:jc w:val="center"/>
            </w:pPr>
            <w:r>
              <w:rPr>
                <w:rFonts w:hint="eastAsia"/>
              </w:rPr>
              <w:t>Cd</w:t>
            </w:r>
          </w:p>
        </w:tc>
        <w:tc>
          <w:tcPr>
            <w:tcW w:w="97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50FCFDD">
            <w:pPr>
              <w:jc w:val="center"/>
            </w:pPr>
            <w:r>
              <w:rPr>
                <w:rFonts w:hint="eastAsia"/>
              </w:rPr>
              <w:t>1</w:t>
            </w:r>
            <w:r>
              <w:t>µg/mL</w:t>
            </w:r>
          </w:p>
        </w:tc>
        <w:tc>
          <w:tcPr>
            <w:tcW w:w="199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3ACE1EE">
            <w:pPr>
              <w:jc w:val="center"/>
            </w:pPr>
            <w:r>
              <w:rPr>
                <w:rFonts w:hint="eastAsia"/>
              </w:rPr>
              <w:t>25</w:t>
            </w:r>
          </w:p>
        </w:tc>
        <w:tc>
          <w:tcPr>
            <w:tcW w:w="155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B4919C3">
            <w:pPr>
              <w:jc w:val="center"/>
            </w:pPr>
            <w:r>
              <w:rPr>
                <w:rFonts w:hint="eastAsia"/>
              </w:rPr>
              <w:t>0.77</w:t>
            </w:r>
          </w:p>
        </w:tc>
        <w:tc>
          <w:tcPr>
            <w:tcW w:w="168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D689607">
            <w:pPr>
              <w:jc w:val="center"/>
            </w:pPr>
            <w:r>
              <w:rPr>
                <w:rFonts w:hint="eastAsia"/>
              </w:rPr>
              <w:t>10</w:t>
            </w:r>
          </w:p>
        </w:tc>
        <w:tc>
          <w:tcPr>
            <w:tcW w:w="118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18345D4">
            <w:pPr>
              <w:jc w:val="center"/>
            </w:pPr>
            <w:r>
              <w:rPr>
                <w:rFonts w:hint="eastAsia"/>
              </w:rPr>
              <w:t>1.34</w:t>
            </w:r>
          </w:p>
        </w:tc>
      </w:tr>
      <w:tr w14:paraId="5AF202BE">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076"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1F609DB">
            <w:pPr>
              <w:jc w:val="center"/>
            </w:pPr>
          </w:p>
        </w:tc>
        <w:tc>
          <w:tcPr>
            <w:tcW w:w="97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0EEE63B">
            <w:pPr>
              <w:jc w:val="center"/>
            </w:pPr>
          </w:p>
        </w:tc>
        <w:tc>
          <w:tcPr>
            <w:tcW w:w="199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C12B54D">
            <w:pPr>
              <w:jc w:val="center"/>
            </w:pPr>
            <w:r>
              <w:rPr>
                <w:rFonts w:hint="eastAsia"/>
              </w:rPr>
              <w:t>12.5</w:t>
            </w:r>
          </w:p>
        </w:tc>
        <w:tc>
          <w:tcPr>
            <w:tcW w:w="155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6A8729D">
            <w:pPr>
              <w:jc w:val="center"/>
            </w:pPr>
            <w:r>
              <w:rPr>
                <w:rFonts w:hint="eastAsia"/>
              </w:rPr>
              <w:t>0.88</w:t>
            </w:r>
          </w:p>
        </w:tc>
        <w:tc>
          <w:tcPr>
            <w:tcW w:w="168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8088895">
            <w:pPr>
              <w:jc w:val="center"/>
            </w:pPr>
            <w:r>
              <w:rPr>
                <w:rFonts w:hint="eastAsia"/>
              </w:rPr>
              <w:t>5</w:t>
            </w:r>
          </w:p>
        </w:tc>
        <w:tc>
          <w:tcPr>
            <w:tcW w:w="118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7FC8FAB">
            <w:pPr>
              <w:jc w:val="center"/>
            </w:pPr>
            <w:r>
              <w:rPr>
                <w:rFonts w:hint="eastAsia"/>
              </w:rPr>
              <w:t>1.23</w:t>
            </w:r>
          </w:p>
        </w:tc>
      </w:tr>
      <w:tr w14:paraId="5AAD2A01">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076"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51DCE4B">
            <w:pPr>
              <w:jc w:val="center"/>
            </w:pPr>
          </w:p>
        </w:tc>
        <w:tc>
          <w:tcPr>
            <w:tcW w:w="97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F31E41F">
            <w:pPr>
              <w:jc w:val="center"/>
            </w:pPr>
          </w:p>
        </w:tc>
        <w:tc>
          <w:tcPr>
            <w:tcW w:w="199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8D588C3">
            <w:pPr>
              <w:jc w:val="center"/>
            </w:pPr>
            <w:r>
              <w:rPr>
                <w:rFonts w:hint="eastAsia"/>
              </w:rPr>
              <w:t>10</w:t>
            </w:r>
          </w:p>
        </w:tc>
        <w:tc>
          <w:tcPr>
            <w:tcW w:w="155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00EFC9C">
            <w:pPr>
              <w:jc w:val="center"/>
            </w:pPr>
            <w:r>
              <w:rPr>
                <w:rFonts w:hint="eastAsia"/>
              </w:rPr>
              <w:t>0.98</w:t>
            </w:r>
          </w:p>
        </w:tc>
        <w:tc>
          <w:tcPr>
            <w:tcW w:w="168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D66EEC4">
            <w:pPr>
              <w:jc w:val="center"/>
            </w:pPr>
            <w:r>
              <w:rPr>
                <w:rFonts w:hint="eastAsia"/>
              </w:rPr>
              <w:t>1</w:t>
            </w:r>
          </w:p>
        </w:tc>
        <w:tc>
          <w:tcPr>
            <w:tcW w:w="118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ACE602C">
            <w:pPr>
              <w:jc w:val="center"/>
            </w:pPr>
            <w:r>
              <w:rPr>
                <w:rFonts w:hint="eastAsia"/>
              </w:rPr>
              <w:t>1.09</w:t>
            </w:r>
          </w:p>
        </w:tc>
      </w:tr>
      <w:tr w14:paraId="3C75D713">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076"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986DE0B">
            <w:pPr>
              <w:jc w:val="center"/>
            </w:pPr>
          </w:p>
        </w:tc>
        <w:tc>
          <w:tcPr>
            <w:tcW w:w="97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121678A">
            <w:pPr>
              <w:jc w:val="center"/>
            </w:pPr>
          </w:p>
        </w:tc>
        <w:tc>
          <w:tcPr>
            <w:tcW w:w="199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CDA5DE3">
            <w:pPr>
              <w:jc w:val="center"/>
            </w:pPr>
            <w:r>
              <w:rPr>
                <w:rFonts w:hint="eastAsia"/>
              </w:rPr>
              <w:t>5</w:t>
            </w:r>
          </w:p>
        </w:tc>
        <w:tc>
          <w:tcPr>
            <w:tcW w:w="155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55761EB">
            <w:pPr>
              <w:jc w:val="center"/>
            </w:pPr>
            <w:r>
              <w:rPr>
                <w:rFonts w:hint="eastAsia"/>
              </w:rPr>
              <w:t>0.98</w:t>
            </w:r>
          </w:p>
        </w:tc>
        <w:tc>
          <w:tcPr>
            <w:tcW w:w="168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9B4A392">
            <w:pPr>
              <w:jc w:val="center"/>
            </w:pPr>
            <w:r>
              <w:rPr>
                <w:rFonts w:hint="eastAsia"/>
              </w:rPr>
              <w:t>0.5</w:t>
            </w:r>
          </w:p>
        </w:tc>
        <w:tc>
          <w:tcPr>
            <w:tcW w:w="118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AB3E706">
            <w:pPr>
              <w:jc w:val="center"/>
            </w:pPr>
            <w:r>
              <w:rPr>
                <w:rFonts w:hint="eastAsia"/>
              </w:rPr>
              <w:t>1.02</w:t>
            </w:r>
          </w:p>
        </w:tc>
      </w:tr>
      <w:tr w14:paraId="77ED2E2A">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076"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EF92026">
            <w:pPr>
              <w:jc w:val="center"/>
            </w:pPr>
          </w:p>
        </w:tc>
        <w:tc>
          <w:tcPr>
            <w:tcW w:w="97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537E707">
            <w:pPr>
              <w:jc w:val="center"/>
            </w:pPr>
          </w:p>
        </w:tc>
        <w:tc>
          <w:tcPr>
            <w:tcW w:w="199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67D3433">
            <w:pPr>
              <w:jc w:val="center"/>
            </w:pPr>
            <w:r>
              <w:rPr>
                <w:rFonts w:hint="eastAsia"/>
              </w:rPr>
              <w:t>2.5</w:t>
            </w:r>
          </w:p>
        </w:tc>
        <w:tc>
          <w:tcPr>
            <w:tcW w:w="155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DE8FE21">
            <w:pPr>
              <w:jc w:val="center"/>
            </w:pPr>
            <w:r>
              <w:rPr>
                <w:rFonts w:hint="eastAsia"/>
              </w:rPr>
              <w:t>0.99</w:t>
            </w:r>
          </w:p>
        </w:tc>
        <w:tc>
          <w:tcPr>
            <w:tcW w:w="168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9026153">
            <w:pPr>
              <w:jc w:val="center"/>
            </w:pPr>
            <w:r>
              <w:rPr>
                <w:rFonts w:hint="eastAsia"/>
              </w:rPr>
              <w:t>0.25</w:t>
            </w:r>
          </w:p>
        </w:tc>
        <w:tc>
          <w:tcPr>
            <w:tcW w:w="118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11E78B4">
            <w:pPr>
              <w:jc w:val="center"/>
            </w:pPr>
            <w:r>
              <w:rPr>
                <w:rFonts w:hint="eastAsia"/>
              </w:rPr>
              <w:t>1.01</w:t>
            </w:r>
          </w:p>
        </w:tc>
      </w:tr>
      <w:tr w14:paraId="441964B9">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076"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5350B35">
            <w:pPr>
              <w:jc w:val="center"/>
            </w:pPr>
          </w:p>
        </w:tc>
        <w:tc>
          <w:tcPr>
            <w:tcW w:w="97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E754AE9">
            <w:pPr>
              <w:jc w:val="center"/>
            </w:pPr>
          </w:p>
        </w:tc>
        <w:tc>
          <w:tcPr>
            <w:tcW w:w="199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4857E63">
            <w:pPr>
              <w:jc w:val="center"/>
            </w:pPr>
            <w:r>
              <w:rPr>
                <w:rFonts w:hint="eastAsia"/>
              </w:rPr>
              <w:t>0</w:t>
            </w:r>
          </w:p>
        </w:tc>
        <w:tc>
          <w:tcPr>
            <w:tcW w:w="155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243AFAB">
            <w:pPr>
              <w:jc w:val="center"/>
            </w:pPr>
            <w:r>
              <w:rPr>
                <w:rFonts w:hint="eastAsia"/>
              </w:rPr>
              <w:t>1.00</w:t>
            </w:r>
          </w:p>
        </w:tc>
        <w:tc>
          <w:tcPr>
            <w:tcW w:w="168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70CECF8">
            <w:pPr>
              <w:jc w:val="center"/>
            </w:pPr>
            <w:r>
              <w:rPr>
                <w:rFonts w:hint="eastAsia"/>
              </w:rPr>
              <w:t>0</w:t>
            </w:r>
          </w:p>
        </w:tc>
        <w:tc>
          <w:tcPr>
            <w:tcW w:w="118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BE745AC">
            <w:pPr>
              <w:jc w:val="center"/>
            </w:pPr>
            <w:r>
              <w:rPr>
                <w:rFonts w:hint="eastAsia"/>
              </w:rPr>
              <w:t>1.00</w:t>
            </w:r>
          </w:p>
        </w:tc>
      </w:tr>
      <w:tr w14:paraId="05ECBA73">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076"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7F215B1">
            <w:pPr>
              <w:jc w:val="center"/>
            </w:pPr>
            <w:r>
              <w:rPr>
                <w:rFonts w:hint="eastAsia"/>
              </w:rPr>
              <w:t>Pb</w:t>
            </w:r>
          </w:p>
        </w:tc>
        <w:tc>
          <w:tcPr>
            <w:tcW w:w="97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60C408A">
            <w:pPr>
              <w:jc w:val="center"/>
            </w:pPr>
            <w:r>
              <w:rPr>
                <w:rFonts w:hint="eastAsia"/>
              </w:rPr>
              <w:t>1</w:t>
            </w:r>
            <w:r>
              <w:t>µg/mL</w:t>
            </w:r>
          </w:p>
        </w:tc>
        <w:tc>
          <w:tcPr>
            <w:tcW w:w="199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1EB5A07">
            <w:pPr>
              <w:jc w:val="center"/>
            </w:pPr>
            <w:r>
              <w:rPr>
                <w:rFonts w:hint="eastAsia"/>
              </w:rPr>
              <w:t>25</w:t>
            </w:r>
          </w:p>
        </w:tc>
        <w:tc>
          <w:tcPr>
            <w:tcW w:w="155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E7E83D2">
            <w:pPr>
              <w:jc w:val="center"/>
            </w:pPr>
            <w:r>
              <w:rPr>
                <w:rFonts w:hint="eastAsia"/>
              </w:rPr>
              <w:t>0.82</w:t>
            </w:r>
          </w:p>
        </w:tc>
        <w:tc>
          <w:tcPr>
            <w:tcW w:w="168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B223F0E">
            <w:pPr>
              <w:jc w:val="center"/>
            </w:pPr>
            <w:r>
              <w:rPr>
                <w:rFonts w:hint="eastAsia"/>
              </w:rPr>
              <w:t>10</w:t>
            </w:r>
          </w:p>
        </w:tc>
        <w:tc>
          <w:tcPr>
            <w:tcW w:w="118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68EDB03">
            <w:pPr>
              <w:jc w:val="center"/>
            </w:pPr>
            <w:r>
              <w:rPr>
                <w:rFonts w:hint="eastAsia"/>
              </w:rPr>
              <w:t>0.56</w:t>
            </w:r>
          </w:p>
        </w:tc>
      </w:tr>
      <w:tr w14:paraId="644BC3CC">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076"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45FF799">
            <w:pPr>
              <w:jc w:val="center"/>
            </w:pPr>
          </w:p>
        </w:tc>
        <w:tc>
          <w:tcPr>
            <w:tcW w:w="97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F0BDC2A">
            <w:pPr>
              <w:jc w:val="center"/>
            </w:pPr>
          </w:p>
        </w:tc>
        <w:tc>
          <w:tcPr>
            <w:tcW w:w="199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5246472">
            <w:pPr>
              <w:jc w:val="center"/>
            </w:pPr>
            <w:r>
              <w:rPr>
                <w:rFonts w:hint="eastAsia"/>
              </w:rPr>
              <w:t>12.5</w:t>
            </w:r>
          </w:p>
        </w:tc>
        <w:tc>
          <w:tcPr>
            <w:tcW w:w="155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04A752D">
            <w:pPr>
              <w:jc w:val="center"/>
            </w:pPr>
            <w:r>
              <w:rPr>
                <w:rFonts w:hint="eastAsia"/>
              </w:rPr>
              <w:t>0.91</w:t>
            </w:r>
          </w:p>
        </w:tc>
        <w:tc>
          <w:tcPr>
            <w:tcW w:w="168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1A94BE2">
            <w:pPr>
              <w:jc w:val="center"/>
            </w:pPr>
            <w:r>
              <w:rPr>
                <w:rFonts w:hint="eastAsia"/>
              </w:rPr>
              <w:t>5</w:t>
            </w:r>
          </w:p>
        </w:tc>
        <w:tc>
          <w:tcPr>
            <w:tcW w:w="118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339DFD2">
            <w:pPr>
              <w:jc w:val="center"/>
            </w:pPr>
            <w:r>
              <w:rPr>
                <w:rFonts w:hint="eastAsia"/>
              </w:rPr>
              <w:t>0.80</w:t>
            </w:r>
          </w:p>
        </w:tc>
      </w:tr>
      <w:tr w14:paraId="38D88306">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076"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C7294DD">
            <w:pPr>
              <w:jc w:val="center"/>
            </w:pPr>
          </w:p>
        </w:tc>
        <w:tc>
          <w:tcPr>
            <w:tcW w:w="97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C30C5D4">
            <w:pPr>
              <w:jc w:val="center"/>
            </w:pPr>
          </w:p>
        </w:tc>
        <w:tc>
          <w:tcPr>
            <w:tcW w:w="199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80061A5">
            <w:pPr>
              <w:jc w:val="center"/>
            </w:pPr>
            <w:r>
              <w:rPr>
                <w:rFonts w:hint="eastAsia"/>
              </w:rPr>
              <w:t>10</w:t>
            </w:r>
          </w:p>
        </w:tc>
        <w:tc>
          <w:tcPr>
            <w:tcW w:w="155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DC84187">
            <w:pPr>
              <w:jc w:val="center"/>
            </w:pPr>
            <w:r>
              <w:rPr>
                <w:rFonts w:hint="eastAsia"/>
              </w:rPr>
              <w:t>0.97</w:t>
            </w:r>
          </w:p>
        </w:tc>
        <w:tc>
          <w:tcPr>
            <w:tcW w:w="168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0A031C5">
            <w:pPr>
              <w:jc w:val="center"/>
            </w:pPr>
            <w:r>
              <w:rPr>
                <w:rFonts w:hint="eastAsia"/>
              </w:rPr>
              <w:t>1</w:t>
            </w:r>
          </w:p>
        </w:tc>
        <w:tc>
          <w:tcPr>
            <w:tcW w:w="118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81CCF5F">
            <w:pPr>
              <w:jc w:val="center"/>
            </w:pPr>
            <w:r>
              <w:rPr>
                <w:rFonts w:hint="eastAsia"/>
              </w:rPr>
              <w:t>0.97</w:t>
            </w:r>
          </w:p>
        </w:tc>
      </w:tr>
      <w:tr w14:paraId="7BAA59BB">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076"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0255877">
            <w:pPr>
              <w:jc w:val="center"/>
            </w:pPr>
          </w:p>
        </w:tc>
        <w:tc>
          <w:tcPr>
            <w:tcW w:w="97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C5F6C90">
            <w:pPr>
              <w:jc w:val="center"/>
            </w:pPr>
          </w:p>
        </w:tc>
        <w:tc>
          <w:tcPr>
            <w:tcW w:w="199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53AF31B">
            <w:pPr>
              <w:jc w:val="center"/>
            </w:pPr>
            <w:r>
              <w:rPr>
                <w:rFonts w:hint="eastAsia"/>
              </w:rPr>
              <w:t>5</w:t>
            </w:r>
          </w:p>
        </w:tc>
        <w:tc>
          <w:tcPr>
            <w:tcW w:w="155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8E567AB">
            <w:pPr>
              <w:jc w:val="center"/>
            </w:pPr>
            <w:r>
              <w:rPr>
                <w:rFonts w:hint="eastAsia"/>
              </w:rPr>
              <w:t>0.98</w:t>
            </w:r>
          </w:p>
        </w:tc>
        <w:tc>
          <w:tcPr>
            <w:tcW w:w="168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9AC7F19">
            <w:pPr>
              <w:jc w:val="center"/>
            </w:pPr>
            <w:r>
              <w:rPr>
                <w:rFonts w:hint="eastAsia"/>
              </w:rPr>
              <w:t>0.5</w:t>
            </w:r>
          </w:p>
        </w:tc>
        <w:tc>
          <w:tcPr>
            <w:tcW w:w="118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0AB1410">
            <w:pPr>
              <w:jc w:val="center"/>
            </w:pPr>
            <w:r>
              <w:rPr>
                <w:rFonts w:hint="eastAsia"/>
              </w:rPr>
              <w:t>1.00</w:t>
            </w:r>
          </w:p>
        </w:tc>
      </w:tr>
      <w:tr w14:paraId="6CAAFB37">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076"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2D573B0">
            <w:pPr>
              <w:jc w:val="center"/>
            </w:pPr>
          </w:p>
        </w:tc>
        <w:tc>
          <w:tcPr>
            <w:tcW w:w="97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3FB4283">
            <w:pPr>
              <w:jc w:val="center"/>
            </w:pPr>
          </w:p>
        </w:tc>
        <w:tc>
          <w:tcPr>
            <w:tcW w:w="199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A56243A">
            <w:pPr>
              <w:jc w:val="center"/>
            </w:pPr>
            <w:r>
              <w:rPr>
                <w:rFonts w:hint="eastAsia"/>
              </w:rPr>
              <w:t>2.5</w:t>
            </w:r>
          </w:p>
        </w:tc>
        <w:tc>
          <w:tcPr>
            <w:tcW w:w="155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7C8DD53">
            <w:pPr>
              <w:jc w:val="center"/>
            </w:pPr>
            <w:r>
              <w:rPr>
                <w:rFonts w:hint="eastAsia"/>
              </w:rPr>
              <w:t>0.99</w:t>
            </w:r>
          </w:p>
        </w:tc>
        <w:tc>
          <w:tcPr>
            <w:tcW w:w="168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F71BDEF">
            <w:pPr>
              <w:jc w:val="center"/>
            </w:pPr>
            <w:r>
              <w:rPr>
                <w:rFonts w:hint="eastAsia"/>
              </w:rPr>
              <w:t>0.25</w:t>
            </w:r>
          </w:p>
        </w:tc>
        <w:tc>
          <w:tcPr>
            <w:tcW w:w="118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AE18212">
            <w:pPr>
              <w:jc w:val="center"/>
            </w:pPr>
            <w:r>
              <w:rPr>
                <w:rFonts w:hint="eastAsia"/>
              </w:rPr>
              <w:t>1.00</w:t>
            </w:r>
          </w:p>
        </w:tc>
      </w:tr>
      <w:tr w14:paraId="3A2BC00D">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076"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AE62F92">
            <w:pPr>
              <w:jc w:val="center"/>
            </w:pPr>
          </w:p>
        </w:tc>
        <w:tc>
          <w:tcPr>
            <w:tcW w:w="970"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549DDA6">
            <w:pPr>
              <w:jc w:val="center"/>
            </w:pPr>
          </w:p>
        </w:tc>
        <w:tc>
          <w:tcPr>
            <w:tcW w:w="199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C592CA2">
            <w:pPr>
              <w:jc w:val="center"/>
            </w:pPr>
            <w:r>
              <w:rPr>
                <w:rFonts w:hint="eastAsia"/>
              </w:rPr>
              <w:t>0</w:t>
            </w:r>
          </w:p>
        </w:tc>
        <w:tc>
          <w:tcPr>
            <w:tcW w:w="155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24490D8">
            <w:pPr>
              <w:jc w:val="center"/>
            </w:pPr>
            <w:r>
              <w:rPr>
                <w:rFonts w:hint="eastAsia"/>
              </w:rPr>
              <w:t>1.00</w:t>
            </w:r>
          </w:p>
        </w:tc>
        <w:tc>
          <w:tcPr>
            <w:tcW w:w="168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6786DC0">
            <w:pPr>
              <w:jc w:val="center"/>
            </w:pPr>
            <w:r>
              <w:rPr>
                <w:rFonts w:hint="eastAsia"/>
              </w:rPr>
              <w:t>0</w:t>
            </w:r>
          </w:p>
        </w:tc>
        <w:tc>
          <w:tcPr>
            <w:tcW w:w="118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14C3ABA">
            <w:pPr>
              <w:jc w:val="center"/>
            </w:pPr>
            <w:r>
              <w:rPr>
                <w:rFonts w:hint="eastAsia"/>
              </w:rPr>
              <w:t>1.00</w:t>
            </w:r>
          </w:p>
        </w:tc>
      </w:tr>
      <w:tr w14:paraId="67DE5180">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076" w:type="dxa"/>
            <w:vMerge w:val="restart"/>
            <w:tcBorders>
              <w:top w:val="single" w:color="000000" w:themeColor="text1" w:sz="4" w:space="0"/>
              <w:left w:val="single" w:color="000000" w:themeColor="text1" w:sz="4" w:space="0"/>
              <w:right w:val="single" w:color="000000" w:themeColor="text1" w:sz="4" w:space="0"/>
            </w:tcBorders>
            <w:vAlign w:val="center"/>
          </w:tcPr>
          <w:p w14:paraId="6B7C6389">
            <w:pPr>
              <w:jc w:val="center"/>
            </w:pPr>
            <w:r>
              <w:rPr>
                <w:rFonts w:hint="eastAsia"/>
              </w:rPr>
              <w:t>Mg</w:t>
            </w:r>
          </w:p>
        </w:tc>
        <w:tc>
          <w:tcPr>
            <w:tcW w:w="970" w:type="dxa"/>
            <w:vMerge w:val="restart"/>
            <w:tcBorders>
              <w:top w:val="single" w:color="000000" w:themeColor="text1" w:sz="4" w:space="0"/>
              <w:left w:val="single" w:color="000000" w:themeColor="text1" w:sz="4" w:space="0"/>
              <w:right w:val="single" w:color="000000" w:themeColor="text1" w:sz="4" w:space="0"/>
            </w:tcBorders>
            <w:vAlign w:val="center"/>
          </w:tcPr>
          <w:p w14:paraId="1C02D6DE">
            <w:pPr>
              <w:jc w:val="center"/>
            </w:pPr>
            <w:r>
              <w:rPr>
                <w:rFonts w:hint="eastAsia"/>
              </w:rPr>
              <w:t>1</w:t>
            </w:r>
            <w:r>
              <w:t>µg/mL</w:t>
            </w:r>
          </w:p>
        </w:tc>
        <w:tc>
          <w:tcPr>
            <w:tcW w:w="199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490E10E">
            <w:pPr>
              <w:jc w:val="center"/>
            </w:pPr>
            <w:r>
              <w:rPr>
                <w:rFonts w:hint="eastAsia"/>
              </w:rPr>
              <w:t>5.0</w:t>
            </w:r>
          </w:p>
        </w:tc>
        <w:tc>
          <w:tcPr>
            <w:tcW w:w="155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8CC48F9">
            <w:pPr>
              <w:jc w:val="center"/>
            </w:pPr>
            <w:r>
              <w:rPr>
                <w:rFonts w:hint="eastAsia"/>
              </w:rPr>
              <w:t>0.98</w:t>
            </w:r>
          </w:p>
        </w:tc>
        <w:tc>
          <w:tcPr>
            <w:tcW w:w="168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E72F65A">
            <w:pPr>
              <w:jc w:val="center"/>
            </w:pPr>
            <w:r>
              <w:rPr>
                <w:rFonts w:hint="eastAsia"/>
              </w:rPr>
              <w:t>/</w:t>
            </w:r>
          </w:p>
        </w:tc>
        <w:tc>
          <w:tcPr>
            <w:tcW w:w="118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EB08EC1">
            <w:pPr>
              <w:jc w:val="center"/>
            </w:pPr>
            <w:r>
              <w:rPr>
                <w:rFonts w:hint="eastAsia"/>
              </w:rPr>
              <w:t>/</w:t>
            </w:r>
          </w:p>
        </w:tc>
      </w:tr>
      <w:tr w14:paraId="47772545">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076" w:type="dxa"/>
            <w:vMerge w:val="continue"/>
            <w:tcBorders>
              <w:left w:val="single" w:color="000000" w:themeColor="text1" w:sz="4" w:space="0"/>
              <w:right w:val="single" w:color="000000" w:themeColor="text1" w:sz="4" w:space="0"/>
            </w:tcBorders>
            <w:vAlign w:val="center"/>
          </w:tcPr>
          <w:p w14:paraId="62E35D0D">
            <w:pPr>
              <w:jc w:val="center"/>
            </w:pPr>
          </w:p>
        </w:tc>
        <w:tc>
          <w:tcPr>
            <w:tcW w:w="970" w:type="dxa"/>
            <w:vMerge w:val="continue"/>
            <w:tcBorders>
              <w:left w:val="single" w:color="000000" w:themeColor="text1" w:sz="4" w:space="0"/>
              <w:right w:val="single" w:color="000000" w:themeColor="text1" w:sz="4" w:space="0"/>
            </w:tcBorders>
            <w:vAlign w:val="center"/>
          </w:tcPr>
          <w:p w14:paraId="7BAF6255">
            <w:pPr>
              <w:jc w:val="center"/>
            </w:pPr>
          </w:p>
        </w:tc>
        <w:tc>
          <w:tcPr>
            <w:tcW w:w="199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2BA1D44">
            <w:pPr>
              <w:jc w:val="center"/>
            </w:pPr>
            <w:r>
              <w:rPr>
                <w:rFonts w:hint="eastAsia"/>
              </w:rPr>
              <w:t>2.5</w:t>
            </w:r>
          </w:p>
        </w:tc>
        <w:tc>
          <w:tcPr>
            <w:tcW w:w="155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734F93A">
            <w:pPr>
              <w:jc w:val="center"/>
            </w:pPr>
            <w:r>
              <w:rPr>
                <w:rFonts w:hint="eastAsia"/>
              </w:rPr>
              <w:t>0.99</w:t>
            </w:r>
          </w:p>
        </w:tc>
        <w:tc>
          <w:tcPr>
            <w:tcW w:w="168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7E793D6">
            <w:pPr>
              <w:jc w:val="center"/>
            </w:pPr>
            <w:r>
              <w:rPr>
                <w:rFonts w:hint="eastAsia"/>
              </w:rPr>
              <w:t>0.3</w:t>
            </w:r>
          </w:p>
        </w:tc>
        <w:tc>
          <w:tcPr>
            <w:tcW w:w="118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C4FD900">
            <w:pPr>
              <w:jc w:val="center"/>
            </w:pPr>
            <w:r>
              <w:rPr>
                <w:rFonts w:hint="eastAsia"/>
              </w:rPr>
              <w:t>0.86</w:t>
            </w:r>
          </w:p>
        </w:tc>
      </w:tr>
      <w:tr w14:paraId="6AFFAB25">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076" w:type="dxa"/>
            <w:vMerge w:val="continue"/>
            <w:tcBorders>
              <w:left w:val="single" w:color="000000" w:themeColor="text1" w:sz="4" w:space="0"/>
              <w:right w:val="single" w:color="000000" w:themeColor="text1" w:sz="4" w:space="0"/>
            </w:tcBorders>
            <w:vAlign w:val="center"/>
          </w:tcPr>
          <w:p w14:paraId="2B585B8C">
            <w:pPr>
              <w:jc w:val="center"/>
            </w:pPr>
          </w:p>
        </w:tc>
        <w:tc>
          <w:tcPr>
            <w:tcW w:w="970" w:type="dxa"/>
            <w:vMerge w:val="continue"/>
            <w:tcBorders>
              <w:left w:val="single" w:color="000000" w:themeColor="text1" w:sz="4" w:space="0"/>
              <w:right w:val="single" w:color="000000" w:themeColor="text1" w:sz="4" w:space="0"/>
            </w:tcBorders>
            <w:vAlign w:val="center"/>
          </w:tcPr>
          <w:p w14:paraId="7D289E33">
            <w:pPr>
              <w:jc w:val="center"/>
            </w:pPr>
          </w:p>
        </w:tc>
        <w:tc>
          <w:tcPr>
            <w:tcW w:w="199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D74F187">
            <w:pPr>
              <w:jc w:val="center"/>
            </w:pPr>
            <w:r>
              <w:rPr>
                <w:rFonts w:hint="eastAsia"/>
              </w:rPr>
              <w:t>2.25</w:t>
            </w:r>
          </w:p>
        </w:tc>
        <w:tc>
          <w:tcPr>
            <w:tcW w:w="155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6303981">
            <w:pPr>
              <w:jc w:val="center"/>
            </w:pPr>
            <w:r>
              <w:rPr>
                <w:rFonts w:hint="eastAsia"/>
              </w:rPr>
              <w:t>100</w:t>
            </w:r>
          </w:p>
        </w:tc>
        <w:tc>
          <w:tcPr>
            <w:tcW w:w="168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600D506">
            <w:pPr>
              <w:jc w:val="center"/>
            </w:pPr>
            <w:r>
              <w:rPr>
                <w:rFonts w:hint="eastAsia"/>
              </w:rPr>
              <w:t>0.25</w:t>
            </w:r>
          </w:p>
        </w:tc>
        <w:tc>
          <w:tcPr>
            <w:tcW w:w="118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D67992E">
            <w:pPr>
              <w:jc w:val="center"/>
            </w:pPr>
            <w:r>
              <w:rPr>
                <w:rFonts w:hint="eastAsia"/>
              </w:rPr>
              <w:t>0.91</w:t>
            </w:r>
          </w:p>
        </w:tc>
      </w:tr>
      <w:tr w14:paraId="5430F819">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076" w:type="dxa"/>
            <w:vMerge w:val="continue"/>
            <w:tcBorders>
              <w:left w:val="single" w:color="000000" w:themeColor="text1" w:sz="4" w:space="0"/>
              <w:right w:val="single" w:color="000000" w:themeColor="text1" w:sz="4" w:space="0"/>
            </w:tcBorders>
            <w:vAlign w:val="center"/>
          </w:tcPr>
          <w:p w14:paraId="5C7DF84F">
            <w:pPr>
              <w:jc w:val="center"/>
            </w:pPr>
          </w:p>
        </w:tc>
        <w:tc>
          <w:tcPr>
            <w:tcW w:w="970" w:type="dxa"/>
            <w:vMerge w:val="continue"/>
            <w:tcBorders>
              <w:left w:val="single" w:color="000000" w:themeColor="text1" w:sz="4" w:space="0"/>
              <w:right w:val="single" w:color="000000" w:themeColor="text1" w:sz="4" w:space="0"/>
            </w:tcBorders>
            <w:vAlign w:val="center"/>
          </w:tcPr>
          <w:p w14:paraId="10755816">
            <w:pPr>
              <w:jc w:val="center"/>
            </w:pPr>
          </w:p>
        </w:tc>
        <w:tc>
          <w:tcPr>
            <w:tcW w:w="199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8ACDB72">
            <w:pPr>
              <w:jc w:val="center"/>
            </w:pPr>
            <w:r>
              <w:rPr>
                <w:rFonts w:hint="eastAsia"/>
              </w:rPr>
              <w:t>2</w:t>
            </w:r>
          </w:p>
        </w:tc>
        <w:tc>
          <w:tcPr>
            <w:tcW w:w="155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B85F902">
            <w:pPr>
              <w:jc w:val="center"/>
            </w:pPr>
            <w:r>
              <w:rPr>
                <w:rFonts w:hint="eastAsia"/>
              </w:rPr>
              <w:t>0.99</w:t>
            </w:r>
          </w:p>
        </w:tc>
        <w:tc>
          <w:tcPr>
            <w:tcW w:w="168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BDB11F3">
            <w:pPr>
              <w:jc w:val="center"/>
            </w:pPr>
            <w:r>
              <w:rPr>
                <w:rFonts w:hint="eastAsia"/>
              </w:rPr>
              <w:t>0.2</w:t>
            </w:r>
          </w:p>
        </w:tc>
        <w:tc>
          <w:tcPr>
            <w:tcW w:w="118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361844D">
            <w:pPr>
              <w:jc w:val="center"/>
            </w:pPr>
            <w:r>
              <w:rPr>
                <w:rFonts w:hint="eastAsia"/>
              </w:rPr>
              <w:t>0.94</w:t>
            </w:r>
          </w:p>
        </w:tc>
      </w:tr>
      <w:tr w14:paraId="495FCB49">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076" w:type="dxa"/>
            <w:vMerge w:val="continue"/>
            <w:tcBorders>
              <w:left w:val="single" w:color="000000" w:themeColor="text1" w:sz="4" w:space="0"/>
              <w:right w:val="single" w:color="000000" w:themeColor="text1" w:sz="4" w:space="0"/>
            </w:tcBorders>
            <w:vAlign w:val="center"/>
          </w:tcPr>
          <w:p w14:paraId="62008ED0">
            <w:pPr>
              <w:jc w:val="center"/>
            </w:pPr>
          </w:p>
        </w:tc>
        <w:tc>
          <w:tcPr>
            <w:tcW w:w="970" w:type="dxa"/>
            <w:vMerge w:val="continue"/>
            <w:tcBorders>
              <w:left w:val="single" w:color="000000" w:themeColor="text1" w:sz="4" w:space="0"/>
              <w:right w:val="single" w:color="000000" w:themeColor="text1" w:sz="4" w:space="0"/>
            </w:tcBorders>
            <w:vAlign w:val="center"/>
          </w:tcPr>
          <w:p w14:paraId="0C7D4294">
            <w:pPr>
              <w:jc w:val="center"/>
            </w:pPr>
          </w:p>
        </w:tc>
        <w:tc>
          <w:tcPr>
            <w:tcW w:w="199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4CC3088">
            <w:pPr>
              <w:jc w:val="center"/>
            </w:pPr>
            <w:r>
              <w:rPr>
                <w:rFonts w:hint="eastAsia"/>
              </w:rPr>
              <w:t>1.25</w:t>
            </w:r>
          </w:p>
        </w:tc>
        <w:tc>
          <w:tcPr>
            <w:tcW w:w="155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98A454F">
            <w:pPr>
              <w:jc w:val="center"/>
            </w:pPr>
            <w:r>
              <w:rPr>
                <w:rFonts w:hint="eastAsia"/>
              </w:rPr>
              <w:t>1.00</w:t>
            </w:r>
          </w:p>
        </w:tc>
        <w:tc>
          <w:tcPr>
            <w:tcW w:w="168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6A3817D">
            <w:pPr>
              <w:jc w:val="center"/>
            </w:pPr>
            <w:r>
              <w:rPr>
                <w:rFonts w:hint="eastAsia"/>
              </w:rPr>
              <w:t>0.1</w:t>
            </w:r>
          </w:p>
        </w:tc>
        <w:tc>
          <w:tcPr>
            <w:tcW w:w="118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89CAF01">
            <w:pPr>
              <w:jc w:val="center"/>
            </w:pPr>
            <w:r>
              <w:rPr>
                <w:rFonts w:hint="eastAsia"/>
              </w:rPr>
              <w:t>0.99</w:t>
            </w:r>
          </w:p>
        </w:tc>
      </w:tr>
      <w:tr w14:paraId="15B40991">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1076" w:type="dxa"/>
            <w:vMerge w:val="continue"/>
            <w:tcBorders>
              <w:left w:val="single" w:color="000000" w:themeColor="text1" w:sz="4" w:space="0"/>
              <w:bottom w:val="single" w:color="000000" w:themeColor="text1" w:sz="4" w:space="0"/>
              <w:right w:val="single" w:color="000000" w:themeColor="text1" w:sz="4" w:space="0"/>
            </w:tcBorders>
            <w:vAlign w:val="center"/>
          </w:tcPr>
          <w:p w14:paraId="63194A3E">
            <w:pPr>
              <w:jc w:val="center"/>
            </w:pPr>
          </w:p>
        </w:tc>
        <w:tc>
          <w:tcPr>
            <w:tcW w:w="970" w:type="dxa"/>
            <w:vMerge w:val="continue"/>
            <w:tcBorders>
              <w:left w:val="single" w:color="000000" w:themeColor="text1" w:sz="4" w:space="0"/>
              <w:bottom w:val="single" w:color="000000" w:themeColor="text1" w:sz="4" w:space="0"/>
              <w:right w:val="single" w:color="000000" w:themeColor="text1" w:sz="4" w:space="0"/>
            </w:tcBorders>
            <w:vAlign w:val="center"/>
          </w:tcPr>
          <w:p w14:paraId="74C1EF93">
            <w:pPr>
              <w:jc w:val="center"/>
            </w:pPr>
          </w:p>
        </w:tc>
        <w:tc>
          <w:tcPr>
            <w:tcW w:w="199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960976D">
            <w:pPr>
              <w:jc w:val="center"/>
            </w:pPr>
            <w:r>
              <w:rPr>
                <w:rFonts w:hint="eastAsia"/>
              </w:rPr>
              <w:t>0</w:t>
            </w:r>
          </w:p>
        </w:tc>
        <w:tc>
          <w:tcPr>
            <w:tcW w:w="155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F9B4EE1">
            <w:pPr>
              <w:jc w:val="center"/>
            </w:pPr>
            <w:r>
              <w:rPr>
                <w:rFonts w:hint="eastAsia"/>
              </w:rPr>
              <w:t>1.00</w:t>
            </w:r>
          </w:p>
        </w:tc>
        <w:tc>
          <w:tcPr>
            <w:tcW w:w="168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93CBAC2">
            <w:pPr>
              <w:jc w:val="center"/>
            </w:pPr>
            <w:r>
              <w:rPr>
                <w:rFonts w:hint="eastAsia"/>
              </w:rPr>
              <w:t>0</w:t>
            </w:r>
          </w:p>
        </w:tc>
        <w:tc>
          <w:tcPr>
            <w:tcW w:w="118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48C32F2">
            <w:pPr>
              <w:jc w:val="center"/>
            </w:pPr>
            <w:r>
              <w:rPr>
                <w:rFonts w:hint="eastAsia"/>
              </w:rPr>
              <w:t>1.00</w:t>
            </w:r>
          </w:p>
        </w:tc>
      </w:tr>
    </w:tbl>
    <w:p w14:paraId="320D4703">
      <w:pPr>
        <w:ind w:firstLine="420" w:firstLineChars="200"/>
      </w:pPr>
      <w:r>
        <w:rPr>
          <w:rFonts w:hint="eastAsia"/>
        </w:rPr>
        <w:t>试验表明：镉、铅样品测试溶液中锌浓度10mg/mL，铝浓度在0.5mg/mL以上，加入与试料相应的锌基体溶液（3.8）与铝基体溶液（3.9），镁样品测试溶液中铝浓度在0.1mg/mL以上，加入与试料相应的铝基体溶液（3.9），锌基体对镁测定无影响。</w:t>
      </w:r>
    </w:p>
    <w:p w14:paraId="26867838">
      <w:pPr>
        <w:pStyle w:val="22"/>
        <w:numPr>
          <w:ilvl w:val="0"/>
          <w:numId w:val="0"/>
        </w:numPr>
        <w:spacing w:before="120" w:beforeLines="50" w:after="120" w:afterLines="50" w:line="221" w:lineRule="auto"/>
        <w:outlineLvl w:val="2"/>
        <w:rPr>
          <w:rFonts w:ascii="Times New Roman" w:eastAsia="宋体"/>
          <w:b/>
          <w:bCs/>
          <w:spacing w:val="-6"/>
          <w:szCs w:val="21"/>
        </w:rPr>
      </w:pPr>
      <w:r>
        <w:rPr>
          <w:rFonts w:ascii="Times New Roman" w:eastAsia="宋体"/>
          <w:b/>
          <w:bCs/>
          <w:spacing w:val="-6"/>
          <w:szCs w:val="21"/>
        </w:rPr>
        <w:t>3.3 精密度试验</w:t>
      </w:r>
    </w:p>
    <w:p w14:paraId="6B93B5C8">
      <w:pPr>
        <w:ind w:firstLine="420" w:firstLineChars="200"/>
      </w:pPr>
      <w:r>
        <w:t>分别对</w:t>
      </w:r>
      <w:r>
        <w:rPr>
          <w:rFonts w:hint="eastAsia"/>
        </w:rPr>
        <w:t>1</w:t>
      </w:r>
      <w:r>
        <w:t>～</w:t>
      </w:r>
      <w:r>
        <w:rPr>
          <w:rFonts w:hint="eastAsia"/>
        </w:rPr>
        <w:t>16个编号的</w:t>
      </w:r>
      <w:r>
        <w:t>1</w:t>
      </w:r>
      <w:r>
        <w:rPr>
          <w:rFonts w:hint="eastAsia"/>
        </w:rPr>
        <w:t>6</w:t>
      </w:r>
      <w:r>
        <w:t>个样品独立进行11</w:t>
      </w:r>
      <w:r>
        <w:rPr>
          <w:spacing w:val="-47"/>
        </w:rPr>
        <w:t xml:space="preserve"> </w:t>
      </w:r>
      <w:r>
        <w:t>次测定，精密度试验结果见表</w:t>
      </w:r>
      <w:r>
        <w:rPr>
          <w:rFonts w:hint="eastAsia"/>
        </w:rPr>
        <w:t>6.7.8</w:t>
      </w:r>
      <w:r>
        <w:t>。</w:t>
      </w:r>
    </w:p>
    <w:p w14:paraId="5FBEB641">
      <w:pPr>
        <w:widowControl/>
        <w:spacing w:before="120" w:after="120"/>
        <w:ind w:left="6" w:firstLine="3380" w:firstLineChars="1700"/>
        <w:outlineLvl w:val="2"/>
        <w:rPr>
          <w:rFonts w:ascii="宋体" w:hAnsi="宋体" w:cs="宋体"/>
          <w:b/>
          <w:bCs/>
          <w:color w:val="auto"/>
          <w:spacing w:val="-6"/>
        </w:rPr>
      </w:pPr>
      <w:r>
        <w:rPr>
          <w:rFonts w:hint="eastAsia" w:ascii="宋体" w:hAnsi="宋体" w:cs="宋体"/>
          <w:b/>
          <w:bCs/>
          <w:color w:val="auto"/>
          <w:spacing w:val="-6"/>
        </w:rPr>
        <w:t>表6镉元素精密度数据</w:t>
      </w:r>
    </w:p>
    <w:tbl>
      <w:tblPr>
        <w:tblStyle w:val="11"/>
        <w:tblW w:w="96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0"/>
        <w:gridCol w:w="1727"/>
        <w:gridCol w:w="1845"/>
        <w:gridCol w:w="1881"/>
        <w:gridCol w:w="2334"/>
      </w:tblGrid>
      <w:tr w14:paraId="09976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910" w:type="dxa"/>
            <w:shd w:val="clear" w:color="auto" w:fill="auto"/>
            <w:vAlign w:val="center"/>
          </w:tcPr>
          <w:p w14:paraId="4911DE52">
            <w:pPr>
              <w:jc w:val="center"/>
            </w:pPr>
            <w:r>
              <w:rPr>
                <w:rFonts w:hint="eastAsia"/>
              </w:rPr>
              <w:t>i</w:t>
            </w:r>
          </w:p>
        </w:tc>
        <w:tc>
          <w:tcPr>
            <w:tcW w:w="1727" w:type="dxa"/>
            <w:shd w:val="clear" w:color="auto" w:fill="auto"/>
            <w:vAlign w:val="center"/>
          </w:tcPr>
          <w:p w14:paraId="65E3E664">
            <w:pPr>
              <w:jc w:val="center"/>
            </w:pPr>
            <w:r>
              <w:rPr>
                <w:rFonts w:hint="eastAsia"/>
              </w:rPr>
              <w:t>1#</w:t>
            </w:r>
          </w:p>
        </w:tc>
        <w:tc>
          <w:tcPr>
            <w:tcW w:w="1845" w:type="dxa"/>
            <w:shd w:val="clear" w:color="auto" w:fill="auto"/>
            <w:vAlign w:val="center"/>
          </w:tcPr>
          <w:p w14:paraId="7ADDD6F3">
            <w:pPr>
              <w:jc w:val="center"/>
            </w:pPr>
            <w:r>
              <w:rPr>
                <w:rFonts w:hint="eastAsia"/>
              </w:rPr>
              <w:t>2#</w:t>
            </w:r>
          </w:p>
        </w:tc>
        <w:tc>
          <w:tcPr>
            <w:tcW w:w="1881" w:type="dxa"/>
            <w:shd w:val="clear" w:color="auto" w:fill="auto"/>
            <w:vAlign w:val="center"/>
          </w:tcPr>
          <w:p w14:paraId="7BF12E67">
            <w:pPr>
              <w:jc w:val="center"/>
            </w:pPr>
            <w:r>
              <w:rPr>
                <w:rFonts w:hint="eastAsia"/>
              </w:rPr>
              <w:t>3#</w:t>
            </w:r>
          </w:p>
        </w:tc>
        <w:tc>
          <w:tcPr>
            <w:tcW w:w="2334" w:type="dxa"/>
            <w:shd w:val="clear" w:color="auto" w:fill="auto"/>
            <w:vAlign w:val="center"/>
          </w:tcPr>
          <w:p w14:paraId="61202FFF">
            <w:pPr>
              <w:jc w:val="center"/>
            </w:pPr>
            <w:r>
              <w:rPr>
                <w:rFonts w:hint="eastAsia"/>
              </w:rPr>
              <w:t>4#</w:t>
            </w:r>
          </w:p>
        </w:tc>
      </w:tr>
      <w:tr w14:paraId="112F7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910" w:type="dxa"/>
            <w:shd w:val="clear" w:color="auto" w:fill="auto"/>
            <w:vAlign w:val="center"/>
          </w:tcPr>
          <w:p w14:paraId="50DA2AC1">
            <w:pPr>
              <w:jc w:val="center"/>
            </w:pPr>
            <w:r>
              <w:t>1</w:t>
            </w:r>
          </w:p>
        </w:tc>
        <w:tc>
          <w:tcPr>
            <w:tcW w:w="1727" w:type="dxa"/>
            <w:shd w:val="clear" w:color="auto" w:fill="auto"/>
            <w:vAlign w:val="bottom"/>
          </w:tcPr>
          <w:p w14:paraId="6680F2B6">
            <w:pPr>
              <w:widowControl/>
              <w:jc w:val="center"/>
              <w:textAlignment w:val="bottom"/>
            </w:pPr>
            <w:r>
              <w:rPr>
                <w:lang w:bidi="ar"/>
              </w:rPr>
              <w:t>0.00073</w:t>
            </w:r>
          </w:p>
        </w:tc>
        <w:tc>
          <w:tcPr>
            <w:tcW w:w="1845" w:type="dxa"/>
            <w:shd w:val="clear" w:color="auto" w:fill="auto"/>
            <w:vAlign w:val="center"/>
          </w:tcPr>
          <w:p w14:paraId="6CB6584A">
            <w:pPr>
              <w:jc w:val="center"/>
            </w:pPr>
            <w:r>
              <w:rPr>
                <w:rFonts w:hint="eastAsia"/>
                <w:kern w:val="2"/>
              </w:rPr>
              <w:t>0.0028</w:t>
            </w:r>
          </w:p>
        </w:tc>
        <w:tc>
          <w:tcPr>
            <w:tcW w:w="1881" w:type="dxa"/>
            <w:shd w:val="clear" w:color="auto" w:fill="auto"/>
            <w:vAlign w:val="center"/>
          </w:tcPr>
          <w:p w14:paraId="619FCF7E">
            <w:pPr>
              <w:jc w:val="center"/>
            </w:pPr>
            <w:r>
              <w:rPr>
                <w:rFonts w:hint="eastAsia"/>
                <w:kern w:val="2"/>
              </w:rPr>
              <w:t>0.056</w:t>
            </w:r>
          </w:p>
        </w:tc>
        <w:tc>
          <w:tcPr>
            <w:tcW w:w="2334" w:type="dxa"/>
            <w:shd w:val="clear" w:color="auto" w:fill="auto"/>
            <w:vAlign w:val="center"/>
          </w:tcPr>
          <w:p w14:paraId="7EB6604F">
            <w:pPr>
              <w:jc w:val="center"/>
            </w:pPr>
            <w:r>
              <w:rPr>
                <w:rFonts w:hint="eastAsia"/>
                <w:kern w:val="2"/>
              </w:rPr>
              <w:t>0.48</w:t>
            </w:r>
          </w:p>
        </w:tc>
      </w:tr>
      <w:tr w14:paraId="3E642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910" w:type="dxa"/>
            <w:shd w:val="clear" w:color="auto" w:fill="auto"/>
            <w:vAlign w:val="center"/>
          </w:tcPr>
          <w:p w14:paraId="003FD932">
            <w:pPr>
              <w:jc w:val="center"/>
            </w:pPr>
            <w:r>
              <w:t>2</w:t>
            </w:r>
          </w:p>
        </w:tc>
        <w:tc>
          <w:tcPr>
            <w:tcW w:w="1727" w:type="dxa"/>
            <w:shd w:val="clear" w:color="auto" w:fill="auto"/>
            <w:vAlign w:val="bottom"/>
          </w:tcPr>
          <w:p w14:paraId="001BBF38">
            <w:pPr>
              <w:widowControl/>
              <w:jc w:val="center"/>
              <w:textAlignment w:val="bottom"/>
            </w:pPr>
            <w:r>
              <w:rPr>
                <w:lang w:bidi="ar"/>
              </w:rPr>
              <w:t>0.00072</w:t>
            </w:r>
          </w:p>
        </w:tc>
        <w:tc>
          <w:tcPr>
            <w:tcW w:w="1845" w:type="dxa"/>
            <w:shd w:val="clear" w:color="auto" w:fill="auto"/>
            <w:vAlign w:val="center"/>
          </w:tcPr>
          <w:p w14:paraId="1242439D">
            <w:pPr>
              <w:jc w:val="center"/>
            </w:pPr>
            <w:r>
              <w:rPr>
                <w:rFonts w:hint="eastAsia"/>
                <w:kern w:val="2"/>
              </w:rPr>
              <w:t>0.0029</w:t>
            </w:r>
          </w:p>
        </w:tc>
        <w:tc>
          <w:tcPr>
            <w:tcW w:w="1881" w:type="dxa"/>
            <w:shd w:val="clear" w:color="auto" w:fill="auto"/>
            <w:vAlign w:val="center"/>
          </w:tcPr>
          <w:p w14:paraId="24E128AF">
            <w:pPr>
              <w:jc w:val="center"/>
            </w:pPr>
            <w:r>
              <w:rPr>
                <w:rFonts w:hint="eastAsia"/>
                <w:kern w:val="2"/>
              </w:rPr>
              <w:t>0.053</w:t>
            </w:r>
          </w:p>
        </w:tc>
        <w:tc>
          <w:tcPr>
            <w:tcW w:w="2334" w:type="dxa"/>
            <w:shd w:val="clear" w:color="auto" w:fill="auto"/>
            <w:vAlign w:val="center"/>
          </w:tcPr>
          <w:p w14:paraId="2DD09934">
            <w:pPr>
              <w:jc w:val="center"/>
            </w:pPr>
            <w:r>
              <w:rPr>
                <w:rFonts w:hint="eastAsia"/>
                <w:kern w:val="2"/>
              </w:rPr>
              <w:t>0.48</w:t>
            </w:r>
          </w:p>
        </w:tc>
      </w:tr>
      <w:tr w14:paraId="7029F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910" w:type="dxa"/>
            <w:shd w:val="clear" w:color="auto" w:fill="auto"/>
            <w:vAlign w:val="center"/>
          </w:tcPr>
          <w:p w14:paraId="241E75F8">
            <w:pPr>
              <w:jc w:val="center"/>
            </w:pPr>
            <w:r>
              <w:rPr>
                <w:rFonts w:hint="eastAsia"/>
              </w:rPr>
              <w:t>3</w:t>
            </w:r>
          </w:p>
        </w:tc>
        <w:tc>
          <w:tcPr>
            <w:tcW w:w="1727" w:type="dxa"/>
            <w:shd w:val="clear" w:color="auto" w:fill="auto"/>
            <w:vAlign w:val="bottom"/>
          </w:tcPr>
          <w:p w14:paraId="23470047">
            <w:pPr>
              <w:widowControl/>
              <w:jc w:val="center"/>
              <w:textAlignment w:val="bottom"/>
            </w:pPr>
            <w:r>
              <w:rPr>
                <w:lang w:bidi="ar"/>
              </w:rPr>
              <w:t>0.0007</w:t>
            </w:r>
            <w:r>
              <w:rPr>
                <w:rFonts w:hint="eastAsia"/>
                <w:lang w:bidi="ar"/>
              </w:rPr>
              <w:t>0</w:t>
            </w:r>
          </w:p>
        </w:tc>
        <w:tc>
          <w:tcPr>
            <w:tcW w:w="1845" w:type="dxa"/>
            <w:shd w:val="clear" w:color="auto" w:fill="auto"/>
            <w:vAlign w:val="center"/>
          </w:tcPr>
          <w:p w14:paraId="02D312B7">
            <w:pPr>
              <w:jc w:val="center"/>
            </w:pPr>
            <w:r>
              <w:rPr>
                <w:rFonts w:hint="eastAsia"/>
                <w:kern w:val="2"/>
              </w:rPr>
              <w:t>0.0029</w:t>
            </w:r>
          </w:p>
        </w:tc>
        <w:tc>
          <w:tcPr>
            <w:tcW w:w="1881" w:type="dxa"/>
            <w:shd w:val="clear" w:color="auto" w:fill="auto"/>
            <w:vAlign w:val="center"/>
          </w:tcPr>
          <w:p w14:paraId="2A253317">
            <w:pPr>
              <w:jc w:val="center"/>
            </w:pPr>
            <w:r>
              <w:rPr>
                <w:rFonts w:hint="eastAsia"/>
                <w:kern w:val="2"/>
              </w:rPr>
              <w:t>0.055</w:t>
            </w:r>
          </w:p>
        </w:tc>
        <w:tc>
          <w:tcPr>
            <w:tcW w:w="2334" w:type="dxa"/>
            <w:shd w:val="clear" w:color="auto" w:fill="auto"/>
            <w:vAlign w:val="center"/>
          </w:tcPr>
          <w:p w14:paraId="69F9ECF4">
            <w:pPr>
              <w:jc w:val="center"/>
            </w:pPr>
            <w:r>
              <w:rPr>
                <w:rFonts w:hint="eastAsia"/>
                <w:kern w:val="2"/>
              </w:rPr>
              <w:t>0.46</w:t>
            </w:r>
          </w:p>
        </w:tc>
      </w:tr>
      <w:tr w14:paraId="3D1FD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910" w:type="dxa"/>
            <w:shd w:val="clear" w:color="auto" w:fill="auto"/>
            <w:vAlign w:val="center"/>
          </w:tcPr>
          <w:p w14:paraId="6D199FF4">
            <w:pPr>
              <w:jc w:val="center"/>
            </w:pPr>
            <w:r>
              <w:t>4</w:t>
            </w:r>
          </w:p>
        </w:tc>
        <w:tc>
          <w:tcPr>
            <w:tcW w:w="1727" w:type="dxa"/>
            <w:shd w:val="clear" w:color="auto" w:fill="auto"/>
            <w:vAlign w:val="bottom"/>
          </w:tcPr>
          <w:p w14:paraId="42849D3F">
            <w:pPr>
              <w:widowControl/>
              <w:jc w:val="center"/>
              <w:textAlignment w:val="bottom"/>
            </w:pPr>
            <w:r>
              <w:rPr>
                <w:lang w:bidi="ar"/>
              </w:rPr>
              <w:t>0.00075</w:t>
            </w:r>
          </w:p>
        </w:tc>
        <w:tc>
          <w:tcPr>
            <w:tcW w:w="1845" w:type="dxa"/>
            <w:shd w:val="clear" w:color="auto" w:fill="auto"/>
            <w:vAlign w:val="center"/>
          </w:tcPr>
          <w:p w14:paraId="202CC291">
            <w:pPr>
              <w:jc w:val="center"/>
            </w:pPr>
            <w:r>
              <w:rPr>
                <w:rFonts w:hint="eastAsia"/>
                <w:kern w:val="2"/>
              </w:rPr>
              <w:t>0.0029</w:t>
            </w:r>
          </w:p>
        </w:tc>
        <w:tc>
          <w:tcPr>
            <w:tcW w:w="1881" w:type="dxa"/>
            <w:shd w:val="clear" w:color="auto" w:fill="auto"/>
            <w:vAlign w:val="center"/>
          </w:tcPr>
          <w:p w14:paraId="6F46E11A">
            <w:pPr>
              <w:jc w:val="center"/>
            </w:pPr>
            <w:r>
              <w:rPr>
                <w:rFonts w:hint="eastAsia"/>
                <w:kern w:val="2"/>
              </w:rPr>
              <w:t>0.056</w:t>
            </w:r>
          </w:p>
        </w:tc>
        <w:tc>
          <w:tcPr>
            <w:tcW w:w="2334" w:type="dxa"/>
            <w:shd w:val="clear" w:color="auto" w:fill="auto"/>
            <w:vAlign w:val="center"/>
          </w:tcPr>
          <w:p w14:paraId="2C9D61BC">
            <w:pPr>
              <w:jc w:val="center"/>
            </w:pPr>
            <w:r>
              <w:rPr>
                <w:rFonts w:hint="eastAsia"/>
                <w:kern w:val="2"/>
              </w:rPr>
              <w:t>0.46</w:t>
            </w:r>
          </w:p>
        </w:tc>
      </w:tr>
      <w:tr w14:paraId="4BDF5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910" w:type="dxa"/>
            <w:shd w:val="clear" w:color="auto" w:fill="auto"/>
            <w:vAlign w:val="center"/>
          </w:tcPr>
          <w:p w14:paraId="703BB8C7">
            <w:pPr>
              <w:jc w:val="center"/>
            </w:pPr>
            <w:r>
              <w:t>5</w:t>
            </w:r>
          </w:p>
        </w:tc>
        <w:tc>
          <w:tcPr>
            <w:tcW w:w="1727" w:type="dxa"/>
            <w:shd w:val="clear" w:color="auto" w:fill="auto"/>
            <w:vAlign w:val="bottom"/>
          </w:tcPr>
          <w:p w14:paraId="6E6CC00F">
            <w:pPr>
              <w:widowControl/>
              <w:jc w:val="center"/>
              <w:textAlignment w:val="bottom"/>
            </w:pPr>
            <w:r>
              <w:rPr>
                <w:lang w:bidi="ar"/>
              </w:rPr>
              <w:t>0.00076</w:t>
            </w:r>
          </w:p>
        </w:tc>
        <w:tc>
          <w:tcPr>
            <w:tcW w:w="1845" w:type="dxa"/>
            <w:shd w:val="clear" w:color="auto" w:fill="auto"/>
            <w:vAlign w:val="center"/>
          </w:tcPr>
          <w:p w14:paraId="333EB8A6">
            <w:pPr>
              <w:jc w:val="center"/>
            </w:pPr>
            <w:r>
              <w:rPr>
                <w:rFonts w:hint="eastAsia"/>
                <w:kern w:val="2"/>
              </w:rPr>
              <w:t>0.0028</w:t>
            </w:r>
          </w:p>
        </w:tc>
        <w:tc>
          <w:tcPr>
            <w:tcW w:w="1881" w:type="dxa"/>
            <w:shd w:val="clear" w:color="auto" w:fill="auto"/>
            <w:vAlign w:val="center"/>
          </w:tcPr>
          <w:p w14:paraId="0C7D7BD1">
            <w:pPr>
              <w:jc w:val="center"/>
            </w:pPr>
            <w:r>
              <w:rPr>
                <w:rFonts w:hint="eastAsia"/>
                <w:kern w:val="2"/>
              </w:rPr>
              <w:t>0.056</w:t>
            </w:r>
          </w:p>
        </w:tc>
        <w:tc>
          <w:tcPr>
            <w:tcW w:w="2334" w:type="dxa"/>
            <w:shd w:val="clear" w:color="auto" w:fill="auto"/>
            <w:vAlign w:val="center"/>
          </w:tcPr>
          <w:p w14:paraId="688E451B">
            <w:pPr>
              <w:jc w:val="center"/>
            </w:pPr>
            <w:r>
              <w:rPr>
                <w:rFonts w:hint="eastAsia"/>
                <w:kern w:val="2"/>
              </w:rPr>
              <w:t>0.46</w:t>
            </w:r>
          </w:p>
        </w:tc>
      </w:tr>
      <w:tr w14:paraId="55BEC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910" w:type="dxa"/>
            <w:shd w:val="clear" w:color="auto" w:fill="auto"/>
            <w:vAlign w:val="center"/>
          </w:tcPr>
          <w:p w14:paraId="7F81C689">
            <w:pPr>
              <w:jc w:val="center"/>
            </w:pPr>
            <w:r>
              <w:rPr>
                <w:rFonts w:hint="eastAsia"/>
              </w:rPr>
              <w:t>6</w:t>
            </w:r>
          </w:p>
        </w:tc>
        <w:tc>
          <w:tcPr>
            <w:tcW w:w="1727" w:type="dxa"/>
            <w:shd w:val="clear" w:color="auto" w:fill="auto"/>
            <w:vAlign w:val="bottom"/>
          </w:tcPr>
          <w:p w14:paraId="007E30C6">
            <w:pPr>
              <w:widowControl/>
              <w:jc w:val="center"/>
              <w:textAlignment w:val="bottom"/>
            </w:pPr>
            <w:r>
              <w:rPr>
                <w:lang w:bidi="ar"/>
              </w:rPr>
              <w:t>0.00077</w:t>
            </w:r>
          </w:p>
        </w:tc>
        <w:tc>
          <w:tcPr>
            <w:tcW w:w="1845" w:type="dxa"/>
            <w:shd w:val="clear" w:color="auto" w:fill="auto"/>
            <w:vAlign w:val="center"/>
          </w:tcPr>
          <w:p w14:paraId="1030CE69">
            <w:pPr>
              <w:jc w:val="center"/>
            </w:pPr>
            <w:r>
              <w:rPr>
                <w:rFonts w:hint="eastAsia"/>
                <w:kern w:val="2"/>
              </w:rPr>
              <w:t>0.0030</w:t>
            </w:r>
          </w:p>
        </w:tc>
        <w:tc>
          <w:tcPr>
            <w:tcW w:w="1881" w:type="dxa"/>
            <w:shd w:val="clear" w:color="auto" w:fill="auto"/>
            <w:vAlign w:val="center"/>
          </w:tcPr>
          <w:p w14:paraId="309B0D0F">
            <w:pPr>
              <w:jc w:val="center"/>
            </w:pPr>
            <w:r>
              <w:rPr>
                <w:rFonts w:hint="eastAsia"/>
                <w:kern w:val="2"/>
              </w:rPr>
              <w:t>0.054</w:t>
            </w:r>
          </w:p>
        </w:tc>
        <w:tc>
          <w:tcPr>
            <w:tcW w:w="2334" w:type="dxa"/>
            <w:shd w:val="clear" w:color="auto" w:fill="auto"/>
            <w:vAlign w:val="center"/>
          </w:tcPr>
          <w:p w14:paraId="4D2F2CA8">
            <w:pPr>
              <w:jc w:val="center"/>
            </w:pPr>
            <w:r>
              <w:rPr>
                <w:rFonts w:hint="eastAsia"/>
                <w:kern w:val="2"/>
              </w:rPr>
              <w:t>0.47</w:t>
            </w:r>
          </w:p>
        </w:tc>
      </w:tr>
      <w:tr w14:paraId="2C135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910" w:type="dxa"/>
            <w:shd w:val="clear" w:color="auto" w:fill="auto"/>
            <w:vAlign w:val="center"/>
          </w:tcPr>
          <w:p w14:paraId="458FE36A">
            <w:pPr>
              <w:jc w:val="center"/>
            </w:pPr>
            <w:r>
              <w:rPr>
                <w:rFonts w:hint="eastAsia"/>
              </w:rPr>
              <w:t>7</w:t>
            </w:r>
          </w:p>
        </w:tc>
        <w:tc>
          <w:tcPr>
            <w:tcW w:w="1727" w:type="dxa"/>
            <w:shd w:val="clear" w:color="auto" w:fill="auto"/>
            <w:vAlign w:val="bottom"/>
          </w:tcPr>
          <w:p w14:paraId="59833D2B">
            <w:pPr>
              <w:widowControl/>
              <w:jc w:val="center"/>
              <w:textAlignment w:val="bottom"/>
            </w:pPr>
            <w:r>
              <w:rPr>
                <w:lang w:bidi="ar"/>
              </w:rPr>
              <w:t>0.00078</w:t>
            </w:r>
          </w:p>
        </w:tc>
        <w:tc>
          <w:tcPr>
            <w:tcW w:w="1845" w:type="dxa"/>
            <w:shd w:val="clear" w:color="auto" w:fill="auto"/>
            <w:vAlign w:val="center"/>
          </w:tcPr>
          <w:p w14:paraId="7AA92080">
            <w:pPr>
              <w:jc w:val="center"/>
            </w:pPr>
            <w:r>
              <w:rPr>
                <w:rFonts w:hint="eastAsia"/>
                <w:kern w:val="2"/>
              </w:rPr>
              <w:t>0.0029</w:t>
            </w:r>
          </w:p>
        </w:tc>
        <w:tc>
          <w:tcPr>
            <w:tcW w:w="1881" w:type="dxa"/>
            <w:shd w:val="clear" w:color="auto" w:fill="auto"/>
            <w:vAlign w:val="center"/>
          </w:tcPr>
          <w:p w14:paraId="605A613F">
            <w:pPr>
              <w:jc w:val="center"/>
            </w:pPr>
            <w:r>
              <w:rPr>
                <w:rFonts w:hint="eastAsia"/>
                <w:kern w:val="2"/>
              </w:rPr>
              <w:t>0.053</w:t>
            </w:r>
          </w:p>
        </w:tc>
        <w:tc>
          <w:tcPr>
            <w:tcW w:w="2334" w:type="dxa"/>
            <w:shd w:val="clear" w:color="auto" w:fill="auto"/>
            <w:vAlign w:val="center"/>
          </w:tcPr>
          <w:p w14:paraId="21ADBF57">
            <w:pPr>
              <w:jc w:val="center"/>
            </w:pPr>
            <w:r>
              <w:rPr>
                <w:rFonts w:hint="eastAsia"/>
                <w:kern w:val="2"/>
              </w:rPr>
              <w:t>0.48</w:t>
            </w:r>
          </w:p>
        </w:tc>
      </w:tr>
      <w:tr w14:paraId="4EA9B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910" w:type="dxa"/>
            <w:shd w:val="clear" w:color="auto" w:fill="auto"/>
            <w:vAlign w:val="center"/>
          </w:tcPr>
          <w:p w14:paraId="0D55B206">
            <w:pPr>
              <w:jc w:val="center"/>
            </w:pPr>
            <w:r>
              <w:rPr>
                <w:rFonts w:hint="eastAsia"/>
              </w:rPr>
              <w:t>8</w:t>
            </w:r>
          </w:p>
        </w:tc>
        <w:tc>
          <w:tcPr>
            <w:tcW w:w="1727" w:type="dxa"/>
            <w:shd w:val="clear" w:color="auto" w:fill="auto"/>
            <w:vAlign w:val="bottom"/>
          </w:tcPr>
          <w:p w14:paraId="4E2AE6BD">
            <w:pPr>
              <w:widowControl/>
              <w:jc w:val="center"/>
              <w:textAlignment w:val="bottom"/>
            </w:pPr>
            <w:r>
              <w:rPr>
                <w:lang w:bidi="ar"/>
              </w:rPr>
              <w:t>0.00074</w:t>
            </w:r>
          </w:p>
        </w:tc>
        <w:tc>
          <w:tcPr>
            <w:tcW w:w="1845" w:type="dxa"/>
            <w:shd w:val="clear" w:color="auto" w:fill="auto"/>
            <w:vAlign w:val="center"/>
          </w:tcPr>
          <w:p w14:paraId="69B1FDF6">
            <w:pPr>
              <w:jc w:val="center"/>
            </w:pPr>
            <w:r>
              <w:rPr>
                <w:rFonts w:hint="eastAsia"/>
                <w:kern w:val="2"/>
              </w:rPr>
              <w:t>0.0029</w:t>
            </w:r>
          </w:p>
        </w:tc>
        <w:tc>
          <w:tcPr>
            <w:tcW w:w="1881" w:type="dxa"/>
            <w:shd w:val="clear" w:color="auto" w:fill="auto"/>
            <w:vAlign w:val="center"/>
          </w:tcPr>
          <w:p w14:paraId="7A1A5F36">
            <w:pPr>
              <w:jc w:val="center"/>
            </w:pPr>
            <w:r>
              <w:rPr>
                <w:rFonts w:hint="eastAsia"/>
                <w:kern w:val="2"/>
              </w:rPr>
              <w:t>0.055</w:t>
            </w:r>
          </w:p>
        </w:tc>
        <w:tc>
          <w:tcPr>
            <w:tcW w:w="2334" w:type="dxa"/>
            <w:shd w:val="clear" w:color="auto" w:fill="auto"/>
            <w:vAlign w:val="center"/>
          </w:tcPr>
          <w:p w14:paraId="48ADED29">
            <w:pPr>
              <w:jc w:val="center"/>
            </w:pPr>
            <w:r>
              <w:rPr>
                <w:rFonts w:hint="eastAsia"/>
                <w:kern w:val="2"/>
              </w:rPr>
              <w:t>0.47</w:t>
            </w:r>
          </w:p>
        </w:tc>
      </w:tr>
      <w:tr w14:paraId="74C46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910" w:type="dxa"/>
            <w:shd w:val="clear" w:color="auto" w:fill="auto"/>
            <w:vAlign w:val="center"/>
          </w:tcPr>
          <w:p w14:paraId="46A73E83">
            <w:pPr>
              <w:jc w:val="center"/>
            </w:pPr>
            <w:r>
              <w:rPr>
                <w:rFonts w:hint="eastAsia"/>
              </w:rPr>
              <w:t>9</w:t>
            </w:r>
          </w:p>
        </w:tc>
        <w:tc>
          <w:tcPr>
            <w:tcW w:w="1727" w:type="dxa"/>
            <w:shd w:val="clear" w:color="auto" w:fill="auto"/>
            <w:vAlign w:val="bottom"/>
          </w:tcPr>
          <w:p w14:paraId="1D2F2B55">
            <w:pPr>
              <w:widowControl/>
              <w:jc w:val="center"/>
              <w:textAlignment w:val="bottom"/>
            </w:pPr>
            <w:r>
              <w:rPr>
                <w:lang w:bidi="ar"/>
              </w:rPr>
              <w:t>0.00071</w:t>
            </w:r>
          </w:p>
        </w:tc>
        <w:tc>
          <w:tcPr>
            <w:tcW w:w="1845" w:type="dxa"/>
            <w:shd w:val="clear" w:color="auto" w:fill="auto"/>
            <w:vAlign w:val="center"/>
          </w:tcPr>
          <w:p w14:paraId="4FFD4129">
            <w:pPr>
              <w:jc w:val="center"/>
            </w:pPr>
            <w:r>
              <w:rPr>
                <w:rFonts w:hint="eastAsia"/>
                <w:kern w:val="2"/>
              </w:rPr>
              <w:t>0.0030</w:t>
            </w:r>
          </w:p>
        </w:tc>
        <w:tc>
          <w:tcPr>
            <w:tcW w:w="1881" w:type="dxa"/>
            <w:shd w:val="clear" w:color="auto" w:fill="auto"/>
            <w:vAlign w:val="center"/>
          </w:tcPr>
          <w:p w14:paraId="3EBFEE8B">
            <w:pPr>
              <w:jc w:val="center"/>
            </w:pPr>
            <w:r>
              <w:rPr>
                <w:rFonts w:hint="eastAsia"/>
                <w:kern w:val="2"/>
              </w:rPr>
              <w:t>0.054</w:t>
            </w:r>
          </w:p>
        </w:tc>
        <w:tc>
          <w:tcPr>
            <w:tcW w:w="2334" w:type="dxa"/>
            <w:shd w:val="clear" w:color="auto" w:fill="auto"/>
            <w:vAlign w:val="center"/>
          </w:tcPr>
          <w:p w14:paraId="5030D2B5">
            <w:pPr>
              <w:jc w:val="center"/>
            </w:pPr>
            <w:r>
              <w:rPr>
                <w:rFonts w:hint="eastAsia"/>
                <w:kern w:val="2"/>
              </w:rPr>
              <w:t>0.47</w:t>
            </w:r>
          </w:p>
        </w:tc>
      </w:tr>
      <w:tr w14:paraId="31485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910" w:type="dxa"/>
            <w:shd w:val="clear" w:color="auto" w:fill="auto"/>
            <w:vAlign w:val="center"/>
          </w:tcPr>
          <w:p w14:paraId="0B0D239A">
            <w:pPr>
              <w:jc w:val="center"/>
            </w:pPr>
            <w:r>
              <w:rPr>
                <w:rFonts w:hint="eastAsia"/>
              </w:rPr>
              <w:t>10</w:t>
            </w:r>
          </w:p>
        </w:tc>
        <w:tc>
          <w:tcPr>
            <w:tcW w:w="1727" w:type="dxa"/>
            <w:shd w:val="clear" w:color="auto" w:fill="auto"/>
            <w:vAlign w:val="bottom"/>
          </w:tcPr>
          <w:p w14:paraId="7C71A0B2">
            <w:pPr>
              <w:widowControl/>
              <w:jc w:val="center"/>
              <w:textAlignment w:val="bottom"/>
            </w:pPr>
            <w:r>
              <w:rPr>
                <w:lang w:bidi="ar"/>
              </w:rPr>
              <w:t>0.00077</w:t>
            </w:r>
          </w:p>
        </w:tc>
        <w:tc>
          <w:tcPr>
            <w:tcW w:w="1845" w:type="dxa"/>
            <w:shd w:val="clear" w:color="auto" w:fill="auto"/>
            <w:vAlign w:val="center"/>
          </w:tcPr>
          <w:p w14:paraId="209EFD51">
            <w:pPr>
              <w:jc w:val="center"/>
            </w:pPr>
            <w:r>
              <w:rPr>
                <w:rFonts w:hint="eastAsia"/>
                <w:kern w:val="2"/>
              </w:rPr>
              <w:t>0.0028</w:t>
            </w:r>
          </w:p>
        </w:tc>
        <w:tc>
          <w:tcPr>
            <w:tcW w:w="1881" w:type="dxa"/>
            <w:shd w:val="clear" w:color="auto" w:fill="auto"/>
            <w:vAlign w:val="center"/>
          </w:tcPr>
          <w:p w14:paraId="4A0CD45E">
            <w:pPr>
              <w:jc w:val="center"/>
            </w:pPr>
            <w:r>
              <w:rPr>
                <w:rFonts w:hint="eastAsia"/>
                <w:kern w:val="2"/>
              </w:rPr>
              <w:t>0.054</w:t>
            </w:r>
          </w:p>
        </w:tc>
        <w:tc>
          <w:tcPr>
            <w:tcW w:w="2334" w:type="dxa"/>
            <w:shd w:val="clear" w:color="auto" w:fill="auto"/>
            <w:vAlign w:val="center"/>
          </w:tcPr>
          <w:p w14:paraId="7F89B55A">
            <w:pPr>
              <w:jc w:val="center"/>
            </w:pPr>
            <w:r>
              <w:rPr>
                <w:rFonts w:hint="eastAsia"/>
                <w:kern w:val="2"/>
              </w:rPr>
              <w:t>0.46</w:t>
            </w:r>
          </w:p>
        </w:tc>
      </w:tr>
      <w:tr w14:paraId="1DC68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910" w:type="dxa"/>
            <w:shd w:val="clear" w:color="auto" w:fill="auto"/>
            <w:vAlign w:val="center"/>
          </w:tcPr>
          <w:p w14:paraId="573D0353">
            <w:pPr>
              <w:jc w:val="center"/>
            </w:pPr>
            <w:r>
              <w:rPr>
                <w:rFonts w:hint="eastAsia"/>
              </w:rPr>
              <w:t>11</w:t>
            </w:r>
          </w:p>
        </w:tc>
        <w:tc>
          <w:tcPr>
            <w:tcW w:w="1727" w:type="dxa"/>
            <w:shd w:val="clear" w:color="auto" w:fill="auto"/>
            <w:vAlign w:val="bottom"/>
          </w:tcPr>
          <w:p w14:paraId="77DD2E79">
            <w:pPr>
              <w:widowControl/>
              <w:jc w:val="center"/>
              <w:textAlignment w:val="bottom"/>
            </w:pPr>
            <w:r>
              <w:rPr>
                <w:lang w:bidi="ar"/>
              </w:rPr>
              <w:t>0.00073</w:t>
            </w:r>
          </w:p>
        </w:tc>
        <w:tc>
          <w:tcPr>
            <w:tcW w:w="1845" w:type="dxa"/>
            <w:shd w:val="clear" w:color="auto" w:fill="auto"/>
            <w:vAlign w:val="center"/>
          </w:tcPr>
          <w:p w14:paraId="711E618D">
            <w:pPr>
              <w:jc w:val="center"/>
            </w:pPr>
            <w:r>
              <w:rPr>
                <w:rFonts w:hint="eastAsia"/>
                <w:kern w:val="2"/>
              </w:rPr>
              <w:t>0.0029</w:t>
            </w:r>
          </w:p>
        </w:tc>
        <w:tc>
          <w:tcPr>
            <w:tcW w:w="1881" w:type="dxa"/>
            <w:shd w:val="clear" w:color="auto" w:fill="auto"/>
            <w:vAlign w:val="center"/>
          </w:tcPr>
          <w:p w14:paraId="63F25617">
            <w:pPr>
              <w:jc w:val="center"/>
            </w:pPr>
            <w:r>
              <w:rPr>
                <w:rFonts w:hint="eastAsia"/>
                <w:kern w:val="2"/>
              </w:rPr>
              <w:t>0.054</w:t>
            </w:r>
          </w:p>
        </w:tc>
        <w:tc>
          <w:tcPr>
            <w:tcW w:w="2334" w:type="dxa"/>
            <w:shd w:val="clear" w:color="auto" w:fill="auto"/>
            <w:vAlign w:val="center"/>
          </w:tcPr>
          <w:p w14:paraId="4CC2EE57">
            <w:pPr>
              <w:jc w:val="center"/>
            </w:pPr>
            <w:r>
              <w:rPr>
                <w:rFonts w:hint="eastAsia"/>
                <w:kern w:val="2"/>
              </w:rPr>
              <w:t>0.46</w:t>
            </w:r>
          </w:p>
        </w:tc>
      </w:tr>
      <w:tr w14:paraId="7470A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910" w:type="dxa"/>
            <w:shd w:val="clear" w:color="auto" w:fill="auto"/>
            <w:vAlign w:val="center"/>
          </w:tcPr>
          <w:p w14:paraId="03D292E8">
            <w:pPr>
              <w:jc w:val="center"/>
            </w:pPr>
            <w:r>
              <w:t>平均值</w:t>
            </w:r>
          </w:p>
        </w:tc>
        <w:tc>
          <w:tcPr>
            <w:tcW w:w="1727" w:type="dxa"/>
            <w:shd w:val="clear" w:color="auto" w:fill="auto"/>
            <w:vAlign w:val="bottom"/>
          </w:tcPr>
          <w:p w14:paraId="40E24ACC">
            <w:pPr>
              <w:jc w:val="center"/>
            </w:pPr>
            <w:r>
              <w:t>0.000742</w:t>
            </w:r>
          </w:p>
        </w:tc>
        <w:tc>
          <w:tcPr>
            <w:tcW w:w="1845" w:type="dxa"/>
            <w:shd w:val="clear" w:color="auto" w:fill="auto"/>
            <w:vAlign w:val="bottom"/>
          </w:tcPr>
          <w:p w14:paraId="1AF3B131">
            <w:pPr>
              <w:jc w:val="center"/>
            </w:pPr>
            <w:r>
              <w:t>0.00289</w:t>
            </w:r>
          </w:p>
        </w:tc>
        <w:tc>
          <w:tcPr>
            <w:tcW w:w="1881" w:type="dxa"/>
            <w:shd w:val="clear" w:color="auto" w:fill="auto"/>
            <w:vAlign w:val="bottom"/>
          </w:tcPr>
          <w:p w14:paraId="515336A0">
            <w:pPr>
              <w:jc w:val="center"/>
            </w:pPr>
            <w:r>
              <w:t>0.0545</w:t>
            </w:r>
          </w:p>
        </w:tc>
        <w:tc>
          <w:tcPr>
            <w:tcW w:w="2334" w:type="dxa"/>
            <w:shd w:val="clear" w:color="auto" w:fill="auto"/>
            <w:vAlign w:val="bottom"/>
          </w:tcPr>
          <w:p w14:paraId="3CA93E2B">
            <w:pPr>
              <w:jc w:val="center"/>
            </w:pPr>
            <w:r>
              <w:t>0.468</w:t>
            </w:r>
          </w:p>
        </w:tc>
      </w:tr>
      <w:tr w14:paraId="767DA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910" w:type="dxa"/>
            <w:shd w:val="clear" w:color="auto" w:fill="auto"/>
            <w:vAlign w:val="center"/>
          </w:tcPr>
          <w:p w14:paraId="79170ACD">
            <w:pPr>
              <w:jc w:val="center"/>
            </w:pPr>
            <w:r>
              <w:t>SD</w:t>
            </w:r>
          </w:p>
        </w:tc>
        <w:tc>
          <w:tcPr>
            <w:tcW w:w="1727" w:type="dxa"/>
            <w:shd w:val="clear" w:color="auto" w:fill="auto"/>
            <w:vAlign w:val="bottom"/>
          </w:tcPr>
          <w:p w14:paraId="16010741">
            <w:pPr>
              <w:jc w:val="center"/>
            </w:pPr>
            <w:r>
              <w:rPr>
                <w:rFonts w:hint="eastAsia"/>
              </w:rPr>
              <w:t>2.64</w:t>
            </w:r>
            <w:r>
              <w:t>E-05</w:t>
            </w:r>
          </w:p>
        </w:tc>
        <w:tc>
          <w:tcPr>
            <w:tcW w:w="1845" w:type="dxa"/>
            <w:shd w:val="clear" w:color="auto" w:fill="auto"/>
            <w:vAlign w:val="bottom"/>
          </w:tcPr>
          <w:p w14:paraId="037051CC">
            <w:pPr>
              <w:jc w:val="center"/>
            </w:pPr>
            <w:r>
              <w:t>7.01E-05</w:t>
            </w:r>
          </w:p>
        </w:tc>
        <w:tc>
          <w:tcPr>
            <w:tcW w:w="1881" w:type="dxa"/>
            <w:shd w:val="clear" w:color="auto" w:fill="auto"/>
            <w:vAlign w:val="bottom"/>
          </w:tcPr>
          <w:p w14:paraId="2A699381">
            <w:pPr>
              <w:jc w:val="center"/>
            </w:pPr>
            <w:r>
              <w:t>0.00113</w:t>
            </w:r>
          </w:p>
        </w:tc>
        <w:tc>
          <w:tcPr>
            <w:tcW w:w="2334" w:type="dxa"/>
            <w:shd w:val="clear" w:color="auto" w:fill="auto"/>
            <w:vAlign w:val="bottom"/>
          </w:tcPr>
          <w:p w14:paraId="652993C2">
            <w:pPr>
              <w:jc w:val="center"/>
            </w:pPr>
            <w:r>
              <w:t>0.0</w:t>
            </w:r>
            <w:r>
              <w:rPr>
                <w:rFonts w:hint="eastAsia"/>
              </w:rPr>
              <w:t>0874</w:t>
            </w:r>
          </w:p>
        </w:tc>
      </w:tr>
      <w:tr w14:paraId="3628D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1910" w:type="dxa"/>
            <w:shd w:val="clear" w:color="auto" w:fill="auto"/>
            <w:vAlign w:val="center"/>
          </w:tcPr>
          <w:p w14:paraId="4E5519FC">
            <w:pPr>
              <w:jc w:val="center"/>
            </w:pPr>
            <w:r>
              <w:t>RSD</w:t>
            </w:r>
          </w:p>
        </w:tc>
        <w:tc>
          <w:tcPr>
            <w:tcW w:w="1727" w:type="dxa"/>
            <w:shd w:val="clear" w:color="auto" w:fill="auto"/>
            <w:vAlign w:val="center"/>
          </w:tcPr>
          <w:p w14:paraId="2E8DAEA5">
            <w:pPr>
              <w:jc w:val="center"/>
            </w:pPr>
            <w:r>
              <w:rPr>
                <w:rFonts w:hint="eastAsia"/>
                <w:kern w:val="2"/>
              </w:rPr>
              <w:t>3.56</w:t>
            </w:r>
          </w:p>
        </w:tc>
        <w:tc>
          <w:tcPr>
            <w:tcW w:w="1845" w:type="dxa"/>
            <w:shd w:val="clear" w:color="auto" w:fill="auto"/>
            <w:vAlign w:val="center"/>
          </w:tcPr>
          <w:p w14:paraId="38D8BDC3">
            <w:pPr>
              <w:jc w:val="center"/>
            </w:pPr>
            <w:r>
              <w:rPr>
                <w:rFonts w:hint="eastAsia"/>
                <w:kern w:val="2"/>
              </w:rPr>
              <w:t>2.42</w:t>
            </w:r>
          </w:p>
        </w:tc>
        <w:tc>
          <w:tcPr>
            <w:tcW w:w="1881" w:type="dxa"/>
            <w:shd w:val="clear" w:color="auto" w:fill="auto"/>
            <w:vAlign w:val="center"/>
          </w:tcPr>
          <w:p w14:paraId="0847B51A">
            <w:pPr>
              <w:jc w:val="center"/>
            </w:pPr>
            <w:r>
              <w:rPr>
                <w:rFonts w:hint="eastAsia"/>
                <w:kern w:val="2"/>
              </w:rPr>
              <w:t>2.07</w:t>
            </w:r>
          </w:p>
        </w:tc>
        <w:tc>
          <w:tcPr>
            <w:tcW w:w="2334" w:type="dxa"/>
            <w:shd w:val="clear" w:color="auto" w:fill="auto"/>
            <w:vAlign w:val="center"/>
          </w:tcPr>
          <w:p w14:paraId="7E8CA120">
            <w:pPr>
              <w:jc w:val="center"/>
            </w:pPr>
            <w:r>
              <w:rPr>
                <w:rFonts w:hint="eastAsia"/>
                <w:kern w:val="2"/>
              </w:rPr>
              <w:t>1.87</w:t>
            </w:r>
          </w:p>
        </w:tc>
      </w:tr>
    </w:tbl>
    <w:p w14:paraId="3962B266">
      <w:pPr>
        <w:pStyle w:val="8"/>
      </w:pPr>
    </w:p>
    <w:p w14:paraId="7DE23598">
      <w:pPr>
        <w:widowControl/>
        <w:spacing w:before="120" w:after="120"/>
        <w:ind w:left="6" w:firstLine="3380" w:firstLineChars="1700"/>
        <w:outlineLvl w:val="2"/>
        <w:rPr>
          <w:rFonts w:ascii="宋体" w:hAnsi="宋体" w:cs="宋体"/>
          <w:b/>
          <w:bCs/>
          <w:color w:val="auto"/>
          <w:spacing w:val="-6"/>
        </w:rPr>
      </w:pPr>
      <w:r>
        <w:rPr>
          <w:rFonts w:hint="eastAsia" w:ascii="宋体" w:hAnsi="宋体" w:cs="宋体"/>
          <w:b/>
          <w:bCs/>
          <w:color w:val="auto"/>
          <w:spacing w:val="-6"/>
        </w:rPr>
        <w:t>表7铅元素精密度数据</w:t>
      </w:r>
    </w:p>
    <w:tbl>
      <w:tblPr>
        <w:tblStyle w:val="11"/>
        <w:tblW w:w="95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2"/>
        <w:gridCol w:w="1505"/>
        <w:gridCol w:w="1540"/>
        <w:gridCol w:w="1761"/>
        <w:gridCol w:w="1830"/>
        <w:gridCol w:w="1709"/>
      </w:tblGrid>
      <w:tr w14:paraId="7C209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232" w:type="dxa"/>
            <w:shd w:val="clear" w:color="auto" w:fill="auto"/>
            <w:vAlign w:val="center"/>
          </w:tcPr>
          <w:p w14:paraId="10F2458B">
            <w:pPr>
              <w:jc w:val="center"/>
            </w:pPr>
            <w:r>
              <w:rPr>
                <w:rFonts w:hint="eastAsia"/>
              </w:rPr>
              <w:t>i</w:t>
            </w:r>
          </w:p>
        </w:tc>
        <w:tc>
          <w:tcPr>
            <w:tcW w:w="1505" w:type="dxa"/>
            <w:shd w:val="clear" w:color="auto" w:fill="auto"/>
            <w:vAlign w:val="center"/>
          </w:tcPr>
          <w:p w14:paraId="6A062877">
            <w:pPr>
              <w:jc w:val="center"/>
            </w:pPr>
            <w:r>
              <w:rPr>
                <w:rFonts w:hint="eastAsia"/>
              </w:rPr>
              <w:t>5#</w:t>
            </w:r>
          </w:p>
        </w:tc>
        <w:tc>
          <w:tcPr>
            <w:tcW w:w="1540" w:type="dxa"/>
            <w:shd w:val="clear" w:color="auto" w:fill="auto"/>
            <w:vAlign w:val="center"/>
          </w:tcPr>
          <w:p w14:paraId="5339D2B7">
            <w:pPr>
              <w:jc w:val="center"/>
            </w:pPr>
            <w:r>
              <w:rPr>
                <w:rFonts w:hint="eastAsia"/>
              </w:rPr>
              <w:t>6#</w:t>
            </w:r>
          </w:p>
        </w:tc>
        <w:tc>
          <w:tcPr>
            <w:tcW w:w="1761" w:type="dxa"/>
            <w:shd w:val="clear" w:color="auto" w:fill="auto"/>
            <w:vAlign w:val="center"/>
          </w:tcPr>
          <w:p w14:paraId="5ADFC19B">
            <w:pPr>
              <w:jc w:val="center"/>
            </w:pPr>
            <w:r>
              <w:rPr>
                <w:rFonts w:hint="eastAsia"/>
              </w:rPr>
              <w:t>7#</w:t>
            </w:r>
          </w:p>
        </w:tc>
        <w:tc>
          <w:tcPr>
            <w:tcW w:w="1830" w:type="dxa"/>
            <w:shd w:val="clear" w:color="auto" w:fill="auto"/>
            <w:vAlign w:val="center"/>
          </w:tcPr>
          <w:p w14:paraId="32110E36">
            <w:pPr>
              <w:jc w:val="center"/>
            </w:pPr>
            <w:r>
              <w:rPr>
                <w:rFonts w:hint="eastAsia"/>
              </w:rPr>
              <w:t>8#</w:t>
            </w:r>
          </w:p>
        </w:tc>
        <w:tc>
          <w:tcPr>
            <w:tcW w:w="1709" w:type="dxa"/>
            <w:shd w:val="clear" w:color="auto" w:fill="auto"/>
            <w:vAlign w:val="center"/>
          </w:tcPr>
          <w:p w14:paraId="3E84EB0D">
            <w:pPr>
              <w:jc w:val="center"/>
            </w:pPr>
            <w:r>
              <w:rPr>
                <w:rFonts w:hint="eastAsia"/>
              </w:rPr>
              <w:t>9#</w:t>
            </w:r>
          </w:p>
        </w:tc>
      </w:tr>
      <w:tr w14:paraId="61851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232" w:type="dxa"/>
            <w:shd w:val="clear" w:color="auto" w:fill="auto"/>
            <w:vAlign w:val="center"/>
          </w:tcPr>
          <w:p w14:paraId="25DEAE2F">
            <w:pPr>
              <w:jc w:val="center"/>
            </w:pPr>
            <w:r>
              <w:t>1</w:t>
            </w:r>
          </w:p>
        </w:tc>
        <w:tc>
          <w:tcPr>
            <w:tcW w:w="1505" w:type="dxa"/>
            <w:shd w:val="clear" w:color="auto" w:fill="auto"/>
            <w:vAlign w:val="center"/>
          </w:tcPr>
          <w:p w14:paraId="31E8105C">
            <w:pPr>
              <w:jc w:val="center"/>
            </w:pPr>
            <w:r>
              <w:t>0.0023</w:t>
            </w:r>
          </w:p>
        </w:tc>
        <w:tc>
          <w:tcPr>
            <w:tcW w:w="1540" w:type="dxa"/>
            <w:shd w:val="clear" w:color="auto" w:fill="auto"/>
            <w:vAlign w:val="center"/>
          </w:tcPr>
          <w:p w14:paraId="23678805">
            <w:pPr>
              <w:jc w:val="center"/>
            </w:pPr>
            <w:r>
              <w:t>0.0055</w:t>
            </w:r>
          </w:p>
        </w:tc>
        <w:tc>
          <w:tcPr>
            <w:tcW w:w="1761" w:type="dxa"/>
            <w:shd w:val="clear" w:color="auto" w:fill="auto"/>
            <w:vAlign w:val="center"/>
          </w:tcPr>
          <w:p w14:paraId="18632B75">
            <w:pPr>
              <w:jc w:val="center"/>
            </w:pPr>
            <w:r>
              <w:rPr>
                <w:rFonts w:hint="eastAsia"/>
                <w:kern w:val="2"/>
              </w:rPr>
              <w:t>0.053</w:t>
            </w:r>
          </w:p>
        </w:tc>
        <w:tc>
          <w:tcPr>
            <w:tcW w:w="1830" w:type="dxa"/>
            <w:shd w:val="clear" w:color="auto" w:fill="auto"/>
            <w:vAlign w:val="center"/>
          </w:tcPr>
          <w:p w14:paraId="236569F3">
            <w:pPr>
              <w:jc w:val="center"/>
            </w:pPr>
            <w:r>
              <w:rPr>
                <w:rFonts w:hint="eastAsia"/>
                <w:kern w:val="2"/>
              </w:rPr>
              <w:t>0.45</w:t>
            </w:r>
          </w:p>
        </w:tc>
        <w:tc>
          <w:tcPr>
            <w:tcW w:w="1709" w:type="dxa"/>
            <w:shd w:val="clear" w:color="auto" w:fill="auto"/>
            <w:vAlign w:val="center"/>
          </w:tcPr>
          <w:p w14:paraId="236F2A46">
            <w:pPr>
              <w:jc w:val="center"/>
            </w:pPr>
            <w:r>
              <w:t>2.58</w:t>
            </w:r>
          </w:p>
        </w:tc>
      </w:tr>
      <w:tr w14:paraId="16EAF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232" w:type="dxa"/>
            <w:shd w:val="clear" w:color="auto" w:fill="auto"/>
            <w:vAlign w:val="center"/>
          </w:tcPr>
          <w:p w14:paraId="31A9BD31">
            <w:pPr>
              <w:jc w:val="center"/>
            </w:pPr>
            <w:r>
              <w:t>2</w:t>
            </w:r>
          </w:p>
        </w:tc>
        <w:tc>
          <w:tcPr>
            <w:tcW w:w="1505" w:type="dxa"/>
            <w:shd w:val="clear" w:color="auto" w:fill="auto"/>
            <w:vAlign w:val="center"/>
          </w:tcPr>
          <w:p w14:paraId="6645E2C8">
            <w:pPr>
              <w:jc w:val="center"/>
            </w:pPr>
            <w:r>
              <w:t>0.0022</w:t>
            </w:r>
          </w:p>
        </w:tc>
        <w:tc>
          <w:tcPr>
            <w:tcW w:w="1540" w:type="dxa"/>
            <w:shd w:val="clear" w:color="auto" w:fill="auto"/>
            <w:vAlign w:val="center"/>
          </w:tcPr>
          <w:p w14:paraId="3D790B37">
            <w:pPr>
              <w:jc w:val="center"/>
            </w:pPr>
            <w:r>
              <w:t>0.0054</w:t>
            </w:r>
          </w:p>
        </w:tc>
        <w:tc>
          <w:tcPr>
            <w:tcW w:w="1761" w:type="dxa"/>
            <w:shd w:val="clear" w:color="auto" w:fill="auto"/>
            <w:vAlign w:val="center"/>
          </w:tcPr>
          <w:p w14:paraId="16A3066B">
            <w:pPr>
              <w:jc w:val="center"/>
            </w:pPr>
            <w:r>
              <w:rPr>
                <w:rFonts w:hint="eastAsia"/>
                <w:kern w:val="2"/>
              </w:rPr>
              <w:t>0.051</w:t>
            </w:r>
          </w:p>
        </w:tc>
        <w:tc>
          <w:tcPr>
            <w:tcW w:w="1830" w:type="dxa"/>
            <w:shd w:val="clear" w:color="auto" w:fill="auto"/>
            <w:vAlign w:val="center"/>
          </w:tcPr>
          <w:p w14:paraId="6E6F0329">
            <w:pPr>
              <w:jc w:val="center"/>
            </w:pPr>
            <w:r>
              <w:rPr>
                <w:rFonts w:hint="eastAsia"/>
                <w:kern w:val="2"/>
              </w:rPr>
              <w:t>0.45</w:t>
            </w:r>
          </w:p>
        </w:tc>
        <w:tc>
          <w:tcPr>
            <w:tcW w:w="1709" w:type="dxa"/>
            <w:shd w:val="clear" w:color="auto" w:fill="auto"/>
            <w:vAlign w:val="center"/>
          </w:tcPr>
          <w:p w14:paraId="73756EB4">
            <w:pPr>
              <w:jc w:val="center"/>
            </w:pPr>
            <w:r>
              <w:t>2.62</w:t>
            </w:r>
          </w:p>
        </w:tc>
      </w:tr>
      <w:tr w14:paraId="6C3C5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232" w:type="dxa"/>
            <w:shd w:val="clear" w:color="auto" w:fill="auto"/>
            <w:vAlign w:val="center"/>
          </w:tcPr>
          <w:p w14:paraId="2073645E">
            <w:pPr>
              <w:jc w:val="center"/>
            </w:pPr>
            <w:r>
              <w:rPr>
                <w:rFonts w:hint="eastAsia"/>
              </w:rPr>
              <w:t>3</w:t>
            </w:r>
          </w:p>
        </w:tc>
        <w:tc>
          <w:tcPr>
            <w:tcW w:w="1505" w:type="dxa"/>
            <w:shd w:val="clear" w:color="auto" w:fill="auto"/>
            <w:vAlign w:val="center"/>
          </w:tcPr>
          <w:p w14:paraId="36B85CE4">
            <w:pPr>
              <w:jc w:val="center"/>
            </w:pPr>
            <w:r>
              <w:t>0.0022</w:t>
            </w:r>
          </w:p>
        </w:tc>
        <w:tc>
          <w:tcPr>
            <w:tcW w:w="1540" w:type="dxa"/>
            <w:shd w:val="clear" w:color="auto" w:fill="auto"/>
            <w:vAlign w:val="center"/>
          </w:tcPr>
          <w:p w14:paraId="45AD64F4">
            <w:pPr>
              <w:jc w:val="center"/>
            </w:pPr>
            <w:r>
              <w:t>0.0059</w:t>
            </w:r>
          </w:p>
        </w:tc>
        <w:tc>
          <w:tcPr>
            <w:tcW w:w="1761" w:type="dxa"/>
            <w:shd w:val="clear" w:color="auto" w:fill="auto"/>
            <w:vAlign w:val="center"/>
          </w:tcPr>
          <w:p w14:paraId="452AAFB8">
            <w:pPr>
              <w:jc w:val="center"/>
            </w:pPr>
            <w:r>
              <w:rPr>
                <w:rFonts w:hint="eastAsia"/>
                <w:kern w:val="2"/>
              </w:rPr>
              <w:t>0.052</w:t>
            </w:r>
          </w:p>
        </w:tc>
        <w:tc>
          <w:tcPr>
            <w:tcW w:w="1830" w:type="dxa"/>
            <w:shd w:val="clear" w:color="auto" w:fill="auto"/>
            <w:vAlign w:val="center"/>
          </w:tcPr>
          <w:p w14:paraId="4CAECB56">
            <w:pPr>
              <w:jc w:val="center"/>
            </w:pPr>
            <w:r>
              <w:rPr>
                <w:rFonts w:hint="eastAsia"/>
                <w:kern w:val="2"/>
              </w:rPr>
              <w:t>0.46</w:t>
            </w:r>
          </w:p>
        </w:tc>
        <w:tc>
          <w:tcPr>
            <w:tcW w:w="1709" w:type="dxa"/>
            <w:shd w:val="clear" w:color="auto" w:fill="auto"/>
            <w:vAlign w:val="center"/>
          </w:tcPr>
          <w:p w14:paraId="04846CAF">
            <w:pPr>
              <w:jc w:val="center"/>
            </w:pPr>
            <w:r>
              <w:t>2.64</w:t>
            </w:r>
          </w:p>
        </w:tc>
      </w:tr>
      <w:tr w14:paraId="3AD88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232" w:type="dxa"/>
            <w:shd w:val="clear" w:color="auto" w:fill="auto"/>
            <w:vAlign w:val="center"/>
          </w:tcPr>
          <w:p w14:paraId="6EC9AFD1">
            <w:pPr>
              <w:jc w:val="center"/>
            </w:pPr>
            <w:r>
              <w:t>4</w:t>
            </w:r>
          </w:p>
        </w:tc>
        <w:tc>
          <w:tcPr>
            <w:tcW w:w="1505" w:type="dxa"/>
            <w:shd w:val="clear" w:color="auto" w:fill="auto"/>
            <w:vAlign w:val="center"/>
          </w:tcPr>
          <w:p w14:paraId="18FB79CF">
            <w:pPr>
              <w:jc w:val="center"/>
            </w:pPr>
            <w:r>
              <w:t>0.0022</w:t>
            </w:r>
          </w:p>
        </w:tc>
        <w:tc>
          <w:tcPr>
            <w:tcW w:w="1540" w:type="dxa"/>
            <w:shd w:val="clear" w:color="auto" w:fill="auto"/>
            <w:vAlign w:val="center"/>
          </w:tcPr>
          <w:p w14:paraId="765CDE53">
            <w:pPr>
              <w:jc w:val="center"/>
            </w:pPr>
            <w:r>
              <w:t>0.0054</w:t>
            </w:r>
          </w:p>
        </w:tc>
        <w:tc>
          <w:tcPr>
            <w:tcW w:w="1761" w:type="dxa"/>
            <w:shd w:val="clear" w:color="auto" w:fill="auto"/>
            <w:vAlign w:val="center"/>
          </w:tcPr>
          <w:p w14:paraId="5AAB9DA8">
            <w:pPr>
              <w:jc w:val="center"/>
            </w:pPr>
            <w:r>
              <w:rPr>
                <w:rFonts w:hint="eastAsia"/>
                <w:kern w:val="2"/>
              </w:rPr>
              <w:t>0.053</w:t>
            </w:r>
          </w:p>
        </w:tc>
        <w:tc>
          <w:tcPr>
            <w:tcW w:w="1830" w:type="dxa"/>
            <w:shd w:val="clear" w:color="auto" w:fill="auto"/>
            <w:vAlign w:val="center"/>
          </w:tcPr>
          <w:p w14:paraId="703A4675">
            <w:pPr>
              <w:jc w:val="center"/>
            </w:pPr>
            <w:r>
              <w:rPr>
                <w:rFonts w:hint="eastAsia"/>
                <w:kern w:val="2"/>
              </w:rPr>
              <w:t>0.44</w:t>
            </w:r>
          </w:p>
        </w:tc>
        <w:tc>
          <w:tcPr>
            <w:tcW w:w="1709" w:type="dxa"/>
            <w:shd w:val="clear" w:color="auto" w:fill="auto"/>
            <w:vAlign w:val="center"/>
          </w:tcPr>
          <w:p w14:paraId="0C7E9B37">
            <w:pPr>
              <w:jc w:val="center"/>
            </w:pPr>
            <w:r>
              <w:t>2.48</w:t>
            </w:r>
          </w:p>
        </w:tc>
      </w:tr>
      <w:tr w14:paraId="7E990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232" w:type="dxa"/>
            <w:shd w:val="clear" w:color="auto" w:fill="auto"/>
            <w:vAlign w:val="center"/>
          </w:tcPr>
          <w:p w14:paraId="5AC682B4">
            <w:pPr>
              <w:jc w:val="center"/>
            </w:pPr>
            <w:r>
              <w:t>5</w:t>
            </w:r>
          </w:p>
        </w:tc>
        <w:tc>
          <w:tcPr>
            <w:tcW w:w="1505" w:type="dxa"/>
            <w:shd w:val="clear" w:color="auto" w:fill="auto"/>
            <w:vAlign w:val="center"/>
          </w:tcPr>
          <w:p w14:paraId="67A857AB">
            <w:pPr>
              <w:jc w:val="center"/>
            </w:pPr>
            <w:r>
              <w:t>0.0024</w:t>
            </w:r>
          </w:p>
        </w:tc>
        <w:tc>
          <w:tcPr>
            <w:tcW w:w="1540" w:type="dxa"/>
            <w:shd w:val="clear" w:color="auto" w:fill="auto"/>
            <w:vAlign w:val="center"/>
          </w:tcPr>
          <w:p w14:paraId="72FCDC4A">
            <w:pPr>
              <w:jc w:val="center"/>
            </w:pPr>
            <w:r>
              <w:t>0.0054</w:t>
            </w:r>
          </w:p>
        </w:tc>
        <w:tc>
          <w:tcPr>
            <w:tcW w:w="1761" w:type="dxa"/>
            <w:shd w:val="clear" w:color="auto" w:fill="auto"/>
            <w:vAlign w:val="center"/>
          </w:tcPr>
          <w:p w14:paraId="19F55FC2">
            <w:pPr>
              <w:jc w:val="center"/>
            </w:pPr>
            <w:r>
              <w:rPr>
                <w:rFonts w:hint="eastAsia"/>
                <w:kern w:val="2"/>
              </w:rPr>
              <w:t>0.051</w:t>
            </w:r>
          </w:p>
        </w:tc>
        <w:tc>
          <w:tcPr>
            <w:tcW w:w="1830" w:type="dxa"/>
            <w:shd w:val="clear" w:color="auto" w:fill="auto"/>
            <w:vAlign w:val="center"/>
          </w:tcPr>
          <w:p w14:paraId="640B1497">
            <w:pPr>
              <w:jc w:val="center"/>
            </w:pPr>
            <w:r>
              <w:rPr>
                <w:rFonts w:hint="eastAsia"/>
                <w:kern w:val="2"/>
              </w:rPr>
              <w:t>0.46</w:t>
            </w:r>
          </w:p>
        </w:tc>
        <w:tc>
          <w:tcPr>
            <w:tcW w:w="1709" w:type="dxa"/>
            <w:shd w:val="clear" w:color="auto" w:fill="auto"/>
            <w:vAlign w:val="center"/>
          </w:tcPr>
          <w:p w14:paraId="66B53CBB">
            <w:pPr>
              <w:jc w:val="center"/>
            </w:pPr>
            <w:r>
              <w:t>2.62</w:t>
            </w:r>
          </w:p>
        </w:tc>
      </w:tr>
      <w:tr w14:paraId="3F6B2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232" w:type="dxa"/>
            <w:shd w:val="clear" w:color="auto" w:fill="auto"/>
            <w:vAlign w:val="center"/>
          </w:tcPr>
          <w:p w14:paraId="5018688C">
            <w:pPr>
              <w:jc w:val="center"/>
            </w:pPr>
            <w:r>
              <w:rPr>
                <w:rFonts w:hint="eastAsia"/>
              </w:rPr>
              <w:t>6</w:t>
            </w:r>
          </w:p>
        </w:tc>
        <w:tc>
          <w:tcPr>
            <w:tcW w:w="1505" w:type="dxa"/>
            <w:shd w:val="clear" w:color="auto" w:fill="auto"/>
            <w:vAlign w:val="center"/>
          </w:tcPr>
          <w:p w14:paraId="3C097092">
            <w:pPr>
              <w:jc w:val="center"/>
            </w:pPr>
            <w:r>
              <w:t>0.0024</w:t>
            </w:r>
          </w:p>
        </w:tc>
        <w:tc>
          <w:tcPr>
            <w:tcW w:w="1540" w:type="dxa"/>
            <w:shd w:val="clear" w:color="auto" w:fill="auto"/>
            <w:vAlign w:val="center"/>
          </w:tcPr>
          <w:p w14:paraId="2F3ADBB0">
            <w:pPr>
              <w:jc w:val="center"/>
            </w:pPr>
            <w:r>
              <w:t>0.0058</w:t>
            </w:r>
          </w:p>
        </w:tc>
        <w:tc>
          <w:tcPr>
            <w:tcW w:w="1761" w:type="dxa"/>
            <w:shd w:val="clear" w:color="auto" w:fill="auto"/>
            <w:vAlign w:val="center"/>
          </w:tcPr>
          <w:p w14:paraId="6F5C4D61">
            <w:pPr>
              <w:jc w:val="center"/>
            </w:pPr>
            <w:r>
              <w:rPr>
                <w:rFonts w:hint="eastAsia"/>
                <w:kern w:val="2"/>
              </w:rPr>
              <w:t>0.052</w:t>
            </w:r>
          </w:p>
        </w:tc>
        <w:tc>
          <w:tcPr>
            <w:tcW w:w="1830" w:type="dxa"/>
            <w:shd w:val="clear" w:color="auto" w:fill="auto"/>
            <w:vAlign w:val="center"/>
          </w:tcPr>
          <w:p w14:paraId="407AAEAA">
            <w:pPr>
              <w:jc w:val="center"/>
            </w:pPr>
            <w:r>
              <w:rPr>
                <w:rFonts w:hint="eastAsia"/>
                <w:kern w:val="2"/>
              </w:rPr>
              <w:t>0.46</w:t>
            </w:r>
          </w:p>
        </w:tc>
        <w:tc>
          <w:tcPr>
            <w:tcW w:w="1709" w:type="dxa"/>
            <w:shd w:val="clear" w:color="auto" w:fill="auto"/>
            <w:vAlign w:val="center"/>
          </w:tcPr>
          <w:p w14:paraId="78195C7F">
            <w:pPr>
              <w:jc w:val="center"/>
            </w:pPr>
            <w:r>
              <w:t>2.68</w:t>
            </w:r>
          </w:p>
        </w:tc>
      </w:tr>
      <w:tr w14:paraId="02E19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232" w:type="dxa"/>
            <w:shd w:val="clear" w:color="auto" w:fill="auto"/>
            <w:vAlign w:val="center"/>
          </w:tcPr>
          <w:p w14:paraId="5CB72D09">
            <w:pPr>
              <w:jc w:val="center"/>
            </w:pPr>
            <w:r>
              <w:rPr>
                <w:rFonts w:hint="eastAsia"/>
              </w:rPr>
              <w:t>7</w:t>
            </w:r>
          </w:p>
        </w:tc>
        <w:tc>
          <w:tcPr>
            <w:tcW w:w="1505" w:type="dxa"/>
            <w:shd w:val="clear" w:color="auto" w:fill="auto"/>
            <w:vAlign w:val="center"/>
          </w:tcPr>
          <w:p w14:paraId="376B3A94">
            <w:pPr>
              <w:jc w:val="center"/>
            </w:pPr>
            <w:r>
              <w:t>0.0023</w:t>
            </w:r>
          </w:p>
        </w:tc>
        <w:tc>
          <w:tcPr>
            <w:tcW w:w="1540" w:type="dxa"/>
            <w:shd w:val="clear" w:color="auto" w:fill="auto"/>
            <w:vAlign w:val="center"/>
          </w:tcPr>
          <w:p w14:paraId="2D4F2545">
            <w:pPr>
              <w:jc w:val="center"/>
            </w:pPr>
            <w:r>
              <w:t>0.0058</w:t>
            </w:r>
          </w:p>
        </w:tc>
        <w:tc>
          <w:tcPr>
            <w:tcW w:w="1761" w:type="dxa"/>
            <w:shd w:val="clear" w:color="auto" w:fill="auto"/>
            <w:vAlign w:val="center"/>
          </w:tcPr>
          <w:p w14:paraId="44863467">
            <w:pPr>
              <w:jc w:val="center"/>
            </w:pPr>
            <w:r>
              <w:rPr>
                <w:rFonts w:hint="eastAsia"/>
                <w:kern w:val="2"/>
              </w:rPr>
              <w:t>0.053</w:t>
            </w:r>
          </w:p>
        </w:tc>
        <w:tc>
          <w:tcPr>
            <w:tcW w:w="1830" w:type="dxa"/>
            <w:shd w:val="clear" w:color="auto" w:fill="auto"/>
            <w:vAlign w:val="center"/>
          </w:tcPr>
          <w:p w14:paraId="2AB93B47">
            <w:pPr>
              <w:jc w:val="center"/>
            </w:pPr>
            <w:r>
              <w:rPr>
                <w:rFonts w:hint="eastAsia"/>
                <w:kern w:val="2"/>
              </w:rPr>
              <w:t>0.44</w:t>
            </w:r>
          </w:p>
        </w:tc>
        <w:tc>
          <w:tcPr>
            <w:tcW w:w="1709" w:type="dxa"/>
            <w:shd w:val="clear" w:color="auto" w:fill="auto"/>
            <w:vAlign w:val="center"/>
          </w:tcPr>
          <w:p w14:paraId="45878EE5">
            <w:pPr>
              <w:jc w:val="center"/>
            </w:pPr>
            <w:r>
              <w:t>2.68</w:t>
            </w:r>
          </w:p>
        </w:tc>
      </w:tr>
      <w:tr w14:paraId="0F9A1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232" w:type="dxa"/>
            <w:shd w:val="clear" w:color="auto" w:fill="auto"/>
            <w:vAlign w:val="center"/>
          </w:tcPr>
          <w:p w14:paraId="76123CFD">
            <w:pPr>
              <w:jc w:val="center"/>
            </w:pPr>
            <w:r>
              <w:rPr>
                <w:rFonts w:hint="eastAsia"/>
              </w:rPr>
              <w:t>8</w:t>
            </w:r>
          </w:p>
        </w:tc>
        <w:tc>
          <w:tcPr>
            <w:tcW w:w="1505" w:type="dxa"/>
            <w:shd w:val="clear" w:color="auto" w:fill="auto"/>
            <w:vAlign w:val="center"/>
          </w:tcPr>
          <w:p w14:paraId="73E96858">
            <w:pPr>
              <w:jc w:val="center"/>
            </w:pPr>
            <w:r>
              <w:t>0.0024</w:t>
            </w:r>
          </w:p>
        </w:tc>
        <w:tc>
          <w:tcPr>
            <w:tcW w:w="1540" w:type="dxa"/>
            <w:shd w:val="clear" w:color="auto" w:fill="auto"/>
            <w:vAlign w:val="center"/>
          </w:tcPr>
          <w:p w14:paraId="20101908">
            <w:pPr>
              <w:jc w:val="center"/>
            </w:pPr>
            <w:r>
              <w:t>0.006</w:t>
            </w:r>
            <w:r>
              <w:rPr>
                <w:rFonts w:hint="eastAsia"/>
              </w:rPr>
              <w:t>0</w:t>
            </w:r>
          </w:p>
        </w:tc>
        <w:tc>
          <w:tcPr>
            <w:tcW w:w="1761" w:type="dxa"/>
            <w:shd w:val="clear" w:color="auto" w:fill="auto"/>
            <w:vAlign w:val="center"/>
          </w:tcPr>
          <w:p w14:paraId="0D5E2FA4">
            <w:pPr>
              <w:jc w:val="center"/>
            </w:pPr>
            <w:r>
              <w:rPr>
                <w:rFonts w:hint="eastAsia"/>
                <w:kern w:val="2"/>
              </w:rPr>
              <w:t>0.054</w:t>
            </w:r>
          </w:p>
        </w:tc>
        <w:tc>
          <w:tcPr>
            <w:tcW w:w="1830" w:type="dxa"/>
            <w:shd w:val="clear" w:color="auto" w:fill="auto"/>
            <w:vAlign w:val="center"/>
          </w:tcPr>
          <w:p w14:paraId="662C6EB7">
            <w:pPr>
              <w:jc w:val="center"/>
            </w:pPr>
            <w:r>
              <w:rPr>
                <w:rFonts w:hint="eastAsia"/>
                <w:kern w:val="2"/>
              </w:rPr>
              <w:t>0.46</w:t>
            </w:r>
          </w:p>
        </w:tc>
        <w:tc>
          <w:tcPr>
            <w:tcW w:w="1709" w:type="dxa"/>
            <w:shd w:val="clear" w:color="auto" w:fill="auto"/>
            <w:vAlign w:val="center"/>
          </w:tcPr>
          <w:p w14:paraId="1AD5D175">
            <w:pPr>
              <w:jc w:val="center"/>
            </w:pPr>
            <w:r>
              <w:t>2.66</w:t>
            </w:r>
          </w:p>
        </w:tc>
      </w:tr>
      <w:tr w14:paraId="7AA90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232" w:type="dxa"/>
            <w:shd w:val="clear" w:color="auto" w:fill="auto"/>
            <w:vAlign w:val="center"/>
          </w:tcPr>
          <w:p w14:paraId="7DF0AFA0">
            <w:pPr>
              <w:jc w:val="center"/>
            </w:pPr>
            <w:r>
              <w:rPr>
                <w:rFonts w:hint="eastAsia"/>
              </w:rPr>
              <w:t>9</w:t>
            </w:r>
          </w:p>
        </w:tc>
        <w:tc>
          <w:tcPr>
            <w:tcW w:w="1505" w:type="dxa"/>
            <w:shd w:val="clear" w:color="auto" w:fill="auto"/>
            <w:vAlign w:val="center"/>
          </w:tcPr>
          <w:p w14:paraId="1527BBA3">
            <w:pPr>
              <w:jc w:val="center"/>
            </w:pPr>
            <w:r>
              <w:t>0.0021</w:t>
            </w:r>
          </w:p>
        </w:tc>
        <w:tc>
          <w:tcPr>
            <w:tcW w:w="1540" w:type="dxa"/>
            <w:shd w:val="clear" w:color="auto" w:fill="auto"/>
            <w:vAlign w:val="center"/>
          </w:tcPr>
          <w:p w14:paraId="2A90C40A">
            <w:pPr>
              <w:jc w:val="center"/>
            </w:pPr>
            <w:r>
              <w:t>0.0056</w:t>
            </w:r>
          </w:p>
        </w:tc>
        <w:tc>
          <w:tcPr>
            <w:tcW w:w="1761" w:type="dxa"/>
            <w:shd w:val="clear" w:color="auto" w:fill="auto"/>
            <w:vAlign w:val="center"/>
          </w:tcPr>
          <w:p w14:paraId="2457D393">
            <w:pPr>
              <w:jc w:val="center"/>
            </w:pPr>
            <w:r>
              <w:rPr>
                <w:rFonts w:hint="eastAsia"/>
                <w:kern w:val="2"/>
              </w:rPr>
              <w:t>0.053</w:t>
            </w:r>
          </w:p>
        </w:tc>
        <w:tc>
          <w:tcPr>
            <w:tcW w:w="1830" w:type="dxa"/>
            <w:shd w:val="clear" w:color="auto" w:fill="auto"/>
            <w:vAlign w:val="center"/>
          </w:tcPr>
          <w:p w14:paraId="5997FE69">
            <w:pPr>
              <w:jc w:val="center"/>
            </w:pPr>
            <w:r>
              <w:rPr>
                <w:rFonts w:hint="eastAsia"/>
                <w:kern w:val="2"/>
              </w:rPr>
              <w:t>0.47</w:t>
            </w:r>
          </w:p>
        </w:tc>
        <w:tc>
          <w:tcPr>
            <w:tcW w:w="1709" w:type="dxa"/>
            <w:shd w:val="clear" w:color="auto" w:fill="auto"/>
            <w:vAlign w:val="center"/>
          </w:tcPr>
          <w:p w14:paraId="40FE14C4">
            <w:pPr>
              <w:jc w:val="center"/>
            </w:pPr>
            <w:r>
              <w:t>2.55</w:t>
            </w:r>
          </w:p>
        </w:tc>
      </w:tr>
      <w:tr w14:paraId="293C0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232" w:type="dxa"/>
            <w:shd w:val="clear" w:color="auto" w:fill="auto"/>
            <w:vAlign w:val="center"/>
          </w:tcPr>
          <w:p w14:paraId="41F43E47">
            <w:pPr>
              <w:jc w:val="center"/>
            </w:pPr>
            <w:r>
              <w:rPr>
                <w:rFonts w:hint="eastAsia"/>
              </w:rPr>
              <w:t>10</w:t>
            </w:r>
          </w:p>
        </w:tc>
        <w:tc>
          <w:tcPr>
            <w:tcW w:w="1505" w:type="dxa"/>
            <w:shd w:val="clear" w:color="auto" w:fill="auto"/>
            <w:vAlign w:val="center"/>
          </w:tcPr>
          <w:p w14:paraId="4B29D09F">
            <w:pPr>
              <w:jc w:val="center"/>
            </w:pPr>
            <w:r>
              <w:t>0.0024</w:t>
            </w:r>
          </w:p>
        </w:tc>
        <w:tc>
          <w:tcPr>
            <w:tcW w:w="1540" w:type="dxa"/>
            <w:shd w:val="clear" w:color="auto" w:fill="auto"/>
            <w:vAlign w:val="center"/>
          </w:tcPr>
          <w:p w14:paraId="6EF3576D">
            <w:pPr>
              <w:jc w:val="center"/>
            </w:pPr>
            <w:r>
              <w:t>0.0055</w:t>
            </w:r>
          </w:p>
        </w:tc>
        <w:tc>
          <w:tcPr>
            <w:tcW w:w="1761" w:type="dxa"/>
            <w:shd w:val="clear" w:color="auto" w:fill="auto"/>
            <w:vAlign w:val="center"/>
          </w:tcPr>
          <w:p w14:paraId="5EDC615F">
            <w:pPr>
              <w:jc w:val="center"/>
            </w:pPr>
            <w:r>
              <w:rPr>
                <w:rFonts w:hint="eastAsia"/>
                <w:kern w:val="2"/>
              </w:rPr>
              <w:t>0.056</w:t>
            </w:r>
          </w:p>
        </w:tc>
        <w:tc>
          <w:tcPr>
            <w:tcW w:w="1830" w:type="dxa"/>
            <w:shd w:val="clear" w:color="auto" w:fill="auto"/>
            <w:vAlign w:val="center"/>
          </w:tcPr>
          <w:p w14:paraId="1A9E54F3">
            <w:pPr>
              <w:jc w:val="center"/>
            </w:pPr>
            <w:r>
              <w:rPr>
                <w:rFonts w:hint="eastAsia"/>
                <w:kern w:val="2"/>
              </w:rPr>
              <w:t>0.44</w:t>
            </w:r>
          </w:p>
        </w:tc>
        <w:tc>
          <w:tcPr>
            <w:tcW w:w="1709" w:type="dxa"/>
            <w:shd w:val="clear" w:color="auto" w:fill="auto"/>
            <w:vAlign w:val="center"/>
          </w:tcPr>
          <w:p w14:paraId="11818BFB">
            <w:pPr>
              <w:jc w:val="center"/>
            </w:pPr>
            <w:r>
              <w:t>2.66</w:t>
            </w:r>
          </w:p>
        </w:tc>
      </w:tr>
      <w:tr w14:paraId="5170F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232" w:type="dxa"/>
            <w:shd w:val="clear" w:color="auto" w:fill="auto"/>
            <w:vAlign w:val="center"/>
          </w:tcPr>
          <w:p w14:paraId="0D4EDC0E">
            <w:pPr>
              <w:jc w:val="center"/>
            </w:pPr>
            <w:r>
              <w:rPr>
                <w:rFonts w:hint="eastAsia"/>
              </w:rPr>
              <w:t>11</w:t>
            </w:r>
          </w:p>
        </w:tc>
        <w:tc>
          <w:tcPr>
            <w:tcW w:w="1505" w:type="dxa"/>
            <w:shd w:val="clear" w:color="auto" w:fill="auto"/>
            <w:vAlign w:val="center"/>
          </w:tcPr>
          <w:p w14:paraId="3B7C3FB7">
            <w:pPr>
              <w:jc w:val="center"/>
            </w:pPr>
            <w:r>
              <w:t>0.0021</w:t>
            </w:r>
          </w:p>
        </w:tc>
        <w:tc>
          <w:tcPr>
            <w:tcW w:w="1540" w:type="dxa"/>
            <w:shd w:val="clear" w:color="auto" w:fill="auto"/>
            <w:vAlign w:val="center"/>
          </w:tcPr>
          <w:p w14:paraId="54C79081">
            <w:pPr>
              <w:jc w:val="center"/>
            </w:pPr>
            <w:r>
              <w:t>0.0057</w:t>
            </w:r>
          </w:p>
        </w:tc>
        <w:tc>
          <w:tcPr>
            <w:tcW w:w="1761" w:type="dxa"/>
            <w:shd w:val="clear" w:color="auto" w:fill="auto"/>
            <w:vAlign w:val="center"/>
          </w:tcPr>
          <w:p w14:paraId="1490680F">
            <w:pPr>
              <w:jc w:val="center"/>
            </w:pPr>
            <w:r>
              <w:rPr>
                <w:rFonts w:hint="eastAsia"/>
                <w:kern w:val="2"/>
              </w:rPr>
              <w:t>0.054</w:t>
            </w:r>
          </w:p>
        </w:tc>
        <w:tc>
          <w:tcPr>
            <w:tcW w:w="1830" w:type="dxa"/>
            <w:shd w:val="clear" w:color="auto" w:fill="auto"/>
            <w:vAlign w:val="center"/>
          </w:tcPr>
          <w:p w14:paraId="0B850AB4">
            <w:pPr>
              <w:jc w:val="center"/>
            </w:pPr>
            <w:r>
              <w:rPr>
                <w:rFonts w:hint="eastAsia"/>
                <w:kern w:val="2"/>
              </w:rPr>
              <w:t>0.48</w:t>
            </w:r>
          </w:p>
        </w:tc>
        <w:tc>
          <w:tcPr>
            <w:tcW w:w="1709" w:type="dxa"/>
            <w:shd w:val="clear" w:color="auto" w:fill="auto"/>
            <w:vAlign w:val="center"/>
          </w:tcPr>
          <w:p w14:paraId="08143D10">
            <w:pPr>
              <w:jc w:val="center"/>
            </w:pPr>
            <w:r>
              <w:t>2.65</w:t>
            </w:r>
          </w:p>
        </w:tc>
      </w:tr>
      <w:tr w14:paraId="541EE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32" w:type="dxa"/>
            <w:shd w:val="clear" w:color="auto" w:fill="auto"/>
            <w:vAlign w:val="center"/>
          </w:tcPr>
          <w:p w14:paraId="3BD94348">
            <w:pPr>
              <w:jc w:val="center"/>
            </w:pPr>
            <w:r>
              <w:t>平均值</w:t>
            </w:r>
          </w:p>
        </w:tc>
        <w:tc>
          <w:tcPr>
            <w:tcW w:w="1505" w:type="dxa"/>
            <w:shd w:val="clear" w:color="auto" w:fill="auto"/>
            <w:vAlign w:val="center"/>
          </w:tcPr>
          <w:p w14:paraId="7865D6C0">
            <w:pPr>
              <w:jc w:val="center"/>
            </w:pPr>
            <w:r>
              <w:t>0.00227</w:t>
            </w:r>
          </w:p>
        </w:tc>
        <w:tc>
          <w:tcPr>
            <w:tcW w:w="1540" w:type="dxa"/>
            <w:shd w:val="clear" w:color="auto" w:fill="auto"/>
            <w:vAlign w:val="center"/>
          </w:tcPr>
          <w:p w14:paraId="1910FC93">
            <w:pPr>
              <w:jc w:val="center"/>
            </w:pPr>
            <w:r>
              <w:t>0.00564</w:t>
            </w:r>
          </w:p>
        </w:tc>
        <w:tc>
          <w:tcPr>
            <w:tcW w:w="1761" w:type="dxa"/>
            <w:shd w:val="clear" w:color="auto" w:fill="auto"/>
            <w:vAlign w:val="center"/>
          </w:tcPr>
          <w:p w14:paraId="554397B4">
            <w:pPr>
              <w:jc w:val="center"/>
            </w:pPr>
            <w:r>
              <w:t>0.0529</w:t>
            </w:r>
          </w:p>
        </w:tc>
        <w:tc>
          <w:tcPr>
            <w:tcW w:w="1830" w:type="dxa"/>
            <w:shd w:val="clear" w:color="auto" w:fill="auto"/>
            <w:vAlign w:val="center"/>
          </w:tcPr>
          <w:p w14:paraId="045646F3">
            <w:pPr>
              <w:jc w:val="center"/>
            </w:pPr>
            <w:r>
              <w:t>0.455</w:t>
            </w:r>
          </w:p>
        </w:tc>
        <w:tc>
          <w:tcPr>
            <w:tcW w:w="1709" w:type="dxa"/>
            <w:shd w:val="clear" w:color="auto" w:fill="auto"/>
            <w:vAlign w:val="center"/>
          </w:tcPr>
          <w:p w14:paraId="72134067">
            <w:pPr>
              <w:jc w:val="center"/>
            </w:pPr>
            <w:r>
              <w:t>2.62</w:t>
            </w:r>
            <w:r>
              <w:rPr>
                <w:rFonts w:hint="eastAsia"/>
              </w:rPr>
              <w:t>0</w:t>
            </w:r>
          </w:p>
        </w:tc>
      </w:tr>
      <w:tr w14:paraId="7760B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232" w:type="dxa"/>
            <w:shd w:val="clear" w:color="auto" w:fill="auto"/>
            <w:vAlign w:val="center"/>
          </w:tcPr>
          <w:p w14:paraId="54E7EFDC">
            <w:pPr>
              <w:jc w:val="center"/>
            </w:pPr>
            <w:r>
              <w:t>SD</w:t>
            </w:r>
          </w:p>
        </w:tc>
        <w:tc>
          <w:tcPr>
            <w:tcW w:w="1505" w:type="dxa"/>
            <w:shd w:val="clear" w:color="auto" w:fill="auto"/>
            <w:vAlign w:val="bottom"/>
          </w:tcPr>
          <w:p w14:paraId="36BE5E36">
            <w:pPr>
              <w:jc w:val="center"/>
            </w:pPr>
            <w:r>
              <w:rPr>
                <w:rFonts w:hint="eastAsia"/>
              </w:rPr>
              <w:t>0.000119</w:t>
            </w:r>
          </w:p>
        </w:tc>
        <w:tc>
          <w:tcPr>
            <w:tcW w:w="1540" w:type="dxa"/>
            <w:shd w:val="clear" w:color="auto" w:fill="auto"/>
            <w:vAlign w:val="bottom"/>
          </w:tcPr>
          <w:p w14:paraId="202F4673">
            <w:pPr>
              <w:jc w:val="center"/>
            </w:pPr>
            <w:r>
              <w:rPr>
                <w:rFonts w:hint="eastAsia"/>
              </w:rPr>
              <w:t>0.000216</w:t>
            </w:r>
          </w:p>
        </w:tc>
        <w:tc>
          <w:tcPr>
            <w:tcW w:w="1761" w:type="dxa"/>
            <w:shd w:val="clear" w:color="auto" w:fill="auto"/>
            <w:vAlign w:val="bottom"/>
          </w:tcPr>
          <w:p w14:paraId="649BAA99">
            <w:pPr>
              <w:jc w:val="center"/>
            </w:pPr>
            <w:r>
              <w:t>0.00144</w:t>
            </w:r>
          </w:p>
        </w:tc>
        <w:tc>
          <w:tcPr>
            <w:tcW w:w="1830" w:type="dxa"/>
            <w:shd w:val="clear" w:color="auto" w:fill="auto"/>
            <w:vAlign w:val="bottom"/>
          </w:tcPr>
          <w:p w14:paraId="755C9037">
            <w:pPr>
              <w:jc w:val="center"/>
            </w:pPr>
            <w:r>
              <w:t>0.0129</w:t>
            </w:r>
          </w:p>
        </w:tc>
        <w:tc>
          <w:tcPr>
            <w:tcW w:w="1709" w:type="dxa"/>
            <w:shd w:val="clear" w:color="auto" w:fill="auto"/>
            <w:vAlign w:val="bottom"/>
          </w:tcPr>
          <w:p w14:paraId="0DCCE4CD">
            <w:pPr>
              <w:jc w:val="center"/>
            </w:pPr>
            <w:r>
              <w:rPr>
                <w:rFonts w:hint="eastAsia"/>
              </w:rPr>
              <w:t>0.0615</w:t>
            </w:r>
          </w:p>
        </w:tc>
      </w:tr>
      <w:tr w14:paraId="3B576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232" w:type="dxa"/>
            <w:shd w:val="clear" w:color="auto" w:fill="auto"/>
            <w:vAlign w:val="center"/>
          </w:tcPr>
          <w:p w14:paraId="1B8584C2">
            <w:pPr>
              <w:jc w:val="center"/>
            </w:pPr>
            <w:r>
              <w:t>RSD</w:t>
            </w:r>
          </w:p>
        </w:tc>
        <w:tc>
          <w:tcPr>
            <w:tcW w:w="1505" w:type="dxa"/>
            <w:shd w:val="clear" w:color="auto" w:fill="auto"/>
            <w:vAlign w:val="center"/>
          </w:tcPr>
          <w:p w14:paraId="6AED8005">
            <w:pPr>
              <w:jc w:val="center"/>
            </w:pPr>
            <w:r>
              <w:rPr>
                <w:rFonts w:hint="eastAsia"/>
                <w:kern w:val="2"/>
              </w:rPr>
              <w:t>5.24</w:t>
            </w:r>
          </w:p>
        </w:tc>
        <w:tc>
          <w:tcPr>
            <w:tcW w:w="1540" w:type="dxa"/>
            <w:shd w:val="clear" w:color="auto" w:fill="auto"/>
            <w:vAlign w:val="center"/>
          </w:tcPr>
          <w:p w14:paraId="64611B85">
            <w:pPr>
              <w:jc w:val="center"/>
            </w:pPr>
            <w:r>
              <w:rPr>
                <w:rFonts w:hint="eastAsia"/>
                <w:kern w:val="2"/>
              </w:rPr>
              <w:t>3.83</w:t>
            </w:r>
          </w:p>
        </w:tc>
        <w:tc>
          <w:tcPr>
            <w:tcW w:w="1761" w:type="dxa"/>
            <w:shd w:val="clear" w:color="auto" w:fill="auto"/>
            <w:vAlign w:val="center"/>
          </w:tcPr>
          <w:p w14:paraId="50065D8A">
            <w:pPr>
              <w:jc w:val="center"/>
            </w:pPr>
            <w:r>
              <w:rPr>
                <w:rFonts w:hint="eastAsia"/>
                <w:kern w:val="2"/>
              </w:rPr>
              <w:t>2.65</w:t>
            </w:r>
          </w:p>
        </w:tc>
        <w:tc>
          <w:tcPr>
            <w:tcW w:w="1830" w:type="dxa"/>
            <w:shd w:val="clear" w:color="auto" w:fill="auto"/>
            <w:vAlign w:val="center"/>
          </w:tcPr>
          <w:p w14:paraId="4273C0CF">
            <w:pPr>
              <w:jc w:val="center"/>
            </w:pPr>
            <w:r>
              <w:rPr>
                <w:rFonts w:hint="eastAsia"/>
                <w:kern w:val="2"/>
              </w:rPr>
              <w:t>2.86</w:t>
            </w:r>
          </w:p>
        </w:tc>
        <w:tc>
          <w:tcPr>
            <w:tcW w:w="1709" w:type="dxa"/>
            <w:shd w:val="clear" w:color="auto" w:fill="auto"/>
            <w:vAlign w:val="center"/>
          </w:tcPr>
          <w:p w14:paraId="56E7781C">
            <w:pPr>
              <w:jc w:val="center"/>
            </w:pPr>
            <w:r>
              <w:rPr>
                <w:rFonts w:hint="eastAsia"/>
                <w:kern w:val="2"/>
              </w:rPr>
              <w:t>2.347</w:t>
            </w:r>
          </w:p>
        </w:tc>
      </w:tr>
    </w:tbl>
    <w:p w14:paraId="23B17226">
      <w:pPr>
        <w:pStyle w:val="8"/>
      </w:pPr>
    </w:p>
    <w:p w14:paraId="45479005">
      <w:pPr>
        <w:widowControl/>
        <w:spacing w:before="120" w:after="120"/>
        <w:ind w:left="6" w:firstLine="3380" w:firstLineChars="1700"/>
        <w:outlineLvl w:val="2"/>
        <w:rPr>
          <w:rFonts w:ascii="宋体" w:hAnsi="宋体" w:cs="宋体"/>
          <w:b/>
          <w:bCs/>
          <w:color w:val="auto"/>
          <w:spacing w:val="-6"/>
        </w:rPr>
      </w:pPr>
      <w:r>
        <w:rPr>
          <w:rFonts w:hint="eastAsia" w:ascii="宋体" w:hAnsi="宋体" w:cs="宋体"/>
          <w:b/>
          <w:bCs/>
          <w:color w:val="auto"/>
          <w:spacing w:val="-6"/>
        </w:rPr>
        <w:t>表8镁元素精密度数据</w:t>
      </w:r>
    </w:p>
    <w:tbl>
      <w:tblPr>
        <w:tblStyle w:val="11"/>
        <w:tblW w:w="95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9"/>
        <w:gridCol w:w="1172"/>
        <w:gridCol w:w="1285"/>
        <w:gridCol w:w="1214"/>
        <w:gridCol w:w="1229"/>
        <w:gridCol w:w="1257"/>
        <w:gridCol w:w="1257"/>
        <w:gridCol w:w="1213"/>
      </w:tblGrid>
      <w:tr w14:paraId="62AFC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929" w:type="dxa"/>
            <w:shd w:val="clear" w:color="auto" w:fill="auto"/>
            <w:vAlign w:val="center"/>
          </w:tcPr>
          <w:p w14:paraId="56BFD659">
            <w:pPr>
              <w:jc w:val="center"/>
            </w:pPr>
            <w:r>
              <w:rPr>
                <w:rFonts w:hint="eastAsia"/>
              </w:rPr>
              <w:t>i</w:t>
            </w:r>
          </w:p>
        </w:tc>
        <w:tc>
          <w:tcPr>
            <w:tcW w:w="1172" w:type="dxa"/>
            <w:shd w:val="clear" w:color="auto" w:fill="auto"/>
            <w:vAlign w:val="center"/>
          </w:tcPr>
          <w:p w14:paraId="2B120D37">
            <w:pPr>
              <w:jc w:val="center"/>
            </w:pPr>
            <w:r>
              <w:rPr>
                <w:rFonts w:hint="eastAsia"/>
              </w:rPr>
              <w:t>10#</w:t>
            </w:r>
          </w:p>
        </w:tc>
        <w:tc>
          <w:tcPr>
            <w:tcW w:w="1285" w:type="dxa"/>
            <w:shd w:val="clear" w:color="auto" w:fill="auto"/>
            <w:vAlign w:val="center"/>
          </w:tcPr>
          <w:p w14:paraId="3984EB7E">
            <w:pPr>
              <w:jc w:val="center"/>
            </w:pPr>
            <w:r>
              <w:rPr>
                <w:rFonts w:hint="eastAsia"/>
              </w:rPr>
              <w:t>11#</w:t>
            </w:r>
          </w:p>
        </w:tc>
        <w:tc>
          <w:tcPr>
            <w:tcW w:w="1214" w:type="dxa"/>
            <w:shd w:val="clear" w:color="auto" w:fill="auto"/>
            <w:vAlign w:val="center"/>
          </w:tcPr>
          <w:p w14:paraId="407EA311">
            <w:pPr>
              <w:jc w:val="center"/>
            </w:pPr>
            <w:r>
              <w:rPr>
                <w:rFonts w:hint="eastAsia"/>
              </w:rPr>
              <w:t>12#</w:t>
            </w:r>
          </w:p>
        </w:tc>
        <w:tc>
          <w:tcPr>
            <w:tcW w:w="1229" w:type="dxa"/>
            <w:shd w:val="clear" w:color="auto" w:fill="auto"/>
            <w:vAlign w:val="center"/>
          </w:tcPr>
          <w:p w14:paraId="0265ACEB">
            <w:pPr>
              <w:jc w:val="center"/>
            </w:pPr>
            <w:r>
              <w:rPr>
                <w:rFonts w:hint="eastAsia"/>
              </w:rPr>
              <w:t>13#</w:t>
            </w:r>
          </w:p>
        </w:tc>
        <w:tc>
          <w:tcPr>
            <w:tcW w:w="1257" w:type="dxa"/>
            <w:shd w:val="clear" w:color="auto" w:fill="auto"/>
            <w:vAlign w:val="center"/>
          </w:tcPr>
          <w:p w14:paraId="5AEDC137">
            <w:pPr>
              <w:jc w:val="center"/>
            </w:pPr>
            <w:r>
              <w:rPr>
                <w:rFonts w:hint="eastAsia"/>
              </w:rPr>
              <w:t>14#</w:t>
            </w:r>
          </w:p>
        </w:tc>
        <w:tc>
          <w:tcPr>
            <w:tcW w:w="1257" w:type="dxa"/>
            <w:shd w:val="clear" w:color="auto" w:fill="auto"/>
            <w:vAlign w:val="center"/>
          </w:tcPr>
          <w:p w14:paraId="0E5E0D3C">
            <w:pPr>
              <w:jc w:val="center"/>
            </w:pPr>
            <w:r>
              <w:rPr>
                <w:rFonts w:hint="eastAsia"/>
              </w:rPr>
              <w:t>15#</w:t>
            </w:r>
          </w:p>
        </w:tc>
        <w:tc>
          <w:tcPr>
            <w:tcW w:w="1213" w:type="dxa"/>
            <w:shd w:val="clear" w:color="auto" w:fill="auto"/>
            <w:vAlign w:val="center"/>
          </w:tcPr>
          <w:p w14:paraId="14EBFA65">
            <w:pPr>
              <w:jc w:val="center"/>
            </w:pPr>
            <w:r>
              <w:rPr>
                <w:rFonts w:hint="eastAsia"/>
              </w:rPr>
              <w:t>16#</w:t>
            </w:r>
          </w:p>
        </w:tc>
      </w:tr>
      <w:tr w14:paraId="1CA39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929" w:type="dxa"/>
            <w:shd w:val="clear" w:color="auto" w:fill="auto"/>
            <w:vAlign w:val="center"/>
          </w:tcPr>
          <w:p w14:paraId="721C23D1">
            <w:pPr>
              <w:jc w:val="center"/>
            </w:pPr>
            <w:r>
              <w:t>1</w:t>
            </w:r>
          </w:p>
        </w:tc>
        <w:tc>
          <w:tcPr>
            <w:tcW w:w="1172" w:type="dxa"/>
            <w:shd w:val="clear" w:color="auto" w:fill="auto"/>
            <w:vAlign w:val="center"/>
          </w:tcPr>
          <w:p w14:paraId="57E054E3">
            <w:pPr>
              <w:jc w:val="center"/>
            </w:pPr>
            <w:r>
              <w:t>0.0038</w:t>
            </w:r>
          </w:p>
        </w:tc>
        <w:tc>
          <w:tcPr>
            <w:tcW w:w="1285" w:type="dxa"/>
            <w:shd w:val="clear" w:color="auto" w:fill="auto"/>
            <w:vAlign w:val="center"/>
          </w:tcPr>
          <w:p w14:paraId="3B27306A">
            <w:pPr>
              <w:jc w:val="center"/>
            </w:pPr>
            <w:r>
              <w:t>0.032</w:t>
            </w:r>
          </w:p>
        </w:tc>
        <w:tc>
          <w:tcPr>
            <w:tcW w:w="1214" w:type="dxa"/>
            <w:shd w:val="clear" w:color="auto" w:fill="auto"/>
            <w:vAlign w:val="center"/>
          </w:tcPr>
          <w:p w14:paraId="789D3D4A">
            <w:pPr>
              <w:jc w:val="center"/>
            </w:pPr>
            <w:r>
              <w:t>0.08</w:t>
            </w:r>
            <w:r>
              <w:rPr>
                <w:rFonts w:hint="eastAsia"/>
              </w:rPr>
              <w:t>0</w:t>
            </w:r>
          </w:p>
        </w:tc>
        <w:tc>
          <w:tcPr>
            <w:tcW w:w="1229" w:type="dxa"/>
            <w:shd w:val="clear" w:color="auto" w:fill="auto"/>
            <w:vAlign w:val="center"/>
          </w:tcPr>
          <w:p w14:paraId="776532FA">
            <w:pPr>
              <w:jc w:val="center"/>
            </w:pPr>
            <w:r>
              <w:t>0.96</w:t>
            </w:r>
          </w:p>
        </w:tc>
        <w:tc>
          <w:tcPr>
            <w:tcW w:w="1257" w:type="dxa"/>
            <w:shd w:val="clear" w:color="auto" w:fill="auto"/>
            <w:vAlign w:val="center"/>
          </w:tcPr>
          <w:p w14:paraId="495F5563">
            <w:pPr>
              <w:jc w:val="center"/>
            </w:pPr>
            <w:r>
              <w:t>1.55</w:t>
            </w:r>
          </w:p>
        </w:tc>
        <w:tc>
          <w:tcPr>
            <w:tcW w:w="1257" w:type="dxa"/>
            <w:shd w:val="clear" w:color="auto" w:fill="auto"/>
            <w:vAlign w:val="center"/>
          </w:tcPr>
          <w:p w14:paraId="075CAF6F">
            <w:pPr>
              <w:jc w:val="center"/>
            </w:pPr>
            <w:r>
              <w:t>2.41</w:t>
            </w:r>
          </w:p>
        </w:tc>
        <w:tc>
          <w:tcPr>
            <w:tcW w:w="1213" w:type="dxa"/>
            <w:shd w:val="clear" w:color="auto" w:fill="auto"/>
            <w:vAlign w:val="center"/>
          </w:tcPr>
          <w:p w14:paraId="06BA0146">
            <w:pPr>
              <w:jc w:val="center"/>
            </w:pPr>
            <w:r>
              <w:t>4.22</w:t>
            </w:r>
          </w:p>
        </w:tc>
      </w:tr>
      <w:tr w14:paraId="075E0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929" w:type="dxa"/>
            <w:shd w:val="clear" w:color="auto" w:fill="auto"/>
            <w:vAlign w:val="center"/>
          </w:tcPr>
          <w:p w14:paraId="033104D7">
            <w:pPr>
              <w:jc w:val="center"/>
            </w:pPr>
            <w:r>
              <w:t>2</w:t>
            </w:r>
          </w:p>
        </w:tc>
        <w:tc>
          <w:tcPr>
            <w:tcW w:w="1172" w:type="dxa"/>
            <w:shd w:val="clear" w:color="auto" w:fill="auto"/>
            <w:vAlign w:val="center"/>
          </w:tcPr>
          <w:p w14:paraId="14536BA2">
            <w:pPr>
              <w:jc w:val="center"/>
            </w:pPr>
            <w:r>
              <w:t>0.0037</w:t>
            </w:r>
          </w:p>
        </w:tc>
        <w:tc>
          <w:tcPr>
            <w:tcW w:w="1285" w:type="dxa"/>
            <w:shd w:val="clear" w:color="auto" w:fill="auto"/>
            <w:vAlign w:val="center"/>
          </w:tcPr>
          <w:p w14:paraId="4A08EC45">
            <w:pPr>
              <w:jc w:val="center"/>
            </w:pPr>
            <w:r>
              <w:t>0.032</w:t>
            </w:r>
          </w:p>
        </w:tc>
        <w:tc>
          <w:tcPr>
            <w:tcW w:w="1214" w:type="dxa"/>
            <w:shd w:val="clear" w:color="auto" w:fill="auto"/>
            <w:vAlign w:val="center"/>
          </w:tcPr>
          <w:p w14:paraId="25D2E689">
            <w:pPr>
              <w:jc w:val="center"/>
            </w:pPr>
            <w:r>
              <w:t>0.081</w:t>
            </w:r>
          </w:p>
        </w:tc>
        <w:tc>
          <w:tcPr>
            <w:tcW w:w="1229" w:type="dxa"/>
            <w:shd w:val="clear" w:color="auto" w:fill="auto"/>
            <w:vAlign w:val="center"/>
          </w:tcPr>
          <w:p w14:paraId="1F236470">
            <w:pPr>
              <w:jc w:val="center"/>
            </w:pPr>
            <w:r>
              <w:t>0.95</w:t>
            </w:r>
          </w:p>
        </w:tc>
        <w:tc>
          <w:tcPr>
            <w:tcW w:w="1257" w:type="dxa"/>
            <w:shd w:val="clear" w:color="auto" w:fill="auto"/>
            <w:vAlign w:val="center"/>
          </w:tcPr>
          <w:p w14:paraId="1DAA8027">
            <w:pPr>
              <w:jc w:val="center"/>
            </w:pPr>
            <w:r>
              <w:t>1.48</w:t>
            </w:r>
          </w:p>
        </w:tc>
        <w:tc>
          <w:tcPr>
            <w:tcW w:w="1257" w:type="dxa"/>
            <w:shd w:val="clear" w:color="auto" w:fill="auto"/>
            <w:vAlign w:val="center"/>
          </w:tcPr>
          <w:p w14:paraId="6372B10C">
            <w:pPr>
              <w:jc w:val="center"/>
            </w:pPr>
            <w:r>
              <w:t>2.4</w:t>
            </w:r>
            <w:r>
              <w:rPr>
                <w:rFonts w:hint="eastAsia"/>
              </w:rPr>
              <w:t>0</w:t>
            </w:r>
          </w:p>
        </w:tc>
        <w:tc>
          <w:tcPr>
            <w:tcW w:w="1213" w:type="dxa"/>
            <w:shd w:val="clear" w:color="auto" w:fill="auto"/>
            <w:vAlign w:val="center"/>
          </w:tcPr>
          <w:p w14:paraId="5135A0F2">
            <w:pPr>
              <w:jc w:val="center"/>
            </w:pPr>
            <w:r>
              <w:t>4.35</w:t>
            </w:r>
          </w:p>
        </w:tc>
      </w:tr>
      <w:tr w14:paraId="649A5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929" w:type="dxa"/>
            <w:shd w:val="clear" w:color="auto" w:fill="auto"/>
            <w:vAlign w:val="center"/>
          </w:tcPr>
          <w:p w14:paraId="419785E2">
            <w:pPr>
              <w:jc w:val="center"/>
            </w:pPr>
            <w:r>
              <w:rPr>
                <w:rFonts w:hint="eastAsia"/>
              </w:rPr>
              <w:t>3</w:t>
            </w:r>
          </w:p>
        </w:tc>
        <w:tc>
          <w:tcPr>
            <w:tcW w:w="1172" w:type="dxa"/>
            <w:shd w:val="clear" w:color="auto" w:fill="auto"/>
            <w:vAlign w:val="center"/>
          </w:tcPr>
          <w:p w14:paraId="640C7098">
            <w:pPr>
              <w:jc w:val="center"/>
            </w:pPr>
            <w:r>
              <w:t>0.0038</w:t>
            </w:r>
          </w:p>
        </w:tc>
        <w:tc>
          <w:tcPr>
            <w:tcW w:w="1285" w:type="dxa"/>
            <w:shd w:val="clear" w:color="auto" w:fill="auto"/>
            <w:vAlign w:val="center"/>
          </w:tcPr>
          <w:p w14:paraId="15F4D6A6">
            <w:pPr>
              <w:jc w:val="center"/>
            </w:pPr>
            <w:r>
              <w:t>0.032</w:t>
            </w:r>
          </w:p>
        </w:tc>
        <w:tc>
          <w:tcPr>
            <w:tcW w:w="1214" w:type="dxa"/>
            <w:shd w:val="clear" w:color="auto" w:fill="auto"/>
            <w:vAlign w:val="center"/>
          </w:tcPr>
          <w:p w14:paraId="7947A254">
            <w:pPr>
              <w:jc w:val="center"/>
            </w:pPr>
            <w:r>
              <w:t>0.083</w:t>
            </w:r>
          </w:p>
        </w:tc>
        <w:tc>
          <w:tcPr>
            <w:tcW w:w="1229" w:type="dxa"/>
            <w:shd w:val="clear" w:color="auto" w:fill="auto"/>
            <w:vAlign w:val="center"/>
          </w:tcPr>
          <w:p w14:paraId="6E0E4EF2">
            <w:pPr>
              <w:jc w:val="center"/>
            </w:pPr>
            <w:r>
              <w:t>0.92</w:t>
            </w:r>
          </w:p>
        </w:tc>
        <w:tc>
          <w:tcPr>
            <w:tcW w:w="1257" w:type="dxa"/>
            <w:shd w:val="clear" w:color="auto" w:fill="auto"/>
            <w:vAlign w:val="center"/>
          </w:tcPr>
          <w:p w14:paraId="7353BD51">
            <w:pPr>
              <w:jc w:val="center"/>
            </w:pPr>
            <w:r>
              <w:t>1.56</w:t>
            </w:r>
          </w:p>
        </w:tc>
        <w:tc>
          <w:tcPr>
            <w:tcW w:w="1257" w:type="dxa"/>
            <w:shd w:val="clear" w:color="auto" w:fill="auto"/>
            <w:vAlign w:val="center"/>
          </w:tcPr>
          <w:p w14:paraId="24B30487">
            <w:pPr>
              <w:jc w:val="center"/>
            </w:pPr>
            <w:r>
              <w:t>2.44</w:t>
            </w:r>
          </w:p>
        </w:tc>
        <w:tc>
          <w:tcPr>
            <w:tcW w:w="1213" w:type="dxa"/>
            <w:shd w:val="clear" w:color="auto" w:fill="auto"/>
            <w:vAlign w:val="center"/>
          </w:tcPr>
          <w:p w14:paraId="10A6CCE7">
            <w:pPr>
              <w:jc w:val="center"/>
            </w:pPr>
            <w:r>
              <w:t>4.32</w:t>
            </w:r>
          </w:p>
        </w:tc>
      </w:tr>
      <w:tr w14:paraId="55BDD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929" w:type="dxa"/>
            <w:shd w:val="clear" w:color="auto" w:fill="auto"/>
            <w:vAlign w:val="center"/>
          </w:tcPr>
          <w:p w14:paraId="3A17B1B3">
            <w:pPr>
              <w:jc w:val="center"/>
            </w:pPr>
            <w:r>
              <w:t>4</w:t>
            </w:r>
          </w:p>
        </w:tc>
        <w:tc>
          <w:tcPr>
            <w:tcW w:w="1172" w:type="dxa"/>
            <w:shd w:val="clear" w:color="auto" w:fill="auto"/>
            <w:vAlign w:val="center"/>
          </w:tcPr>
          <w:p w14:paraId="556E6F87">
            <w:pPr>
              <w:jc w:val="center"/>
            </w:pPr>
            <w:r>
              <w:t>0.0036</w:t>
            </w:r>
          </w:p>
        </w:tc>
        <w:tc>
          <w:tcPr>
            <w:tcW w:w="1285" w:type="dxa"/>
            <w:shd w:val="clear" w:color="auto" w:fill="auto"/>
            <w:vAlign w:val="center"/>
          </w:tcPr>
          <w:p w14:paraId="665DB6C8">
            <w:pPr>
              <w:jc w:val="center"/>
            </w:pPr>
            <w:r>
              <w:t>0.033</w:t>
            </w:r>
          </w:p>
        </w:tc>
        <w:tc>
          <w:tcPr>
            <w:tcW w:w="1214" w:type="dxa"/>
            <w:shd w:val="clear" w:color="auto" w:fill="auto"/>
            <w:vAlign w:val="center"/>
          </w:tcPr>
          <w:p w14:paraId="1D7D35E0">
            <w:pPr>
              <w:jc w:val="center"/>
            </w:pPr>
            <w:r>
              <w:t>0.083</w:t>
            </w:r>
          </w:p>
        </w:tc>
        <w:tc>
          <w:tcPr>
            <w:tcW w:w="1229" w:type="dxa"/>
            <w:shd w:val="clear" w:color="auto" w:fill="auto"/>
            <w:vAlign w:val="center"/>
          </w:tcPr>
          <w:p w14:paraId="7BF968B5">
            <w:pPr>
              <w:jc w:val="center"/>
            </w:pPr>
            <w:r>
              <w:t>0.93</w:t>
            </w:r>
          </w:p>
        </w:tc>
        <w:tc>
          <w:tcPr>
            <w:tcW w:w="1257" w:type="dxa"/>
            <w:shd w:val="clear" w:color="auto" w:fill="auto"/>
            <w:vAlign w:val="center"/>
          </w:tcPr>
          <w:p w14:paraId="3022E009">
            <w:pPr>
              <w:jc w:val="center"/>
            </w:pPr>
            <w:r>
              <w:t>1.48</w:t>
            </w:r>
          </w:p>
        </w:tc>
        <w:tc>
          <w:tcPr>
            <w:tcW w:w="1257" w:type="dxa"/>
            <w:shd w:val="clear" w:color="auto" w:fill="auto"/>
            <w:vAlign w:val="center"/>
          </w:tcPr>
          <w:p w14:paraId="0F32AA02">
            <w:pPr>
              <w:jc w:val="center"/>
            </w:pPr>
            <w:r>
              <w:t>2.42</w:t>
            </w:r>
          </w:p>
        </w:tc>
        <w:tc>
          <w:tcPr>
            <w:tcW w:w="1213" w:type="dxa"/>
            <w:shd w:val="clear" w:color="auto" w:fill="auto"/>
            <w:vAlign w:val="center"/>
          </w:tcPr>
          <w:p w14:paraId="0E34D7B6">
            <w:pPr>
              <w:jc w:val="center"/>
            </w:pPr>
            <w:r>
              <w:t>4.36</w:t>
            </w:r>
          </w:p>
        </w:tc>
      </w:tr>
      <w:tr w14:paraId="74211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929" w:type="dxa"/>
            <w:shd w:val="clear" w:color="auto" w:fill="auto"/>
            <w:vAlign w:val="center"/>
          </w:tcPr>
          <w:p w14:paraId="0F663AAA">
            <w:pPr>
              <w:jc w:val="center"/>
            </w:pPr>
            <w:r>
              <w:t>5</w:t>
            </w:r>
          </w:p>
        </w:tc>
        <w:tc>
          <w:tcPr>
            <w:tcW w:w="1172" w:type="dxa"/>
            <w:shd w:val="clear" w:color="auto" w:fill="auto"/>
            <w:vAlign w:val="center"/>
          </w:tcPr>
          <w:p w14:paraId="25B4CF69">
            <w:pPr>
              <w:jc w:val="center"/>
            </w:pPr>
            <w:r>
              <w:t>0.0035</w:t>
            </w:r>
          </w:p>
        </w:tc>
        <w:tc>
          <w:tcPr>
            <w:tcW w:w="1285" w:type="dxa"/>
            <w:shd w:val="clear" w:color="auto" w:fill="auto"/>
            <w:vAlign w:val="center"/>
          </w:tcPr>
          <w:p w14:paraId="6AE15396">
            <w:pPr>
              <w:jc w:val="center"/>
            </w:pPr>
            <w:r>
              <w:t>0.033</w:t>
            </w:r>
          </w:p>
        </w:tc>
        <w:tc>
          <w:tcPr>
            <w:tcW w:w="1214" w:type="dxa"/>
            <w:shd w:val="clear" w:color="auto" w:fill="auto"/>
            <w:vAlign w:val="center"/>
          </w:tcPr>
          <w:p w14:paraId="038ECCDE">
            <w:pPr>
              <w:jc w:val="center"/>
            </w:pPr>
            <w:r>
              <w:t>0.084</w:t>
            </w:r>
          </w:p>
        </w:tc>
        <w:tc>
          <w:tcPr>
            <w:tcW w:w="1229" w:type="dxa"/>
            <w:shd w:val="clear" w:color="auto" w:fill="auto"/>
            <w:vAlign w:val="center"/>
          </w:tcPr>
          <w:p w14:paraId="1652B196">
            <w:pPr>
              <w:jc w:val="center"/>
            </w:pPr>
            <w:r>
              <w:t>0.94</w:t>
            </w:r>
          </w:p>
        </w:tc>
        <w:tc>
          <w:tcPr>
            <w:tcW w:w="1257" w:type="dxa"/>
            <w:shd w:val="clear" w:color="auto" w:fill="auto"/>
            <w:vAlign w:val="center"/>
          </w:tcPr>
          <w:p w14:paraId="66C61747">
            <w:pPr>
              <w:jc w:val="center"/>
            </w:pPr>
            <w:r>
              <w:t>1.49</w:t>
            </w:r>
          </w:p>
        </w:tc>
        <w:tc>
          <w:tcPr>
            <w:tcW w:w="1257" w:type="dxa"/>
            <w:shd w:val="clear" w:color="auto" w:fill="auto"/>
            <w:vAlign w:val="center"/>
          </w:tcPr>
          <w:p w14:paraId="7065D551">
            <w:pPr>
              <w:jc w:val="center"/>
            </w:pPr>
            <w:r>
              <w:t>2.46</w:t>
            </w:r>
          </w:p>
        </w:tc>
        <w:tc>
          <w:tcPr>
            <w:tcW w:w="1213" w:type="dxa"/>
            <w:shd w:val="clear" w:color="auto" w:fill="auto"/>
            <w:vAlign w:val="center"/>
          </w:tcPr>
          <w:p w14:paraId="01E75B19">
            <w:pPr>
              <w:jc w:val="center"/>
            </w:pPr>
            <w:r>
              <w:t>4.21</w:t>
            </w:r>
          </w:p>
        </w:tc>
      </w:tr>
      <w:tr w14:paraId="78C80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929" w:type="dxa"/>
            <w:shd w:val="clear" w:color="auto" w:fill="auto"/>
            <w:vAlign w:val="center"/>
          </w:tcPr>
          <w:p w14:paraId="7292640D">
            <w:pPr>
              <w:jc w:val="center"/>
            </w:pPr>
            <w:r>
              <w:rPr>
                <w:rFonts w:hint="eastAsia"/>
              </w:rPr>
              <w:t>6</w:t>
            </w:r>
          </w:p>
        </w:tc>
        <w:tc>
          <w:tcPr>
            <w:tcW w:w="1172" w:type="dxa"/>
            <w:shd w:val="clear" w:color="auto" w:fill="auto"/>
            <w:vAlign w:val="center"/>
          </w:tcPr>
          <w:p w14:paraId="63A0E8CF">
            <w:pPr>
              <w:jc w:val="center"/>
            </w:pPr>
            <w:r>
              <w:t>0.0036</w:t>
            </w:r>
          </w:p>
        </w:tc>
        <w:tc>
          <w:tcPr>
            <w:tcW w:w="1285" w:type="dxa"/>
            <w:shd w:val="clear" w:color="auto" w:fill="auto"/>
            <w:vAlign w:val="center"/>
          </w:tcPr>
          <w:p w14:paraId="714E426C">
            <w:pPr>
              <w:jc w:val="center"/>
            </w:pPr>
            <w:r>
              <w:t>0.031</w:t>
            </w:r>
          </w:p>
        </w:tc>
        <w:tc>
          <w:tcPr>
            <w:tcW w:w="1214" w:type="dxa"/>
            <w:shd w:val="clear" w:color="auto" w:fill="auto"/>
            <w:vAlign w:val="center"/>
          </w:tcPr>
          <w:p w14:paraId="02D42B14">
            <w:pPr>
              <w:jc w:val="center"/>
            </w:pPr>
            <w:r>
              <w:t>0.084</w:t>
            </w:r>
          </w:p>
        </w:tc>
        <w:tc>
          <w:tcPr>
            <w:tcW w:w="1229" w:type="dxa"/>
            <w:shd w:val="clear" w:color="auto" w:fill="auto"/>
            <w:vAlign w:val="center"/>
          </w:tcPr>
          <w:p w14:paraId="0C62AA07">
            <w:pPr>
              <w:jc w:val="center"/>
            </w:pPr>
            <w:r>
              <w:t>0.96</w:t>
            </w:r>
          </w:p>
        </w:tc>
        <w:tc>
          <w:tcPr>
            <w:tcW w:w="1257" w:type="dxa"/>
            <w:shd w:val="clear" w:color="auto" w:fill="auto"/>
            <w:vAlign w:val="center"/>
          </w:tcPr>
          <w:p w14:paraId="0E46AF87">
            <w:pPr>
              <w:jc w:val="center"/>
            </w:pPr>
            <w:r>
              <w:t>1.59</w:t>
            </w:r>
          </w:p>
        </w:tc>
        <w:tc>
          <w:tcPr>
            <w:tcW w:w="1257" w:type="dxa"/>
            <w:shd w:val="clear" w:color="auto" w:fill="auto"/>
            <w:vAlign w:val="center"/>
          </w:tcPr>
          <w:p w14:paraId="59DDDD60">
            <w:pPr>
              <w:jc w:val="center"/>
            </w:pPr>
            <w:r>
              <w:t>2.46</w:t>
            </w:r>
          </w:p>
        </w:tc>
        <w:tc>
          <w:tcPr>
            <w:tcW w:w="1213" w:type="dxa"/>
            <w:shd w:val="clear" w:color="auto" w:fill="auto"/>
            <w:vAlign w:val="center"/>
          </w:tcPr>
          <w:p w14:paraId="1604A535">
            <w:pPr>
              <w:jc w:val="center"/>
            </w:pPr>
            <w:r>
              <w:t>4.28</w:t>
            </w:r>
          </w:p>
        </w:tc>
      </w:tr>
      <w:tr w14:paraId="03395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929" w:type="dxa"/>
            <w:shd w:val="clear" w:color="auto" w:fill="auto"/>
            <w:vAlign w:val="center"/>
          </w:tcPr>
          <w:p w14:paraId="55BE2C3D">
            <w:pPr>
              <w:jc w:val="center"/>
            </w:pPr>
            <w:r>
              <w:rPr>
                <w:rFonts w:hint="eastAsia"/>
              </w:rPr>
              <w:t>7</w:t>
            </w:r>
          </w:p>
        </w:tc>
        <w:tc>
          <w:tcPr>
            <w:tcW w:w="1172" w:type="dxa"/>
            <w:shd w:val="clear" w:color="auto" w:fill="auto"/>
            <w:vAlign w:val="center"/>
          </w:tcPr>
          <w:p w14:paraId="4544C314">
            <w:pPr>
              <w:jc w:val="center"/>
            </w:pPr>
            <w:r>
              <w:t>0.0035</w:t>
            </w:r>
          </w:p>
        </w:tc>
        <w:tc>
          <w:tcPr>
            <w:tcW w:w="1285" w:type="dxa"/>
            <w:shd w:val="clear" w:color="auto" w:fill="auto"/>
            <w:vAlign w:val="center"/>
          </w:tcPr>
          <w:p w14:paraId="28C5732B">
            <w:pPr>
              <w:jc w:val="center"/>
            </w:pPr>
            <w:r>
              <w:t>0.034</w:t>
            </w:r>
          </w:p>
        </w:tc>
        <w:tc>
          <w:tcPr>
            <w:tcW w:w="1214" w:type="dxa"/>
            <w:shd w:val="clear" w:color="auto" w:fill="auto"/>
            <w:vAlign w:val="center"/>
          </w:tcPr>
          <w:p w14:paraId="60B8DAE5">
            <w:pPr>
              <w:jc w:val="center"/>
            </w:pPr>
            <w:r>
              <w:t>0.08</w:t>
            </w:r>
            <w:r>
              <w:rPr>
                <w:rFonts w:hint="eastAsia"/>
              </w:rPr>
              <w:t>0</w:t>
            </w:r>
          </w:p>
        </w:tc>
        <w:tc>
          <w:tcPr>
            <w:tcW w:w="1229" w:type="dxa"/>
            <w:shd w:val="clear" w:color="auto" w:fill="auto"/>
            <w:vAlign w:val="center"/>
          </w:tcPr>
          <w:p w14:paraId="3EF74AE4">
            <w:pPr>
              <w:jc w:val="center"/>
            </w:pPr>
            <w:r>
              <w:t>0.96</w:t>
            </w:r>
          </w:p>
        </w:tc>
        <w:tc>
          <w:tcPr>
            <w:tcW w:w="1257" w:type="dxa"/>
            <w:shd w:val="clear" w:color="auto" w:fill="auto"/>
            <w:vAlign w:val="center"/>
          </w:tcPr>
          <w:p w14:paraId="3C72CB64">
            <w:pPr>
              <w:jc w:val="center"/>
            </w:pPr>
            <w:r>
              <w:t>1.5</w:t>
            </w:r>
            <w:r>
              <w:rPr>
                <w:rFonts w:hint="eastAsia"/>
              </w:rPr>
              <w:t>0</w:t>
            </w:r>
          </w:p>
        </w:tc>
        <w:tc>
          <w:tcPr>
            <w:tcW w:w="1257" w:type="dxa"/>
            <w:shd w:val="clear" w:color="auto" w:fill="auto"/>
            <w:vAlign w:val="center"/>
          </w:tcPr>
          <w:p w14:paraId="633B9BB2">
            <w:pPr>
              <w:jc w:val="center"/>
            </w:pPr>
            <w:r>
              <w:t>2.54</w:t>
            </w:r>
          </w:p>
        </w:tc>
        <w:tc>
          <w:tcPr>
            <w:tcW w:w="1213" w:type="dxa"/>
            <w:shd w:val="clear" w:color="auto" w:fill="auto"/>
            <w:vAlign w:val="center"/>
          </w:tcPr>
          <w:p w14:paraId="58F6B7B3">
            <w:pPr>
              <w:jc w:val="center"/>
            </w:pPr>
            <w:r>
              <w:t>4.35</w:t>
            </w:r>
          </w:p>
        </w:tc>
      </w:tr>
      <w:tr w14:paraId="1A87B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929" w:type="dxa"/>
            <w:shd w:val="clear" w:color="auto" w:fill="auto"/>
            <w:vAlign w:val="center"/>
          </w:tcPr>
          <w:p w14:paraId="0B0C4A12">
            <w:pPr>
              <w:jc w:val="center"/>
            </w:pPr>
            <w:r>
              <w:rPr>
                <w:rFonts w:hint="eastAsia"/>
              </w:rPr>
              <w:t>8</w:t>
            </w:r>
          </w:p>
        </w:tc>
        <w:tc>
          <w:tcPr>
            <w:tcW w:w="1172" w:type="dxa"/>
            <w:shd w:val="clear" w:color="auto" w:fill="auto"/>
            <w:vAlign w:val="center"/>
          </w:tcPr>
          <w:p w14:paraId="039C31D6">
            <w:pPr>
              <w:jc w:val="center"/>
            </w:pPr>
            <w:r>
              <w:t>0.0036</w:t>
            </w:r>
          </w:p>
        </w:tc>
        <w:tc>
          <w:tcPr>
            <w:tcW w:w="1285" w:type="dxa"/>
            <w:shd w:val="clear" w:color="auto" w:fill="auto"/>
            <w:vAlign w:val="center"/>
          </w:tcPr>
          <w:p w14:paraId="203ECED0">
            <w:pPr>
              <w:jc w:val="center"/>
            </w:pPr>
            <w:r>
              <w:t>0.032</w:t>
            </w:r>
          </w:p>
        </w:tc>
        <w:tc>
          <w:tcPr>
            <w:tcW w:w="1214" w:type="dxa"/>
            <w:shd w:val="clear" w:color="auto" w:fill="auto"/>
            <w:vAlign w:val="center"/>
          </w:tcPr>
          <w:p w14:paraId="644EF0B6">
            <w:pPr>
              <w:jc w:val="center"/>
            </w:pPr>
            <w:r>
              <w:t>0.083</w:t>
            </w:r>
          </w:p>
        </w:tc>
        <w:tc>
          <w:tcPr>
            <w:tcW w:w="1229" w:type="dxa"/>
            <w:shd w:val="clear" w:color="auto" w:fill="auto"/>
            <w:vAlign w:val="center"/>
          </w:tcPr>
          <w:p w14:paraId="23F3D5C3">
            <w:pPr>
              <w:jc w:val="center"/>
            </w:pPr>
            <w:r>
              <w:t>0.95</w:t>
            </w:r>
          </w:p>
        </w:tc>
        <w:tc>
          <w:tcPr>
            <w:tcW w:w="1257" w:type="dxa"/>
            <w:shd w:val="clear" w:color="auto" w:fill="auto"/>
            <w:vAlign w:val="center"/>
          </w:tcPr>
          <w:p w14:paraId="43B3617C">
            <w:pPr>
              <w:jc w:val="center"/>
            </w:pPr>
            <w:r>
              <w:t>1.57</w:t>
            </w:r>
          </w:p>
        </w:tc>
        <w:tc>
          <w:tcPr>
            <w:tcW w:w="1257" w:type="dxa"/>
            <w:shd w:val="clear" w:color="auto" w:fill="auto"/>
            <w:vAlign w:val="center"/>
          </w:tcPr>
          <w:p w14:paraId="555CB3F3">
            <w:pPr>
              <w:jc w:val="center"/>
            </w:pPr>
            <w:r>
              <w:t>2.48</w:t>
            </w:r>
          </w:p>
        </w:tc>
        <w:tc>
          <w:tcPr>
            <w:tcW w:w="1213" w:type="dxa"/>
            <w:shd w:val="clear" w:color="auto" w:fill="auto"/>
            <w:vAlign w:val="center"/>
          </w:tcPr>
          <w:p w14:paraId="78A54614">
            <w:pPr>
              <w:jc w:val="center"/>
            </w:pPr>
            <w:r>
              <w:t>4.35</w:t>
            </w:r>
          </w:p>
        </w:tc>
      </w:tr>
      <w:tr w14:paraId="5C8FE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929" w:type="dxa"/>
            <w:shd w:val="clear" w:color="auto" w:fill="auto"/>
            <w:vAlign w:val="center"/>
          </w:tcPr>
          <w:p w14:paraId="10E2E1D6">
            <w:pPr>
              <w:jc w:val="center"/>
            </w:pPr>
            <w:r>
              <w:rPr>
                <w:rFonts w:hint="eastAsia"/>
              </w:rPr>
              <w:t>9</w:t>
            </w:r>
          </w:p>
        </w:tc>
        <w:tc>
          <w:tcPr>
            <w:tcW w:w="1172" w:type="dxa"/>
            <w:shd w:val="clear" w:color="auto" w:fill="auto"/>
            <w:vAlign w:val="center"/>
          </w:tcPr>
          <w:p w14:paraId="17244639">
            <w:pPr>
              <w:jc w:val="center"/>
            </w:pPr>
            <w:r>
              <w:t>0.0035</w:t>
            </w:r>
          </w:p>
        </w:tc>
        <w:tc>
          <w:tcPr>
            <w:tcW w:w="1285" w:type="dxa"/>
            <w:shd w:val="clear" w:color="auto" w:fill="auto"/>
            <w:vAlign w:val="center"/>
          </w:tcPr>
          <w:p w14:paraId="03DA35D7">
            <w:pPr>
              <w:jc w:val="center"/>
            </w:pPr>
            <w:r>
              <w:t>0.032</w:t>
            </w:r>
          </w:p>
        </w:tc>
        <w:tc>
          <w:tcPr>
            <w:tcW w:w="1214" w:type="dxa"/>
            <w:shd w:val="clear" w:color="auto" w:fill="auto"/>
            <w:vAlign w:val="center"/>
          </w:tcPr>
          <w:p w14:paraId="7B5A93A1">
            <w:pPr>
              <w:jc w:val="center"/>
            </w:pPr>
            <w:r>
              <w:t>0.08</w:t>
            </w:r>
            <w:r>
              <w:rPr>
                <w:rFonts w:hint="eastAsia"/>
              </w:rPr>
              <w:t>0</w:t>
            </w:r>
          </w:p>
        </w:tc>
        <w:tc>
          <w:tcPr>
            <w:tcW w:w="1229" w:type="dxa"/>
            <w:shd w:val="clear" w:color="auto" w:fill="auto"/>
            <w:vAlign w:val="center"/>
          </w:tcPr>
          <w:p w14:paraId="5114D4A2">
            <w:pPr>
              <w:jc w:val="center"/>
            </w:pPr>
            <w:r>
              <w:t>0.97</w:t>
            </w:r>
          </w:p>
        </w:tc>
        <w:tc>
          <w:tcPr>
            <w:tcW w:w="1257" w:type="dxa"/>
            <w:shd w:val="clear" w:color="auto" w:fill="auto"/>
            <w:vAlign w:val="center"/>
          </w:tcPr>
          <w:p w14:paraId="09738389">
            <w:pPr>
              <w:jc w:val="center"/>
            </w:pPr>
            <w:r>
              <w:t>1.51</w:t>
            </w:r>
          </w:p>
        </w:tc>
        <w:tc>
          <w:tcPr>
            <w:tcW w:w="1257" w:type="dxa"/>
            <w:shd w:val="clear" w:color="auto" w:fill="auto"/>
            <w:vAlign w:val="center"/>
          </w:tcPr>
          <w:p w14:paraId="5D777897">
            <w:pPr>
              <w:jc w:val="center"/>
            </w:pPr>
            <w:r>
              <w:t>2.51</w:t>
            </w:r>
          </w:p>
        </w:tc>
        <w:tc>
          <w:tcPr>
            <w:tcW w:w="1213" w:type="dxa"/>
            <w:shd w:val="clear" w:color="auto" w:fill="auto"/>
            <w:vAlign w:val="center"/>
          </w:tcPr>
          <w:p w14:paraId="42E38D15">
            <w:pPr>
              <w:jc w:val="center"/>
            </w:pPr>
            <w:r>
              <w:t>4.35</w:t>
            </w:r>
          </w:p>
        </w:tc>
      </w:tr>
      <w:tr w14:paraId="67052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929" w:type="dxa"/>
            <w:shd w:val="clear" w:color="auto" w:fill="auto"/>
            <w:vAlign w:val="center"/>
          </w:tcPr>
          <w:p w14:paraId="48603B27">
            <w:pPr>
              <w:jc w:val="center"/>
            </w:pPr>
            <w:r>
              <w:rPr>
                <w:rFonts w:hint="eastAsia"/>
              </w:rPr>
              <w:t>10</w:t>
            </w:r>
          </w:p>
        </w:tc>
        <w:tc>
          <w:tcPr>
            <w:tcW w:w="1172" w:type="dxa"/>
            <w:shd w:val="clear" w:color="auto" w:fill="auto"/>
            <w:vAlign w:val="center"/>
          </w:tcPr>
          <w:p w14:paraId="6C9EF1BE">
            <w:pPr>
              <w:jc w:val="center"/>
            </w:pPr>
            <w:r>
              <w:t>0.0036</w:t>
            </w:r>
          </w:p>
        </w:tc>
        <w:tc>
          <w:tcPr>
            <w:tcW w:w="1285" w:type="dxa"/>
            <w:shd w:val="clear" w:color="auto" w:fill="auto"/>
            <w:vAlign w:val="center"/>
          </w:tcPr>
          <w:p w14:paraId="7412925D">
            <w:pPr>
              <w:jc w:val="center"/>
            </w:pPr>
            <w:r>
              <w:t>0.032</w:t>
            </w:r>
          </w:p>
        </w:tc>
        <w:tc>
          <w:tcPr>
            <w:tcW w:w="1214" w:type="dxa"/>
            <w:shd w:val="clear" w:color="auto" w:fill="auto"/>
            <w:vAlign w:val="center"/>
          </w:tcPr>
          <w:p w14:paraId="316E9490">
            <w:pPr>
              <w:jc w:val="center"/>
            </w:pPr>
            <w:r>
              <w:t>0.083</w:t>
            </w:r>
          </w:p>
        </w:tc>
        <w:tc>
          <w:tcPr>
            <w:tcW w:w="1229" w:type="dxa"/>
            <w:shd w:val="clear" w:color="auto" w:fill="auto"/>
            <w:vAlign w:val="center"/>
          </w:tcPr>
          <w:p w14:paraId="6E95B887">
            <w:pPr>
              <w:jc w:val="center"/>
            </w:pPr>
            <w:r>
              <w:t>0.98</w:t>
            </w:r>
          </w:p>
        </w:tc>
        <w:tc>
          <w:tcPr>
            <w:tcW w:w="1257" w:type="dxa"/>
            <w:shd w:val="clear" w:color="auto" w:fill="auto"/>
            <w:vAlign w:val="center"/>
          </w:tcPr>
          <w:p w14:paraId="44AA17EE">
            <w:pPr>
              <w:jc w:val="center"/>
            </w:pPr>
            <w:r>
              <w:t>1.57</w:t>
            </w:r>
          </w:p>
        </w:tc>
        <w:tc>
          <w:tcPr>
            <w:tcW w:w="1257" w:type="dxa"/>
            <w:shd w:val="clear" w:color="auto" w:fill="auto"/>
            <w:vAlign w:val="center"/>
          </w:tcPr>
          <w:p w14:paraId="7AE87446">
            <w:pPr>
              <w:jc w:val="center"/>
            </w:pPr>
            <w:r>
              <w:t>2.52</w:t>
            </w:r>
          </w:p>
        </w:tc>
        <w:tc>
          <w:tcPr>
            <w:tcW w:w="1213" w:type="dxa"/>
            <w:shd w:val="clear" w:color="auto" w:fill="auto"/>
            <w:vAlign w:val="center"/>
          </w:tcPr>
          <w:p w14:paraId="28074733">
            <w:pPr>
              <w:jc w:val="center"/>
            </w:pPr>
            <w:r>
              <w:t>4.22</w:t>
            </w:r>
          </w:p>
        </w:tc>
      </w:tr>
      <w:tr w14:paraId="127A4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929" w:type="dxa"/>
            <w:shd w:val="clear" w:color="auto" w:fill="auto"/>
            <w:vAlign w:val="center"/>
          </w:tcPr>
          <w:p w14:paraId="00400066">
            <w:pPr>
              <w:jc w:val="center"/>
            </w:pPr>
            <w:r>
              <w:rPr>
                <w:rFonts w:hint="eastAsia"/>
              </w:rPr>
              <w:t>11</w:t>
            </w:r>
          </w:p>
        </w:tc>
        <w:tc>
          <w:tcPr>
            <w:tcW w:w="1172" w:type="dxa"/>
            <w:shd w:val="clear" w:color="auto" w:fill="auto"/>
            <w:vAlign w:val="center"/>
          </w:tcPr>
          <w:p w14:paraId="15FC7787">
            <w:pPr>
              <w:jc w:val="center"/>
            </w:pPr>
            <w:r>
              <w:t>0.0035</w:t>
            </w:r>
          </w:p>
        </w:tc>
        <w:tc>
          <w:tcPr>
            <w:tcW w:w="1285" w:type="dxa"/>
            <w:shd w:val="clear" w:color="auto" w:fill="auto"/>
            <w:vAlign w:val="center"/>
          </w:tcPr>
          <w:p w14:paraId="11F606F2">
            <w:pPr>
              <w:jc w:val="center"/>
            </w:pPr>
            <w:r>
              <w:t>0.032</w:t>
            </w:r>
          </w:p>
        </w:tc>
        <w:tc>
          <w:tcPr>
            <w:tcW w:w="1214" w:type="dxa"/>
            <w:shd w:val="clear" w:color="auto" w:fill="auto"/>
            <w:vAlign w:val="center"/>
          </w:tcPr>
          <w:p w14:paraId="3A0357CB">
            <w:pPr>
              <w:jc w:val="center"/>
            </w:pPr>
            <w:r>
              <w:t>0.084</w:t>
            </w:r>
          </w:p>
        </w:tc>
        <w:tc>
          <w:tcPr>
            <w:tcW w:w="1229" w:type="dxa"/>
            <w:shd w:val="clear" w:color="auto" w:fill="auto"/>
            <w:vAlign w:val="center"/>
          </w:tcPr>
          <w:p w14:paraId="70A9CB18">
            <w:pPr>
              <w:jc w:val="center"/>
            </w:pPr>
            <w:r>
              <w:t>0.94</w:t>
            </w:r>
          </w:p>
        </w:tc>
        <w:tc>
          <w:tcPr>
            <w:tcW w:w="1257" w:type="dxa"/>
            <w:shd w:val="clear" w:color="auto" w:fill="auto"/>
            <w:vAlign w:val="center"/>
          </w:tcPr>
          <w:p w14:paraId="184828F8">
            <w:pPr>
              <w:jc w:val="center"/>
            </w:pPr>
            <w:r>
              <w:t>1.56</w:t>
            </w:r>
          </w:p>
        </w:tc>
        <w:tc>
          <w:tcPr>
            <w:tcW w:w="1257" w:type="dxa"/>
            <w:shd w:val="clear" w:color="auto" w:fill="auto"/>
            <w:vAlign w:val="center"/>
          </w:tcPr>
          <w:p w14:paraId="094D6363">
            <w:pPr>
              <w:jc w:val="center"/>
            </w:pPr>
            <w:r>
              <w:t>2.52</w:t>
            </w:r>
          </w:p>
        </w:tc>
        <w:tc>
          <w:tcPr>
            <w:tcW w:w="1213" w:type="dxa"/>
            <w:shd w:val="clear" w:color="auto" w:fill="auto"/>
            <w:vAlign w:val="center"/>
          </w:tcPr>
          <w:p w14:paraId="1FC6CEA3">
            <w:pPr>
              <w:jc w:val="center"/>
            </w:pPr>
            <w:r>
              <w:t>4.37</w:t>
            </w:r>
          </w:p>
        </w:tc>
      </w:tr>
      <w:tr w14:paraId="1CBF9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929" w:type="dxa"/>
            <w:shd w:val="clear" w:color="auto" w:fill="auto"/>
            <w:vAlign w:val="center"/>
          </w:tcPr>
          <w:p w14:paraId="29784A1C">
            <w:pPr>
              <w:jc w:val="center"/>
            </w:pPr>
            <w:r>
              <w:t>平均值</w:t>
            </w:r>
          </w:p>
        </w:tc>
        <w:tc>
          <w:tcPr>
            <w:tcW w:w="1172" w:type="dxa"/>
            <w:shd w:val="clear" w:color="auto" w:fill="auto"/>
            <w:vAlign w:val="center"/>
          </w:tcPr>
          <w:p w14:paraId="50F30B05">
            <w:pPr>
              <w:jc w:val="center"/>
            </w:pPr>
            <w:r>
              <w:t>0.00361</w:t>
            </w:r>
          </w:p>
        </w:tc>
        <w:tc>
          <w:tcPr>
            <w:tcW w:w="1285" w:type="dxa"/>
            <w:shd w:val="clear" w:color="auto" w:fill="auto"/>
            <w:vAlign w:val="center"/>
          </w:tcPr>
          <w:p w14:paraId="385D8FE6">
            <w:pPr>
              <w:jc w:val="center"/>
            </w:pPr>
            <w:r>
              <w:t>0.0323</w:t>
            </w:r>
          </w:p>
        </w:tc>
        <w:tc>
          <w:tcPr>
            <w:tcW w:w="1214" w:type="dxa"/>
            <w:shd w:val="clear" w:color="auto" w:fill="auto"/>
            <w:vAlign w:val="center"/>
          </w:tcPr>
          <w:p w14:paraId="7B3898BE">
            <w:pPr>
              <w:jc w:val="center"/>
            </w:pPr>
            <w:r>
              <w:t>0.0823</w:t>
            </w:r>
          </w:p>
        </w:tc>
        <w:tc>
          <w:tcPr>
            <w:tcW w:w="1229" w:type="dxa"/>
            <w:shd w:val="clear" w:color="auto" w:fill="auto"/>
            <w:vAlign w:val="center"/>
          </w:tcPr>
          <w:p w14:paraId="6A1953D5">
            <w:pPr>
              <w:jc w:val="center"/>
            </w:pPr>
            <w:r>
              <w:t>0.951</w:t>
            </w:r>
          </w:p>
        </w:tc>
        <w:tc>
          <w:tcPr>
            <w:tcW w:w="1257" w:type="dxa"/>
            <w:shd w:val="clear" w:color="auto" w:fill="auto"/>
            <w:vAlign w:val="center"/>
          </w:tcPr>
          <w:p w14:paraId="59ED3250">
            <w:pPr>
              <w:jc w:val="center"/>
            </w:pPr>
            <w:r>
              <w:t>1.533</w:t>
            </w:r>
          </w:p>
        </w:tc>
        <w:tc>
          <w:tcPr>
            <w:tcW w:w="1257" w:type="dxa"/>
            <w:shd w:val="clear" w:color="auto" w:fill="auto"/>
            <w:vAlign w:val="center"/>
          </w:tcPr>
          <w:p w14:paraId="3F2F71ED">
            <w:pPr>
              <w:jc w:val="center"/>
            </w:pPr>
            <w:r>
              <w:t>2.469</w:t>
            </w:r>
          </w:p>
        </w:tc>
        <w:tc>
          <w:tcPr>
            <w:tcW w:w="1213" w:type="dxa"/>
            <w:shd w:val="clear" w:color="auto" w:fill="auto"/>
            <w:vAlign w:val="center"/>
          </w:tcPr>
          <w:p w14:paraId="6CCFD049">
            <w:pPr>
              <w:jc w:val="center"/>
            </w:pPr>
            <w:r>
              <w:t>4.307</w:t>
            </w:r>
          </w:p>
        </w:tc>
      </w:tr>
      <w:tr w14:paraId="4906E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929" w:type="dxa"/>
            <w:shd w:val="clear" w:color="auto" w:fill="auto"/>
            <w:vAlign w:val="center"/>
          </w:tcPr>
          <w:p w14:paraId="1F365152">
            <w:pPr>
              <w:jc w:val="center"/>
            </w:pPr>
            <w:r>
              <w:t>SD</w:t>
            </w:r>
          </w:p>
        </w:tc>
        <w:tc>
          <w:tcPr>
            <w:tcW w:w="1172" w:type="dxa"/>
            <w:shd w:val="clear" w:color="auto" w:fill="auto"/>
            <w:vAlign w:val="center"/>
          </w:tcPr>
          <w:p w14:paraId="5D753EAA">
            <w:pPr>
              <w:jc w:val="center"/>
            </w:pPr>
            <w:r>
              <w:rPr>
                <w:rFonts w:hint="eastAsia"/>
              </w:rPr>
              <w:t>0.000114</w:t>
            </w:r>
          </w:p>
        </w:tc>
        <w:tc>
          <w:tcPr>
            <w:tcW w:w="1285" w:type="dxa"/>
            <w:shd w:val="clear" w:color="auto" w:fill="auto"/>
            <w:vAlign w:val="center"/>
          </w:tcPr>
          <w:p w14:paraId="68AA454E">
            <w:pPr>
              <w:jc w:val="center"/>
            </w:pPr>
            <w:r>
              <w:t>0.000</w:t>
            </w:r>
            <w:r>
              <w:rPr>
                <w:rFonts w:hint="eastAsia"/>
              </w:rPr>
              <w:t>786</w:t>
            </w:r>
          </w:p>
        </w:tc>
        <w:tc>
          <w:tcPr>
            <w:tcW w:w="1214" w:type="dxa"/>
            <w:shd w:val="clear" w:color="auto" w:fill="auto"/>
            <w:vAlign w:val="center"/>
          </w:tcPr>
          <w:p w14:paraId="45A72D68">
            <w:pPr>
              <w:jc w:val="center"/>
            </w:pPr>
            <w:r>
              <w:rPr>
                <w:rFonts w:hint="eastAsia"/>
              </w:rPr>
              <w:t>0.00168</w:t>
            </w:r>
          </w:p>
        </w:tc>
        <w:tc>
          <w:tcPr>
            <w:tcW w:w="1229" w:type="dxa"/>
            <w:shd w:val="clear" w:color="auto" w:fill="auto"/>
            <w:vAlign w:val="center"/>
          </w:tcPr>
          <w:p w14:paraId="0FE655ED">
            <w:pPr>
              <w:jc w:val="center"/>
            </w:pPr>
            <w:r>
              <w:t>0.01</w:t>
            </w:r>
            <w:r>
              <w:rPr>
                <w:rFonts w:hint="eastAsia"/>
              </w:rPr>
              <w:t>76</w:t>
            </w:r>
          </w:p>
        </w:tc>
        <w:tc>
          <w:tcPr>
            <w:tcW w:w="1257" w:type="dxa"/>
            <w:shd w:val="clear" w:color="auto" w:fill="auto"/>
            <w:vAlign w:val="center"/>
          </w:tcPr>
          <w:p w14:paraId="748A3893">
            <w:pPr>
              <w:jc w:val="center"/>
            </w:pPr>
            <w:r>
              <w:rPr>
                <w:rFonts w:hint="eastAsia"/>
              </w:rPr>
              <w:t>0.0410</w:t>
            </w:r>
          </w:p>
        </w:tc>
        <w:tc>
          <w:tcPr>
            <w:tcW w:w="1257" w:type="dxa"/>
            <w:shd w:val="clear" w:color="auto" w:fill="auto"/>
            <w:vAlign w:val="center"/>
          </w:tcPr>
          <w:p w14:paraId="3371D7C1">
            <w:pPr>
              <w:jc w:val="center"/>
            </w:pPr>
            <w:r>
              <w:rPr>
                <w:rFonts w:hint="eastAsia"/>
              </w:rPr>
              <w:t>0.0487</w:t>
            </w:r>
          </w:p>
        </w:tc>
        <w:tc>
          <w:tcPr>
            <w:tcW w:w="1213" w:type="dxa"/>
            <w:shd w:val="clear" w:color="auto" w:fill="auto"/>
            <w:vAlign w:val="center"/>
          </w:tcPr>
          <w:p w14:paraId="239FE7BF">
            <w:pPr>
              <w:jc w:val="center"/>
            </w:pPr>
            <w:r>
              <w:rPr>
                <w:rFonts w:hint="eastAsia"/>
              </w:rPr>
              <w:t>0.0629</w:t>
            </w:r>
          </w:p>
        </w:tc>
      </w:tr>
      <w:tr w14:paraId="60D25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929" w:type="dxa"/>
            <w:shd w:val="clear" w:color="auto" w:fill="auto"/>
            <w:vAlign w:val="center"/>
          </w:tcPr>
          <w:p w14:paraId="7F9FDDF7">
            <w:pPr>
              <w:jc w:val="center"/>
            </w:pPr>
            <w:r>
              <w:t>RSD</w:t>
            </w:r>
          </w:p>
        </w:tc>
        <w:tc>
          <w:tcPr>
            <w:tcW w:w="1172" w:type="dxa"/>
            <w:shd w:val="clear" w:color="auto" w:fill="auto"/>
            <w:vAlign w:val="center"/>
          </w:tcPr>
          <w:p w14:paraId="7D102C94">
            <w:pPr>
              <w:jc w:val="center"/>
            </w:pPr>
            <w:r>
              <w:t>3.</w:t>
            </w:r>
            <w:r>
              <w:rPr>
                <w:rFonts w:hint="eastAsia"/>
              </w:rPr>
              <w:t>16</w:t>
            </w:r>
          </w:p>
        </w:tc>
        <w:tc>
          <w:tcPr>
            <w:tcW w:w="1285" w:type="dxa"/>
            <w:shd w:val="clear" w:color="auto" w:fill="auto"/>
            <w:vAlign w:val="center"/>
          </w:tcPr>
          <w:p w14:paraId="691A0BA2">
            <w:pPr>
              <w:jc w:val="center"/>
            </w:pPr>
            <w:r>
              <w:t>2.4</w:t>
            </w:r>
            <w:r>
              <w:rPr>
                <w:rFonts w:hint="eastAsia"/>
              </w:rPr>
              <w:t>3</w:t>
            </w:r>
          </w:p>
        </w:tc>
        <w:tc>
          <w:tcPr>
            <w:tcW w:w="1214" w:type="dxa"/>
            <w:shd w:val="clear" w:color="auto" w:fill="auto"/>
            <w:vAlign w:val="center"/>
          </w:tcPr>
          <w:p w14:paraId="1A2B31A7">
            <w:pPr>
              <w:jc w:val="center"/>
            </w:pPr>
            <w:r>
              <w:rPr>
                <w:rFonts w:hint="eastAsia"/>
              </w:rPr>
              <w:t>2.04</w:t>
            </w:r>
          </w:p>
        </w:tc>
        <w:tc>
          <w:tcPr>
            <w:tcW w:w="1229" w:type="dxa"/>
            <w:shd w:val="clear" w:color="auto" w:fill="auto"/>
            <w:vAlign w:val="center"/>
          </w:tcPr>
          <w:p w14:paraId="3F951328">
            <w:pPr>
              <w:jc w:val="center"/>
            </w:pPr>
            <w:r>
              <w:t>1.8</w:t>
            </w:r>
            <w:r>
              <w:rPr>
                <w:rFonts w:hint="eastAsia"/>
              </w:rPr>
              <w:t>5</w:t>
            </w:r>
          </w:p>
        </w:tc>
        <w:tc>
          <w:tcPr>
            <w:tcW w:w="1257" w:type="dxa"/>
            <w:shd w:val="clear" w:color="auto" w:fill="auto"/>
            <w:vAlign w:val="center"/>
          </w:tcPr>
          <w:p w14:paraId="1BCDA21C">
            <w:pPr>
              <w:jc w:val="center"/>
            </w:pPr>
            <w:r>
              <w:rPr>
                <w:rFonts w:hint="eastAsia"/>
              </w:rPr>
              <w:t>2.67</w:t>
            </w:r>
          </w:p>
        </w:tc>
        <w:tc>
          <w:tcPr>
            <w:tcW w:w="1257" w:type="dxa"/>
            <w:shd w:val="clear" w:color="auto" w:fill="auto"/>
            <w:vAlign w:val="center"/>
          </w:tcPr>
          <w:p w14:paraId="0BC20B93">
            <w:pPr>
              <w:jc w:val="center"/>
            </w:pPr>
            <w:r>
              <w:rPr>
                <w:rFonts w:hint="eastAsia"/>
              </w:rPr>
              <w:t>1.97</w:t>
            </w:r>
          </w:p>
        </w:tc>
        <w:tc>
          <w:tcPr>
            <w:tcW w:w="1213" w:type="dxa"/>
            <w:shd w:val="clear" w:color="auto" w:fill="auto"/>
            <w:vAlign w:val="center"/>
          </w:tcPr>
          <w:p w14:paraId="13C3E489">
            <w:pPr>
              <w:jc w:val="center"/>
            </w:pPr>
            <w:r>
              <w:rPr>
                <w:rFonts w:hint="eastAsia"/>
              </w:rPr>
              <w:t>1.460</w:t>
            </w:r>
          </w:p>
        </w:tc>
      </w:tr>
    </w:tbl>
    <w:p w14:paraId="2C1FD81B"/>
    <w:p w14:paraId="714B050F">
      <w:r>
        <w:t>试样结论：精密度试验的RSD在0.17%～0.79%之间，方法重复性好，精密度高。</w:t>
      </w:r>
    </w:p>
    <w:p w14:paraId="6494B2FD">
      <w:pPr>
        <w:pStyle w:val="22"/>
        <w:numPr>
          <w:ilvl w:val="0"/>
          <w:numId w:val="0"/>
        </w:numPr>
        <w:spacing w:before="120" w:beforeLines="50" w:after="120" w:afterLines="50" w:line="221" w:lineRule="auto"/>
        <w:outlineLvl w:val="2"/>
        <w:rPr>
          <w:rFonts w:ascii="宋体" w:hAnsi="宋体" w:eastAsia="宋体" w:cs="宋体"/>
          <w:b/>
          <w:bCs/>
          <w:spacing w:val="-6"/>
          <w:szCs w:val="21"/>
        </w:rPr>
      </w:pPr>
      <w:r>
        <w:rPr>
          <w:rFonts w:hint="eastAsia" w:ascii="宋体" w:hAnsi="宋体" w:eastAsia="宋体" w:cs="宋体"/>
          <w:b/>
          <w:bCs/>
          <w:spacing w:val="-6"/>
          <w:szCs w:val="21"/>
        </w:rPr>
        <w:t>3.3.4 加标回收试验</w:t>
      </w:r>
    </w:p>
    <w:p w14:paraId="08310C08">
      <w:pPr>
        <w:ind w:firstLine="210" w:firstLineChars="100"/>
      </w:pPr>
      <w:r>
        <w:t>选取试样，加入一定量的</w:t>
      </w:r>
      <w:r>
        <w:rPr>
          <w:rFonts w:hint="eastAsia"/>
        </w:rPr>
        <w:t>铅</w:t>
      </w:r>
      <w:r>
        <w:t>标准溶液，按照本方法进行加标回收实验，分析结果见表</w:t>
      </w:r>
      <w:r>
        <w:rPr>
          <w:rFonts w:hint="eastAsia"/>
        </w:rPr>
        <w:t>9、10、11</w:t>
      </w:r>
      <w:r>
        <w:t>。</w:t>
      </w:r>
    </w:p>
    <w:p w14:paraId="7B1F5335">
      <w:pPr>
        <w:pStyle w:val="6"/>
      </w:pPr>
      <w:r>
        <w:t xml:space="preserve">表 </w:t>
      </w:r>
      <w:r>
        <w:rPr>
          <w:rFonts w:hint="eastAsia"/>
        </w:rPr>
        <w:t>9镉</w:t>
      </w:r>
      <w:r>
        <w:t>加标回收试验结果</w:t>
      </w:r>
    </w:p>
    <w:tbl>
      <w:tblPr>
        <w:tblStyle w:val="10"/>
        <w:tblW w:w="93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4"/>
        <w:gridCol w:w="600"/>
        <w:gridCol w:w="1025"/>
        <w:gridCol w:w="1288"/>
        <w:gridCol w:w="1625"/>
        <w:gridCol w:w="1375"/>
        <w:gridCol w:w="1403"/>
        <w:gridCol w:w="1326"/>
      </w:tblGrid>
      <w:tr w14:paraId="4491A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274" w:type="dxa"/>
            <w:gridSpan w:val="2"/>
            <w:shd w:val="clear" w:color="auto" w:fill="FFFFFF"/>
            <w:vAlign w:val="center"/>
          </w:tcPr>
          <w:p w14:paraId="325299EC">
            <w:r>
              <w:t>元素及样品</w:t>
            </w:r>
          </w:p>
        </w:tc>
        <w:tc>
          <w:tcPr>
            <w:tcW w:w="1025" w:type="dxa"/>
            <w:shd w:val="clear" w:color="auto" w:fill="FFFFFF"/>
            <w:vAlign w:val="center"/>
          </w:tcPr>
          <w:p w14:paraId="69B150BB">
            <w:r>
              <w:t>称样量/g</w:t>
            </w:r>
          </w:p>
        </w:tc>
        <w:tc>
          <w:tcPr>
            <w:tcW w:w="1288" w:type="dxa"/>
            <w:shd w:val="clear" w:color="auto" w:fill="FFFFFF"/>
            <w:vAlign w:val="center"/>
          </w:tcPr>
          <w:p w14:paraId="7EC473F0">
            <w:r>
              <w:rPr>
                <w:rFonts w:hint="eastAsia"/>
              </w:rPr>
              <w:t>元素含量%</w:t>
            </w:r>
          </w:p>
        </w:tc>
        <w:tc>
          <w:tcPr>
            <w:tcW w:w="1625" w:type="dxa"/>
            <w:shd w:val="clear" w:color="auto" w:fill="FFFFFF"/>
            <w:vAlign w:val="center"/>
          </w:tcPr>
          <w:p w14:paraId="7B768DD0">
            <w:r>
              <w:rPr>
                <w:rFonts w:hint="eastAsia"/>
              </w:rPr>
              <w:t>试样镉含量/</w:t>
            </w:r>
            <w:r>
              <w:t>μg</w:t>
            </w:r>
          </w:p>
        </w:tc>
        <w:tc>
          <w:tcPr>
            <w:tcW w:w="1375" w:type="dxa"/>
            <w:shd w:val="clear" w:color="auto" w:fill="FFFFFF"/>
            <w:vAlign w:val="center"/>
          </w:tcPr>
          <w:p w14:paraId="09A50194">
            <w:r>
              <w:t>加入</w:t>
            </w:r>
            <w:r>
              <w:rPr>
                <w:rFonts w:hint="eastAsia"/>
              </w:rPr>
              <w:t>镉</w:t>
            </w:r>
            <w:r>
              <w:t>量/μg</w:t>
            </w:r>
          </w:p>
        </w:tc>
        <w:tc>
          <w:tcPr>
            <w:tcW w:w="1403" w:type="dxa"/>
            <w:shd w:val="clear" w:color="auto" w:fill="FFFFFF"/>
            <w:vAlign w:val="center"/>
          </w:tcPr>
          <w:p w14:paraId="49A0239D">
            <w:r>
              <w:t>测得</w:t>
            </w:r>
            <w:r>
              <w:rPr>
                <w:rFonts w:hint="eastAsia"/>
              </w:rPr>
              <w:t>镉</w:t>
            </w:r>
            <w:r>
              <w:t>量/μg</w:t>
            </w:r>
          </w:p>
        </w:tc>
        <w:tc>
          <w:tcPr>
            <w:tcW w:w="1326" w:type="dxa"/>
            <w:shd w:val="clear" w:color="auto" w:fill="FFFFFF"/>
            <w:vAlign w:val="center"/>
          </w:tcPr>
          <w:p w14:paraId="2AF05631">
            <w:r>
              <w:t>回收率/%</w:t>
            </w:r>
          </w:p>
        </w:tc>
      </w:tr>
      <w:tr w14:paraId="31087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74" w:type="dxa"/>
            <w:vMerge w:val="restart"/>
            <w:shd w:val="clear" w:color="auto" w:fill="FFFFFF"/>
            <w:vAlign w:val="center"/>
          </w:tcPr>
          <w:p w14:paraId="069B48E9">
            <w:pPr>
              <w:jc w:val="center"/>
            </w:pPr>
            <w:r>
              <w:rPr>
                <w:rFonts w:hint="eastAsia"/>
              </w:rPr>
              <w:t>Cd</w:t>
            </w:r>
          </w:p>
        </w:tc>
        <w:tc>
          <w:tcPr>
            <w:tcW w:w="600" w:type="dxa"/>
            <w:vMerge w:val="restart"/>
            <w:shd w:val="clear" w:color="auto" w:fill="FFFFFF"/>
            <w:vAlign w:val="center"/>
          </w:tcPr>
          <w:p w14:paraId="48F6DC02">
            <w:pPr>
              <w:jc w:val="center"/>
            </w:pPr>
            <w:r>
              <w:rPr>
                <w:rFonts w:hint="eastAsia"/>
              </w:rPr>
              <w:t>1#</w:t>
            </w:r>
          </w:p>
        </w:tc>
        <w:tc>
          <w:tcPr>
            <w:tcW w:w="1025" w:type="dxa"/>
            <w:shd w:val="clear" w:color="auto" w:fill="FFFFFF"/>
            <w:vAlign w:val="center"/>
          </w:tcPr>
          <w:p w14:paraId="6D2A17F8">
            <w:pPr>
              <w:jc w:val="center"/>
            </w:pPr>
            <w:r>
              <w:rPr>
                <w:rFonts w:hint="eastAsia"/>
              </w:rPr>
              <w:t>2.5000</w:t>
            </w:r>
          </w:p>
        </w:tc>
        <w:tc>
          <w:tcPr>
            <w:tcW w:w="1288" w:type="dxa"/>
            <w:shd w:val="clear" w:color="auto" w:fill="FFFFFF"/>
            <w:vAlign w:val="center"/>
          </w:tcPr>
          <w:p w14:paraId="7C8CA4A4">
            <w:pPr>
              <w:jc w:val="center"/>
            </w:pPr>
            <w:r>
              <w:rPr>
                <w:rFonts w:hint="eastAsia"/>
              </w:rPr>
              <w:t>0.00074</w:t>
            </w:r>
          </w:p>
        </w:tc>
        <w:tc>
          <w:tcPr>
            <w:tcW w:w="1625" w:type="dxa"/>
            <w:shd w:val="clear" w:color="auto" w:fill="FFFFFF"/>
            <w:vAlign w:val="center"/>
          </w:tcPr>
          <w:p w14:paraId="0D35CDFB">
            <w:pPr>
              <w:jc w:val="center"/>
            </w:pPr>
            <w:r>
              <w:rPr>
                <w:rFonts w:hint="eastAsia"/>
              </w:rPr>
              <w:t>18.5</w:t>
            </w:r>
          </w:p>
        </w:tc>
        <w:tc>
          <w:tcPr>
            <w:tcW w:w="1375" w:type="dxa"/>
            <w:shd w:val="clear" w:color="auto" w:fill="FFFFFF"/>
            <w:vAlign w:val="center"/>
          </w:tcPr>
          <w:p w14:paraId="09C3E2B8">
            <w:pPr>
              <w:jc w:val="center"/>
            </w:pPr>
            <w:r>
              <w:rPr>
                <w:rFonts w:hint="eastAsia"/>
              </w:rPr>
              <w:t>25</w:t>
            </w:r>
          </w:p>
        </w:tc>
        <w:tc>
          <w:tcPr>
            <w:tcW w:w="1403" w:type="dxa"/>
            <w:shd w:val="clear" w:color="auto" w:fill="FFFFFF"/>
            <w:vAlign w:val="center"/>
          </w:tcPr>
          <w:p w14:paraId="2101135A">
            <w:pPr>
              <w:jc w:val="center"/>
            </w:pPr>
            <w:r>
              <w:rPr>
                <w:rFonts w:hint="eastAsia"/>
              </w:rPr>
              <w:t>42.60</w:t>
            </w:r>
          </w:p>
        </w:tc>
        <w:tc>
          <w:tcPr>
            <w:tcW w:w="1326" w:type="dxa"/>
            <w:shd w:val="clear" w:color="auto" w:fill="FFFFFF"/>
            <w:vAlign w:val="center"/>
          </w:tcPr>
          <w:p w14:paraId="4EAD7232">
            <w:pPr>
              <w:jc w:val="center"/>
            </w:pPr>
            <w:r>
              <w:rPr>
                <w:rFonts w:hint="eastAsia"/>
              </w:rPr>
              <w:t>96.40</w:t>
            </w:r>
          </w:p>
        </w:tc>
      </w:tr>
      <w:tr w14:paraId="7A3A3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74" w:type="dxa"/>
            <w:vMerge w:val="continue"/>
            <w:shd w:val="clear" w:color="auto" w:fill="FFFFFF"/>
            <w:vAlign w:val="center"/>
          </w:tcPr>
          <w:p w14:paraId="7E3C3E65">
            <w:pPr>
              <w:jc w:val="center"/>
            </w:pPr>
          </w:p>
        </w:tc>
        <w:tc>
          <w:tcPr>
            <w:tcW w:w="600" w:type="dxa"/>
            <w:vMerge w:val="continue"/>
            <w:shd w:val="clear" w:color="auto" w:fill="FFFFFF"/>
            <w:vAlign w:val="center"/>
          </w:tcPr>
          <w:p w14:paraId="01D91E0C">
            <w:pPr>
              <w:jc w:val="center"/>
            </w:pPr>
          </w:p>
        </w:tc>
        <w:tc>
          <w:tcPr>
            <w:tcW w:w="1025" w:type="dxa"/>
            <w:shd w:val="clear" w:color="auto" w:fill="FFFFFF"/>
            <w:vAlign w:val="center"/>
          </w:tcPr>
          <w:p w14:paraId="33E125D3">
            <w:pPr>
              <w:jc w:val="center"/>
            </w:pPr>
            <w:r>
              <w:rPr>
                <w:rFonts w:hint="eastAsia"/>
              </w:rPr>
              <w:t>2.5000</w:t>
            </w:r>
          </w:p>
        </w:tc>
        <w:tc>
          <w:tcPr>
            <w:tcW w:w="1288" w:type="dxa"/>
            <w:shd w:val="clear" w:color="auto" w:fill="FFFFFF"/>
            <w:vAlign w:val="center"/>
          </w:tcPr>
          <w:p w14:paraId="6263EB97">
            <w:pPr>
              <w:jc w:val="center"/>
            </w:pPr>
            <w:r>
              <w:rPr>
                <w:rFonts w:hint="eastAsia"/>
              </w:rPr>
              <w:t>0.00074</w:t>
            </w:r>
          </w:p>
        </w:tc>
        <w:tc>
          <w:tcPr>
            <w:tcW w:w="1625" w:type="dxa"/>
            <w:shd w:val="clear" w:color="auto" w:fill="FFFFFF"/>
            <w:vAlign w:val="center"/>
          </w:tcPr>
          <w:p w14:paraId="37DE7C6E">
            <w:pPr>
              <w:jc w:val="center"/>
            </w:pPr>
            <w:r>
              <w:rPr>
                <w:rFonts w:hint="eastAsia"/>
              </w:rPr>
              <w:t>18.5</w:t>
            </w:r>
          </w:p>
        </w:tc>
        <w:tc>
          <w:tcPr>
            <w:tcW w:w="1375" w:type="dxa"/>
            <w:shd w:val="clear" w:color="auto" w:fill="FFFFFF"/>
            <w:vAlign w:val="center"/>
          </w:tcPr>
          <w:p w14:paraId="0391E6E2">
            <w:pPr>
              <w:jc w:val="center"/>
            </w:pPr>
            <w:r>
              <w:rPr>
                <w:rFonts w:hint="eastAsia"/>
              </w:rPr>
              <w:t>50</w:t>
            </w:r>
          </w:p>
        </w:tc>
        <w:tc>
          <w:tcPr>
            <w:tcW w:w="1403" w:type="dxa"/>
            <w:shd w:val="clear" w:color="auto" w:fill="FFFFFF"/>
            <w:vAlign w:val="center"/>
          </w:tcPr>
          <w:p w14:paraId="69350A9E">
            <w:pPr>
              <w:jc w:val="center"/>
            </w:pPr>
            <w:r>
              <w:rPr>
                <w:rFonts w:hint="eastAsia"/>
              </w:rPr>
              <w:t>66.50</w:t>
            </w:r>
          </w:p>
        </w:tc>
        <w:tc>
          <w:tcPr>
            <w:tcW w:w="1326" w:type="dxa"/>
            <w:shd w:val="clear" w:color="auto" w:fill="FFFFFF"/>
            <w:vAlign w:val="center"/>
          </w:tcPr>
          <w:p w14:paraId="378D1B8D">
            <w:pPr>
              <w:jc w:val="center"/>
            </w:pPr>
            <w:r>
              <w:rPr>
                <w:rFonts w:hint="eastAsia"/>
              </w:rPr>
              <w:t>96.00</w:t>
            </w:r>
          </w:p>
        </w:tc>
      </w:tr>
      <w:tr w14:paraId="23179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74" w:type="dxa"/>
            <w:vMerge w:val="continue"/>
            <w:shd w:val="clear" w:color="auto" w:fill="FFFFFF"/>
            <w:vAlign w:val="center"/>
          </w:tcPr>
          <w:p w14:paraId="10A86AAC">
            <w:pPr>
              <w:jc w:val="center"/>
            </w:pPr>
          </w:p>
        </w:tc>
        <w:tc>
          <w:tcPr>
            <w:tcW w:w="600" w:type="dxa"/>
            <w:vMerge w:val="restart"/>
            <w:shd w:val="clear" w:color="auto" w:fill="FFFFFF"/>
            <w:vAlign w:val="center"/>
          </w:tcPr>
          <w:p w14:paraId="4B375C76">
            <w:pPr>
              <w:jc w:val="center"/>
            </w:pPr>
            <w:r>
              <w:rPr>
                <w:rFonts w:hint="eastAsia"/>
              </w:rPr>
              <w:t>3#</w:t>
            </w:r>
          </w:p>
        </w:tc>
        <w:tc>
          <w:tcPr>
            <w:tcW w:w="1025" w:type="dxa"/>
            <w:shd w:val="clear" w:color="auto" w:fill="FFFFFF"/>
            <w:vAlign w:val="center"/>
          </w:tcPr>
          <w:p w14:paraId="74818D82">
            <w:pPr>
              <w:jc w:val="center"/>
            </w:pPr>
            <w:r>
              <w:rPr>
                <w:rFonts w:hint="eastAsia"/>
              </w:rPr>
              <w:t>0.5000</w:t>
            </w:r>
          </w:p>
        </w:tc>
        <w:tc>
          <w:tcPr>
            <w:tcW w:w="1288" w:type="dxa"/>
            <w:shd w:val="clear" w:color="auto" w:fill="FFFFFF"/>
            <w:vAlign w:val="center"/>
          </w:tcPr>
          <w:p w14:paraId="3309FBA3">
            <w:pPr>
              <w:jc w:val="center"/>
            </w:pPr>
            <w:r>
              <w:rPr>
                <w:rFonts w:hint="eastAsia"/>
              </w:rPr>
              <w:t>0.</w:t>
            </w:r>
            <w:bookmarkStart w:id="6" w:name="_GoBack"/>
            <w:r>
              <w:rPr>
                <w:rFonts w:hint="eastAsia"/>
              </w:rPr>
              <w:t>055</w:t>
            </w:r>
            <w:bookmarkEnd w:id="6"/>
          </w:p>
        </w:tc>
        <w:tc>
          <w:tcPr>
            <w:tcW w:w="1625" w:type="dxa"/>
            <w:shd w:val="clear" w:color="auto" w:fill="FFFFFF"/>
            <w:vAlign w:val="center"/>
          </w:tcPr>
          <w:p w14:paraId="28B9BBC1">
            <w:pPr>
              <w:jc w:val="center"/>
            </w:pPr>
            <w:r>
              <w:rPr>
                <w:rFonts w:hint="eastAsia"/>
              </w:rPr>
              <w:t>275</w:t>
            </w:r>
          </w:p>
        </w:tc>
        <w:tc>
          <w:tcPr>
            <w:tcW w:w="1375" w:type="dxa"/>
            <w:shd w:val="clear" w:color="auto" w:fill="FFFFFF"/>
            <w:vAlign w:val="center"/>
          </w:tcPr>
          <w:p w14:paraId="1ACD5E9B">
            <w:pPr>
              <w:jc w:val="center"/>
            </w:pPr>
            <w:r>
              <w:rPr>
                <w:rFonts w:hint="eastAsia"/>
              </w:rPr>
              <w:t>250</w:t>
            </w:r>
          </w:p>
        </w:tc>
        <w:tc>
          <w:tcPr>
            <w:tcW w:w="1403" w:type="dxa"/>
            <w:shd w:val="clear" w:color="auto" w:fill="FFFFFF"/>
            <w:vAlign w:val="center"/>
          </w:tcPr>
          <w:p w14:paraId="7AAD15D7">
            <w:pPr>
              <w:jc w:val="center"/>
            </w:pPr>
            <w:r>
              <w:rPr>
                <w:rFonts w:hint="eastAsia"/>
              </w:rPr>
              <w:t>524</w:t>
            </w:r>
          </w:p>
        </w:tc>
        <w:tc>
          <w:tcPr>
            <w:tcW w:w="1326" w:type="dxa"/>
            <w:shd w:val="clear" w:color="auto" w:fill="FFFFFF"/>
            <w:vAlign w:val="center"/>
          </w:tcPr>
          <w:p w14:paraId="074B1A87">
            <w:pPr>
              <w:jc w:val="center"/>
            </w:pPr>
            <w:r>
              <w:rPr>
                <w:rFonts w:hint="eastAsia"/>
              </w:rPr>
              <w:t>99.60</w:t>
            </w:r>
          </w:p>
        </w:tc>
      </w:tr>
      <w:tr w14:paraId="4981C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74" w:type="dxa"/>
            <w:vMerge w:val="continue"/>
            <w:shd w:val="clear" w:color="auto" w:fill="FFFFFF"/>
            <w:vAlign w:val="center"/>
          </w:tcPr>
          <w:p w14:paraId="04A82D16">
            <w:pPr>
              <w:jc w:val="center"/>
            </w:pPr>
          </w:p>
        </w:tc>
        <w:tc>
          <w:tcPr>
            <w:tcW w:w="600" w:type="dxa"/>
            <w:vMerge w:val="continue"/>
            <w:shd w:val="clear" w:color="auto" w:fill="FFFFFF"/>
            <w:vAlign w:val="center"/>
          </w:tcPr>
          <w:p w14:paraId="768F76C3">
            <w:pPr>
              <w:jc w:val="center"/>
            </w:pPr>
          </w:p>
        </w:tc>
        <w:tc>
          <w:tcPr>
            <w:tcW w:w="1025" w:type="dxa"/>
            <w:shd w:val="clear" w:color="auto" w:fill="FFFFFF"/>
            <w:vAlign w:val="center"/>
          </w:tcPr>
          <w:p w14:paraId="17534ACF">
            <w:pPr>
              <w:jc w:val="center"/>
            </w:pPr>
            <w:r>
              <w:rPr>
                <w:rFonts w:hint="eastAsia"/>
              </w:rPr>
              <w:t>0.5000</w:t>
            </w:r>
          </w:p>
        </w:tc>
        <w:tc>
          <w:tcPr>
            <w:tcW w:w="1288" w:type="dxa"/>
            <w:shd w:val="clear" w:color="auto" w:fill="FFFFFF"/>
            <w:vAlign w:val="center"/>
          </w:tcPr>
          <w:p w14:paraId="1CA0E724">
            <w:pPr>
              <w:jc w:val="center"/>
            </w:pPr>
            <w:r>
              <w:rPr>
                <w:rFonts w:hint="eastAsia"/>
              </w:rPr>
              <w:t>0.055</w:t>
            </w:r>
          </w:p>
        </w:tc>
        <w:tc>
          <w:tcPr>
            <w:tcW w:w="1625" w:type="dxa"/>
            <w:shd w:val="clear" w:color="auto" w:fill="FFFFFF"/>
            <w:vAlign w:val="center"/>
          </w:tcPr>
          <w:p w14:paraId="60643492">
            <w:pPr>
              <w:jc w:val="center"/>
            </w:pPr>
            <w:r>
              <w:rPr>
                <w:rFonts w:hint="eastAsia"/>
              </w:rPr>
              <w:t>275</w:t>
            </w:r>
          </w:p>
        </w:tc>
        <w:tc>
          <w:tcPr>
            <w:tcW w:w="1375" w:type="dxa"/>
            <w:shd w:val="clear" w:color="auto" w:fill="FFFFFF"/>
            <w:vAlign w:val="center"/>
          </w:tcPr>
          <w:p w14:paraId="7E08FF3B">
            <w:pPr>
              <w:jc w:val="center"/>
            </w:pPr>
            <w:r>
              <w:rPr>
                <w:rFonts w:hint="eastAsia"/>
              </w:rPr>
              <w:t>500</w:t>
            </w:r>
          </w:p>
        </w:tc>
        <w:tc>
          <w:tcPr>
            <w:tcW w:w="1403" w:type="dxa"/>
            <w:shd w:val="clear" w:color="auto" w:fill="FFFFFF"/>
            <w:vAlign w:val="center"/>
          </w:tcPr>
          <w:p w14:paraId="08801562">
            <w:pPr>
              <w:jc w:val="center"/>
            </w:pPr>
            <w:r>
              <w:rPr>
                <w:rFonts w:hint="eastAsia"/>
              </w:rPr>
              <w:t>799</w:t>
            </w:r>
          </w:p>
        </w:tc>
        <w:tc>
          <w:tcPr>
            <w:tcW w:w="1326" w:type="dxa"/>
            <w:shd w:val="clear" w:color="auto" w:fill="FFFFFF"/>
            <w:vAlign w:val="center"/>
          </w:tcPr>
          <w:p w14:paraId="3669F64C">
            <w:pPr>
              <w:jc w:val="center"/>
            </w:pPr>
            <w:r>
              <w:rPr>
                <w:rFonts w:hint="eastAsia"/>
              </w:rPr>
              <w:t>104.8</w:t>
            </w:r>
          </w:p>
        </w:tc>
      </w:tr>
    </w:tbl>
    <w:p w14:paraId="4E6C682D">
      <w:pPr>
        <w:jc w:val="center"/>
      </w:pPr>
    </w:p>
    <w:p w14:paraId="3FA26DFF">
      <w:pPr>
        <w:pStyle w:val="6"/>
      </w:pPr>
      <w:r>
        <w:t>表</w:t>
      </w:r>
      <w:r>
        <w:rPr>
          <w:rFonts w:hint="eastAsia"/>
        </w:rPr>
        <w:t>10铅</w:t>
      </w:r>
      <w:r>
        <w:t>加标回收试验分析结果</w:t>
      </w:r>
    </w:p>
    <w:tbl>
      <w:tblPr>
        <w:tblStyle w:val="10"/>
        <w:tblW w:w="93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2"/>
        <w:gridCol w:w="675"/>
        <w:gridCol w:w="1175"/>
        <w:gridCol w:w="1288"/>
        <w:gridCol w:w="1662"/>
        <w:gridCol w:w="1375"/>
        <w:gridCol w:w="1436"/>
        <w:gridCol w:w="1127"/>
      </w:tblGrid>
      <w:tr w14:paraId="7F296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287" w:type="dxa"/>
            <w:gridSpan w:val="2"/>
            <w:shd w:val="clear" w:color="auto" w:fill="FFFFFF"/>
            <w:vAlign w:val="center"/>
          </w:tcPr>
          <w:p w14:paraId="3C878268">
            <w:pPr>
              <w:jc w:val="both"/>
            </w:pPr>
            <w:r>
              <w:t>元素及样品</w:t>
            </w:r>
          </w:p>
        </w:tc>
        <w:tc>
          <w:tcPr>
            <w:tcW w:w="1175" w:type="dxa"/>
            <w:shd w:val="clear" w:color="auto" w:fill="FFFFFF"/>
            <w:vAlign w:val="center"/>
          </w:tcPr>
          <w:p w14:paraId="53F0E8A5">
            <w:pPr>
              <w:jc w:val="center"/>
            </w:pPr>
            <w:r>
              <w:t>称样量/g</w:t>
            </w:r>
          </w:p>
        </w:tc>
        <w:tc>
          <w:tcPr>
            <w:tcW w:w="1288" w:type="dxa"/>
            <w:shd w:val="clear" w:color="auto" w:fill="FFFFFF"/>
            <w:vAlign w:val="center"/>
          </w:tcPr>
          <w:p w14:paraId="4E205D46">
            <w:pPr>
              <w:jc w:val="center"/>
            </w:pPr>
            <w:r>
              <w:rPr>
                <w:rFonts w:hint="eastAsia"/>
              </w:rPr>
              <w:t>元素含量%</w:t>
            </w:r>
          </w:p>
        </w:tc>
        <w:tc>
          <w:tcPr>
            <w:tcW w:w="1662" w:type="dxa"/>
            <w:shd w:val="clear" w:color="auto" w:fill="FFFFFF"/>
            <w:vAlign w:val="center"/>
          </w:tcPr>
          <w:p w14:paraId="5288C3D9">
            <w:pPr>
              <w:jc w:val="center"/>
            </w:pPr>
            <w:r>
              <w:rPr>
                <w:rFonts w:hint="eastAsia"/>
              </w:rPr>
              <w:t>试样铅含量/</w:t>
            </w:r>
            <w:r>
              <w:t>μg</w:t>
            </w:r>
          </w:p>
        </w:tc>
        <w:tc>
          <w:tcPr>
            <w:tcW w:w="1375" w:type="dxa"/>
            <w:shd w:val="clear" w:color="auto" w:fill="FFFFFF"/>
            <w:vAlign w:val="center"/>
          </w:tcPr>
          <w:p w14:paraId="608C57CD">
            <w:pPr>
              <w:jc w:val="center"/>
            </w:pPr>
            <w:r>
              <w:t>加入</w:t>
            </w:r>
            <w:r>
              <w:rPr>
                <w:rFonts w:hint="eastAsia"/>
              </w:rPr>
              <w:t>铅</w:t>
            </w:r>
            <w:r>
              <w:t>量/μg</w:t>
            </w:r>
          </w:p>
        </w:tc>
        <w:tc>
          <w:tcPr>
            <w:tcW w:w="1436" w:type="dxa"/>
            <w:shd w:val="clear" w:color="auto" w:fill="FFFFFF"/>
            <w:vAlign w:val="center"/>
          </w:tcPr>
          <w:p w14:paraId="5C6AF1E4">
            <w:pPr>
              <w:jc w:val="center"/>
            </w:pPr>
            <w:r>
              <w:t>测得</w:t>
            </w:r>
            <w:r>
              <w:rPr>
                <w:rFonts w:hint="eastAsia"/>
              </w:rPr>
              <w:t>铅</w:t>
            </w:r>
            <w:r>
              <w:t>量/μg</w:t>
            </w:r>
          </w:p>
        </w:tc>
        <w:tc>
          <w:tcPr>
            <w:tcW w:w="1127" w:type="dxa"/>
            <w:shd w:val="clear" w:color="auto" w:fill="FFFFFF"/>
            <w:vAlign w:val="center"/>
          </w:tcPr>
          <w:p w14:paraId="5326E0B9">
            <w:pPr>
              <w:jc w:val="center"/>
            </w:pPr>
            <w:r>
              <w:t>回收率/%</w:t>
            </w:r>
          </w:p>
        </w:tc>
      </w:tr>
      <w:tr w14:paraId="0DAAA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12" w:type="dxa"/>
            <w:vMerge w:val="restart"/>
            <w:shd w:val="clear" w:color="auto" w:fill="FFFFFF"/>
            <w:vAlign w:val="center"/>
          </w:tcPr>
          <w:p w14:paraId="2E7B050F">
            <w:pPr>
              <w:jc w:val="center"/>
            </w:pPr>
            <w:r>
              <w:rPr>
                <w:rFonts w:hint="eastAsia"/>
              </w:rPr>
              <w:t>Pb</w:t>
            </w:r>
          </w:p>
        </w:tc>
        <w:tc>
          <w:tcPr>
            <w:tcW w:w="675" w:type="dxa"/>
            <w:vMerge w:val="restart"/>
            <w:shd w:val="clear" w:color="auto" w:fill="FFFFFF"/>
            <w:vAlign w:val="center"/>
          </w:tcPr>
          <w:p w14:paraId="673CC5CB">
            <w:pPr>
              <w:jc w:val="center"/>
            </w:pPr>
            <w:r>
              <w:rPr>
                <w:rFonts w:hint="eastAsia"/>
              </w:rPr>
              <w:t>6#</w:t>
            </w:r>
          </w:p>
        </w:tc>
        <w:tc>
          <w:tcPr>
            <w:tcW w:w="1175" w:type="dxa"/>
            <w:shd w:val="clear" w:color="auto" w:fill="FFFFFF"/>
            <w:vAlign w:val="center"/>
          </w:tcPr>
          <w:p w14:paraId="0747FAF0">
            <w:pPr>
              <w:jc w:val="center"/>
            </w:pPr>
            <w:r>
              <w:rPr>
                <w:rFonts w:hint="eastAsia"/>
              </w:rPr>
              <w:t>2.0000</w:t>
            </w:r>
          </w:p>
        </w:tc>
        <w:tc>
          <w:tcPr>
            <w:tcW w:w="1288" w:type="dxa"/>
            <w:shd w:val="clear" w:color="auto" w:fill="FFFFFF"/>
            <w:vAlign w:val="center"/>
          </w:tcPr>
          <w:p w14:paraId="6656C18C">
            <w:pPr>
              <w:jc w:val="center"/>
            </w:pPr>
            <w:r>
              <w:rPr>
                <w:rFonts w:hint="eastAsia"/>
              </w:rPr>
              <w:t>0.0056</w:t>
            </w:r>
          </w:p>
        </w:tc>
        <w:tc>
          <w:tcPr>
            <w:tcW w:w="1662" w:type="dxa"/>
            <w:shd w:val="clear" w:color="auto" w:fill="FFFFFF"/>
            <w:vAlign w:val="center"/>
          </w:tcPr>
          <w:p w14:paraId="329E1B9E">
            <w:pPr>
              <w:jc w:val="center"/>
            </w:pPr>
            <w:r>
              <w:rPr>
                <w:rFonts w:hint="eastAsia"/>
              </w:rPr>
              <w:t>112</w:t>
            </w:r>
          </w:p>
        </w:tc>
        <w:tc>
          <w:tcPr>
            <w:tcW w:w="1375" w:type="dxa"/>
            <w:shd w:val="clear" w:color="auto" w:fill="FFFFFF"/>
            <w:vAlign w:val="center"/>
          </w:tcPr>
          <w:p w14:paraId="58A9EB6C">
            <w:pPr>
              <w:jc w:val="center"/>
            </w:pPr>
            <w:r>
              <w:rPr>
                <w:rFonts w:hint="eastAsia"/>
              </w:rPr>
              <w:t>25</w:t>
            </w:r>
          </w:p>
        </w:tc>
        <w:tc>
          <w:tcPr>
            <w:tcW w:w="1436" w:type="dxa"/>
            <w:shd w:val="clear" w:color="auto" w:fill="FFFFFF"/>
            <w:vAlign w:val="center"/>
          </w:tcPr>
          <w:p w14:paraId="6A50BEF1">
            <w:pPr>
              <w:jc w:val="center"/>
            </w:pPr>
            <w:r>
              <w:rPr>
                <w:rFonts w:hint="eastAsia"/>
              </w:rPr>
              <w:t>136</w:t>
            </w:r>
          </w:p>
        </w:tc>
        <w:tc>
          <w:tcPr>
            <w:tcW w:w="1127" w:type="dxa"/>
            <w:shd w:val="clear" w:color="auto" w:fill="FFFFFF"/>
            <w:vAlign w:val="center"/>
          </w:tcPr>
          <w:p w14:paraId="5B71641C">
            <w:pPr>
              <w:jc w:val="center"/>
            </w:pPr>
            <w:r>
              <w:rPr>
                <w:rFonts w:hint="eastAsia"/>
              </w:rPr>
              <w:t>96.00</w:t>
            </w:r>
          </w:p>
        </w:tc>
      </w:tr>
      <w:tr w14:paraId="3E629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12" w:type="dxa"/>
            <w:vMerge w:val="continue"/>
            <w:shd w:val="clear" w:color="auto" w:fill="FFFFFF"/>
            <w:vAlign w:val="center"/>
          </w:tcPr>
          <w:p w14:paraId="0A135CD5">
            <w:pPr>
              <w:jc w:val="center"/>
            </w:pPr>
          </w:p>
        </w:tc>
        <w:tc>
          <w:tcPr>
            <w:tcW w:w="675" w:type="dxa"/>
            <w:vMerge w:val="continue"/>
            <w:shd w:val="clear" w:color="auto" w:fill="FFFFFF"/>
            <w:vAlign w:val="center"/>
          </w:tcPr>
          <w:p w14:paraId="729E8D78">
            <w:pPr>
              <w:jc w:val="center"/>
            </w:pPr>
          </w:p>
        </w:tc>
        <w:tc>
          <w:tcPr>
            <w:tcW w:w="1175" w:type="dxa"/>
            <w:shd w:val="clear" w:color="auto" w:fill="FFFFFF"/>
            <w:vAlign w:val="center"/>
          </w:tcPr>
          <w:p w14:paraId="65A6BC06">
            <w:pPr>
              <w:jc w:val="center"/>
            </w:pPr>
            <w:r>
              <w:rPr>
                <w:rFonts w:hint="eastAsia"/>
              </w:rPr>
              <w:t>2.0000</w:t>
            </w:r>
          </w:p>
        </w:tc>
        <w:tc>
          <w:tcPr>
            <w:tcW w:w="1288" w:type="dxa"/>
            <w:shd w:val="clear" w:color="auto" w:fill="FFFFFF"/>
            <w:vAlign w:val="center"/>
          </w:tcPr>
          <w:p w14:paraId="7106563E">
            <w:pPr>
              <w:jc w:val="center"/>
            </w:pPr>
            <w:r>
              <w:rPr>
                <w:rFonts w:hint="eastAsia"/>
              </w:rPr>
              <w:t>0.0056</w:t>
            </w:r>
          </w:p>
        </w:tc>
        <w:tc>
          <w:tcPr>
            <w:tcW w:w="1662" w:type="dxa"/>
            <w:shd w:val="clear" w:color="auto" w:fill="FFFFFF"/>
            <w:vAlign w:val="center"/>
          </w:tcPr>
          <w:p w14:paraId="07AABA0B">
            <w:pPr>
              <w:jc w:val="center"/>
            </w:pPr>
            <w:r>
              <w:rPr>
                <w:rFonts w:hint="eastAsia"/>
              </w:rPr>
              <w:t>112</w:t>
            </w:r>
          </w:p>
        </w:tc>
        <w:tc>
          <w:tcPr>
            <w:tcW w:w="1375" w:type="dxa"/>
            <w:shd w:val="clear" w:color="auto" w:fill="FFFFFF"/>
            <w:vAlign w:val="center"/>
          </w:tcPr>
          <w:p w14:paraId="5598335E">
            <w:pPr>
              <w:jc w:val="center"/>
            </w:pPr>
            <w:r>
              <w:rPr>
                <w:rFonts w:hint="eastAsia"/>
              </w:rPr>
              <w:t>50</w:t>
            </w:r>
          </w:p>
        </w:tc>
        <w:tc>
          <w:tcPr>
            <w:tcW w:w="1436" w:type="dxa"/>
            <w:shd w:val="clear" w:color="auto" w:fill="FFFFFF"/>
            <w:vAlign w:val="center"/>
          </w:tcPr>
          <w:p w14:paraId="3F365083">
            <w:pPr>
              <w:jc w:val="center"/>
            </w:pPr>
            <w:r>
              <w:rPr>
                <w:rFonts w:hint="eastAsia"/>
              </w:rPr>
              <w:t>161</w:t>
            </w:r>
          </w:p>
        </w:tc>
        <w:tc>
          <w:tcPr>
            <w:tcW w:w="1127" w:type="dxa"/>
            <w:shd w:val="clear" w:color="auto" w:fill="FFFFFF"/>
            <w:vAlign w:val="center"/>
          </w:tcPr>
          <w:p w14:paraId="700F6D53">
            <w:pPr>
              <w:jc w:val="center"/>
            </w:pPr>
            <w:r>
              <w:rPr>
                <w:rFonts w:hint="eastAsia"/>
              </w:rPr>
              <w:t>98.00</w:t>
            </w:r>
          </w:p>
        </w:tc>
      </w:tr>
      <w:tr w14:paraId="6A20E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12" w:type="dxa"/>
            <w:vMerge w:val="continue"/>
            <w:shd w:val="clear" w:color="auto" w:fill="FFFFFF"/>
            <w:vAlign w:val="center"/>
          </w:tcPr>
          <w:p w14:paraId="64175ACB">
            <w:pPr>
              <w:jc w:val="center"/>
            </w:pPr>
          </w:p>
        </w:tc>
        <w:tc>
          <w:tcPr>
            <w:tcW w:w="675" w:type="dxa"/>
            <w:vMerge w:val="restart"/>
            <w:shd w:val="clear" w:color="auto" w:fill="FFFFFF"/>
            <w:vAlign w:val="center"/>
          </w:tcPr>
          <w:p w14:paraId="3C94893F">
            <w:pPr>
              <w:jc w:val="center"/>
            </w:pPr>
            <w:r>
              <w:rPr>
                <w:rFonts w:hint="eastAsia"/>
              </w:rPr>
              <w:t>7#</w:t>
            </w:r>
          </w:p>
        </w:tc>
        <w:tc>
          <w:tcPr>
            <w:tcW w:w="1175" w:type="dxa"/>
            <w:shd w:val="clear" w:color="auto" w:fill="FFFFFF"/>
            <w:vAlign w:val="center"/>
          </w:tcPr>
          <w:p w14:paraId="6A23F66B">
            <w:pPr>
              <w:jc w:val="center"/>
            </w:pPr>
            <w:r>
              <w:rPr>
                <w:rFonts w:hint="eastAsia"/>
              </w:rPr>
              <w:t>0.5000</w:t>
            </w:r>
          </w:p>
        </w:tc>
        <w:tc>
          <w:tcPr>
            <w:tcW w:w="1288" w:type="dxa"/>
            <w:shd w:val="clear" w:color="auto" w:fill="FFFFFF"/>
            <w:vAlign w:val="center"/>
          </w:tcPr>
          <w:p w14:paraId="442D891D">
            <w:pPr>
              <w:jc w:val="center"/>
            </w:pPr>
            <w:r>
              <w:rPr>
                <w:rFonts w:hint="eastAsia"/>
              </w:rPr>
              <w:t>0.053</w:t>
            </w:r>
          </w:p>
        </w:tc>
        <w:tc>
          <w:tcPr>
            <w:tcW w:w="1662" w:type="dxa"/>
            <w:shd w:val="clear" w:color="auto" w:fill="FFFFFF"/>
            <w:vAlign w:val="center"/>
          </w:tcPr>
          <w:p w14:paraId="666E7D3C">
            <w:pPr>
              <w:jc w:val="center"/>
            </w:pPr>
            <w:r>
              <w:rPr>
                <w:rFonts w:hint="eastAsia"/>
              </w:rPr>
              <w:t>265</w:t>
            </w:r>
          </w:p>
        </w:tc>
        <w:tc>
          <w:tcPr>
            <w:tcW w:w="1375" w:type="dxa"/>
            <w:shd w:val="clear" w:color="auto" w:fill="FFFFFF"/>
            <w:vAlign w:val="center"/>
          </w:tcPr>
          <w:p w14:paraId="77353E3F">
            <w:pPr>
              <w:jc w:val="center"/>
            </w:pPr>
            <w:r>
              <w:rPr>
                <w:rFonts w:hint="eastAsia"/>
              </w:rPr>
              <w:t>250</w:t>
            </w:r>
          </w:p>
        </w:tc>
        <w:tc>
          <w:tcPr>
            <w:tcW w:w="1436" w:type="dxa"/>
            <w:shd w:val="clear" w:color="auto" w:fill="FFFFFF"/>
            <w:vAlign w:val="center"/>
          </w:tcPr>
          <w:p w14:paraId="76AE50B7">
            <w:pPr>
              <w:jc w:val="center"/>
            </w:pPr>
            <w:r>
              <w:rPr>
                <w:rFonts w:hint="eastAsia"/>
              </w:rPr>
              <w:t>520</w:t>
            </w:r>
          </w:p>
        </w:tc>
        <w:tc>
          <w:tcPr>
            <w:tcW w:w="1127" w:type="dxa"/>
            <w:shd w:val="clear" w:color="auto" w:fill="FFFFFF"/>
            <w:vAlign w:val="center"/>
          </w:tcPr>
          <w:p w14:paraId="6DEC040C">
            <w:pPr>
              <w:jc w:val="center"/>
            </w:pPr>
            <w:r>
              <w:rPr>
                <w:rFonts w:hint="eastAsia"/>
              </w:rPr>
              <w:t>102.00</w:t>
            </w:r>
          </w:p>
        </w:tc>
      </w:tr>
      <w:tr w14:paraId="621A0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12" w:type="dxa"/>
            <w:vMerge w:val="continue"/>
            <w:shd w:val="clear" w:color="auto" w:fill="FFFFFF"/>
            <w:vAlign w:val="center"/>
          </w:tcPr>
          <w:p w14:paraId="41F62D24">
            <w:pPr>
              <w:jc w:val="center"/>
            </w:pPr>
          </w:p>
        </w:tc>
        <w:tc>
          <w:tcPr>
            <w:tcW w:w="675" w:type="dxa"/>
            <w:vMerge w:val="continue"/>
            <w:shd w:val="clear" w:color="auto" w:fill="FFFFFF"/>
            <w:vAlign w:val="center"/>
          </w:tcPr>
          <w:p w14:paraId="40935056">
            <w:pPr>
              <w:jc w:val="center"/>
            </w:pPr>
          </w:p>
        </w:tc>
        <w:tc>
          <w:tcPr>
            <w:tcW w:w="1175" w:type="dxa"/>
            <w:shd w:val="clear" w:color="auto" w:fill="FFFFFF"/>
            <w:vAlign w:val="center"/>
          </w:tcPr>
          <w:p w14:paraId="7BB82FBA">
            <w:pPr>
              <w:jc w:val="center"/>
            </w:pPr>
            <w:r>
              <w:rPr>
                <w:rFonts w:hint="eastAsia"/>
              </w:rPr>
              <w:t>0.5000</w:t>
            </w:r>
          </w:p>
        </w:tc>
        <w:tc>
          <w:tcPr>
            <w:tcW w:w="1288" w:type="dxa"/>
            <w:shd w:val="clear" w:color="auto" w:fill="FFFFFF"/>
            <w:vAlign w:val="center"/>
          </w:tcPr>
          <w:p w14:paraId="65CC0285">
            <w:pPr>
              <w:jc w:val="center"/>
            </w:pPr>
            <w:r>
              <w:rPr>
                <w:rFonts w:hint="eastAsia"/>
              </w:rPr>
              <w:t>0.053</w:t>
            </w:r>
          </w:p>
        </w:tc>
        <w:tc>
          <w:tcPr>
            <w:tcW w:w="1662" w:type="dxa"/>
            <w:shd w:val="clear" w:color="auto" w:fill="FFFFFF"/>
            <w:vAlign w:val="center"/>
          </w:tcPr>
          <w:p w14:paraId="52914CB6">
            <w:pPr>
              <w:jc w:val="center"/>
            </w:pPr>
            <w:r>
              <w:rPr>
                <w:rFonts w:hint="eastAsia"/>
              </w:rPr>
              <w:t>265</w:t>
            </w:r>
          </w:p>
        </w:tc>
        <w:tc>
          <w:tcPr>
            <w:tcW w:w="1375" w:type="dxa"/>
            <w:shd w:val="clear" w:color="auto" w:fill="FFFFFF"/>
            <w:vAlign w:val="center"/>
          </w:tcPr>
          <w:p w14:paraId="0B180A9C">
            <w:pPr>
              <w:jc w:val="center"/>
            </w:pPr>
            <w:r>
              <w:rPr>
                <w:rFonts w:hint="eastAsia"/>
              </w:rPr>
              <w:t>500</w:t>
            </w:r>
          </w:p>
        </w:tc>
        <w:tc>
          <w:tcPr>
            <w:tcW w:w="1436" w:type="dxa"/>
            <w:shd w:val="clear" w:color="auto" w:fill="FFFFFF"/>
            <w:vAlign w:val="center"/>
          </w:tcPr>
          <w:p w14:paraId="7D001EEB">
            <w:pPr>
              <w:jc w:val="center"/>
            </w:pPr>
            <w:r>
              <w:rPr>
                <w:rFonts w:hint="eastAsia"/>
              </w:rPr>
              <w:t>790</w:t>
            </w:r>
          </w:p>
        </w:tc>
        <w:tc>
          <w:tcPr>
            <w:tcW w:w="1127" w:type="dxa"/>
            <w:shd w:val="clear" w:color="auto" w:fill="FFFFFF"/>
            <w:vAlign w:val="center"/>
          </w:tcPr>
          <w:p w14:paraId="78977833">
            <w:pPr>
              <w:jc w:val="center"/>
            </w:pPr>
            <w:r>
              <w:rPr>
                <w:rFonts w:hint="eastAsia"/>
              </w:rPr>
              <w:t>105.00</w:t>
            </w:r>
          </w:p>
        </w:tc>
      </w:tr>
    </w:tbl>
    <w:p w14:paraId="5911AB87">
      <w:pPr>
        <w:jc w:val="center"/>
      </w:pPr>
    </w:p>
    <w:p w14:paraId="209B934C">
      <w:pPr>
        <w:pStyle w:val="6"/>
      </w:pPr>
      <w:r>
        <w:t>表</w:t>
      </w:r>
      <w:r>
        <w:rPr>
          <w:rFonts w:hint="eastAsia"/>
        </w:rPr>
        <w:t>11镁</w:t>
      </w:r>
      <w:r>
        <w:t>加标回收试验分析结果</w:t>
      </w:r>
    </w:p>
    <w:tbl>
      <w:tblPr>
        <w:tblStyle w:val="10"/>
        <w:tblW w:w="92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
        <w:gridCol w:w="750"/>
        <w:gridCol w:w="1150"/>
        <w:gridCol w:w="1250"/>
        <w:gridCol w:w="1613"/>
        <w:gridCol w:w="1362"/>
        <w:gridCol w:w="1417"/>
        <w:gridCol w:w="1162"/>
      </w:tblGrid>
      <w:tr w14:paraId="04366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300" w:type="dxa"/>
            <w:gridSpan w:val="2"/>
            <w:shd w:val="clear" w:color="auto" w:fill="FFFFFF"/>
            <w:vAlign w:val="center"/>
          </w:tcPr>
          <w:p w14:paraId="5896E567">
            <w:pPr>
              <w:jc w:val="center"/>
            </w:pPr>
            <w:r>
              <w:t>元素及样品</w:t>
            </w:r>
          </w:p>
        </w:tc>
        <w:tc>
          <w:tcPr>
            <w:tcW w:w="1150" w:type="dxa"/>
            <w:shd w:val="clear" w:color="auto" w:fill="FFFFFF"/>
            <w:vAlign w:val="center"/>
          </w:tcPr>
          <w:p w14:paraId="2146BCB3">
            <w:pPr>
              <w:jc w:val="center"/>
            </w:pPr>
            <w:r>
              <w:t>称样量/g</w:t>
            </w:r>
          </w:p>
        </w:tc>
        <w:tc>
          <w:tcPr>
            <w:tcW w:w="1250" w:type="dxa"/>
            <w:shd w:val="clear" w:color="auto" w:fill="FFFFFF"/>
            <w:vAlign w:val="center"/>
          </w:tcPr>
          <w:p w14:paraId="04E3AA4D">
            <w:pPr>
              <w:jc w:val="center"/>
            </w:pPr>
            <w:r>
              <w:rPr>
                <w:rFonts w:hint="eastAsia"/>
              </w:rPr>
              <w:t>元素含量%</w:t>
            </w:r>
          </w:p>
        </w:tc>
        <w:tc>
          <w:tcPr>
            <w:tcW w:w="1613" w:type="dxa"/>
            <w:shd w:val="clear" w:color="auto" w:fill="FFFFFF"/>
            <w:vAlign w:val="center"/>
          </w:tcPr>
          <w:p w14:paraId="6FAB682A">
            <w:pPr>
              <w:jc w:val="center"/>
            </w:pPr>
            <w:r>
              <w:rPr>
                <w:rFonts w:hint="eastAsia"/>
              </w:rPr>
              <w:t>试样镁含量/</w:t>
            </w:r>
            <w:r>
              <w:t>μg</w:t>
            </w:r>
          </w:p>
        </w:tc>
        <w:tc>
          <w:tcPr>
            <w:tcW w:w="1362" w:type="dxa"/>
            <w:shd w:val="clear" w:color="auto" w:fill="FFFFFF"/>
            <w:vAlign w:val="center"/>
          </w:tcPr>
          <w:p w14:paraId="46CA42F8">
            <w:pPr>
              <w:jc w:val="center"/>
            </w:pPr>
            <w:r>
              <w:t>加入</w:t>
            </w:r>
            <w:r>
              <w:rPr>
                <w:rFonts w:hint="eastAsia"/>
              </w:rPr>
              <w:t>镁</w:t>
            </w:r>
            <w:r>
              <w:t>量/μg</w:t>
            </w:r>
          </w:p>
        </w:tc>
        <w:tc>
          <w:tcPr>
            <w:tcW w:w="1417" w:type="dxa"/>
            <w:shd w:val="clear" w:color="auto" w:fill="FFFFFF"/>
            <w:vAlign w:val="center"/>
          </w:tcPr>
          <w:p w14:paraId="3DB3DA10">
            <w:pPr>
              <w:jc w:val="center"/>
            </w:pPr>
            <w:r>
              <w:t>测得</w:t>
            </w:r>
            <w:r>
              <w:rPr>
                <w:rFonts w:hint="eastAsia"/>
              </w:rPr>
              <w:t>镁</w:t>
            </w:r>
            <w:r>
              <w:t>量/μg</w:t>
            </w:r>
          </w:p>
        </w:tc>
        <w:tc>
          <w:tcPr>
            <w:tcW w:w="1162" w:type="dxa"/>
            <w:shd w:val="clear" w:color="auto" w:fill="FFFFFF"/>
            <w:vAlign w:val="center"/>
          </w:tcPr>
          <w:p w14:paraId="21D44C46">
            <w:pPr>
              <w:jc w:val="center"/>
            </w:pPr>
            <w:r>
              <w:t>回收率/%</w:t>
            </w:r>
          </w:p>
        </w:tc>
      </w:tr>
      <w:tr w14:paraId="64D97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50" w:type="dxa"/>
            <w:vMerge w:val="restart"/>
            <w:shd w:val="clear" w:color="auto" w:fill="FFFFFF"/>
            <w:vAlign w:val="center"/>
          </w:tcPr>
          <w:p w14:paraId="1CCCB116">
            <w:pPr>
              <w:jc w:val="center"/>
            </w:pPr>
            <w:r>
              <w:rPr>
                <w:rFonts w:hint="eastAsia"/>
              </w:rPr>
              <w:t>Mg</w:t>
            </w:r>
          </w:p>
        </w:tc>
        <w:tc>
          <w:tcPr>
            <w:tcW w:w="750" w:type="dxa"/>
            <w:vMerge w:val="restart"/>
            <w:shd w:val="clear" w:color="auto" w:fill="FFFFFF"/>
            <w:vAlign w:val="center"/>
          </w:tcPr>
          <w:p w14:paraId="48FAA612">
            <w:pPr>
              <w:jc w:val="center"/>
            </w:pPr>
            <w:r>
              <w:rPr>
                <w:rFonts w:hint="eastAsia"/>
              </w:rPr>
              <w:t>13#</w:t>
            </w:r>
          </w:p>
        </w:tc>
        <w:tc>
          <w:tcPr>
            <w:tcW w:w="1150" w:type="dxa"/>
            <w:shd w:val="clear" w:color="auto" w:fill="FFFFFF"/>
            <w:vAlign w:val="center"/>
          </w:tcPr>
          <w:p w14:paraId="017523EB">
            <w:pPr>
              <w:jc w:val="center"/>
            </w:pPr>
            <w:r>
              <w:rPr>
                <w:rFonts w:hint="eastAsia"/>
              </w:rPr>
              <w:t>0.2000</w:t>
            </w:r>
          </w:p>
        </w:tc>
        <w:tc>
          <w:tcPr>
            <w:tcW w:w="1250" w:type="dxa"/>
            <w:shd w:val="clear" w:color="auto" w:fill="FFFFFF"/>
            <w:vAlign w:val="center"/>
          </w:tcPr>
          <w:p w14:paraId="5A11BFE0">
            <w:pPr>
              <w:jc w:val="center"/>
            </w:pPr>
            <w:r>
              <w:rPr>
                <w:rFonts w:hint="eastAsia"/>
              </w:rPr>
              <w:t>0.95</w:t>
            </w:r>
          </w:p>
        </w:tc>
        <w:tc>
          <w:tcPr>
            <w:tcW w:w="1613" w:type="dxa"/>
            <w:shd w:val="clear" w:color="auto" w:fill="FFFFFF"/>
            <w:vAlign w:val="center"/>
          </w:tcPr>
          <w:p w14:paraId="593286B7">
            <w:pPr>
              <w:jc w:val="center"/>
            </w:pPr>
            <w:r>
              <w:rPr>
                <w:rFonts w:hint="eastAsia"/>
              </w:rPr>
              <w:t>1900</w:t>
            </w:r>
          </w:p>
        </w:tc>
        <w:tc>
          <w:tcPr>
            <w:tcW w:w="1362" w:type="dxa"/>
            <w:shd w:val="clear" w:color="auto" w:fill="FFFFFF"/>
            <w:vAlign w:val="center"/>
          </w:tcPr>
          <w:p w14:paraId="1432B90B">
            <w:pPr>
              <w:jc w:val="center"/>
            </w:pPr>
            <w:r>
              <w:rPr>
                <w:rFonts w:hint="eastAsia"/>
              </w:rPr>
              <w:t>2000</w:t>
            </w:r>
          </w:p>
        </w:tc>
        <w:tc>
          <w:tcPr>
            <w:tcW w:w="1417" w:type="dxa"/>
            <w:shd w:val="clear" w:color="auto" w:fill="FFFFFF"/>
            <w:vAlign w:val="center"/>
          </w:tcPr>
          <w:p w14:paraId="0E80EA41">
            <w:pPr>
              <w:jc w:val="center"/>
            </w:pPr>
            <w:r>
              <w:rPr>
                <w:rFonts w:hint="eastAsia"/>
              </w:rPr>
              <w:t>3800</w:t>
            </w:r>
          </w:p>
        </w:tc>
        <w:tc>
          <w:tcPr>
            <w:tcW w:w="1162" w:type="dxa"/>
            <w:shd w:val="clear" w:color="auto" w:fill="FFFFFF"/>
            <w:vAlign w:val="center"/>
          </w:tcPr>
          <w:p w14:paraId="2B737D78">
            <w:pPr>
              <w:jc w:val="center"/>
            </w:pPr>
            <w:r>
              <w:rPr>
                <w:rFonts w:hint="eastAsia"/>
              </w:rPr>
              <w:t>95.00</w:t>
            </w:r>
          </w:p>
        </w:tc>
      </w:tr>
      <w:tr w14:paraId="34A56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50" w:type="dxa"/>
            <w:vMerge w:val="continue"/>
            <w:shd w:val="clear" w:color="auto" w:fill="FFFFFF"/>
            <w:vAlign w:val="center"/>
          </w:tcPr>
          <w:p w14:paraId="441888B3">
            <w:pPr>
              <w:jc w:val="center"/>
            </w:pPr>
          </w:p>
        </w:tc>
        <w:tc>
          <w:tcPr>
            <w:tcW w:w="750" w:type="dxa"/>
            <w:vMerge w:val="continue"/>
            <w:shd w:val="clear" w:color="auto" w:fill="FFFFFF"/>
            <w:vAlign w:val="center"/>
          </w:tcPr>
          <w:p w14:paraId="37B71D68">
            <w:pPr>
              <w:jc w:val="center"/>
            </w:pPr>
          </w:p>
        </w:tc>
        <w:tc>
          <w:tcPr>
            <w:tcW w:w="1150" w:type="dxa"/>
            <w:shd w:val="clear" w:color="auto" w:fill="FFFFFF"/>
            <w:vAlign w:val="center"/>
          </w:tcPr>
          <w:p w14:paraId="120F06B3">
            <w:pPr>
              <w:jc w:val="center"/>
            </w:pPr>
            <w:r>
              <w:rPr>
                <w:rFonts w:hint="eastAsia"/>
              </w:rPr>
              <w:t>0.2000</w:t>
            </w:r>
          </w:p>
        </w:tc>
        <w:tc>
          <w:tcPr>
            <w:tcW w:w="1250" w:type="dxa"/>
            <w:shd w:val="clear" w:color="auto" w:fill="FFFFFF"/>
            <w:vAlign w:val="center"/>
          </w:tcPr>
          <w:p w14:paraId="2356A002">
            <w:pPr>
              <w:jc w:val="center"/>
            </w:pPr>
            <w:r>
              <w:rPr>
                <w:rFonts w:hint="eastAsia"/>
              </w:rPr>
              <w:t>0.95</w:t>
            </w:r>
          </w:p>
        </w:tc>
        <w:tc>
          <w:tcPr>
            <w:tcW w:w="1613" w:type="dxa"/>
            <w:shd w:val="clear" w:color="auto" w:fill="FFFFFF"/>
            <w:vAlign w:val="center"/>
          </w:tcPr>
          <w:p w14:paraId="1ED67C41">
            <w:pPr>
              <w:jc w:val="center"/>
            </w:pPr>
            <w:r>
              <w:rPr>
                <w:rFonts w:hint="eastAsia"/>
              </w:rPr>
              <w:t>1900</w:t>
            </w:r>
          </w:p>
        </w:tc>
        <w:tc>
          <w:tcPr>
            <w:tcW w:w="1362" w:type="dxa"/>
            <w:shd w:val="clear" w:color="auto" w:fill="FFFFFF"/>
            <w:vAlign w:val="center"/>
          </w:tcPr>
          <w:p w14:paraId="21E06B29">
            <w:pPr>
              <w:jc w:val="center"/>
            </w:pPr>
            <w:r>
              <w:rPr>
                <w:rFonts w:hint="eastAsia"/>
              </w:rPr>
              <w:t>4000</w:t>
            </w:r>
          </w:p>
        </w:tc>
        <w:tc>
          <w:tcPr>
            <w:tcW w:w="1417" w:type="dxa"/>
            <w:shd w:val="clear" w:color="auto" w:fill="FFFFFF"/>
            <w:vAlign w:val="center"/>
          </w:tcPr>
          <w:p w14:paraId="0AC73074">
            <w:pPr>
              <w:jc w:val="center"/>
            </w:pPr>
            <w:r>
              <w:rPr>
                <w:rFonts w:hint="eastAsia"/>
              </w:rPr>
              <w:t>5816</w:t>
            </w:r>
          </w:p>
        </w:tc>
        <w:tc>
          <w:tcPr>
            <w:tcW w:w="1162" w:type="dxa"/>
            <w:shd w:val="clear" w:color="auto" w:fill="FFFFFF"/>
            <w:vAlign w:val="center"/>
          </w:tcPr>
          <w:p w14:paraId="5338D62E">
            <w:pPr>
              <w:jc w:val="center"/>
            </w:pPr>
            <w:r>
              <w:rPr>
                <w:rFonts w:hint="eastAsia"/>
              </w:rPr>
              <w:t>97.90</w:t>
            </w:r>
          </w:p>
        </w:tc>
      </w:tr>
      <w:tr w14:paraId="17000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50" w:type="dxa"/>
            <w:vMerge w:val="continue"/>
            <w:shd w:val="clear" w:color="auto" w:fill="FFFFFF"/>
            <w:vAlign w:val="center"/>
          </w:tcPr>
          <w:p w14:paraId="3F71C4B2">
            <w:pPr>
              <w:jc w:val="center"/>
            </w:pPr>
          </w:p>
        </w:tc>
        <w:tc>
          <w:tcPr>
            <w:tcW w:w="750" w:type="dxa"/>
            <w:vMerge w:val="restart"/>
            <w:shd w:val="clear" w:color="auto" w:fill="FFFFFF"/>
            <w:vAlign w:val="center"/>
          </w:tcPr>
          <w:p w14:paraId="6B63F292">
            <w:pPr>
              <w:jc w:val="center"/>
            </w:pPr>
            <w:r>
              <w:rPr>
                <w:rFonts w:hint="eastAsia"/>
              </w:rPr>
              <w:t>14#</w:t>
            </w:r>
          </w:p>
        </w:tc>
        <w:tc>
          <w:tcPr>
            <w:tcW w:w="1150" w:type="dxa"/>
            <w:shd w:val="clear" w:color="auto" w:fill="FFFFFF"/>
            <w:vAlign w:val="center"/>
          </w:tcPr>
          <w:p w14:paraId="6EFB8B38">
            <w:pPr>
              <w:jc w:val="center"/>
            </w:pPr>
            <w:r>
              <w:rPr>
                <w:rFonts w:hint="eastAsia"/>
              </w:rPr>
              <w:t>0.2000</w:t>
            </w:r>
          </w:p>
        </w:tc>
        <w:tc>
          <w:tcPr>
            <w:tcW w:w="1250" w:type="dxa"/>
            <w:shd w:val="clear" w:color="auto" w:fill="FFFFFF"/>
            <w:vAlign w:val="center"/>
          </w:tcPr>
          <w:p w14:paraId="4C5877F6">
            <w:pPr>
              <w:jc w:val="center"/>
            </w:pPr>
            <w:r>
              <w:rPr>
                <w:rFonts w:hint="eastAsia"/>
              </w:rPr>
              <w:t>1.53</w:t>
            </w:r>
          </w:p>
        </w:tc>
        <w:tc>
          <w:tcPr>
            <w:tcW w:w="1613" w:type="dxa"/>
            <w:shd w:val="clear" w:color="auto" w:fill="FFFFFF"/>
            <w:vAlign w:val="center"/>
          </w:tcPr>
          <w:p w14:paraId="50738724">
            <w:pPr>
              <w:jc w:val="center"/>
            </w:pPr>
            <w:r>
              <w:rPr>
                <w:rFonts w:hint="eastAsia"/>
              </w:rPr>
              <w:t>3060</w:t>
            </w:r>
          </w:p>
        </w:tc>
        <w:tc>
          <w:tcPr>
            <w:tcW w:w="1362" w:type="dxa"/>
            <w:shd w:val="clear" w:color="auto" w:fill="FFFFFF"/>
            <w:vAlign w:val="center"/>
          </w:tcPr>
          <w:p w14:paraId="1E80BF07">
            <w:pPr>
              <w:jc w:val="center"/>
            </w:pPr>
            <w:r>
              <w:rPr>
                <w:rFonts w:hint="eastAsia"/>
              </w:rPr>
              <w:t>3000</w:t>
            </w:r>
          </w:p>
        </w:tc>
        <w:tc>
          <w:tcPr>
            <w:tcW w:w="1417" w:type="dxa"/>
            <w:shd w:val="clear" w:color="auto" w:fill="FFFFFF"/>
            <w:vAlign w:val="center"/>
          </w:tcPr>
          <w:p w14:paraId="64A2D7FD">
            <w:pPr>
              <w:jc w:val="center"/>
            </w:pPr>
            <w:r>
              <w:rPr>
                <w:rFonts w:hint="eastAsia"/>
              </w:rPr>
              <w:t>5935</w:t>
            </w:r>
          </w:p>
        </w:tc>
        <w:tc>
          <w:tcPr>
            <w:tcW w:w="1162" w:type="dxa"/>
            <w:shd w:val="clear" w:color="auto" w:fill="FFFFFF"/>
            <w:vAlign w:val="center"/>
          </w:tcPr>
          <w:p w14:paraId="2A6BC25F">
            <w:pPr>
              <w:jc w:val="center"/>
            </w:pPr>
            <w:r>
              <w:rPr>
                <w:rFonts w:hint="eastAsia"/>
              </w:rPr>
              <w:t>95.83</w:t>
            </w:r>
          </w:p>
        </w:tc>
      </w:tr>
      <w:tr w14:paraId="20161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50" w:type="dxa"/>
            <w:vMerge w:val="continue"/>
            <w:shd w:val="clear" w:color="auto" w:fill="FFFFFF"/>
            <w:vAlign w:val="center"/>
          </w:tcPr>
          <w:p w14:paraId="4C97A883">
            <w:pPr>
              <w:jc w:val="center"/>
            </w:pPr>
          </w:p>
        </w:tc>
        <w:tc>
          <w:tcPr>
            <w:tcW w:w="750" w:type="dxa"/>
            <w:vMerge w:val="continue"/>
            <w:shd w:val="clear" w:color="auto" w:fill="FFFFFF"/>
            <w:vAlign w:val="center"/>
          </w:tcPr>
          <w:p w14:paraId="5A188036">
            <w:pPr>
              <w:jc w:val="center"/>
            </w:pPr>
          </w:p>
        </w:tc>
        <w:tc>
          <w:tcPr>
            <w:tcW w:w="1150" w:type="dxa"/>
            <w:shd w:val="clear" w:color="auto" w:fill="FFFFFF"/>
            <w:vAlign w:val="center"/>
          </w:tcPr>
          <w:p w14:paraId="366BC7CE">
            <w:pPr>
              <w:jc w:val="center"/>
            </w:pPr>
            <w:r>
              <w:rPr>
                <w:rFonts w:hint="eastAsia"/>
              </w:rPr>
              <w:t>0.2000</w:t>
            </w:r>
          </w:p>
        </w:tc>
        <w:tc>
          <w:tcPr>
            <w:tcW w:w="1250" w:type="dxa"/>
            <w:shd w:val="clear" w:color="auto" w:fill="FFFFFF"/>
            <w:vAlign w:val="center"/>
          </w:tcPr>
          <w:p w14:paraId="131408A8">
            <w:pPr>
              <w:jc w:val="center"/>
            </w:pPr>
            <w:r>
              <w:rPr>
                <w:rFonts w:hint="eastAsia"/>
              </w:rPr>
              <w:t>1.53</w:t>
            </w:r>
          </w:p>
        </w:tc>
        <w:tc>
          <w:tcPr>
            <w:tcW w:w="1613" w:type="dxa"/>
            <w:shd w:val="clear" w:color="auto" w:fill="FFFFFF"/>
            <w:vAlign w:val="center"/>
          </w:tcPr>
          <w:p w14:paraId="3DC1C7E0">
            <w:pPr>
              <w:jc w:val="center"/>
            </w:pPr>
            <w:r>
              <w:rPr>
                <w:rFonts w:hint="eastAsia"/>
              </w:rPr>
              <w:t>3060</w:t>
            </w:r>
          </w:p>
        </w:tc>
        <w:tc>
          <w:tcPr>
            <w:tcW w:w="1362" w:type="dxa"/>
            <w:shd w:val="clear" w:color="auto" w:fill="FFFFFF"/>
            <w:vAlign w:val="center"/>
          </w:tcPr>
          <w:p w14:paraId="1193D402">
            <w:pPr>
              <w:jc w:val="center"/>
            </w:pPr>
            <w:r>
              <w:rPr>
                <w:rFonts w:hint="eastAsia"/>
              </w:rPr>
              <w:t>5000</w:t>
            </w:r>
          </w:p>
        </w:tc>
        <w:tc>
          <w:tcPr>
            <w:tcW w:w="1417" w:type="dxa"/>
            <w:shd w:val="clear" w:color="auto" w:fill="FFFFFF"/>
            <w:vAlign w:val="center"/>
          </w:tcPr>
          <w:p w14:paraId="591A7B0F">
            <w:pPr>
              <w:jc w:val="center"/>
            </w:pPr>
            <w:r>
              <w:rPr>
                <w:rFonts w:hint="eastAsia"/>
              </w:rPr>
              <w:t>8116</w:t>
            </w:r>
          </w:p>
        </w:tc>
        <w:tc>
          <w:tcPr>
            <w:tcW w:w="1162" w:type="dxa"/>
            <w:shd w:val="clear" w:color="auto" w:fill="FFFFFF"/>
            <w:vAlign w:val="center"/>
          </w:tcPr>
          <w:p w14:paraId="69B88647">
            <w:pPr>
              <w:jc w:val="center"/>
            </w:pPr>
            <w:r>
              <w:rPr>
                <w:rFonts w:hint="eastAsia"/>
              </w:rPr>
              <w:t>101.12</w:t>
            </w:r>
          </w:p>
        </w:tc>
      </w:tr>
    </w:tbl>
    <w:p w14:paraId="16796AA3">
      <w:pPr>
        <w:ind w:firstLine="210" w:firstLineChars="100"/>
      </w:pPr>
      <w:r>
        <w:t>试样结论：加标回收率在</w:t>
      </w:r>
      <w:r>
        <w:rPr>
          <w:rFonts w:hint="eastAsia"/>
        </w:rPr>
        <w:t>95%～105%</w:t>
      </w:r>
      <w:r>
        <w:t>之间，测定结果准确。</w:t>
      </w:r>
    </w:p>
    <w:p w14:paraId="522B58DA">
      <w:pPr>
        <w:widowControl/>
        <w:spacing w:before="120" w:after="120"/>
        <w:ind w:left="6"/>
        <w:outlineLvl w:val="1"/>
        <w:rPr>
          <w:rFonts w:ascii="宋体" w:hAnsi="宋体" w:cs="宋体"/>
          <w:b/>
          <w:bCs/>
          <w:color w:val="auto"/>
          <w:spacing w:val="-6"/>
        </w:rPr>
      </w:pPr>
      <w:r>
        <w:rPr>
          <w:rFonts w:hint="eastAsia" w:ascii="宋体" w:hAnsi="宋体" w:cs="宋体"/>
          <w:b/>
          <w:bCs/>
          <w:color w:val="auto"/>
          <w:spacing w:val="-6"/>
        </w:rPr>
        <w:t>3.4 补充试验</w:t>
      </w:r>
    </w:p>
    <w:p w14:paraId="443CE6E5">
      <w:pPr>
        <w:pStyle w:val="8"/>
        <w:jc w:val="left"/>
      </w:pPr>
      <w:r>
        <w:rPr>
          <w:rFonts w:hint="eastAsia" w:ascii="宋体" w:hAnsi="宋体" w:cs="宋体"/>
          <w:b/>
          <w:bCs/>
          <w:color w:val="auto"/>
          <w:spacing w:val="-6"/>
        </w:rPr>
        <w:t xml:space="preserve">    </w:t>
      </w:r>
      <w:r>
        <w:rPr>
          <w:rFonts w:hint="eastAsia" w:cs="宋体"/>
          <w:b/>
          <w:bCs/>
          <w:color w:val="auto"/>
          <w:spacing w:val="-6"/>
        </w:rPr>
        <w:t xml:space="preserve"> </w:t>
      </w:r>
      <w:r>
        <w:rPr>
          <w:rFonts w:hint="eastAsia"/>
        </w:rPr>
        <w:t>根据国家标准化管理委员会，工业和信息化部以及中国有色工业协会的要求，在2026年4月21日</w:t>
      </w:r>
      <w:r>
        <w:rPr>
          <w:rFonts w:hint="eastAsia"/>
          <w:lang w:eastAsia="zh-CN"/>
        </w:rPr>
        <w:t>—</w:t>
      </w:r>
      <w:r>
        <w:rPr>
          <w:rFonts w:hint="eastAsia"/>
        </w:rPr>
        <w:t>24日在重庆市召开有色金属标准项目论证会暨标准制修订工作会议，参会期间对锌及锌合金化学分析方法第3部分 镉、铅和镁含量的测定火焰原子吸收光谱法进行了预审，会上经各位专家专业评审，</w:t>
      </w:r>
      <w:r>
        <w:rPr>
          <w:rFonts w:hint="eastAsia"/>
          <w:lang w:eastAsia="zh-CN"/>
        </w:rPr>
        <w:t>提出</w:t>
      </w:r>
      <w:r>
        <w:rPr>
          <w:rFonts w:hint="eastAsia"/>
        </w:rPr>
        <w:t>宝贵意见，形成如下补充试验：</w:t>
      </w:r>
    </w:p>
    <w:p w14:paraId="71328262">
      <w:pPr>
        <w:pStyle w:val="8"/>
      </w:pPr>
      <w:r>
        <w:rPr>
          <w:rFonts w:hint="eastAsia"/>
          <w:b/>
          <w:bCs/>
        </w:rPr>
        <w:t xml:space="preserve">3.4.1 </w:t>
      </w:r>
      <w:r>
        <w:rPr>
          <w:rFonts w:hint="eastAsia"/>
        </w:rPr>
        <w:t>补充基体试验锌、铝含量在多少时需要补充基体。借鉴北矿提出的意见，对文本中表1分段进行如下调整并设置固定曲线分段，见表12、表13</w:t>
      </w:r>
    </w:p>
    <w:p w14:paraId="6A3EA2A6">
      <w:pPr>
        <w:pStyle w:val="6"/>
      </w:pPr>
      <w:r>
        <w:rPr>
          <w:rFonts w:hint="eastAsia"/>
        </w:rPr>
        <w:t xml:space="preserve">表 </w:t>
      </w:r>
      <w:r>
        <w:rPr>
          <w:rFonts w:hint="eastAsia"/>
        </w:rPr>
        <w:fldChar w:fldCharType="begin"/>
      </w:r>
      <w:r>
        <w:rPr>
          <w:rFonts w:hint="eastAsia"/>
        </w:rPr>
        <w:instrText xml:space="preserve"> SEQ 表 \* ARABIC </w:instrText>
      </w:r>
      <w:r>
        <w:rPr>
          <w:rFonts w:hint="eastAsia"/>
        </w:rPr>
        <w:fldChar w:fldCharType="separate"/>
      </w:r>
      <w:r>
        <w:rPr>
          <w:rFonts w:hint="eastAsia"/>
        </w:rPr>
        <w:t>1</w:t>
      </w:r>
      <w:r>
        <w:rPr>
          <w:rFonts w:hint="eastAsia"/>
        </w:rPr>
        <w:fldChar w:fldCharType="end"/>
      </w:r>
      <w:r>
        <w:rPr>
          <w:rFonts w:hint="eastAsia"/>
        </w:rPr>
        <w:t>2 试料量、分取定容体积及补酸量、测定曲线</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1363"/>
        <w:gridCol w:w="787"/>
        <w:gridCol w:w="948"/>
        <w:gridCol w:w="1322"/>
        <w:gridCol w:w="999"/>
        <w:gridCol w:w="987"/>
        <w:gridCol w:w="783"/>
        <w:gridCol w:w="1437"/>
      </w:tblGrid>
      <w:tr w14:paraId="69E85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trPr>
        <w:tc>
          <w:tcPr>
            <w:tcW w:w="849" w:type="dxa"/>
            <w:vAlign w:val="center"/>
          </w:tcPr>
          <w:p w14:paraId="333CCFAD">
            <w:pPr>
              <w:widowControl/>
              <w:jc w:val="center"/>
            </w:pPr>
            <w:r>
              <w:rPr>
                <w:rFonts w:hint="eastAsia"/>
                <w:iCs/>
                <w:sz w:val="18"/>
                <w:szCs w:val="18"/>
              </w:rPr>
              <w:t>测定元素</w:t>
            </w:r>
          </w:p>
        </w:tc>
        <w:tc>
          <w:tcPr>
            <w:tcW w:w="1363" w:type="dxa"/>
            <w:vAlign w:val="center"/>
          </w:tcPr>
          <w:p w14:paraId="7317FCF9">
            <w:pPr>
              <w:widowControl/>
              <w:jc w:val="center"/>
              <w:rPr>
                <w:iCs/>
                <w:sz w:val="18"/>
                <w:szCs w:val="18"/>
              </w:rPr>
            </w:pPr>
            <w:r>
              <w:rPr>
                <w:rFonts w:hint="eastAsia"/>
                <w:iCs/>
                <w:sz w:val="18"/>
                <w:szCs w:val="18"/>
              </w:rPr>
              <w:t>元素含量</w:t>
            </w:r>
          </w:p>
          <w:p w14:paraId="674DD57A">
            <w:pPr>
              <w:widowControl/>
              <w:jc w:val="center"/>
            </w:pPr>
            <w:r>
              <w:rPr>
                <w:rFonts w:hint="eastAsia"/>
                <w:iCs/>
                <w:sz w:val="18"/>
                <w:szCs w:val="18"/>
              </w:rPr>
              <w:t>/%</w:t>
            </w:r>
          </w:p>
        </w:tc>
        <w:tc>
          <w:tcPr>
            <w:tcW w:w="787" w:type="dxa"/>
            <w:vAlign w:val="center"/>
          </w:tcPr>
          <w:p w14:paraId="6198090D">
            <w:pPr>
              <w:widowControl/>
              <w:jc w:val="center"/>
            </w:pPr>
            <w:r>
              <w:rPr>
                <w:rFonts w:hint="eastAsia"/>
                <w:iCs/>
                <w:sz w:val="18"/>
                <w:szCs w:val="18"/>
              </w:rPr>
              <w:t>试料量/g</w:t>
            </w:r>
          </w:p>
        </w:tc>
        <w:tc>
          <w:tcPr>
            <w:tcW w:w="948" w:type="dxa"/>
            <w:vAlign w:val="center"/>
          </w:tcPr>
          <w:p w14:paraId="7029B0B1">
            <w:pPr>
              <w:widowControl/>
              <w:jc w:val="center"/>
              <w:rPr>
                <w:iCs/>
                <w:sz w:val="18"/>
                <w:szCs w:val="18"/>
              </w:rPr>
            </w:pPr>
            <w:r>
              <w:rPr>
                <w:rFonts w:hint="eastAsia"/>
                <w:iCs/>
                <w:sz w:val="18"/>
                <w:szCs w:val="18"/>
              </w:rPr>
              <w:t>定容体积/mL</w:t>
            </w:r>
          </w:p>
        </w:tc>
        <w:tc>
          <w:tcPr>
            <w:tcW w:w="1322" w:type="dxa"/>
            <w:vAlign w:val="center"/>
          </w:tcPr>
          <w:p w14:paraId="025E66AD">
            <w:pPr>
              <w:widowControl/>
              <w:jc w:val="center"/>
              <w:rPr>
                <w:iCs/>
                <w:kern w:val="2"/>
                <w:sz w:val="18"/>
                <w:szCs w:val="18"/>
              </w:rPr>
            </w:pPr>
            <w:r>
              <w:rPr>
                <w:rFonts w:hint="eastAsia"/>
                <w:iCs/>
                <w:sz w:val="18"/>
                <w:szCs w:val="18"/>
              </w:rPr>
              <w:t>溶解样品所需酸量/mL（5.4）</w:t>
            </w:r>
          </w:p>
        </w:tc>
        <w:tc>
          <w:tcPr>
            <w:tcW w:w="999" w:type="dxa"/>
            <w:vAlign w:val="center"/>
          </w:tcPr>
          <w:p w14:paraId="70BE7DD7">
            <w:pPr>
              <w:widowControl/>
              <w:jc w:val="center"/>
              <w:rPr>
                <w:iCs/>
                <w:sz w:val="18"/>
                <w:szCs w:val="18"/>
              </w:rPr>
            </w:pPr>
            <w:r>
              <w:rPr>
                <w:rFonts w:hint="eastAsia"/>
                <w:iCs/>
                <w:sz w:val="18"/>
                <w:szCs w:val="18"/>
              </w:rPr>
              <w:t>分取体积/mL</w:t>
            </w:r>
          </w:p>
        </w:tc>
        <w:tc>
          <w:tcPr>
            <w:tcW w:w="987" w:type="dxa"/>
            <w:vAlign w:val="center"/>
          </w:tcPr>
          <w:p w14:paraId="4A542620">
            <w:pPr>
              <w:widowControl/>
              <w:jc w:val="center"/>
              <w:rPr>
                <w:iCs/>
                <w:sz w:val="18"/>
                <w:szCs w:val="18"/>
              </w:rPr>
            </w:pPr>
            <w:r>
              <w:rPr>
                <w:rFonts w:hint="eastAsia"/>
                <w:iCs/>
                <w:sz w:val="18"/>
                <w:szCs w:val="18"/>
              </w:rPr>
              <w:t>测定体积/mL</w:t>
            </w:r>
          </w:p>
        </w:tc>
        <w:tc>
          <w:tcPr>
            <w:tcW w:w="783" w:type="dxa"/>
            <w:vAlign w:val="center"/>
          </w:tcPr>
          <w:p w14:paraId="385C4B32">
            <w:pPr>
              <w:widowControl/>
              <w:jc w:val="center"/>
              <w:rPr>
                <w:iCs/>
                <w:sz w:val="18"/>
                <w:szCs w:val="18"/>
              </w:rPr>
            </w:pPr>
            <w:r>
              <w:rPr>
                <w:rFonts w:hint="eastAsia"/>
                <w:iCs/>
                <w:sz w:val="18"/>
                <w:szCs w:val="18"/>
              </w:rPr>
              <w:t>补酸量/mL（5.4）</w:t>
            </w:r>
          </w:p>
        </w:tc>
        <w:tc>
          <w:tcPr>
            <w:tcW w:w="1437" w:type="dxa"/>
            <w:vAlign w:val="center"/>
          </w:tcPr>
          <w:p w14:paraId="7408F7E4">
            <w:pPr>
              <w:widowControl/>
              <w:jc w:val="center"/>
              <w:rPr>
                <w:iCs/>
                <w:sz w:val="18"/>
                <w:szCs w:val="18"/>
              </w:rPr>
            </w:pPr>
            <w:r>
              <w:rPr>
                <w:rFonts w:hint="eastAsia"/>
                <w:iCs/>
                <w:sz w:val="18"/>
                <w:szCs w:val="18"/>
              </w:rPr>
              <w:t>测定曲线</w:t>
            </w:r>
          </w:p>
        </w:tc>
      </w:tr>
      <w:tr w14:paraId="5850B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849" w:type="dxa"/>
            <w:vMerge w:val="restart"/>
            <w:vAlign w:val="center"/>
          </w:tcPr>
          <w:p w14:paraId="0593724E">
            <w:pPr>
              <w:widowControl/>
              <w:kinsoku/>
              <w:autoSpaceDE/>
              <w:autoSpaceDN/>
              <w:adjustRightInd/>
              <w:snapToGrid/>
              <w:jc w:val="center"/>
              <w:textAlignment w:val="auto"/>
              <w:rPr>
                <w:sz w:val="18"/>
                <w:szCs w:val="18"/>
              </w:rPr>
            </w:pPr>
          </w:p>
          <w:p w14:paraId="4CF20A3E">
            <w:pPr>
              <w:widowControl/>
              <w:kinsoku/>
              <w:autoSpaceDE/>
              <w:autoSpaceDN/>
              <w:adjustRightInd/>
              <w:snapToGrid/>
              <w:jc w:val="center"/>
              <w:textAlignment w:val="auto"/>
              <w:rPr>
                <w:sz w:val="18"/>
                <w:szCs w:val="18"/>
              </w:rPr>
            </w:pPr>
            <w:r>
              <w:rPr>
                <w:rFonts w:hint="eastAsia"/>
                <w:sz w:val="18"/>
                <w:szCs w:val="18"/>
              </w:rPr>
              <w:t>Pb、Cd</w:t>
            </w:r>
          </w:p>
          <w:p w14:paraId="155CF024">
            <w:pPr>
              <w:widowControl/>
              <w:kinsoku/>
              <w:autoSpaceDE/>
              <w:autoSpaceDN/>
              <w:adjustRightInd/>
              <w:snapToGrid/>
              <w:jc w:val="center"/>
              <w:textAlignment w:val="auto"/>
              <w:rPr>
                <w:sz w:val="18"/>
                <w:szCs w:val="18"/>
              </w:rPr>
            </w:pPr>
          </w:p>
        </w:tc>
        <w:tc>
          <w:tcPr>
            <w:tcW w:w="1363" w:type="dxa"/>
            <w:vMerge w:val="restart"/>
            <w:vAlign w:val="center"/>
          </w:tcPr>
          <w:p w14:paraId="603E06A2">
            <w:pPr>
              <w:pStyle w:val="31"/>
              <w:spacing w:after="120" w:line="358" w:lineRule="exact"/>
              <w:ind w:firstLine="0"/>
              <w:jc w:val="center"/>
              <w:rPr>
                <w:sz w:val="18"/>
                <w:szCs w:val="18"/>
              </w:rPr>
            </w:pPr>
            <w:r>
              <w:rPr>
                <w:rFonts w:hint="eastAsia"/>
                <w:sz w:val="18"/>
                <w:szCs w:val="18"/>
                <w:lang w:bidi="en-US"/>
              </w:rPr>
              <w:t>0.0005</w:t>
            </w:r>
            <w:r>
              <w:rPr>
                <w:rFonts w:hint="eastAsia"/>
                <w:sz w:val="18"/>
                <w:szCs w:val="18"/>
                <w:lang w:eastAsia="zh-CN" w:bidi="en-US"/>
              </w:rPr>
              <w:t>~</w:t>
            </w:r>
            <w:r>
              <w:rPr>
                <w:rFonts w:hint="eastAsia"/>
                <w:sz w:val="18"/>
                <w:szCs w:val="18"/>
                <w:lang w:bidi="en-US"/>
              </w:rPr>
              <w:t>0.025</w:t>
            </w:r>
          </w:p>
        </w:tc>
        <w:tc>
          <w:tcPr>
            <w:tcW w:w="787" w:type="dxa"/>
            <w:vMerge w:val="restart"/>
            <w:vAlign w:val="center"/>
          </w:tcPr>
          <w:p w14:paraId="01418F8E">
            <w:pPr>
              <w:widowControl/>
              <w:kinsoku/>
              <w:autoSpaceDE/>
              <w:autoSpaceDN/>
              <w:adjustRightInd/>
              <w:snapToGrid/>
              <w:jc w:val="center"/>
              <w:textAlignment w:val="auto"/>
              <w:rPr>
                <w:sz w:val="18"/>
                <w:szCs w:val="18"/>
              </w:rPr>
            </w:pPr>
            <w:r>
              <w:rPr>
                <w:rFonts w:hint="eastAsia"/>
                <w:sz w:val="18"/>
                <w:szCs w:val="18"/>
              </w:rPr>
              <w:t>2</w:t>
            </w:r>
          </w:p>
        </w:tc>
        <w:tc>
          <w:tcPr>
            <w:tcW w:w="948" w:type="dxa"/>
            <w:vMerge w:val="restart"/>
            <w:vAlign w:val="center"/>
          </w:tcPr>
          <w:p w14:paraId="4C927632">
            <w:pPr>
              <w:widowControl/>
              <w:kinsoku/>
              <w:autoSpaceDE/>
              <w:autoSpaceDN/>
              <w:adjustRightInd/>
              <w:snapToGrid/>
              <w:jc w:val="center"/>
              <w:textAlignment w:val="auto"/>
              <w:rPr>
                <w:sz w:val="18"/>
                <w:szCs w:val="18"/>
              </w:rPr>
            </w:pPr>
            <w:r>
              <w:rPr>
                <w:rFonts w:hint="eastAsia"/>
                <w:sz w:val="18"/>
                <w:szCs w:val="18"/>
              </w:rPr>
              <w:t>100</w:t>
            </w:r>
          </w:p>
        </w:tc>
        <w:tc>
          <w:tcPr>
            <w:tcW w:w="1322" w:type="dxa"/>
            <w:vMerge w:val="restart"/>
            <w:vAlign w:val="center"/>
          </w:tcPr>
          <w:p w14:paraId="1E3ED4D0">
            <w:pPr>
              <w:widowControl/>
              <w:kinsoku/>
              <w:autoSpaceDE/>
              <w:autoSpaceDN/>
              <w:adjustRightInd/>
              <w:snapToGrid/>
              <w:jc w:val="center"/>
              <w:textAlignment w:val="auto"/>
              <w:rPr>
                <w:sz w:val="18"/>
                <w:szCs w:val="18"/>
              </w:rPr>
            </w:pPr>
            <w:r>
              <w:rPr>
                <w:rFonts w:hint="eastAsia"/>
                <w:sz w:val="18"/>
                <w:szCs w:val="18"/>
              </w:rPr>
              <w:t>20</w:t>
            </w:r>
          </w:p>
        </w:tc>
        <w:tc>
          <w:tcPr>
            <w:tcW w:w="999" w:type="dxa"/>
            <w:vMerge w:val="restart"/>
            <w:vAlign w:val="center"/>
          </w:tcPr>
          <w:p w14:paraId="7C42C22F">
            <w:pPr>
              <w:widowControl/>
              <w:kinsoku/>
              <w:autoSpaceDE/>
              <w:autoSpaceDN/>
              <w:adjustRightInd/>
              <w:snapToGrid/>
              <w:jc w:val="center"/>
              <w:textAlignment w:val="auto"/>
              <w:rPr>
                <w:sz w:val="18"/>
                <w:szCs w:val="18"/>
              </w:rPr>
            </w:pPr>
            <w:r>
              <w:rPr>
                <w:sz w:val="18"/>
                <w:szCs w:val="18"/>
              </w:rPr>
              <w:t>―</w:t>
            </w:r>
          </w:p>
        </w:tc>
        <w:tc>
          <w:tcPr>
            <w:tcW w:w="987" w:type="dxa"/>
            <w:vMerge w:val="restart"/>
            <w:vAlign w:val="center"/>
          </w:tcPr>
          <w:p w14:paraId="1F33FF3D">
            <w:pPr>
              <w:widowControl/>
              <w:kinsoku/>
              <w:autoSpaceDE/>
              <w:autoSpaceDN/>
              <w:adjustRightInd/>
              <w:snapToGrid/>
              <w:jc w:val="center"/>
              <w:textAlignment w:val="auto"/>
              <w:rPr>
                <w:sz w:val="18"/>
                <w:szCs w:val="18"/>
              </w:rPr>
            </w:pPr>
            <w:r>
              <w:rPr>
                <w:sz w:val="18"/>
                <w:szCs w:val="18"/>
              </w:rPr>
              <w:t>―</w:t>
            </w:r>
          </w:p>
        </w:tc>
        <w:tc>
          <w:tcPr>
            <w:tcW w:w="783" w:type="dxa"/>
            <w:vMerge w:val="restart"/>
            <w:vAlign w:val="center"/>
          </w:tcPr>
          <w:p w14:paraId="6FCA8D04">
            <w:pPr>
              <w:widowControl/>
              <w:kinsoku/>
              <w:autoSpaceDE/>
              <w:autoSpaceDN/>
              <w:adjustRightInd/>
              <w:snapToGrid/>
              <w:jc w:val="center"/>
              <w:textAlignment w:val="auto"/>
              <w:rPr>
                <w:sz w:val="18"/>
                <w:szCs w:val="18"/>
              </w:rPr>
            </w:pPr>
            <w:bookmarkStart w:id="0" w:name="OLE_LINK3"/>
            <w:bookmarkStart w:id="1" w:name="OLE_LINK2"/>
            <w:r>
              <w:rPr>
                <w:sz w:val="18"/>
                <w:szCs w:val="18"/>
              </w:rPr>
              <w:t>―</w:t>
            </w:r>
            <w:bookmarkEnd w:id="0"/>
            <w:bookmarkEnd w:id="1"/>
          </w:p>
        </w:tc>
        <w:tc>
          <w:tcPr>
            <w:tcW w:w="1437" w:type="dxa"/>
            <w:vAlign w:val="center"/>
          </w:tcPr>
          <w:p w14:paraId="49E54B6A">
            <w:pPr>
              <w:widowControl/>
              <w:kinsoku/>
              <w:autoSpaceDE/>
              <w:autoSpaceDN/>
              <w:adjustRightInd/>
              <w:snapToGrid/>
              <w:jc w:val="center"/>
              <w:textAlignment w:val="auto"/>
              <w:rPr>
                <w:sz w:val="18"/>
                <w:szCs w:val="18"/>
              </w:rPr>
            </w:pPr>
            <w:r>
              <w:rPr>
                <w:rFonts w:hint="eastAsia" w:ascii="宋体" w:hAnsi="宋体" w:cs="宋体"/>
                <w:sz w:val="18"/>
                <w:szCs w:val="18"/>
              </w:rPr>
              <w:t>直接测定曲线①</w:t>
            </w:r>
          </w:p>
        </w:tc>
      </w:tr>
      <w:tr w14:paraId="45CAC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849" w:type="dxa"/>
            <w:vMerge w:val="continue"/>
            <w:vAlign w:val="center"/>
          </w:tcPr>
          <w:p w14:paraId="549B9153">
            <w:pPr>
              <w:widowControl/>
              <w:kinsoku/>
              <w:autoSpaceDE/>
              <w:autoSpaceDN/>
              <w:adjustRightInd/>
              <w:snapToGrid/>
              <w:jc w:val="center"/>
              <w:textAlignment w:val="auto"/>
            </w:pPr>
          </w:p>
        </w:tc>
        <w:tc>
          <w:tcPr>
            <w:tcW w:w="1363" w:type="dxa"/>
            <w:vMerge w:val="continue"/>
            <w:vAlign w:val="center"/>
          </w:tcPr>
          <w:p w14:paraId="33C229FC">
            <w:pPr>
              <w:widowControl/>
              <w:kinsoku/>
              <w:autoSpaceDE/>
              <w:autoSpaceDN/>
              <w:adjustRightInd/>
              <w:snapToGrid/>
              <w:jc w:val="center"/>
              <w:textAlignment w:val="auto"/>
            </w:pPr>
          </w:p>
        </w:tc>
        <w:tc>
          <w:tcPr>
            <w:tcW w:w="787" w:type="dxa"/>
            <w:vMerge w:val="continue"/>
          </w:tcPr>
          <w:p w14:paraId="6B153FAB">
            <w:pPr>
              <w:widowControl/>
              <w:kinsoku/>
              <w:autoSpaceDE/>
              <w:autoSpaceDN/>
              <w:adjustRightInd/>
              <w:snapToGrid/>
              <w:jc w:val="center"/>
              <w:textAlignment w:val="auto"/>
            </w:pPr>
          </w:p>
        </w:tc>
        <w:tc>
          <w:tcPr>
            <w:tcW w:w="948" w:type="dxa"/>
            <w:vMerge w:val="continue"/>
          </w:tcPr>
          <w:p w14:paraId="444EFEF2">
            <w:pPr>
              <w:widowControl/>
              <w:kinsoku/>
              <w:autoSpaceDE/>
              <w:autoSpaceDN/>
              <w:adjustRightInd/>
              <w:snapToGrid/>
              <w:jc w:val="center"/>
              <w:textAlignment w:val="auto"/>
            </w:pPr>
          </w:p>
        </w:tc>
        <w:tc>
          <w:tcPr>
            <w:tcW w:w="1322" w:type="dxa"/>
            <w:vMerge w:val="continue"/>
            <w:vAlign w:val="center"/>
          </w:tcPr>
          <w:p w14:paraId="37F41D47">
            <w:pPr>
              <w:widowControl/>
              <w:kinsoku/>
              <w:autoSpaceDE/>
              <w:autoSpaceDN/>
              <w:adjustRightInd/>
              <w:snapToGrid/>
              <w:jc w:val="center"/>
              <w:textAlignment w:val="auto"/>
            </w:pPr>
          </w:p>
        </w:tc>
        <w:tc>
          <w:tcPr>
            <w:tcW w:w="999" w:type="dxa"/>
            <w:vMerge w:val="continue"/>
            <w:vAlign w:val="center"/>
          </w:tcPr>
          <w:p w14:paraId="2CD87388">
            <w:pPr>
              <w:widowControl/>
              <w:kinsoku/>
              <w:autoSpaceDE/>
              <w:autoSpaceDN/>
              <w:adjustRightInd/>
              <w:snapToGrid/>
              <w:jc w:val="center"/>
              <w:textAlignment w:val="auto"/>
            </w:pPr>
          </w:p>
        </w:tc>
        <w:tc>
          <w:tcPr>
            <w:tcW w:w="987" w:type="dxa"/>
            <w:vMerge w:val="continue"/>
            <w:vAlign w:val="center"/>
          </w:tcPr>
          <w:p w14:paraId="6DD585AE">
            <w:pPr>
              <w:widowControl/>
              <w:kinsoku/>
              <w:autoSpaceDE/>
              <w:autoSpaceDN/>
              <w:adjustRightInd/>
              <w:snapToGrid/>
              <w:jc w:val="center"/>
              <w:textAlignment w:val="auto"/>
            </w:pPr>
          </w:p>
        </w:tc>
        <w:tc>
          <w:tcPr>
            <w:tcW w:w="783" w:type="dxa"/>
            <w:vMerge w:val="continue"/>
            <w:vAlign w:val="center"/>
          </w:tcPr>
          <w:p w14:paraId="7A445383">
            <w:pPr>
              <w:widowControl/>
              <w:kinsoku/>
              <w:autoSpaceDE/>
              <w:autoSpaceDN/>
              <w:adjustRightInd/>
              <w:snapToGrid/>
              <w:jc w:val="center"/>
              <w:textAlignment w:val="auto"/>
            </w:pPr>
          </w:p>
        </w:tc>
        <w:tc>
          <w:tcPr>
            <w:tcW w:w="1437" w:type="dxa"/>
            <w:vAlign w:val="center"/>
          </w:tcPr>
          <w:p w14:paraId="1B8FAB38">
            <w:pPr>
              <w:widowControl/>
              <w:kinsoku/>
              <w:autoSpaceDE/>
              <w:autoSpaceDN/>
              <w:adjustRightInd/>
              <w:snapToGrid/>
              <w:jc w:val="center"/>
              <w:textAlignment w:val="auto"/>
              <w:rPr>
                <w:rFonts w:ascii="宋体" w:hAnsi="宋体" w:cs="宋体"/>
                <w:sz w:val="18"/>
                <w:szCs w:val="18"/>
              </w:rPr>
            </w:pPr>
            <w:r>
              <w:rPr>
                <w:rFonts w:hint="eastAsia" w:ascii="宋体" w:hAnsi="宋体" w:cs="宋体"/>
                <w:sz w:val="18"/>
                <w:szCs w:val="18"/>
              </w:rPr>
              <w:t>基体匹配曲线①</w:t>
            </w:r>
          </w:p>
        </w:tc>
      </w:tr>
      <w:tr w14:paraId="6C1A7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849" w:type="dxa"/>
            <w:vAlign w:val="center"/>
          </w:tcPr>
          <w:p w14:paraId="2FEBC51C">
            <w:pPr>
              <w:widowControl/>
              <w:kinsoku/>
              <w:autoSpaceDE/>
              <w:autoSpaceDN/>
              <w:adjustRightInd/>
              <w:snapToGrid/>
              <w:jc w:val="center"/>
              <w:textAlignment w:val="auto"/>
              <w:rPr>
                <w:sz w:val="18"/>
                <w:szCs w:val="18"/>
              </w:rPr>
            </w:pPr>
            <w:r>
              <w:rPr>
                <w:rFonts w:hint="eastAsia"/>
                <w:sz w:val="18"/>
                <w:szCs w:val="18"/>
              </w:rPr>
              <w:t>Mg</w:t>
            </w:r>
          </w:p>
        </w:tc>
        <w:tc>
          <w:tcPr>
            <w:tcW w:w="1363" w:type="dxa"/>
            <w:vAlign w:val="center"/>
          </w:tcPr>
          <w:p w14:paraId="08E99E42">
            <w:pPr>
              <w:widowControl/>
              <w:kinsoku/>
              <w:autoSpaceDE/>
              <w:autoSpaceDN/>
              <w:adjustRightInd/>
              <w:snapToGrid/>
              <w:jc w:val="center"/>
              <w:textAlignment w:val="auto"/>
              <w:rPr>
                <w:sz w:val="18"/>
                <w:szCs w:val="18"/>
              </w:rPr>
            </w:pPr>
            <w:r>
              <w:rPr>
                <w:rFonts w:hint="eastAsia"/>
                <w:sz w:val="18"/>
                <w:szCs w:val="18"/>
              </w:rPr>
              <w:t>0.002</w:t>
            </w:r>
            <w:r>
              <w:rPr>
                <w:rFonts w:hint="eastAsia"/>
                <w:sz w:val="18"/>
                <w:szCs w:val="18"/>
                <w:lang w:eastAsia="zh-CN"/>
              </w:rPr>
              <w:t>~</w:t>
            </w:r>
            <w:r>
              <w:rPr>
                <w:rFonts w:hint="eastAsia"/>
                <w:sz w:val="18"/>
                <w:szCs w:val="18"/>
              </w:rPr>
              <w:t>0.005</w:t>
            </w:r>
          </w:p>
        </w:tc>
        <w:tc>
          <w:tcPr>
            <w:tcW w:w="787" w:type="dxa"/>
            <w:vMerge w:val="continue"/>
          </w:tcPr>
          <w:p w14:paraId="4143FF5D">
            <w:pPr>
              <w:widowControl/>
              <w:kinsoku/>
              <w:autoSpaceDE/>
              <w:autoSpaceDN/>
              <w:adjustRightInd/>
              <w:snapToGrid/>
              <w:jc w:val="center"/>
              <w:textAlignment w:val="auto"/>
              <w:rPr>
                <w:sz w:val="18"/>
                <w:szCs w:val="18"/>
              </w:rPr>
            </w:pPr>
          </w:p>
        </w:tc>
        <w:tc>
          <w:tcPr>
            <w:tcW w:w="948" w:type="dxa"/>
            <w:vMerge w:val="continue"/>
          </w:tcPr>
          <w:p w14:paraId="14CB7DF0">
            <w:pPr>
              <w:widowControl/>
              <w:kinsoku/>
              <w:autoSpaceDE/>
              <w:autoSpaceDN/>
              <w:adjustRightInd/>
              <w:snapToGrid/>
              <w:jc w:val="center"/>
              <w:textAlignment w:val="auto"/>
              <w:rPr>
                <w:sz w:val="18"/>
                <w:szCs w:val="18"/>
              </w:rPr>
            </w:pPr>
          </w:p>
        </w:tc>
        <w:tc>
          <w:tcPr>
            <w:tcW w:w="1322" w:type="dxa"/>
            <w:vMerge w:val="continue"/>
            <w:vAlign w:val="center"/>
          </w:tcPr>
          <w:p w14:paraId="7E93193C">
            <w:pPr>
              <w:widowControl/>
              <w:kinsoku/>
              <w:autoSpaceDE/>
              <w:autoSpaceDN/>
              <w:adjustRightInd/>
              <w:snapToGrid/>
              <w:jc w:val="center"/>
              <w:textAlignment w:val="auto"/>
              <w:rPr>
                <w:sz w:val="18"/>
                <w:szCs w:val="18"/>
              </w:rPr>
            </w:pPr>
          </w:p>
        </w:tc>
        <w:tc>
          <w:tcPr>
            <w:tcW w:w="999" w:type="dxa"/>
            <w:vAlign w:val="center"/>
          </w:tcPr>
          <w:p w14:paraId="59F206CC">
            <w:pPr>
              <w:widowControl/>
              <w:kinsoku/>
              <w:autoSpaceDE/>
              <w:autoSpaceDN/>
              <w:adjustRightInd/>
              <w:snapToGrid/>
              <w:jc w:val="center"/>
              <w:textAlignment w:val="auto"/>
              <w:rPr>
                <w:sz w:val="18"/>
                <w:szCs w:val="18"/>
              </w:rPr>
            </w:pPr>
            <w:r>
              <w:rPr>
                <w:rFonts w:hint="eastAsia"/>
                <w:sz w:val="18"/>
                <w:szCs w:val="18"/>
              </w:rPr>
              <w:t>25</w:t>
            </w:r>
          </w:p>
        </w:tc>
        <w:tc>
          <w:tcPr>
            <w:tcW w:w="987" w:type="dxa"/>
            <w:vMerge w:val="restart"/>
            <w:vAlign w:val="center"/>
          </w:tcPr>
          <w:p w14:paraId="07F5F8B0">
            <w:pPr>
              <w:widowControl/>
              <w:kinsoku/>
              <w:autoSpaceDE/>
              <w:autoSpaceDN/>
              <w:adjustRightInd/>
              <w:snapToGrid/>
              <w:jc w:val="center"/>
              <w:textAlignment w:val="auto"/>
              <w:rPr>
                <w:sz w:val="18"/>
                <w:szCs w:val="18"/>
              </w:rPr>
            </w:pPr>
            <w:r>
              <w:rPr>
                <w:rFonts w:hint="eastAsia"/>
                <w:sz w:val="18"/>
                <w:szCs w:val="18"/>
              </w:rPr>
              <w:t>100</w:t>
            </w:r>
          </w:p>
          <w:p w14:paraId="73E331FD">
            <w:pPr>
              <w:widowControl/>
              <w:kinsoku/>
              <w:autoSpaceDE/>
              <w:autoSpaceDN/>
              <w:adjustRightInd/>
              <w:snapToGrid/>
              <w:jc w:val="both"/>
              <w:textAlignment w:val="auto"/>
              <w:rPr>
                <w:sz w:val="18"/>
                <w:szCs w:val="18"/>
              </w:rPr>
            </w:pPr>
          </w:p>
        </w:tc>
        <w:tc>
          <w:tcPr>
            <w:tcW w:w="783" w:type="dxa"/>
            <w:vAlign w:val="center"/>
          </w:tcPr>
          <w:p w14:paraId="0A0F9376">
            <w:pPr>
              <w:widowControl/>
              <w:kinsoku/>
              <w:autoSpaceDE/>
              <w:autoSpaceDN/>
              <w:adjustRightInd/>
              <w:snapToGrid/>
              <w:jc w:val="center"/>
              <w:textAlignment w:val="auto"/>
              <w:rPr>
                <w:sz w:val="18"/>
                <w:szCs w:val="18"/>
              </w:rPr>
            </w:pPr>
            <w:r>
              <w:rPr>
                <w:rFonts w:hint="eastAsia"/>
                <w:sz w:val="18"/>
                <w:szCs w:val="18"/>
              </w:rPr>
              <w:t>5</w:t>
            </w:r>
          </w:p>
        </w:tc>
        <w:tc>
          <w:tcPr>
            <w:tcW w:w="1437" w:type="dxa"/>
            <w:vMerge w:val="restart"/>
            <w:vAlign w:val="center"/>
          </w:tcPr>
          <w:p w14:paraId="27EA9216">
            <w:pPr>
              <w:widowControl/>
              <w:kinsoku/>
              <w:autoSpaceDE/>
              <w:autoSpaceDN/>
              <w:adjustRightInd/>
              <w:snapToGrid/>
              <w:jc w:val="center"/>
              <w:textAlignment w:val="auto"/>
              <w:rPr>
                <w:rFonts w:ascii="宋体" w:hAnsi="宋体" w:cs="宋体"/>
                <w:sz w:val="18"/>
                <w:szCs w:val="18"/>
              </w:rPr>
            </w:pPr>
            <w:r>
              <w:rPr>
                <w:rFonts w:hint="eastAsia" w:ascii="宋体" w:hAnsi="宋体" w:cs="宋体"/>
                <w:sz w:val="18"/>
                <w:szCs w:val="18"/>
              </w:rPr>
              <w:t>直接测定曲线①</w:t>
            </w:r>
          </w:p>
        </w:tc>
      </w:tr>
      <w:tr w14:paraId="280E0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849" w:type="dxa"/>
            <w:vAlign w:val="center"/>
          </w:tcPr>
          <w:p w14:paraId="156D53C9">
            <w:pPr>
              <w:widowControl/>
              <w:kinsoku/>
              <w:autoSpaceDE/>
              <w:autoSpaceDN/>
              <w:adjustRightInd/>
              <w:snapToGrid/>
              <w:jc w:val="center"/>
              <w:textAlignment w:val="auto"/>
              <w:rPr>
                <w:sz w:val="18"/>
                <w:szCs w:val="18"/>
              </w:rPr>
            </w:pPr>
            <w:r>
              <w:rPr>
                <w:rFonts w:hint="eastAsia"/>
                <w:sz w:val="18"/>
                <w:szCs w:val="18"/>
              </w:rPr>
              <w:t>Mg</w:t>
            </w:r>
          </w:p>
        </w:tc>
        <w:tc>
          <w:tcPr>
            <w:tcW w:w="1363" w:type="dxa"/>
            <w:vAlign w:val="center"/>
          </w:tcPr>
          <w:p w14:paraId="292D1A75">
            <w:pPr>
              <w:widowControl/>
              <w:kinsoku/>
              <w:autoSpaceDE/>
              <w:autoSpaceDN/>
              <w:adjustRightInd/>
              <w:snapToGrid/>
              <w:jc w:val="both"/>
              <w:textAlignment w:val="auto"/>
              <w:rPr>
                <w:sz w:val="18"/>
                <w:szCs w:val="18"/>
              </w:rPr>
            </w:pPr>
            <w:r>
              <w:rPr>
                <w:rFonts w:hint="eastAsia"/>
                <w:sz w:val="18"/>
                <w:szCs w:val="18"/>
              </w:rPr>
              <w:t>＞0.005</w:t>
            </w:r>
            <w:r>
              <w:rPr>
                <w:rFonts w:hint="eastAsia"/>
                <w:sz w:val="18"/>
                <w:szCs w:val="18"/>
                <w:lang w:eastAsia="zh-CN"/>
              </w:rPr>
              <w:t>~</w:t>
            </w:r>
            <w:r>
              <w:rPr>
                <w:rFonts w:hint="eastAsia"/>
                <w:sz w:val="18"/>
                <w:szCs w:val="18"/>
              </w:rPr>
              <w:t>0.05</w:t>
            </w:r>
          </w:p>
        </w:tc>
        <w:tc>
          <w:tcPr>
            <w:tcW w:w="787" w:type="dxa"/>
            <w:vMerge w:val="continue"/>
          </w:tcPr>
          <w:p w14:paraId="43BA1087">
            <w:pPr>
              <w:widowControl/>
              <w:kinsoku/>
              <w:autoSpaceDE/>
              <w:autoSpaceDN/>
              <w:adjustRightInd/>
              <w:snapToGrid/>
              <w:jc w:val="center"/>
              <w:textAlignment w:val="auto"/>
              <w:rPr>
                <w:sz w:val="18"/>
                <w:szCs w:val="18"/>
              </w:rPr>
            </w:pPr>
          </w:p>
        </w:tc>
        <w:tc>
          <w:tcPr>
            <w:tcW w:w="948" w:type="dxa"/>
            <w:vMerge w:val="continue"/>
          </w:tcPr>
          <w:p w14:paraId="29C108B7">
            <w:pPr>
              <w:widowControl/>
              <w:kinsoku/>
              <w:autoSpaceDE/>
              <w:autoSpaceDN/>
              <w:adjustRightInd/>
              <w:snapToGrid/>
              <w:jc w:val="center"/>
              <w:textAlignment w:val="auto"/>
              <w:rPr>
                <w:sz w:val="18"/>
                <w:szCs w:val="18"/>
              </w:rPr>
            </w:pPr>
          </w:p>
        </w:tc>
        <w:tc>
          <w:tcPr>
            <w:tcW w:w="1322" w:type="dxa"/>
            <w:vMerge w:val="continue"/>
            <w:vAlign w:val="center"/>
          </w:tcPr>
          <w:p w14:paraId="3F5B0098">
            <w:pPr>
              <w:widowControl/>
              <w:kinsoku/>
              <w:autoSpaceDE/>
              <w:autoSpaceDN/>
              <w:adjustRightInd/>
              <w:snapToGrid/>
              <w:jc w:val="center"/>
              <w:textAlignment w:val="auto"/>
              <w:rPr>
                <w:sz w:val="18"/>
                <w:szCs w:val="18"/>
              </w:rPr>
            </w:pPr>
          </w:p>
        </w:tc>
        <w:tc>
          <w:tcPr>
            <w:tcW w:w="999" w:type="dxa"/>
            <w:vAlign w:val="center"/>
          </w:tcPr>
          <w:p w14:paraId="6BDF4AAA">
            <w:pPr>
              <w:widowControl/>
              <w:kinsoku/>
              <w:autoSpaceDE/>
              <w:autoSpaceDN/>
              <w:adjustRightInd/>
              <w:snapToGrid/>
              <w:jc w:val="center"/>
              <w:textAlignment w:val="auto"/>
              <w:rPr>
                <w:sz w:val="18"/>
                <w:szCs w:val="18"/>
              </w:rPr>
            </w:pPr>
            <w:r>
              <w:rPr>
                <w:rFonts w:hint="eastAsia"/>
                <w:sz w:val="18"/>
                <w:szCs w:val="18"/>
              </w:rPr>
              <w:t>10</w:t>
            </w:r>
          </w:p>
        </w:tc>
        <w:tc>
          <w:tcPr>
            <w:tcW w:w="987" w:type="dxa"/>
            <w:vMerge w:val="continue"/>
            <w:vAlign w:val="center"/>
          </w:tcPr>
          <w:p w14:paraId="55BBC8B6">
            <w:pPr>
              <w:widowControl/>
              <w:kinsoku/>
              <w:autoSpaceDE/>
              <w:autoSpaceDN/>
              <w:adjustRightInd/>
              <w:snapToGrid/>
              <w:jc w:val="center"/>
              <w:textAlignment w:val="auto"/>
              <w:rPr>
                <w:sz w:val="18"/>
                <w:szCs w:val="18"/>
              </w:rPr>
            </w:pPr>
          </w:p>
        </w:tc>
        <w:tc>
          <w:tcPr>
            <w:tcW w:w="783" w:type="dxa"/>
            <w:vAlign w:val="center"/>
          </w:tcPr>
          <w:p w14:paraId="3C02AAAB">
            <w:pPr>
              <w:widowControl/>
              <w:kinsoku/>
              <w:autoSpaceDE/>
              <w:autoSpaceDN/>
              <w:adjustRightInd/>
              <w:snapToGrid/>
              <w:jc w:val="center"/>
              <w:textAlignment w:val="auto"/>
              <w:rPr>
                <w:sz w:val="18"/>
                <w:szCs w:val="18"/>
              </w:rPr>
            </w:pPr>
            <w:r>
              <w:rPr>
                <w:rFonts w:hint="eastAsia"/>
                <w:sz w:val="18"/>
                <w:szCs w:val="18"/>
              </w:rPr>
              <w:t>8</w:t>
            </w:r>
          </w:p>
        </w:tc>
        <w:tc>
          <w:tcPr>
            <w:tcW w:w="1437" w:type="dxa"/>
            <w:vMerge w:val="continue"/>
          </w:tcPr>
          <w:p w14:paraId="45CB1DD3">
            <w:pPr>
              <w:widowControl/>
              <w:kinsoku/>
              <w:autoSpaceDE/>
              <w:autoSpaceDN/>
              <w:adjustRightInd/>
              <w:snapToGrid/>
              <w:jc w:val="center"/>
              <w:textAlignment w:val="auto"/>
              <w:rPr>
                <w:sz w:val="18"/>
                <w:szCs w:val="18"/>
              </w:rPr>
            </w:pPr>
          </w:p>
        </w:tc>
      </w:tr>
      <w:tr w14:paraId="12E8A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849" w:type="dxa"/>
            <w:vAlign w:val="center"/>
          </w:tcPr>
          <w:p w14:paraId="5E44E28C">
            <w:pPr>
              <w:widowControl/>
              <w:kinsoku/>
              <w:autoSpaceDE/>
              <w:autoSpaceDN/>
              <w:adjustRightInd/>
              <w:snapToGrid/>
              <w:jc w:val="center"/>
              <w:textAlignment w:val="auto"/>
              <w:rPr>
                <w:sz w:val="18"/>
                <w:szCs w:val="18"/>
              </w:rPr>
            </w:pPr>
            <w:r>
              <w:rPr>
                <w:rFonts w:hint="eastAsia"/>
                <w:sz w:val="18"/>
                <w:szCs w:val="18"/>
              </w:rPr>
              <w:t>Pb、Cd</w:t>
            </w:r>
          </w:p>
        </w:tc>
        <w:tc>
          <w:tcPr>
            <w:tcW w:w="1363" w:type="dxa"/>
            <w:vAlign w:val="center"/>
          </w:tcPr>
          <w:p w14:paraId="61FFBFEC">
            <w:pPr>
              <w:widowControl/>
              <w:kinsoku/>
              <w:autoSpaceDE/>
              <w:autoSpaceDN/>
              <w:adjustRightInd/>
              <w:snapToGrid/>
              <w:jc w:val="both"/>
              <w:textAlignment w:val="auto"/>
              <w:rPr>
                <w:sz w:val="18"/>
                <w:szCs w:val="18"/>
              </w:rPr>
            </w:pPr>
            <w:r>
              <w:rPr>
                <w:rFonts w:hint="eastAsia"/>
                <w:sz w:val="18"/>
                <w:szCs w:val="18"/>
              </w:rPr>
              <w:t>＞0.025</w:t>
            </w:r>
            <w:r>
              <w:rPr>
                <w:rFonts w:hint="eastAsia"/>
                <w:sz w:val="18"/>
                <w:szCs w:val="18"/>
                <w:lang w:eastAsia="zh-CN"/>
              </w:rPr>
              <w:t>~</w:t>
            </w:r>
            <w:r>
              <w:rPr>
                <w:rFonts w:hint="eastAsia"/>
                <w:sz w:val="18"/>
                <w:szCs w:val="18"/>
              </w:rPr>
              <w:t>0.50</w:t>
            </w:r>
          </w:p>
        </w:tc>
        <w:tc>
          <w:tcPr>
            <w:tcW w:w="787" w:type="dxa"/>
            <w:vMerge w:val="restart"/>
            <w:vAlign w:val="center"/>
          </w:tcPr>
          <w:p w14:paraId="7599330A">
            <w:pPr>
              <w:widowControl/>
              <w:kinsoku/>
              <w:autoSpaceDE/>
              <w:autoSpaceDN/>
              <w:adjustRightInd/>
              <w:snapToGrid/>
              <w:jc w:val="center"/>
              <w:textAlignment w:val="auto"/>
              <w:rPr>
                <w:sz w:val="18"/>
                <w:szCs w:val="18"/>
              </w:rPr>
            </w:pPr>
            <w:r>
              <w:rPr>
                <w:rFonts w:hint="eastAsia"/>
                <w:sz w:val="18"/>
                <w:szCs w:val="18"/>
              </w:rPr>
              <w:t>0.2</w:t>
            </w:r>
          </w:p>
        </w:tc>
        <w:tc>
          <w:tcPr>
            <w:tcW w:w="948" w:type="dxa"/>
            <w:vMerge w:val="restart"/>
            <w:vAlign w:val="center"/>
          </w:tcPr>
          <w:p w14:paraId="24E95528">
            <w:pPr>
              <w:widowControl/>
              <w:kinsoku/>
              <w:autoSpaceDE/>
              <w:autoSpaceDN/>
              <w:adjustRightInd/>
              <w:snapToGrid/>
              <w:jc w:val="center"/>
              <w:textAlignment w:val="auto"/>
              <w:rPr>
                <w:sz w:val="18"/>
                <w:szCs w:val="18"/>
              </w:rPr>
            </w:pPr>
            <w:r>
              <w:rPr>
                <w:rFonts w:hint="eastAsia"/>
                <w:sz w:val="18"/>
                <w:szCs w:val="18"/>
              </w:rPr>
              <w:t>200</w:t>
            </w:r>
          </w:p>
        </w:tc>
        <w:tc>
          <w:tcPr>
            <w:tcW w:w="1322" w:type="dxa"/>
            <w:vMerge w:val="restart"/>
            <w:vAlign w:val="center"/>
          </w:tcPr>
          <w:p w14:paraId="16D36B0B">
            <w:pPr>
              <w:widowControl/>
              <w:kinsoku/>
              <w:autoSpaceDE/>
              <w:autoSpaceDN/>
              <w:adjustRightInd/>
              <w:snapToGrid/>
              <w:jc w:val="center"/>
              <w:textAlignment w:val="auto"/>
              <w:rPr>
                <w:sz w:val="18"/>
                <w:szCs w:val="18"/>
              </w:rPr>
            </w:pPr>
            <w:r>
              <w:rPr>
                <w:rFonts w:hint="eastAsia"/>
                <w:sz w:val="18"/>
                <w:szCs w:val="18"/>
              </w:rPr>
              <w:t>10</w:t>
            </w:r>
          </w:p>
        </w:tc>
        <w:tc>
          <w:tcPr>
            <w:tcW w:w="999" w:type="dxa"/>
            <w:vAlign w:val="center"/>
          </w:tcPr>
          <w:p w14:paraId="1EDAE56C">
            <w:pPr>
              <w:widowControl/>
              <w:kinsoku/>
              <w:autoSpaceDE/>
              <w:autoSpaceDN/>
              <w:adjustRightInd/>
              <w:snapToGrid/>
              <w:jc w:val="center"/>
              <w:textAlignment w:val="auto"/>
              <w:rPr>
                <w:sz w:val="18"/>
                <w:szCs w:val="18"/>
              </w:rPr>
            </w:pPr>
            <w:r>
              <w:rPr>
                <w:rFonts w:hint="eastAsia"/>
                <w:sz w:val="18"/>
                <w:szCs w:val="18"/>
              </w:rPr>
              <w:t>全量</w:t>
            </w:r>
          </w:p>
        </w:tc>
        <w:tc>
          <w:tcPr>
            <w:tcW w:w="987" w:type="dxa"/>
            <w:vMerge w:val="restart"/>
            <w:vAlign w:val="center"/>
          </w:tcPr>
          <w:p w14:paraId="39E61EED">
            <w:pPr>
              <w:widowControl/>
              <w:kinsoku/>
              <w:autoSpaceDE/>
              <w:autoSpaceDN/>
              <w:adjustRightInd/>
              <w:snapToGrid/>
              <w:jc w:val="center"/>
              <w:textAlignment w:val="auto"/>
              <w:rPr>
                <w:sz w:val="18"/>
                <w:szCs w:val="18"/>
              </w:rPr>
            </w:pPr>
            <w:r>
              <w:rPr>
                <w:rFonts w:hint="eastAsia"/>
                <w:sz w:val="18"/>
                <w:szCs w:val="18"/>
              </w:rPr>
              <w:t>100</w:t>
            </w:r>
          </w:p>
        </w:tc>
        <w:tc>
          <w:tcPr>
            <w:tcW w:w="783" w:type="dxa"/>
            <w:vAlign w:val="center"/>
          </w:tcPr>
          <w:p w14:paraId="6935541E">
            <w:pPr>
              <w:widowControl/>
              <w:kinsoku/>
              <w:autoSpaceDE/>
              <w:autoSpaceDN/>
              <w:adjustRightInd/>
              <w:snapToGrid/>
              <w:jc w:val="center"/>
              <w:textAlignment w:val="auto"/>
              <w:rPr>
                <w:sz w:val="18"/>
                <w:szCs w:val="18"/>
              </w:rPr>
            </w:pPr>
            <w:r>
              <w:rPr>
                <w:rFonts w:hint="eastAsia"/>
                <w:sz w:val="18"/>
                <w:szCs w:val="18"/>
              </w:rPr>
              <w:t>5</w:t>
            </w:r>
          </w:p>
        </w:tc>
        <w:tc>
          <w:tcPr>
            <w:tcW w:w="1437" w:type="dxa"/>
            <w:vMerge w:val="continue"/>
          </w:tcPr>
          <w:p w14:paraId="42D837A2">
            <w:pPr>
              <w:widowControl/>
              <w:kinsoku/>
              <w:autoSpaceDE/>
              <w:autoSpaceDN/>
              <w:adjustRightInd/>
              <w:snapToGrid/>
              <w:jc w:val="center"/>
              <w:textAlignment w:val="auto"/>
              <w:rPr>
                <w:sz w:val="18"/>
                <w:szCs w:val="18"/>
              </w:rPr>
            </w:pPr>
          </w:p>
        </w:tc>
      </w:tr>
      <w:tr w14:paraId="366EB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849" w:type="dxa"/>
            <w:vAlign w:val="center"/>
          </w:tcPr>
          <w:p w14:paraId="11B06236">
            <w:pPr>
              <w:widowControl/>
              <w:kinsoku/>
              <w:autoSpaceDE/>
              <w:autoSpaceDN/>
              <w:adjustRightInd/>
              <w:snapToGrid/>
              <w:jc w:val="center"/>
              <w:textAlignment w:val="auto"/>
              <w:rPr>
                <w:sz w:val="18"/>
                <w:szCs w:val="18"/>
              </w:rPr>
            </w:pPr>
            <w:r>
              <w:rPr>
                <w:rFonts w:hint="eastAsia"/>
                <w:sz w:val="18"/>
                <w:szCs w:val="18"/>
              </w:rPr>
              <w:t>Pb</w:t>
            </w:r>
          </w:p>
        </w:tc>
        <w:tc>
          <w:tcPr>
            <w:tcW w:w="1363" w:type="dxa"/>
            <w:vAlign w:val="center"/>
          </w:tcPr>
          <w:p w14:paraId="507D2948">
            <w:pPr>
              <w:widowControl/>
              <w:kinsoku/>
              <w:autoSpaceDE/>
              <w:autoSpaceDN/>
              <w:adjustRightInd/>
              <w:snapToGrid/>
              <w:jc w:val="center"/>
              <w:textAlignment w:val="auto"/>
              <w:rPr>
                <w:sz w:val="18"/>
                <w:szCs w:val="18"/>
              </w:rPr>
            </w:pPr>
            <w:r>
              <w:rPr>
                <w:rFonts w:hint="eastAsia"/>
                <w:sz w:val="18"/>
                <w:szCs w:val="18"/>
              </w:rPr>
              <w:t>＞0.50</w:t>
            </w:r>
            <w:r>
              <w:rPr>
                <w:rFonts w:hint="eastAsia"/>
                <w:sz w:val="18"/>
                <w:szCs w:val="18"/>
                <w:lang w:eastAsia="zh-CN"/>
              </w:rPr>
              <w:t>~</w:t>
            </w:r>
            <w:r>
              <w:rPr>
                <w:rFonts w:hint="eastAsia"/>
                <w:sz w:val="18"/>
                <w:szCs w:val="18"/>
              </w:rPr>
              <w:t>3.00</w:t>
            </w:r>
          </w:p>
        </w:tc>
        <w:tc>
          <w:tcPr>
            <w:tcW w:w="787" w:type="dxa"/>
            <w:vMerge w:val="continue"/>
          </w:tcPr>
          <w:p w14:paraId="458EE8C6">
            <w:pPr>
              <w:widowControl/>
              <w:kinsoku/>
              <w:autoSpaceDE/>
              <w:autoSpaceDN/>
              <w:adjustRightInd/>
              <w:snapToGrid/>
              <w:jc w:val="center"/>
              <w:textAlignment w:val="auto"/>
              <w:rPr>
                <w:sz w:val="18"/>
                <w:szCs w:val="18"/>
              </w:rPr>
            </w:pPr>
          </w:p>
        </w:tc>
        <w:tc>
          <w:tcPr>
            <w:tcW w:w="948" w:type="dxa"/>
            <w:vMerge w:val="continue"/>
          </w:tcPr>
          <w:p w14:paraId="7822FD42">
            <w:pPr>
              <w:widowControl/>
              <w:kinsoku/>
              <w:autoSpaceDE/>
              <w:autoSpaceDN/>
              <w:adjustRightInd/>
              <w:snapToGrid/>
              <w:jc w:val="center"/>
              <w:textAlignment w:val="auto"/>
              <w:rPr>
                <w:sz w:val="18"/>
                <w:szCs w:val="18"/>
              </w:rPr>
            </w:pPr>
          </w:p>
        </w:tc>
        <w:tc>
          <w:tcPr>
            <w:tcW w:w="1322" w:type="dxa"/>
            <w:vMerge w:val="continue"/>
            <w:vAlign w:val="center"/>
          </w:tcPr>
          <w:p w14:paraId="3984E146">
            <w:pPr>
              <w:widowControl/>
              <w:kinsoku/>
              <w:autoSpaceDE/>
              <w:autoSpaceDN/>
              <w:adjustRightInd/>
              <w:snapToGrid/>
              <w:jc w:val="center"/>
              <w:textAlignment w:val="auto"/>
              <w:rPr>
                <w:sz w:val="18"/>
                <w:szCs w:val="18"/>
              </w:rPr>
            </w:pPr>
          </w:p>
        </w:tc>
        <w:tc>
          <w:tcPr>
            <w:tcW w:w="999" w:type="dxa"/>
            <w:vAlign w:val="center"/>
          </w:tcPr>
          <w:p w14:paraId="3711B22A">
            <w:pPr>
              <w:widowControl/>
              <w:kinsoku/>
              <w:autoSpaceDE/>
              <w:autoSpaceDN/>
              <w:adjustRightInd/>
              <w:snapToGrid/>
              <w:jc w:val="center"/>
              <w:textAlignment w:val="auto"/>
              <w:rPr>
                <w:sz w:val="18"/>
                <w:szCs w:val="18"/>
              </w:rPr>
            </w:pPr>
            <w:r>
              <w:rPr>
                <w:rFonts w:hint="eastAsia"/>
                <w:sz w:val="18"/>
                <w:szCs w:val="18"/>
              </w:rPr>
              <w:t>10</w:t>
            </w:r>
          </w:p>
        </w:tc>
        <w:tc>
          <w:tcPr>
            <w:tcW w:w="987" w:type="dxa"/>
            <w:vMerge w:val="continue"/>
            <w:vAlign w:val="center"/>
          </w:tcPr>
          <w:p w14:paraId="26E121F5">
            <w:pPr>
              <w:widowControl/>
              <w:kinsoku/>
              <w:autoSpaceDE/>
              <w:autoSpaceDN/>
              <w:adjustRightInd/>
              <w:snapToGrid/>
              <w:jc w:val="center"/>
              <w:textAlignment w:val="auto"/>
              <w:rPr>
                <w:sz w:val="18"/>
                <w:szCs w:val="18"/>
              </w:rPr>
            </w:pPr>
          </w:p>
        </w:tc>
        <w:tc>
          <w:tcPr>
            <w:tcW w:w="783" w:type="dxa"/>
            <w:vAlign w:val="center"/>
          </w:tcPr>
          <w:p w14:paraId="7BA2FA72">
            <w:pPr>
              <w:widowControl/>
              <w:kinsoku/>
              <w:autoSpaceDE/>
              <w:autoSpaceDN/>
              <w:adjustRightInd/>
              <w:snapToGrid/>
              <w:jc w:val="center"/>
              <w:textAlignment w:val="auto"/>
              <w:rPr>
                <w:sz w:val="18"/>
                <w:szCs w:val="18"/>
              </w:rPr>
            </w:pPr>
            <w:r>
              <w:rPr>
                <w:rFonts w:hint="eastAsia"/>
                <w:sz w:val="18"/>
                <w:szCs w:val="18"/>
              </w:rPr>
              <w:t>9.5</w:t>
            </w:r>
          </w:p>
        </w:tc>
        <w:tc>
          <w:tcPr>
            <w:tcW w:w="1437" w:type="dxa"/>
            <w:vMerge w:val="continue"/>
          </w:tcPr>
          <w:p w14:paraId="5EBE6BCB">
            <w:pPr>
              <w:widowControl/>
              <w:kinsoku/>
              <w:autoSpaceDE/>
              <w:autoSpaceDN/>
              <w:adjustRightInd/>
              <w:snapToGrid/>
              <w:jc w:val="center"/>
              <w:textAlignment w:val="auto"/>
              <w:rPr>
                <w:sz w:val="18"/>
                <w:szCs w:val="18"/>
              </w:rPr>
            </w:pPr>
          </w:p>
        </w:tc>
      </w:tr>
      <w:tr w14:paraId="3C38A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849" w:type="dxa"/>
            <w:vMerge w:val="restart"/>
            <w:vAlign w:val="center"/>
          </w:tcPr>
          <w:p w14:paraId="6E916C0D">
            <w:pPr>
              <w:widowControl/>
              <w:kinsoku/>
              <w:autoSpaceDE/>
              <w:autoSpaceDN/>
              <w:adjustRightInd/>
              <w:snapToGrid/>
              <w:jc w:val="center"/>
              <w:textAlignment w:val="auto"/>
              <w:rPr>
                <w:sz w:val="18"/>
                <w:szCs w:val="18"/>
              </w:rPr>
            </w:pPr>
            <w:r>
              <w:rPr>
                <w:rFonts w:hint="eastAsia"/>
                <w:sz w:val="18"/>
                <w:szCs w:val="18"/>
              </w:rPr>
              <w:t>Mg</w:t>
            </w:r>
          </w:p>
        </w:tc>
        <w:tc>
          <w:tcPr>
            <w:tcW w:w="1363" w:type="dxa"/>
            <w:vAlign w:val="center"/>
          </w:tcPr>
          <w:p w14:paraId="4C5D4D09">
            <w:pPr>
              <w:widowControl/>
              <w:kinsoku/>
              <w:autoSpaceDE/>
              <w:autoSpaceDN/>
              <w:adjustRightInd/>
              <w:snapToGrid/>
              <w:jc w:val="center"/>
              <w:textAlignment w:val="auto"/>
              <w:rPr>
                <w:sz w:val="18"/>
                <w:szCs w:val="18"/>
              </w:rPr>
            </w:pPr>
            <w:r>
              <w:rPr>
                <w:rFonts w:hint="eastAsia"/>
                <w:sz w:val="18"/>
                <w:szCs w:val="18"/>
              </w:rPr>
              <w:t>＞0.05</w:t>
            </w:r>
            <w:r>
              <w:rPr>
                <w:rFonts w:hint="eastAsia"/>
                <w:sz w:val="18"/>
                <w:szCs w:val="18"/>
                <w:lang w:eastAsia="zh-CN"/>
              </w:rPr>
              <w:t>~</w:t>
            </w:r>
            <w:r>
              <w:rPr>
                <w:rFonts w:hint="eastAsia"/>
                <w:sz w:val="18"/>
                <w:szCs w:val="18"/>
              </w:rPr>
              <w:t>0.20</w:t>
            </w:r>
          </w:p>
        </w:tc>
        <w:tc>
          <w:tcPr>
            <w:tcW w:w="787" w:type="dxa"/>
            <w:vMerge w:val="continue"/>
          </w:tcPr>
          <w:p w14:paraId="18F80334">
            <w:pPr>
              <w:widowControl/>
              <w:kinsoku/>
              <w:autoSpaceDE/>
              <w:autoSpaceDN/>
              <w:adjustRightInd/>
              <w:snapToGrid/>
              <w:jc w:val="center"/>
              <w:textAlignment w:val="auto"/>
              <w:rPr>
                <w:sz w:val="18"/>
                <w:szCs w:val="18"/>
              </w:rPr>
            </w:pPr>
          </w:p>
        </w:tc>
        <w:tc>
          <w:tcPr>
            <w:tcW w:w="948" w:type="dxa"/>
            <w:vMerge w:val="continue"/>
          </w:tcPr>
          <w:p w14:paraId="7A5E9A5C">
            <w:pPr>
              <w:widowControl/>
              <w:kinsoku/>
              <w:autoSpaceDE/>
              <w:autoSpaceDN/>
              <w:adjustRightInd/>
              <w:snapToGrid/>
              <w:jc w:val="center"/>
              <w:textAlignment w:val="auto"/>
              <w:rPr>
                <w:sz w:val="18"/>
                <w:szCs w:val="18"/>
              </w:rPr>
            </w:pPr>
          </w:p>
        </w:tc>
        <w:tc>
          <w:tcPr>
            <w:tcW w:w="1322" w:type="dxa"/>
            <w:vMerge w:val="continue"/>
            <w:vAlign w:val="center"/>
          </w:tcPr>
          <w:p w14:paraId="1D7E3EC5">
            <w:pPr>
              <w:widowControl/>
              <w:kinsoku/>
              <w:autoSpaceDE/>
              <w:autoSpaceDN/>
              <w:adjustRightInd/>
              <w:snapToGrid/>
              <w:jc w:val="center"/>
              <w:textAlignment w:val="auto"/>
              <w:rPr>
                <w:sz w:val="18"/>
                <w:szCs w:val="18"/>
              </w:rPr>
            </w:pPr>
          </w:p>
        </w:tc>
        <w:tc>
          <w:tcPr>
            <w:tcW w:w="999" w:type="dxa"/>
            <w:vAlign w:val="center"/>
          </w:tcPr>
          <w:p w14:paraId="134C8BF2">
            <w:pPr>
              <w:widowControl/>
              <w:kinsoku/>
              <w:autoSpaceDE/>
              <w:autoSpaceDN/>
              <w:adjustRightInd/>
              <w:snapToGrid/>
              <w:jc w:val="center"/>
              <w:textAlignment w:val="auto"/>
              <w:rPr>
                <w:sz w:val="18"/>
                <w:szCs w:val="18"/>
              </w:rPr>
            </w:pPr>
            <w:r>
              <w:rPr>
                <w:rFonts w:hint="eastAsia"/>
                <w:sz w:val="18"/>
                <w:szCs w:val="18"/>
              </w:rPr>
              <w:t>20</w:t>
            </w:r>
          </w:p>
        </w:tc>
        <w:tc>
          <w:tcPr>
            <w:tcW w:w="987" w:type="dxa"/>
            <w:vMerge w:val="continue"/>
            <w:vAlign w:val="center"/>
          </w:tcPr>
          <w:p w14:paraId="5F7C826C">
            <w:pPr>
              <w:widowControl/>
              <w:kinsoku/>
              <w:autoSpaceDE/>
              <w:autoSpaceDN/>
              <w:adjustRightInd/>
              <w:snapToGrid/>
              <w:jc w:val="center"/>
              <w:textAlignment w:val="auto"/>
              <w:rPr>
                <w:sz w:val="18"/>
                <w:szCs w:val="18"/>
              </w:rPr>
            </w:pPr>
          </w:p>
        </w:tc>
        <w:tc>
          <w:tcPr>
            <w:tcW w:w="783" w:type="dxa"/>
            <w:vAlign w:val="center"/>
          </w:tcPr>
          <w:p w14:paraId="4DB7AEDF">
            <w:pPr>
              <w:widowControl/>
              <w:kinsoku/>
              <w:autoSpaceDE/>
              <w:autoSpaceDN/>
              <w:adjustRightInd/>
              <w:snapToGrid/>
              <w:jc w:val="center"/>
              <w:textAlignment w:val="auto"/>
              <w:rPr>
                <w:sz w:val="18"/>
                <w:szCs w:val="18"/>
              </w:rPr>
            </w:pPr>
            <w:r>
              <w:rPr>
                <w:rFonts w:hint="eastAsia"/>
                <w:sz w:val="18"/>
                <w:szCs w:val="18"/>
              </w:rPr>
              <w:t>9</w:t>
            </w:r>
          </w:p>
        </w:tc>
        <w:tc>
          <w:tcPr>
            <w:tcW w:w="1437" w:type="dxa"/>
            <w:vMerge w:val="continue"/>
          </w:tcPr>
          <w:p w14:paraId="54FFAECC">
            <w:pPr>
              <w:widowControl/>
              <w:kinsoku/>
              <w:autoSpaceDE/>
              <w:autoSpaceDN/>
              <w:adjustRightInd/>
              <w:snapToGrid/>
              <w:jc w:val="center"/>
              <w:textAlignment w:val="auto"/>
              <w:rPr>
                <w:sz w:val="18"/>
                <w:szCs w:val="18"/>
              </w:rPr>
            </w:pPr>
          </w:p>
        </w:tc>
      </w:tr>
      <w:tr w14:paraId="57E06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849" w:type="dxa"/>
            <w:vMerge w:val="continue"/>
            <w:vAlign w:val="center"/>
          </w:tcPr>
          <w:p w14:paraId="2DA6ED84">
            <w:pPr>
              <w:widowControl/>
              <w:kinsoku/>
              <w:autoSpaceDE/>
              <w:autoSpaceDN/>
              <w:adjustRightInd/>
              <w:snapToGrid/>
              <w:jc w:val="center"/>
              <w:textAlignment w:val="auto"/>
              <w:rPr>
                <w:sz w:val="18"/>
                <w:szCs w:val="18"/>
              </w:rPr>
            </w:pPr>
          </w:p>
        </w:tc>
        <w:tc>
          <w:tcPr>
            <w:tcW w:w="1363" w:type="dxa"/>
            <w:vAlign w:val="center"/>
          </w:tcPr>
          <w:p w14:paraId="1E31E156">
            <w:pPr>
              <w:widowControl/>
              <w:kinsoku/>
              <w:autoSpaceDE/>
              <w:autoSpaceDN/>
              <w:adjustRightInd/>
              <w:snapToGrid/>
              <w:jc w:val="center"/>
              <w:textAlignment w:val="auto"/>
              <w:rPr>
                <w:sz w:val="18"/>
                <w:szCs w:val="18"/>
              </w:rPr>
            </w:pPr>
            <w:r>
              <w:rPr>
                <w:rFonts w:hint="eastAsia"/>
                <w:sz w:val="18"/>
                <w:szCs w:val="18"/>
              </w:rPr>
              <w:t>＞0.20</w:t>
            </w:r>
            <w:r>
              <w:rPr>
                <w:rFonts w:hint="eastAsia"/>
                <w:sz w:val="18"/>
                <w:szCs w:val="18"/>
                <w:lang w:eastAsia="zh-CN"/>
              </w:rPr>
              <w:t>~</w:t>
            </w:r>
            <w:r>
              <w:rPr>
                <w:rFonts w:hint="eastAsia"/>
                <w:sz w:val="18"/>
                <w:szCs w:val="18"/>
              </w:rPr>
              <w:t>1.00</w:t>
            </w:r>
          </w:p>
        </w:tc>
        <w:tc>
          <w:tcPr>
            <w:tcW w:w="787" w:type="dxa"/>
            <w:vMerge w:val="continue"/>
          </w:tcPr>
          <w:p w14:paraId="3C928589">
            <w:pPr>
              <w:widowControl/>
              <w:kinsoku/>
              <w:autoSpaceDE/>
              <w:autoSpaceDN/>
              <w:adjustRightInd/>
              <w:snapToGrid/>
              <w:jc w:val="center"/>
              <w:textAlignment w:val="auto"/>
              <w:rPr>
                <w:sz w:val="18"/>
                <w:szCs w:val="18"/>
              </w:rPr>
            </w:pPr>
          </w:p>
        </w:tc>
        <w:tc>
          <w:tcPr>
            <w:tcW w:w="948" w:type="dxa"/>
            <w:vMerge w:val="continue"/>
          </w:tcPr>
          <w:p w14:paraId="51178D53">
            <w:pPr>
              <w:widowControl/>
              <w:kinsoku/>
              <w:autoSpaceDE/>
              <w:autoSpaceDN/>
              <w:adjustRightInd/>
              <w:snapToGrid/>
              <w:jc w:val="center"/>
              <w:textAlignment w:val="auto"/>
              <w:rPr>
                <w:sz w:val="18"/>
                <w:szCs w:val="18"/>
              </w:rPr>
            </w:pPr>
          </w:p>
        </w:tc>
        <w:tc>
          <w:tcPr>
            <w:tcW w:w="1322" w:type="dxa"/>
            <w:vMerge w:val="continue"/>
            <w:vAlign w:val="center"/>
          </w:tcPr>
          <w:p w14:paraId="1AAC8326">
            <w:pPr>
              <w:widowControl/>
              <w:kinsoku/>
              <w:autoSpaceDE/>
              <w:autoSpaceDN/>
              <w:adjustRightInd/>
              <w:snapToGrid/>
              <w:jc w:val="center"/>
              <w:textAlignment w:val="auto"/>
              <w:rPr>
                <w:sz w:val="18"/>
                <w:szCs w:val="18"/>
              </w:rPr>
            </w:pPr>
          </w:p>
        </w:tc>
        <w:tc>
          <w:tcPr>
            <w:tcW w:w="999" w:type="dxa"/>
            <w:vAlign w:val="center"/>
          </w:tcPr>
          <w:p w14:paraId="690EE0BA">
            <w:pPr>
              <w:widowControl/>
              <w:kinsoku/>
              <w:autoSpaceDE/>
              <w:autoSpaceDN/>
              <w:adjustRightInd/>
              <w:snapToGrid/>
              <w:jc w:val="center"/>
              <w:textAlignment w:val="auto"/>
              <w:rPr>
                <w:sz w:val="18"/>
                <w:szCs w:val="18"/>
              </w:rPr>
            </w:pPr>
            <w:r>
              <w:rPr>
                <w:rFonts w:hint="eastAsia"/>
                <w:sz w:val="18"/>
                <w:szCs w:val="18"/>
              </w:rPr>
              <w:t>10</w:t>
            </w:r>
          </w:p>
        </w:tc>
        <w:tc>
          <w:tcPr>
            <w:tcW w:w="987" w:type="dxa"/>
            <w:vMerge w:val="continue"/>
            <w:vAlign w:val="center"/>
          </w:tcPr>
          <w:p w14:paraId="4C080DB9">
            <w:pPr>
              <w:widowControl/>
              <w:kinsoku/>
              <w:autoSpaceDE/>
              <w:autoSpaceDN/>
              <w:adjustRightInd/>
              <w:snapToGrid/>
              <w:jc w:val="center"/>
              <w:textAlignment w:val="auto"/>
              <w:rPr>
                <w:sz w:val="18"/>
                <w:szCs w:val="18"/>
              </w:rPr>
            </w:pPr>
          </w:p>
        </w:tc>
        <w:tc>
          <w:tcPr>
            <w:tcW w:w="783" w:type="dxa"/>
            <w:vAlign w:val="center"/>
          </w:tcPr>
          <w:p w14:paraId="1020723B">
            <w:pPr>
              <w:widowControl/>
              <w:kinsoku/>
              <w:autoSpaceDE/>
              <w:autoSpaceDN/>
              <w:adjustRightInd/>
              <w:snapToGrid/>
              <w:jc w:val="center"/>
              <w:textAlignment w:val="auto"/>
              <w:rPr>
                <w:sz w:val="18"/>
                <w:szCs w:val="18"/>
              </w:rPr>
            </w:pPr>
            <w:r>
              <w:rPr>
                <w:rFonts w:hint="eastAsia"/>
                <w:sz w:val="18"/>
                <w:szCs w:val="18"/>
              </w:rPr>
              <w:t>9.5</w:t>
            </w:r>
          </w:p>
        </w:tc>
        <w:tc>
          <w:tcPr>
            <w:tcW w:w="1437" w:type="dxa"/>
            <w:vMerge w:val="continue"/>
          </w:tcPr>
          <w:p w14:paraId="5CF8C160">
            <w:pPr>
              <w:widowControl/>
              <w:kinsoku/>
              <w:autoSpaceDE/>
              <w:autoSpaceDN/>
              <w:adjustRightInd/>
              <w:snapToGrid/>
              <w:jc w:val="center"/>
              <w:textAlignment w:val="auto"/>
              <w:rPr>
                <w:sz w:val="18"/>
                <w:szCs w:val="18"/>
              </w:rPr>
            </w:pPr>
          </w:p>
        </w:tc>
      </w:tr>
      <w:tr w14:paraId="690CF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49" w:type="dxa"/>
            <w:vMerge w:val="continue"/>
            <w:vAlign w:val="center"/>
          </w:tcPr>
          <w:p w14:paraId="4D453F07">
            <w:pPr>
              <w:widowControl/>
              <w:kinsoku/>
              <w:autoSpaceDE/>
              <w:autoSpaceDN/>
              <w:adjustRightInd/>
              <w:snapToGrid/>
              <w:jc w:val="center"/>
              <w:textAlignment w:val="auto"/>
              <w:rPr>
                <w:sz w:val="18"/>
                <w:szCs w:val="18"/>
              </w:rPr>
            </w:pPr>
          </w:p>
        </w:tc>
        <w:tc>
          <w:tcPr>
            <w:tcW w:w="1363" w:type="dxa"/>
            <w:vAlign w:val="center"/>
          </w:tcPr>
          <w:p w14:paraId="482893F3">
            <w:pPr>
              <w:widowControl/>
              <w:kinsoku/>
              <w:autoSpaceDE/>
              <w:autoSpaceDN/>
              <w:adjustRightInd/>
              <w:snapToGrid/>
              <w:jc w:val="center"/>
              <w:textAlignment w:val="auto"/>
              <w:rPr>
                <w:sz w:val="18"/>
                <w:szCs w:val="18"/>
              </w:rPr>
            </w:pPr>
            <w:r>
              <w:rPr>
                <w:rFonts w:hint="eastAsia"/>
                <w:sz w:val="18"/>
                <w:szCs w:val="18"/>
              </w:rPr>
              <w:t>＞1.00</w:t>
            </w:r>
            <w:r>
              <w:rPr>
                <w:rFonts w:hint="eastAsia"/>
                <w:sz w:val="18"/>
                <w:szCs w:val="18"/>
                <w:lang w:eastAsia="zh-CN"/>
              </w:rPr>
              <w:t>~</w:t>
            </w:r>
            <w:r>
              <w:rPr>
                <w:rFonts w:hint="eastAsia"/>
                <w:sz w:val="18"/>
                <w:szCs w:val="18"/>
              </w:rPr>
              <w:t>5.00</w:t>
            </w:r>
          </w:p>
        </w:tc>
        <w:tc>
          <w:tcPr>
            <w:tcW w:w="787" w:type="dxa"/>
            <w:vMerge w:val="continue"/>
          </w:tcPr>
          <w:p w14:paraId="200D1AF1">
            <w:pPr>
              <w:widowControl/>
              <w:kinsoku/>
              <w:autoSpaceDE/>
              <w:autoSpaceDN/>
              <w:adjustRightInd/>
              <w:snapToGrid/>
              <w:jc w:val="center"/>
              <w:textAlignment w:val="auto"/>
              <w:rPr>
                <w:sz w:val="18"/>
                <w:szCs w:val="18"/>
              </w:rPr>
            </w:pPr>
          </w:p>
        </w:tc>
        <w:tc>
          <w:tcPr>
            <w:tcW w:w="948" w:type="dxa"/>
            <w:vMerge w:val="continue"/>
          </w:tcPr>
          <w:p w14:paraId="3A723109">
            <w:pPr>
              <w:widowControl/>
              <w:kinsoku/>
              <w:autoSpaceDE/>
              <w:autoSpaceDN/>
              <w:adjustRightInd/>
              <w:snapToGrid/>
              <w:jc w:val="center"/>
              <w:textAlignment w:val="auto"/>
              <w:rPr>
                <w:sz w:val="18"/>
                <w:szCs w:val="18"/>
              </w:rPr>
            </w:pPr>
          </w:p>
        </w:tc>
        <w:tc>
          <w:tcPr>
            <w:tcW w:w="1322" w:type="dxa"/>
            <w:vMerge w:val="continue"/>
            <w:vAlign w:val="center"/>
          </w:tcPr>
          <w:p w14:paraId="0DA09E90">
            <w:pPr>
              <w:widowControl/>
              <w:kinsoku/>
              <w:autoSpaceDE/>
              <w:autoSpaceDN/>
              <w:adjustRightInd/>
              <w:snapToGrid/>
              <w:jc w:val="center"/>
              <w:textAlignment w:val="auto"/>
              <w:rPr>
                <w:sz w:val="18"/>
                <w:szCs w:val="18"/>
              </w:rPr>
            </w:pPr>
          </w:p>
        </w:tc>
        <w:tc>
          <w:tcPr>
            <w:tcW w:w="999" w:type="dxa"/>
            <w:vAlign w:val="center"/>
          </w:tcPr>
          <w:p w14:paraId="05EBA0DA">
            <w:pPr>
              <w:widowControl/>
              <w:kinsoku/>
              <w:autoSpaceDE/>
              <w:autoSpaceDN/>
              <w:adjustRightInd/>
              <w:snapToGrid/>
              <w:jc w:val="center"/>
              <w:textAlignment w:val="auto"/>
              <w:rPr>
                <w:sz w:val="18"/>
                <w:szCs w:val="18"/>
              </w:rPr>
            </w:pPr>
            <w:r>
              <w:rPr>
                <w:rFonts w:hint="eastAsia"/>
                <w:sz w:val="18"/>
                <w:szCs w:val="18"/>
              </w:rPr>
              <w:t>2</w:t>
            </w:r>
          </w:p>
        </w:tc>
        <w:tc>
          <w:tcPr>
            <w:tcW w:w="987" w:type="dxa"/>
            <w:vMerge w:val="continue"/>
            <w:vAlign w:val="center"/>
          </w:tcPr>
          <w:p w14:paraId="34D211B8">
            <w:pPr>
              <w:widowControl/>
              <w:kinsoku/>
              <w:autoSpaceDE/>
              <w:autoSpaceDN/>
              <w:adjustRightInd/>
              <w:snapToGrid/>
              <w:jc w:val="center"/>
              <w:textAlignment w:val="auto"/>
              <w:rPr>
                <w:sz w:val="18"/>
                <w:szCs w:val="18"/>
              </w:rPr>
            </w:pPr>
          </w:p>
        </w:tc>
        <w:tc>
          <w:tcPr>
            <w:tcW w:w="783" w:type="dxa"/>
            <w:vAlign w:val="center"/>
          </w:tcPr>
          <w:p w14:paraId="33D96291">
            <w:pPr>
              <w:widowControl/>
              <w:kinsoku/>
              <w:autoSpaceDE/>
              <w:autoSpaceDN/>
              <w:adjustRightInd/>
              <w:snapToGrid/>
              <w:jc w:val="center"/>
              <w:textAlignment w:val="auto"/>
              <w:rPr>
                <w:sz w:val="18"/>
                <w:szCs w:val="18"/>
              </w:rPr>
            </w:pPr>
            <w:r>
              <w:rPr>
                <w:rFonts w:hint="eastAsia"/>
                <w:sz w:val="18"/>
                <w:szCs w:val="18"/>
              </w:rPr>
              <w:t>9.9</w:t>
            </w:r>
          </w:p>
        </w:tc>
        <w:tc>
          <w:tcPr>
            <w:tcW w:w="1437" w:type="dxa"/>
            <w:vMerge w:val="continue"/>
          </w:tcPr>
          <w:p w14:paraId="1BB8487F">
            <w:pPr>
              <w:widowControl/>
              <w:kinsoku/>
              <w:autoSpaceDE/>
              <w:autoSpaceDN/>
              <w:adjustRightInd/>
              <w:snapToGrid/>
              <w:jc w:val="center"/>
              <w:textAlignment w:val="auto"/>
              <w:rPr>
                <w:sz w:val="18"/>
                <w:szCs w:val="18"/>
              </w:rPr>
            </w:pPr>
          </w:p>
        </w:tc>
      </w:tr>
    </w:tbl>
    <w:p w14:paraId="5CD775F1">
      <w:pPr>
        <w:pStyle w:val="2"/>
        <w:keepLines w:val="0"/>
        <w:adjustRightInd/>
        <w:spacing w:before="120" w:beforeLines="50" w:after="120" w:afterLines="50"/>
        <w:jc w:val="both"/>
        <w:textAlignment w:val="auto"/>
        <w:rPr>
          <w:rFonts w:ascii="宋体" w:hAnsi="宋体" w:cs="宋体"/>
          <w:b w:val="0"/>
          <w:bCs/>
          <w:sz w:val="21"/>
        </w:rPr>
      </w:pPr>
      <w:r>
        <w:rPr>
          <w:rFonts w:hint="eastAsia" w:ascii="宋体" w:hAnsi="宋体" w:cs="宋体"/>
          <w:b w:val="0"/>
          <w:bCs/>
          <w:sz w:val="21"/>
        </w:rPr>
        <w:t>针对灵敏度低的仪器</w:t>
      </w:r>
      <w:r>
        <w:rPr>
          <w:b w:val="0"/>
          <w:bCs/>
          <w:sz w:val="21"/>
        </w:rPr>
        <w:t>Pb、Cd</w:t>
      </w:r>
      <w:r>
        <w:rPr>
          <w:rFonts w:hint="eastAsia" w:ascii="宋体" w:hAnsi="宋体" w:cs="宋体"/>
          <w:b w:val="0"/>
          <w:bCs/>
          <w:sz w:val="21"/>
        </w:rPr>
        <w:t>含量</w:t>
      </w:r>
      <w:r>
        <w:rPr>
          <w:b w:val="0"/>
          <w:bCs/>
          <w:sz w:val="21"/>
        </w:rPr>
        <w:t>0.0005%</w:t>
      </w:r>
      <w:r>
        <w:rPr>
          <w:b w:val="0"/>
          <w:bCs/>
          <w:sz w:val="21"/>
          <w:lang w:bidi="en-US"/>
        </w:rPr>
        <w:t>～</w:t>
      </w:r>
      <w:r>
        <w:rPr>
          <w:b w:val="0"/>
          <w:bCs/>
          <w:sz w:val="21"/>
        </w:rPr>
        <w:t>0.00</w:t>
      </w:r>
      <w:r>
        <w:rPr>
          <w:rFonts w:hint="eastAsia"/>
          <w:b w:val="0"/>
          <w:bCs/>
          <w:sz w:val="21"/>
        </w:rPr>
        <w:t>25</w:t>
      </w:r>
      <w:r>
        <w:rPr>
          <w:b w:val="0"/>
          <w:bCs/>
          <w:sz w:val="21"/>
        </w:rPr>
        <w:t>%</w:t>
      </w:r>
      <w:r>
        <w:rPr>
          <w:rFonts w:hint="eastAsia" w:ascii="宋体" w:hAnsi="宋体" w:cs="宋体"/>
          <w:b w:val="0"/>
          <w:bCs/>
          <w:sz w:val="21"/>
        </w:rPr>
        <w:t>可按表</w:t>
      </w:r>
      <w:r>
        <w:rPr>
          <w:b w:val="0"/>
          <w:bCs/>
          <w:sz w:val="21"/>
        </w:rPr>
        <w:t>13</w:t>
      </w:r>
      <w:r>
        <w:rPr>
          <w:rFonts w:hint="eastAsia" w:ascii="宋体" w:hAnsi="宋体" w:cs="宋体"/>
          <w:b w:val="0"/>
          <w:bCs/>
          <w:sz w:val="21"/>
        </w:rPr>
        <w:t>进行试验。</w:t>
      </w:r>
    </w:p>
    <w:p w14:paraId="2C357E17">
      <w:pPr>
        <w:pStyle w:val="3"/>
        <w:ind w:firstLine="210"/>
        <w:jc w:val="center"/>
        <w:rPr>
          <w:rFonts w:hint="default"/>
        </w:rPr>
      </w:pPr>
      <w:r>
        <w:rPr>
          <w:rFonts w:ascii="黑体" w:hAnsi="黑体" w:eastAsia="黑体" w:cs="黑体"/>
          <w:sz w:val="21"/>
          <w:szCs w:val="21"/>
        </w:rPr>
        <w:t>表</w:t>
      </w:r>
      <w:r>
        <w:rPr>
          <w:rFonts w:ascii="Arial" w:hAnsi="Arial" w:eastAsia="黑体"/>
          <w:sz w:val="20"/>
          <w:szCs w:val="21"/>
        </w:rPr>
        <w:t>13试料量、定容体积及测定曲线</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2"/>
        <w:gridCol w:w="1361"/>
        <w:gridCol w:w="850"/>
        <w:gridCol w:w="1207"/>
        <w:gridCol w:w="1091"/>
        <w:gridCol w:w="1033"/>
        <w:gridCol w:w="850"/>
        <w:gridCol w:w="854"/>
        <w:gridCol w:w="1377"/>
      </w:tblGrid>
      <w:tr w14:paraId="0A44C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8" w:hRule="atLeast"/>
        </w:trPr>
        <w:tc>
          <w:tcPr>
            <w:tcW w:w="812" w:type="dxa"/>
            <w:vAlign w:val="center"/>
          </w:tcPr>
          <w:p w14:paraId="4953D773">
            <w:pPr>
              <w:widowControl/>
              <w:jc w:val="center"/>
              <w:rPr>
                <w:kern w:val="2"/>
                <w:szCs w:val="24"/>
              </w:rPr>
            </w:pPr>
            <w:r>
              <w:rPr>
                <w:rFonts w:hint="eastAsia"/>
                <w:iCs/>
                <w:sz w:val="18"/>
                <w:szCs w:val="18"/>
              </w:rPr>
              <w:t>测定元素</w:t>
            </w:r>
          </w:p>
        </w:tc>
        <w:tc>
          <w:tcPr>
            <w:tcW w:w="1361" w:type="dxa"/>
            <w:vAlign w:val="center"/>
          </w:tcPr>
          <w:p w14:paraId="251B1883">
            <w:pPr>
              <w:widowControl/>
              <w:jc w:val="center"/>
              <w:rPr>
                <w:iCs/>
                <w:sz w:val="18"/>
                <w:szCs w:val="18"/>
              </w:rPr>
            </w:pPr>
            <w:r>
              <w:rPr>
                <w:rFonts w:hint="eastAsia"/>
                <w:iCs/>
                <w:sz w:val="18"/>
                <w:szCs w:val="18"/>
              </w:rPr>
              <w:t>元素含量</w:t>
            </w:r>
          </w:p>
          <w:p w14:paraId="7871EB31">
            <w:pPr>
              <w:widowControl/>
              <w:jc w:val="center"/>
              <w:rPr>
                <w:kern w:val="2"/>
                <w:szCs w:val="24"/>
              </w:rPr>
            </w:pPr>
            <w:r>
              <w:rPr>
                <w:rFonts w:hint="eastAsia"/>
                <w:iCs/>
                <w:sz w:val="18"/>
                <w:szCs w:val="18"/>
              </w:rPr>
              <w:t>/%</w:t>
            </w:r>
          </w:p>
        </w:tc>
        <w:tc>
          <w:tcPr>
            <w:tcW w:w="850" w:type="dxa"/>
            <w:vAlign w:val="center"/>
          </w:tcPr>
          <w:p w14:paraId="057E0DCF">
            <w:pPr>
              <w:widowControl/>
              <w:jc w:val="center"/>
              <w:rPr>
                <w:kern w:val="2"/>
                <w:szCs w:val="24"/>
              </w:rPr>
            </w:pPr>
            <w:r>
              <w:rPr>
                <w:rFonts w:hint="eastAsia"/>
                <w:iCs/>
                <w:sz w:val="18"/>
                <w:szCs w:val="18"/>
              </w:rPr>
              <w:t>试料量/g</w:t>
            </w:r>
          </w:p>
        </w:tc>
        <w:tc>
          <w:tcPr>
            <w:tcW w:w="1207" w:type="dxa"/>
            <w:vAlign w:val="center"/>
          </w:tcPr>
          <w:p w14:paraId="0618A91A">
            <w:pPr>
              <w:widowControl/>
              <w:jc w:val="center"/>
              <w:rPr>
                <w:iCs/>
                <w:kern w:val="2"/>
                <w:sz w:val="18"/>
                <w:szCs w:val="18"/>
              </w:rPr>
            </w:pPr>
            <w:r>
              <w:rPr>
                <w:rFonts w:hint="eastAsia"/>
                <w:iCs/>
                <w:sz w:val="18"/>
                <w:szCs w:val="18"/>
              </w:rPr>
              <w:t>定容体积/mL</w:t>
            </w:r>
          </w:p>
        </w:tc>
        <w:tc>
          <w:tcPr>
            <w:tcW w:w="1091" w:type="dxa"/>
            <w:vAlign w:val="center"/>
          </w:tcPr>
          <w:p w14:paraId="121AFADC">
            <w:pPr>
              <w:widowControl/>
              <w:jc w:val="center"/>
              <w:rPr>
                <w:iCs/>
                <w:kern w:val="2"/>
                <w:sz w:val="18"/>
                <w:szCs w:val="18"/>
              </w:rPr>
            </w:pPr>
            <w:r>
              <w:rPr>
                <w:rFonts w:hint="eastAsia"/>
                <w:iCs/>
                <w:sz w:val="18"/>
                <w:szCs w:val="18"/>
              </w:rPr>
              <w:t>溶解样品所需酸量/mL（5.4）</w:t>
            </w:r>
          </w:p>
        </w:tc>
        <w:tc>
          <w:tcPr>
            <w:tcW w:w="1033" w:type="dxa"/>
            <w:vAlign w:val="center"/>
          </w:tcPr>
          <w:p w14:paraId="1C804AF5">
            <w:pPr>
              <w:widowControl/>
              <w:jc w:val="center"/>
              <w:rPr>
                <w:iCs/>
                <w:kern w:val="2"/>
                <w:sz w:val="18"/>
                <w:szCs w:val="18"/>
              </w:rPr>
            </w:pPr>
            <w:r>
              <w:rPr>
                <w:rFonts w:hint="eastAsia"/>
                <w:iCs/>
                <w:sz w:val="18"/>
                <w:szCs w:val="18"/>
              </w:rPr>
              <w:t>分取体积/mL</w:t>
            </w:r>
          </w:p>
        </w:tc>
        <w:tc>
          <w:tcPr>
            <w:tcW w:w="850" w:type="dxa"/>
            <w:vAlign w:val="center"/>
          </w:tcPr>
          <w:p w14:paraId="013D6CAF">
            <w:pPr>
              <w:widowControl/>
              <w:jc w:val="center"/>
              <w:rPr>
                <w:iCs/>
                <w:kern w:val="2"/>
                <w:sz w:val="18"/>
                <w:szCs w:val="18"/>
              </w:rPr>
            </w:pPr>
            <w:r>
              <w:rPr>
                <w:rFonts w:hint="eastAsia"/>
                <w:iCs/>
                <w:sz w:val="18"/>
                <w:szCs w:val="18"/>
              </w:rPr>
              <w:t>测定体积/mL</w:t>
            </w:r>
          </w:p>
        </w:tc>
        <w:tc>
          <w:tcPr>
            <w:tcW w:w="854" w:type="dxa"/>
            <w:vAlign w:val="center"/>
          </w:tcPr>
          <w:p w14:paraId="6515D53C">
            <w:pPr>
              <w:widowControl/>
              <w:jc w:val="center"/>
              <w:rPr>
                <w:iCs/>
                <w:kern w:val="2"/>
                <w:sz w:val="18"/>
                <w:szCs w:val="18"/>
              </w:rPr>
            </w:pPr>
            <w:r>
              <w:rPr>
                <w:rFonts w:hint="eastAsia"/>
                <w:iCs/>
                <w:sz w:val="18"/>
                <w:szCs w:val="18"/>
              </w:rPr>
              <w:t>补酸量/mL（5.4）</w:t>
            </w:r>
          </w:p>
        </w:tc>
        <w:tc>
          <w:tcPr>
            <w:tcW w:w="1377" w:type="dxa"/>
            <w:vAlign w:val="center"/>
          </w:tcPr>
          <w:p w14:paraId="1387C96F">
            <w:pPr>
              <w:widowControl/>
              <w:jc w:val="center"/>
              <w:rPr>
                <w:iCs/>
                <w:kern w:val="2"/>
                <w:sz w:val="18"/>
                <w:szCs w:val="18"/>
              </w:rPr>
            </w:pPr>
            <w:r>
              <w:rPr>
                <w:rFonts w:hint="eastAsia"/>
                <w:iCs/>
                <w:sz w:val="18"/>
                <w:szCs w:val="18"/>
              </w:rPr>
              <w:t>测定曲线</w:t>
            </w:r>
          </w:p>
        </w:tc>
      </w:tr>
      <w:tr w14:paraId="06A3A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812" w:type="dxa"/>
            <w:vAlign w:val="center"/>
          </w:tcPr>
          <w:p w14:paraId="1FC3E0EF">
            <w:pPr>
              <w:widowControl/>
              <w:kinsoku/>
              <w:autoSpaceDE/>
              <w:autoSpaceDN/>
              <w:adjustRightInd/>
              <w:snapToGrid/>
              <w:jc w:val="center"/>
              <w:textAlignment w:val="auto"/>
              <w:rPr>
                <w:sz w:val="18"/>
                <w:szCs w:val="18"/>
              </w:rPr>
            </w:pPr>
            <w:r>
              <w:rPr>
                <w:rFonts w:hint="eastAsia"/>
                <w:sz w:val="18"/>
                <w:szCs w:val="18"/>
              </w:rPr>
              <w:t>Pb、Cd</w:t>
            </w:r>
          </w:p>
        </w:tc>
        <w:tc>
          <w:tcPr>
            <w:tcW w:w="1361" w:type="dxa"/>
            <w:vAlign w:val="center"/>
          </w:tcPr>
          <w:p w14:paraId="6502ED39">
            <w:pPr>
              <w:pStyle w:val="31"/>
              <w:spacing w:after="120" w:line="358" w:lineRule="exact"/>
              <w:ind w:firstLine="0"/>
              <w:jc w:val="center"/>
              <w:rPr>
                <w:sz w:val="18"/>
                <w:szCs w:val="18"/>
              </w:rPr>
            </w:pPr>
            <w:r>
              <w:rPr>
                <w:rFonts w:hint="eastAsia"/>
                <w:sz w:val="18"/>
                <w:szCs w:val="18"/>
                <w:lang w:bidi="en-US"/>
              </w:rPr>
              <w:t>0.0005</w:t>
            </w:r>
            <w:r>
              <w:rPr>
                <w:rFonts w:hint="eastAsia"/>
                <w:sz w:val="18"/>
                <w:szCs w:val="18"/>
                <w:lang w:eastAsia="zh-CN" w:bidi="en-US"/>
              </w:rPr>
              <w:t>~</w:t>
            </w:r>
            <w:r>
              <w:rPr>
                <w:rFonts w:hint="eastAsia"/>
                <w:sz w:val="18"/>
                <w:szCs w:val="18"/>
                <w:lang w:bidi="en-US"/>
              </w:rPr>
              <w:t>0.0025</w:t>
            </w:r>
          </w:p>
        </w:tc>
        <w:tc>
          <w:tcPr>
            <w:tcW w:w="850" w:type="dxa"/>
            <w:vAlign w:val="center"/>
          </w:tcPr>
          <w:p w14:paraId="1FCE027D">
            <w:pPr>
              <w:widowControl/>
              <w:kinsoku/>
              <w:autoSpaceDE/>
              <w:autoSpaceDN/>
              <w:adjustRightInd/>
              <w:snapToGrid/>
              <w:jc w:val="center"/>
              <w:textAlignment w:val="auto"/>
              <w:rPr>
                <w:sz w:val="18"/>
                <w:szCs w:val="18"/>
              </w:rPr>
            </w:pPr>
            <w:r>
              <w:rPr>
                <w:rFonts w:hint="eastAsia"/>
                <w:sz w:val="18"/>
                <w:szCs w:val="18"/>
              </w:rPr>
              <w:t>2</w:t>
            </w:r>
          </w:p>
        </w:tc>
        <w:tc>
          <w:tcPr>
            <w:tcW w:w="1207" w:type="dxa"/>
            <w:vAlign w:val="center"/>
          </w:tcPr>
          <w:p w14:paraId="57BE08D1">
            <w:pPr>
              <w:widowControl/>
              <w:kinsoku/>
              <w:autoSpaceDE/>
              <w:autoSpaceDN/>
              <w:adjustRightInd/>
              <w:snapToGrid/>
              <w:jc w:val="center"/>
              <w:textAlignment w:val="auto"/>
              <w:rPr>
                <w:sz w:val="18"/>
                <w:szCs w:val="18"/>
              </w:rPr>
            </w:pPr>
            <w:r>
              <w:rPr>
                <w:rFonts w:hint="eastAsia"/>
                <w:sz w:val="18"/>
                <w:szCs w:val="18"/>
              </w:rPr>
              <w:t>25</w:t>
            </w:r>
          </w:p>
        </w:tc>
        <w:tc>
          <w:tcPr>
            <w:tcW w:w="1091" w:type="dxa"/>
            <w:vAlign w:val="center"/>
          </w:tcPr>
          <w:p w14:paraId="52AF01D3">
            <w:pPr>
              <w:widowControl/>
              <w:kinsoku/>
              <w:autoSpaceDE/>
              <w:autoSpaceDN/>
              <w:adjustRightInd/>
              <w:snapToGrid/>
              <w:jc w:val="center"/>
              <w:textAlignment w:val="auto"/>
              <w:rPr>
                <w:sz w:val="18"/>
                <w:szCs w:val="18"/>
              </w:rPr>
            </w:pPr>
            <w:r>
              <w:rPr>
                <w:rFonts w:hint="eastAsia"/>
                <w:sz w:val="18"/>
                <w:szCs w:val="18"/>
              </w:rPr>
              <w:t>20</w:t>
            </w:r>
          </w:p>
        </w:tc>
        <w:tc>
          <w:tcPr>
            <w:tcW w:w="1033" w:type="dxa"/>
            <w:vAlign w:val="center"/>
          </w:tcPr>
          <w:p w14:paraId="5A0A2E5F">
            <w:pPr>
              <w:widowControl/>
              <w:kinsoku/>
              <w:autoSpaceDE/>
              <w:autoSpaceDN/>
              <w:adjustRightInd/>
              <w:snapToGrid/>
              <w:jc w:val="center"/>
              <w:textAlignment w:val="auto"/>
              <w:rPr>
                <w:sz w:val="18"/>
                <w:szCs w:val="18"/>
              </w:rPr>
            </w:pPr>
            <w:r>
              <w:rPr>
                <w:sz w:val="18"/>
                <w:szCs w:val="18"/>
              </w:rPr>
              <w:t>―</w:t>
            </w:r>
          </w:p>
        </w:tc>
        <w:tc>
          <w:tcPr>
            <w:tcW w:w="850" w:type="dxa"/>
            <w:vAlign w:val="center"/>
          </w:tcPr>
          <w:p w14:paraId="1DCB47E8">
            <w:pPr>
              <w:widowControl/>
              <w:kinsoku/>
              <w:autoSpaceDE/>
              <w:autoSpaceDN/>
              <w:adjustRightInd/>
              <w:snapToGrid/>
              <w:jc w:val="center"/>
              <w:textAlignment w:val="auto"/>
              <w:rPr>
                <w:sz w:val="18"/>
                <w:szCs w:val="18"/>
              </w:rPr>
            </w:pPr>
            <w:r>
              <w:rPr>
                <w:sz w:val="18"/>
                <w:szCs w:val="18"/>
              </w:rPr>
              <w:t>―</w:t>
            </w:r>
          </w:p>
        </w:tc>
        <w:tc>
          <w:tcPr>
            <w:tcW w:w="854" w:type="dxa"/>
            <w:vAlign w:val="center"/>
          </w:tcPr>
          <w:p w14:paraId="798E5399">
            <w:pPr>
              <w:widowControl/>
              <w:kinsoku/>
              <w:autoSpaceDE/>
              <w:autoSpaceDN/>
              <w:adjustRightInd/>
              <w:snapToGrid/>
              <w:jc w:val="center"/>
              <w:textAlignment w:val="auto"/>
              <w:rPr>
                <w:sz w:val="18"/>
                <w:szCs w:val="18"/>
              </w:rPr>
            </w:pPr>
            <w:r>
              <w:rPr>
                <w:sz w:val="18"/>
                <w:szCs w:val="18"/>
              </w:rPr>
              <w:t>―</w:t>
            </w:r>
          </w:p>
        </w:tc>
        <w:tc>
          <w:tcPr>
            <w:tcW w:w="1377" w:type="dxa"/>
            <w:vAlign w:val="center"/>
          </w:tcPr>
          <w:p w14:paraId="5CCBE2E5">
            <w:pPr>
              <w:widowControl/>
              <w:kinsoku/>
              <w:autoSpaceDE/>
              <w:autoSpaceDN/>
              <w:adjustRightInd/>
              <w:snapToGrid/>
              <w:jc w:val="center"/>
              <w:textAlignment w:val="auto"/>
              <w:rPr>
                <w:rFonts w:ascii="宋体" w:hAnsi="宋体" w:cs="宋体"/>
                <w:sz w:val="18"/>
                <w:szCs w:val="18"/>
              </w:rPr>
            </w:pPr>
            <w:r>
              <w:rPr>
                <w:rFonts w:hint="eastAsia" w:ascii="宋体" w:hAnsi="宋体" w:cs="宋体"/>
                <w:sz w:val="18"/>
                <w:szCs w:val="18"/>
              </w:rPr>
              <w:t>基体匹配曲线</w:t>
            </w:r>
            <w:r>
              <w:rPr>
                <w:rFonts w:ascii="宋体" w:hAnsi="宋体" w:cs="宋体"/>
                <w:sz w:val="18"/>
                <w:szCs w:val="18"/>
              </w:rPr>
              <w:t>②</w:t>
            </w:r>
          </w:p>
        </w:tc>
      </w:tr>
    </w:tbl>
    <w:p w14:paraId="12896E18">
      <w:pPr>
        <w:pStyle w:val="8"/>
      </w:pPr>
    </w:p>
    <w:p w14:paraId="24F67EEA">
      <w:pPr>
        <w:pStyle w:val="8"/>
        <w:jc w:val="left"/>
        <w:rPr>
          <w:rFonts w:ascii="宋体" w:hAnsi="宋体" w:cs="宋体"/>
        </w:rPr>
      </w:pPr>
      <w:r>
        <w:rPr>
          <w:rFonts w:hint="eastAsia" w:ascii="黑体" w:hAnsi="黑体" w:eastAsia="黑体" w:cs="黑体"/>
        </w:rPr>
        <w:t>3.4.2</w:t>
      </w:r>
      <w:r>
        <w:rPr>
          <w:rFonts w:hint="eastAsia" w:ascii="宋体" w:hAnsi="宋体" w:cs="宋体"/>
        </w:rPr>
        <w:t>试验选取</w:t>
      </w:r>
      <w:r>
        <w:t>2g</w:t>
      </w:r>
      <w:r>
        <w:rPr>
          <w:rFonts w:hint="eastAsia" w:ascii="宋体" w:hAnsi="宋体" w:cs="宋体"/>
        </w:rPr>
        <w:t>进</w:t>
      </w:r>
      <w:r>
        <w:t>100mL</w:t>
      </w:r>
      <w:r>
        <w:rPr>
          <w:rFonts w:hint="eastAsia" w:ascii="宋体" w:hAnsi="宋体" w:cs="宋体"/>
        </w:rPr>
        <w:t>分段，配置一套</w:t>
      </w:r>
      <w:r>
        <w:t>Pb、Cd</w:t>
      </w:r>
      <w:r>
        <w:rPr>
          <w:rFonts w:hint="eastAsia" w:ascii="宋体" w:hAnsi="宋体" w:cs="宋体"/>
        </w:rPr>
        <w:t>混合标准溶液，选取对应点的标准加入全锌基体、</w:t>
      </w:r>
      <w:r>
        <w:t>70%Zn30%Al、50%Zn50%Al、30%Zn70%Al</w:t>
      </w:r>
      <w:r>
        <w:rPr>
          <w:rFonts w:hint="eastAsia" w:ascii="宋体" w:hAnsi="宋体" w:cs="宋体"/>
        </w:rPr>
        <w:t>及单加</w:t>
      </w:r>
      <w:r>
        <w:t>30%Al、50%Al、70%Al</w:t>
      </w:r>
      <w:r>
        <w:rPr>
          <w:rFonts w:hint="eastAsia" w:ascii="宋体" w:hAnsi="宋体" w:cs="宋体"/>
        </w:rPr>
        <w:t>结果见表14、表15</w:t>
      </w:r>
    </w:p>
    <w:p w14:paraId="34337830">
      <w:pPr>
        <w:pStyle w:val="3"/>
        <w:ind w:firstLine="210"/>
        <w:jc w:val="center"/>
        <w:rPr>
          <w:rFonts w:hint="default" w:ascii="黑体" w:hAnsi="黑体" w:eastAsia="黑体" w:cs="黑体"/>
          <w:sz w:val="21"/>
          <w:szCs w:val="21"/>
        </w:rPr>
      </w:pPr>
      <w:r>
        <w:rPr>
          <w:rFonts w:ascii="黑体" w:hAnsi="黑体" w:eastAsia="黑体" w:cs="黑体"/>
          <w:sz w:val="21"/>
          <w:szCs w:val="21"/>
        </w:rPr>
        <w:t>表14铅元素</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4"/>
        <w:gridCol w:w="1062"/>
        <w:gridCol w:w="968"/>
        <w:gridCol w:w="1044"/>
        <w:gridCol w:w="1044"/>
        <w:gridCol w:w="1044"/>
        <w:gridCol w:w="1044"/>
        <w:gridCol w:w="1031"/>
        <w:gridCol w:w="1031"/>
      </w:tblGrid>
      <w:tr w14:paraId="151AC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324" w:type="dxa"/>
            <w:vMerge w:val="restart"/>
            <w:vAlign w:val="center"/>
          </w:tcPr>
          <w:p w14:paraId="22881253">
            <w:pPr>
              <w:pStyle w:val="8"/>
            </w:pPr>
            <w:r>
              <w:rPr>
                <w:rFonts w:hint="eastAsia"/>
              </w:rPr>
              <w:t>基体组成</w:t>
            </w:r>
          </w:p>
        </w:tc>
        <w:tc>
          <w:tcPr>
            <w:tcW w:w="1062" w:type="dxa"/>
            <w:vAlign w:val="center"/>
          </w:tcPr>
          <w:p w14:paraId="71FCF35E">
            <w:pPr>
              <w:pStyle w:val="8"/>
            </w:pPr>
            <w:r>
              <w:rPr>
                <w:rFonts w:hint="eastAsia"/>
              </w:rPr>
              <w:t>吸光度A-</w:t>
            </w:r>
            <w:r>
              <w:t>0.1ppm</w:t>
            </w:r>
          </w:p>
        </w:tc>
        <w:tc>
          <w:tcPr>
            <w:tcW w:w="968" w:type="dxa"/>
            <w:vAlign w:val="center"/>
          </w:tcPr>
          <w:p w14:paraId="2C77142C">
            <w:pPr>
              <w:pStyle w:val="8"/>
              <w:rPr>
                <w:rFonts w:ascii="宋体" w:hAnsi="宋体" w:cs="宋体"/>
              </w:rPr>
            </w:pPr>
            <w:r>
              <w:rPr>
                <w:rFonts w:hint="eastAsia" w:ascii="宋体" w:hAnsi="宋体" w:cs="宋体"/>
              </w:rPr>
              <w:t>吸光度A</w:t>
            </w:r>
            <w:r>
              <w:t>-0.2ppm</w:t>
            </w:r>
          </w:p>
        </w:tc>
        <w:tc>
          <w:tcPr>
            <w:tcW w:w="1044" w:type="dxa"/>
            <w:vAlign w:val="center"/>
          </w:tcPr>
          <w:p w14:paraId="3F6DD2DF">
            <w:pPr>
              <w:pStyle w:val="8"/>
            </w:pPr>
            <w:r>
              <w:rPr>
                <w:rFonts w:hint="eastAsia"/>
              </w:rPr>
              <w:t>吸光度A-0.4ppm</w:t>
            </w:r>
          </w:p>
        </w:tc>
        <w:tc>
          <w:tcPr>
            <w:tcW w:w="1044" w:type="dxa"/>
            <w:vAlign w:val="center"/>
          </w:tcPr>
          <w:p w14:paraId="5AC65988">
            <w:pPr>
              <w:pStyle w:val="8"/>
            </w:pPr>
            <w:r>
              <w:rPr>
                <w:rFonts w:hint="eastAsia"/>
              </w:rPr>
              <w:t>吸光度A-0.6ppm</w:t>
            </w:r>
          </w:p>
        </w:tc>
        <w:tc>
          <w:tcPr>
            <w:tcW w:w="1044" w:type="dxa"/>
            <w:vAlign w:val="center"/>
          </w:tcPr>
          <w:p w14:paraId="6694B6FD">
            <w:pPr>
              <w:pStyle w:val="8"/>
            </w:pPr>
            <w:r>
              <w:rPr>
                <w:rFonts w:hint="eastAsia"/>
              </w:rPr>
              <w:t>吸光度A-0.8ppm</w:t>
            </w:r>
          </w:p>
        </w:tc>
        <w:tc>
          <w:tcPr>
            <w:tcW w:w="1044" w:type="dxa"/>
            <w:vAlign w:val="center"/>
          </w:tcPr>
          <w:p w14:paraId="70FB4086">
            <w:pPr>
              <w:pStyle w:val="8"/>
            </w:pPr>
            <w:r>
              <w:rPr>
                <w:rFonts w:hint="eastAsia"/>
              </w:rPr>
              <w:t>吸光度A-</w:t>
            </w:r>
            <w:r>
              <w:t>1.0ppm</w:t>
            </w:r>
          </w:p>
        </w:tc>
        <w:tc>
          <w:tcPr>
            <w:tcW w:w="1031" w:type="dxa"/>
            <w:vAlign w:val="center"/>
          </w:tcPr>
          <w:p w14:paraId="2BA03B9F">
            <w:pPr>
              <w:pStyle w:val="8"/>
            </w:pPr>
            <w:r>
              <w:rPr>
                <w:rFonts w:hint="eastAsia"/>
              </w:rPr>
              <w:t>吸光度A-3ppm</w:t>
            </w:r>
          </w:p>
        </w:tc>
        <w:tc>
          <w:tcPr>
            <w:tcW w:w="1031" w:type="dxa"/>
            <w:vAlign w:val="center"/>
          </w:tcPr>
          <w:p w14:paraId="4300CBDC">
            <w:pPr>
              <w:pStyle w:val="8"/>
            </w:pPr>
            <w:r>
              <w:rPr>
                <w:rFonts w:hint="eastAsia"/>
              </w:rPr>
              <w:t>吸光度A-5ppm</w:t>
            </w:r>
          </w:p>
        </w:tc>
      </w:tr>
      <w:tr w14:paraId="167D1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324" w:type="dxa"/>
            <w:vMerge w:val="continue"/>
            <w:vAlign w:val="center"/>
          </w:tcPr>
          <w:p w14:paraId="35F0FFA8">
            <w:pPr>
              <w:pStyle w:val="8"/>
            </w:pPr>
          </w:p>
        </w:tc>
        <w:tc>
          <w:tcPr>
            <w:tcW w:w="1062" w:type="dxa"/>
            <w:vAlign w:val="center"/>
          </w:tcPr>
          <w:p w14:paraId="1E584113">
            <w:pPr>
              <w:pStyle w:val="8"/>
            </w:pPr>
            <w:r>
              <w:t>0.004</w:t>
            </w:r>
          </w:p>
        </w:tc>
        <w:tc>
          <w:tcPr>
            <w:tcW w:w="968" w:type="dxa"/>
            <w:vAlign w:val="center"/>
          </w:tcPr>
          <w:p w14:paraId="2A7AF19E">
            <w:pPr>
              <w:pStyle w:val="8"/>
            </w:pPr>
            <w:r>
              <w:t>0.007</w:t>
            </w:r>
          </w:p>
        </w:tc>
        <w:tc>
          <w:tcPr>
            <w:tcW w:w="1044" w:type="dxa"/>
            <w:vAlign w:val="center"/>
          </w:tcPr>
          <w:p w14:paraId="565E1BA2">
            <w:pPr>
              <w:pStyle w:val="8"/>
            </w:pPr>
            <w:r>
              <w:t>0.014</w:t>
            </w:r>
          </w:p>
        </w:tc>
        <w:tc>
          <w:tcPr>
            <w:tcW w:w="1044" w:type="dxa"/>
            <w:vAlign w:val="center"/>
          </w:tcPr>
          <w:p w14:paraId="25A74A3E">
            <w:pPr>
              <w:pStyle w:val="8"/>
            </w:pPr>
            <w:r>
              <w:t>0.020</w:t>
            </w:r>
          </w:p>
        </w:tc>
        <w:tc>
          <w:tcPr>
            <w:tcW w:w="1044" w:type="dxa"/>
            <w:vAlign w:val="center"/>
          </w:tcPr>
          <w:p w14:paraId="49246F64">
            <w:pPr>
              <w:pStyle w:val="8"/>
            </w:pPr>
            <w:r>
              <w:t>0.027</w:t>
            </w:r>
          </w:p>
        </w:tc>
        <w:tc>
          <w:tcPr>
            <w:tcW w:w="1044" w:type="dxa"/>
            <w:vAlign w:val="center"/>
          </w:tcPr>
          <w:p w14:paraId="249D3433">
            <w:pPr>
              <w:pStyle w:val="8"/>
            </w:pPr>
            <w:r>
              <w:t>0.034</w:t>
            </w:r>
          </w:p>
        </w:tc>
        <w:tc>
          <w:tcPr>
            <w:tcW w:w="1031" w:type="dxa"/>
            <w:vAlign w:val="center"/>
          </w:tcPr>
          <w:p w14:paraId="4E641B52">
            <w:pPr>
              <w:pStyle w:val="8"/>
            </w:pPr>
            <w:r>
              <w:t>0.098</w:t>
            </w:r>
          </w:p>
        </w:tc>
        <w:tc>
          <w:tcPr>
            <w:tcW w:w="1031" w:type="dxa"/>
            <w:shd w:val="clear" w:color="auto" w:fill="auto"/>
            <w:vAlign w:val="center"/>
          </w:tcPr>
          <w:p w14:paraId="3C7AC212">
            <w:pPr>
              <w:pStyle w:val="8"/>
            </w:pPr>
            <w:r>
              <w:t>0.163</w:t>
            </w:r>
          </w:p>
        </w:tc>
      </w:tr>
      <w:tr w14:paraId="4DEE8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324" w:type="dxa"/>
            <w:vAlign w:val="center"/>
          </w:tcPr>
          <w:p w14:paraId="2ECFF4A4">
            <w:pPr>
              <w:pStyle w:val="8"/>
            </w:pPr>
            <w:r>
              <w:rPr>
                <w:rFonts w:hint="eastAsia"/>
              </w:rPr>
              <w:t>全锌</w:t>
            </w:r>
          </w:p>
        </w:tc>
        <w:tc>
          <w:tcPr>
            <w:tcW w:w="1062" w:type="dxa"/>
            <w:vAlign w:val="center"/>
          </w:tcPr>
          <w:p w14:paraId="3CA4BF8E">
            <w:pPr>
              <w:pStyle w:val="8"/>
            </w:pPr>
            <w:r>
              <w:t>0.004</w:t>
            </w:r>
          </w:p>
        </w:tc>
        <w:tc>
          <w:tcPr>
            <w:tcW w:w="968" w:type="dxa"/>
            <w:vAlign w:val="center"/>
          </w:tcPr>
          <w:p w14:paraId="378FCE2A">
            <w:pPr>
              <w:pStyle w:val="8"/>
            </w:pPr>
            <w:r>
              <w:t>0.007</w:t>
            </w:r>
          </w:p>
        </w:tc>
        <w:tc>
          <w:tcPr>
            <w:tcW w:w="1044" w:type="dxa"/>
            <w:vAlign w:val="center"/>
          </w:tcPr>
          <w:p w14:paraId="0760EF6F">
            <w:pPr>
              <w:pStyle w:val="8"/>
            </w:pPr>
            <w:r>
              <w:t>0.014</w:t>
            </w:r>
          </w:p>
        </w:tc>
        <w:tc>
          <w:tcPr>
            <w:tcW w:w="1044" w:type="dxa"/>
            <w:vAlign w:val="center"/>
          </w:tcPr>
          <w:p w14:paraId="499A1D7D">
            <w:pPr>
              <w:pStyle w:val="8"/>
            </w:pPr>
            <w:r>
              <w:t>0.020</w:t>
            </w:r>
          </w:p>
        </w:tc>
        <w:tc>
          <w:tcPr>
            <w:tcW w:w="1044" w:type="dxa"/>
            <w:vAlign w:val="center"/>
          </w:tcPr>
          <w:p w14:paraId="52A19C29">
            <w:pPr>
              <w:pStyle w:val="8"/>
            </w:pPr>
            <w:r>
              <w:t>0.027</w:t>
            </w:r>
          </w:p>
        </w:tc>
        <w:tc>
          <w:tcPr>
            <w:tcW w:w="1044" w:type="dxa"/>
            <w:vAlign w:val="center"/>
          </w:tcPr>
          <w:p w14:paraId="4DBB01A4">
            <w:pPr>
              <w:pStyle w:val="8"/>
            </w:pPr>
            <w:r>
              <w:t>0.034</w:t>
            </w:r>
          </w:p>
        </w:tc>
        <w:tc>
          <w:tcPr>
            <w:tcW w:w="1031" w:type="dxa"/>
            <w:vAlign w:val="center"/>
          </w:tcPr>
          <w:p w14:paraId="2892B608">
            <w:pPr>
              <w:pStyle w:val="8"/>
            </w:pPr>
            <w:r>
              <w:t>0.097</w:t>
            </w:r>
          </w:p>
        </w:tc>
        <w:tc>
          <w:tcPr>
            <w:tcW w:w="1031" w:type="dxa"/>
            <w:shd w:val="clear" w:color="auto" w:fill="auto"/>
            <w:vAlign w:val="center"/>
          </w:tcPr>
          <w:p w14:paraId="6356C84D">
            <w:pPr>
              <w:pStyle w:val="8"/>
            </w:pPr>
            <w:r>
              <w:t>0.157</w:t>
            </w:r>
          </w:p>
        </w:tc>
      </w:tr>
      <w:tr w14:paraId="2E2B0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324" w:type="dxa"/>
            <w:vAlign w:val="center"/>
          </w:tcPr>
          <w:p w14:paraId="259896B7">
            <w:pPr>
              <w:pStyle w:val="8"/>
              <w:rPr>
                <w:rFonts w:ascii="宋体" w:hAnsi="宋体" w:cs="宋体"/>
              </w:rPr>
            </w:pPr>
            <w:r>
              <w:t>70%Zn30%Al</w:t>
            </w:r>
          </w:p>
        </w:tc>
        <w:tc>
          <w:tcPr>
            <w:tcW w:w="1062" w:type="dxa"/>
            <w:vAlign w:val="center"/>
          </w:tcPr>
          <w:p w14:paraId="1DD85E45">
            <w:pPr>
              <w:pStyle w:val="8"/>
            </w:pPr>
            <w:r>
              <w:t>0.003</w:t>
            </w:r>
          </w:p>
        </w:tc>
        <w:tc>
          <w:tcPr>
            <w:tcW w:w="968" w:type="dxa"/>
            <w:vAlign w:val="center"/>
          </w:tcPr>
          <w:p w14:paraId="5669D1FC">
            <w:pPr>
              <w:pStyle w:val="8"/>
            </w:pPr>
            <w:r>
              <w:t>0.007</w:t>
            </w:r>
          </w:p>
        </w:tc>
        <w:tc>
          <w:tcPr>
            <w:tcW w:w="1044" w:type="dxa"/>
            <w:vAlign w:val="center"/>
          </w:tcPr>
          <w:p w14:paraId="38EB1957">
            <w:pPr>
              <w:pStyle w:val="8"/>
            </w:pPr>
            <w:r>
              <w:t>0.013</w:t>
            </w:r>
          </w:p>
        </w:tc>
        <w:tc>
          <w:tcPr>
            <w:tcW w:w="1044" w:type="dxa"/>
            <w:vAlign w:val="center"/>
          </w:tcPr>
          <w:p w14:paraId="210BCAAB">
            <w:pPr>
              <w:pStyle w:val="8"/>
            </w:pPr>
            <w:r>
              <w:t>0.020</w:t>
            </w:r>
          </w:p>
        </w:tc>
        <w:tc>
          <w:tcPr>
            <w:tcW w:w="1044" w:type="dxa"/>
            <w:vAlign w:val="center"/>
          </w:tcPr>
          <w:p w14:paraId="6A3FF15A">
            <w:pPr>
              <w:pStyle w:val="8"/>
            </w:pPr>
            <w:r>
              <w:t>0.027</w:t>
            </w:r>
          </w:p>
        </w:tc>
        <w:tc>
          <w:tcPr>
            <w:tcW w:w="1044" w:type="dxa"/>
            <w:vAlign w:val="center"/>
          </w:tcPr>
          <w:p w14:paraId="0882C746">
            <w:pPr>
              <w:pStyle w:val="8"/>
            </w:pPr>
            <w:r>
              <w:t>0.031</w:t>
            </w:r>
          </w:p>
        </w:tc>
        <w:tc>
          <w:tcPr>
            <w:tcW w:w="1031" w:type="dxa"/>
            <w:vAlign w:val="center"/>
          </w:tcPr>
          <w:p w14:paraId="18244F51">
            <w:pPr>
              <w:pStyle w:val="8"/>
            </w:pPr>
            <w:r>
              <w:t>0.096</w:t>
            </w:r>
          </w:p>
        </w:tc>
        <w:tc>
          <w:tcPr>
            <w:tcW w:w="1031" w:type="dxa"/>
            <w:shd w:val="clear" w:color="auto" w:fill="auto"/>
            <w:vAlign w:val="center"/>
          </w:tcPr>
          <w:p w14:paraId="3168AA23">
            <w:pPr>
              <w:pStyle w:val="8"/>
            </w:pPr>
            <w:r>
              <w:t>0.155</w:t>
            </w:r>
          </w:p>
        </w:tc>
      </w:tr>
      <w:tr w14:paraId="58F5D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1324" w:type="dxa"/>
            <w:vAlign w:val="center"/>
          </w:tcPr>
          <w:p w14:paraId="4A095D25">
            <w:pPr>
              <w:pStyle w:val="8"/>
              <w:rPr>
                <w:rFonts w:ascii="宋体" w:hAnsi="宋体" w:cs="宋体"/>
              </w:rPr>
            </w:pPr>
            <w:r>
              <w:rPr>
                <w:rFonts w:hint="eastAsia"/>
              </w:rPr>
              <w:t>50%Zn50%Al</w:t>
            </w:r>
          </w:p>
        </w:tc>
        <w:tc>
          <w:tcPr>
            <w:tcW w:w="1062" w:type="dxa"/>
            <w:vAlign w:val="center"/>
          </w:tcPr>
          <w:p w14:paraId="7DAB02DD">
            <w:pPr>
              <w:pStyle w:val="8"/>
            </w:pPr>
            <w:r>
              <w:t>0.003</w:t>
            </w:r>
          </w:p>
        </w:tc>
        <w:tc>
          <w:tcPr>
            <w:tcW w:w="968" w:type="dxa"/>
            <w:vAlign w:val="center"/>
          </w:tcPr>
          <w:p w14:paraId="44C99B61">
            <w:pPr>
              <w:pStyle w:val="8"/>
            </w:pPr>
            <w:r>
              <w:t>0.007</w:t>
            </w:r>
          </w:p>
        </w:tc>
        <w:tc>
          <w:tcPr>
            <w:tcW w:w="1044" w:type="dxa"/>
            <w:vAlign w:val="center"/>
          </w:tcPr>
          <w:p w14:paraId="28CFCC21">
            <w:pPr>
              <w:pStyle w:val="8"/>
            </w:pPr>
            <w:r>
              <w:t>0.013</w:t>
            </w:r>
          </w:p>
        </w:tc>
        <w:tc>
          <w:tcPr>
            <w:tcW w:w="1044" w:type="dxa"/>
            <w:vAlign w:val="center"/>
          </w:tcPr>
          <w:p w14:paraId="11539523">
            <w:pPr>
              <w:pStyle w:val="8"/>
            </w:pPr>
            <w:r>
              <w:t>0.020</w:t>
            </w:r>
          </w:p>
        </w:tc>
        <w:tc>
          <w:tcPr>
            <w:tcW w:w="1044" w:type="dxa"/>
            <w:vAlign w:val="center"/>
          </w:tcPr>
          <w:p w14:paraId="123DC07F">
            <w:pPr>
              <w:pStyle w:val="8"/>
            </w:pPr>
            <w:r>
              <w:t>0.026</w:t>
            </w:r>
          </w:p>
        </w:tc>
        <w:tc>
          <w:tcPr>
            <w:tcW w:w="1044" w:type="dxa"/>
            <w:vAlign w:val="center"/>
          </w:tcPr>
          <w:p w14:paraId="1DF64310">
            <w:pPr>
              <w:pStyle w:val="8"/>
            </w:pPr>
            <w:r>
              <w:t>0.030</w:t>
            </w:r>
          </w:p>
        </w:tc>
        <w:tc>
          <w:tcPr>
            <w:tcW w:w="1031" w:type="dxa"/>
            <w:vAlign w:val="center"/>
          </w:tcPr>
          <w:p w14:paraId="11C81D9C">
            <w:pPr>
              <w:pStyle w:val="8"/>
            </w:pPr>
            <w:r>
              <w:t>0.092</w:t>
            </w:r>
          </w:p>
        </w:tc>
        <w:tc>
          <w:tcPr>
            <w:tcW w:w="1031" w:type="dxa"/>
            <w:shd w:val="clear" w:color="auto" w:fill="auto"/>
            <w:vAlign w:val="center"/>
          </w:tcPr>
          <w:p w14:paraId="665225B6">
            <w:pPr>
              <w:pStyle w:val="8"/>
            </w:pPr>
            <w:r>
              <w:t>0.148</w:t>
            </w:r>
          </w:p>
        </w:tc>
      </w:tr>
      <w:tr w14:paraId="5DF4F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324" w:type="dxa"/>
            <w:vAlign w:val="center"/>
          </w:tcPr>
          <w:p w14:paraId="026E08C3">
            <w:pPr>
              <w:pStyle w:val="8"/>
              <w:rPr>
                <w:rFonts w:ascii="宋体" w:hAnsi="宋体" w:cs="宋体"/>
              </w:rPr>
            </w:pPr>
            <w:r>
              <w:rPr>
                <w:rFonts w:hint="eastAsia"/>
              </w:rPr>
              <w:t>30%Zn70%Al</w:t>
            </w:r>
          </w:p>
        </w:tc>
        <w:tc>
          <w:tcPr>
            <w:tcW w:w="1062" w:type="dxa"/>
            <w:vAlign w:val="center"/>
          </w:tcPr>
          <w:p w14:paraId="7C9B29BA">
            <w:pPr>
              <w:pStyle w:val="8"/>
            </w:pPr>
            <w:r>
              <w:t>0.003</w:t>
            </w:r>
          </w:p>
        </w:tc>
        <w:tc>
          <w:tcPr>
            <w:tcW w:w="968" w:type="dxa"/>
            <w:vAlign w:val="center"/>
          </w:tcPr>
          <w:p w14:paraId="4D13C02B">
            <w:pPr>
              <w:pStyle w:val="8"/>
            </w:pPr>
            <w:r>
              <w:t>0.007</w:t>
            </w:r>
          </w:p>
        </w:tc>
        <w:tc>
          <w:tcPr>
            <w:tcW w:w="1044" w:type="dxa"/>
            <w:vAlign w:val="center"/>
          </w:tcPr>
          <w:p w14:paraId="5124D0FA">
            <w:pPr>
              <w:pStyle w:val="8"/>
            </w:pPr>
            <w:r>
              <w:t>0.014</w:t>
            </w:r>
          </w:p>
        </w:tc>
        <w:tc>
          <w:tcPr>
            <w:tcW w:w="1044" w:type="dxa"/>
            <w:vAlign w:val="center"/>
          </w:tcPr>
          <w:p w14:paraId="0B45BDF7">
            <w:pPr>
              <w:pStyle w:val="8"/>
            </w:pPr>
            <w:r>
              <w:t>0.020</w:t>
            </w:r>
          </w:p>
        </w:tc>
        <w:tc>
          <w:tcPr>
            <w:tcW w:w="1044" w:type="dxa"/>
            <w:vAlign w:val="center"/>
          </w:tcPr>
          <w:p w14:paraId="32F4AED5">
            <w:pPr>
              <w:pStyle w:val="8"/>
            </w:pPr>
            <w:r>
              <w:t>0.026</w:t>
            </w:r>
          </w:p>
        </w:tc>
        <w:tc>
          <w:tcPr>
            <w:tcW w:w="1044" w:type="dxa"/>
            <w:vAlign w:val="center"/>
          </w:tcPr>
          <w:p w14:paraId="1FF8213E">
            <w:pPr>
              <w:pStyle w:val="8"/>
            </w:pPr>
            <w:r>
              <w:t>0.029</w:t>
            </w:r>
          </w:p>
        </w:tc>
        <w:tc>
          <w:tcPr>
            <w:tcW w:w="1031" w:type="dxa"/>
            <w:vAlign w:val="center"/>
          </w:tcPr>
          <w:p w14:paraId="56CC31A6">
            <w:pPr>
              <w:pStyle w:val="8"/>
            </w:pPr>
            <w:r>
              <w:t>0.090</w:t>
            </w:r>
          </w:p>
        </w:tc>
        <w:tc>
          <w:tcPr>
            <w:tcW w:w="1031" w:type="dxa"/>
            <w:shd w:val="clear" w:color="auto" w:fill="auto"/>
            <w:vAlign w:val="center"/>
          </w:tcPr>
          <w:p w14:paraId="03F208CE">
            <w:pPr>
              <w:pStyle w:val="8"/>
            </w:pPr>
            <w:r>
              <w:t>0.143</w:t>
            </w:r>
          </w:p>
        </w:tc>
      </w:tr>
      <w:tr w14:paraId="24C8E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324" w:type="dxa"/>
            <w:vAlign w:val="center"/>
          </w:tcPr>
          <w:p w14:paraId="7B064E0F">
            <w:pPr>
              <w:pStyle w:val="8"/>
              <w:rPr>
                <w:rFonts w:ascii="宋体" w:hAnsi="宋体" w:cs="宋体"/>
              </w:rPr>
            </w:pPr>
            <w:r>
              <w:rPr>
                <w:rFonts w:hint="eastAsia"/>
              </w:rPr>
              <w:t>30%Al</w:t>
            </w:r>
          </w:p>
        </w:tc>
        <w:tc>
          <w:tcPr>
            <w:tcW w:w="1062" w:type="dxa"/>
            <w:vAlign w:val="center"/>
          </w:tcPr>
          <w:p w14:paraId="43270F83">
            <w:pPr>
              <w:pStyle w:val="8"/>
            </w:pPr>
            <w:r>
              <w:t>0.003</w:t>
            </w:r>
          </w:p>
        </w:tc>
        <w:tc>
          <w:tcPr>
            <w:tcW w:w="968" w:type="dxa"/>
            <w:vAlign w:val="center"/>
          </w:tcPr>
          <w:p w14:paraId="35C17BB7">
            <w:pPr>
              <w:pStyle w:val="8"/>
            </w:pPr>
            <w:r>
              <w:t>0.007</w:t>
            </w:r>
          </w:p>
        </w:tc>
        <w:tc>
          <w:tcPr>
            <w:tcW w:w="1044" w:type="dxa"/>
            <w:vAlign w:val="center"/>
          </w:tcPr>
          <w:p w14:paraId="79AC4AA6">
            <w:pPr>
              <w:pStyle w:val="8"/>
            </w:pPr>
            <w:r>
              <w:t>0.013</w:t>
            </w:r>
          </w:p>
        </w:tc>
        <w:tc>
          <w:tcPr>
            <w:tcW w:w="1044" w:type="dxa"/>
            <w:vAlign w:val="center"/>
          </w:tcPr>
          <w:p w14:paraId="55CFFD49">
            <w:pPr>
              <w:pStyle w:val="8"/>
            </w:pPr>
            <w:r>
              <w:t>0.020</w:t>
            </w:r>
          </w:p>
        </w:tc>
        <w:tc>
          <w:tcPr>
            <w:tcW w:w="1044" w:type="dxa"/>
            <w:vAlign w:val="center"/>
          </w:tcPr>
          <w:p w14:paraId="768C133A">
            <w:pPr>
              <w:pStyle w:val="8"/>
            </w:pPr>
            <w:r>
              <w:t>0.027</w:t>
            </w:r>
          </w:p>
        </w:tc>
        <w:tc>
          <w:tcPr>
            <w:tcW w:w="1044" w:type="dxa"/>
            <w:vAlign w:val="center"/>
          </w:tcPr>
          <w:p w14:paraId="599499FD">
            <w:pPr>
              <w:pStyle w:val="8"/>
            </w:pPr>
            <w:r>
              <w:t>0.032</w:t>
            </w:r>
          </w:p>
        </w:tc>
        <w:tc>
          <w:tcPr>
            <w:tcW w:w="1031" w:type="dxa"/>
            <w:vAlign w:val="center"/>
          </w:tcPr>
          <w:p w14:paraId="2CD3B382">
            <w:pPr>
              <w:pStyle w:val="8"/>
            </w:pPr>
            <w:r>
              <w:t>0.095</w:t>
            </w:r>
          </w:p>
        </w:tc>
        <w:tc>
          <w:tcPr>
            <w:tcW w:w="1031" w:type="dxa"/>
            <w:vAlign w:val="center"/>
          </w:tcPr>
          <w:p w14:paraId="248D9E5C">
            <w:pPr>
              <w:pStyle w:val="8"/>
            </w:pPr>
            <w:r>
              <w:t>0.155</w:t>
            </w:r>
          </w:p>
        </w:tc>
      </w:tr>
      <w:tr w14:paraId="64886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324" w:type="dxa"/>
            <w:vAlign w:val="center"/>
          </w:tcPr>
          <w:p w14:paraId="2734482F">
            <w:pPr>
              <w:pStyle w:val="8"/>
              <w:rPr>
                <w:rFonts w:ascii="宋体" w:hAnsi="宋体" w:cs="宋体"/>
              </w:rPr>
            </w:pPr>
            <w:r>
              <w:rPr>
                <w:rFonts w:hint="eastAsia"/>
              </w:rPr>
              <w:t>50%Al</w:t>
            </w:r>
          </w:p>
        </w:tc>
        <w:tc>
          <w:tcPr>
            <w:tcW w:w="1062" w:type="dxa"/>
            <w:vAlign w:val="center"/>
          </w:tcPr>
          <w:p w14:paraId="5923F2F9">
            <w:pPr>
              <w:pStyle w:val="8"/>
            </w:pPr>
            <w:r>
              <w:t>0.003</w:t>
            </w:r>
          </w:p>
        </w:tc>
        <w:tc>
          <w:tcPr>
            <w:tcW w:w="968" w:type="dxa"/>
            <w:vAlign w:val="center"/>
          </w:tcPr>
          <w:p w14:paraId="1665B229">
            <w:pPr>
              <w:pStyle w:val="8"/>
            </w:pPr>
            <w:r>
              <w:t>0.007</w:t>
            </w:r>
          </w:p>
        </w:tc>
        <w:tc>
          <w:tcPr>
            <w:tcW w:w="1044" w:type="dxa"/>
            <w:vAlign w:val="center"/>
          </w:tcPr>
          <w:p w14:paraId="05B725A4">
            <w:pPr>
              <w:pStyle w:val="8"/>
            </w:pPr>
            <w:r>
              <w:t>0.013</w:t>
            </w:r>
          </w:p>
        </w:tc>
        <w:tc>
          <w:tcPr>
            <w:tcW w:w="1044" w:type="dxa"/>
            <w:vAlign w:val="center"/>
          </w:tcPr>
          <w:p w14:paraId="29A02E48">
            <w:pPr>
              <w:pStyle w:val="8"/>
            </w:pPr>
            <w:r>
              <w:t>0.021</w:t>
            </w:r>
          </w:p>
        </w:tc>
        <w:tc>
          <w:tcPr>
            <w:tcW w:w="1044" w:type="dxa"/>
            <w:vAlign w:val="center"/>
          </w:tcPr>
          <w:p w14:paraId="74961435">
            <w:pPr>
              <w:pStyle w:val="8"/>
            </w:pPr>
            <w:r>
              <w:t>0.026</w:t>
            </w:r>
          </w:p>
        </w:tc>
        <w:tc>
          <w:tcPr>
            <w:tcW w:w="1044" w:type="dxa"/>
            <w:vAlign w:val="center"/>
          </w:tcPr>
          <w:p w14:paraId="7CFFCB49">
            <w:pPr>
              <w:pStyle w:val="8"/>
            </w:pPr>
            <w:r>
              <w:t>0.030</w:t>
            </w:r>
          </w:p>
        </w:tc>
        <w:tc>
          <w:tcPr>
            <w:tcW w:w="1031" w:type="dxa"/>
            <w:vAlign w:val="center"/>
          </w:tcPr>
          <w:p w14:paraId="57C3CEE2">
            <w:pPr>
              <w:pStyle w:val="8"/>
            </w:pPr>
            <w:r>
              <w:t>0.090</w:t>
            </w:r>
          </w:p>
        </w:tc>
        <w:tc>
          <w:tcPr>
            <w:tcW w:w="1031" w:type="dxa"/>
            <w:vAlign w:val="center"/>
          </w:tcPr>
          <w:p w14:paraId="4D6E9938">
            <w:pPr>
              <w:pStyle w:val="8"/>
            </w:pPr>
            <w:r>
              <w:t>0.145</w:t>
            </w:r>
          </w:p>
        </w:tc>
      </w:tr>
      <w:tr w14:paraId="3E349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324" w:type="dxa"/>
            <w:vAlign w:val="center"/>
          </w:tcPr>
          <w:p w14:paraId="5977942B">
            <w:pPr>
              <w:pStyle w:val="8"/>
              <w:rPr>
                <w:rFonts w:ascii="宋体" w:hAnsi="宋体" w:cs="宋体"/>
              </w:rPr>
            </w:pPr>
            <w:r>
              <w:rPr>
                <w:rFonts w:hint="eastAsia"/>
              </w:rPr>
              <w:t>70%Al</w:t>
            </w:r>
          </w:p>
        </w:tc>
        <w:tc>
          <w:tcPr>
            <w:tcW w:w="1062" w:type="dxa"/>
            <w:vAlign w:val="center"/>
          </w:tcPr>
          <w:p w14:paraId="55399094">
            <w:pPr>
              <w:pStyle w:val="8"/>
            </w:pPr>
            <w:r>
              <w:t>0.003</w:t>
            </w:r>
          </w:p>
        </w:tc>
        <w:tc>
          <w:tcPr>
            <w:tcW w:w="968" w:type="dxa"/>
            <w:vAlign w:val="center"/>
          </w:tcPr>
          <w:p w14:paraId="6F26BB72">
            <w:pPr>
              <w:pStyle w:val="8"/>
            </w:pPr>
            <w:r>
              <w:t>0.007</w:t>
            </w:r>
          </w:p>
        </w:tc>
        <w:tc>
          <w:tcPr>
            <w:tcW w:w="1044" w:type="dxa"/>
            <w:vAlign w:val="center"/>
          </w:tcPr>
          <w:p w14:paraId="0DC4DC7F">
            <w:pPr>
              <w:pStyle w:val="8"/>
            </w:pPr>
            <w:r>
              <w:t>0.013</w:t>
            </w:r>
          </w:p>
        </w:tc>
        <w:tc>
          <w:tcPr>
            <w:tcW w:w="1044" w:type="dxa"/>
            <w:vAlign w:val="center"/>
          </w:tcPr>
          <w:p w14:paraId="3F31A4CA">
            <w:pPr>
              <w:pStyle w:val="8"/>
            </w:pPr>
            <w:r>
              <w:t>0.020</w:t>
            </w:r>
          </w:p>
        </w:tc>
        <w:tc>
          <w:tcPr>
            <w:tcW w:w="1044" w:type="dxa"/>
            <w:vAlign w:val="center"/>
          </w:tcPr>
          <w:p w14:paraId="721080BA">
            <w:pPr>
              <w:pStyle w:val="8"/>
            </w:pPr>
            <w:r>
              <w:t>0.026</w:t>
            </w:r>
          </w:p>
        </w:tc>
        <w:tc>
          <w:tcPr>
            <w:tcW w:w="1044" w:type="dxa"/>
            <w:vAlign w:val="center"/>
          </w:tcPr>
          <w:p w14:paraId="57002750">
            <w:pPr>
              <w:pStyle w:val="8"/>
            </w:pPr>
            <w:r>
              <w:t>0.029</w:t>
            </w:r>
          </w:p>
        </w:tc>
        <w:tc>
          <w:tcPr>
            <w:tcW w:w="1031" w:type="dxa"/>
            <w:vAlign w:val="center"/>
          </w:tcPr>
          <w:p w14:paraId="15EDDAF7">
            <w:pPr>
              <w:pStyle w:val="8"/>
            </w:pPr>
            <w:r>
              <w:t>0.089</w:t>
            </w:r>
          </w:p>
        </w:tc>
        <w:tc>
          <w:tcPr>
            <w:tcW w:w="1031" w:type="dxa"/>
            <w:vAlign w:val="center"/>
          </w:tcPr>
          <w:p w14:paraId="4BBBA2F0">
            <w:pPr>
              <w:pStyle w:val="8"/>
            </w:pPr>
            <w:r>
              <w:t>0.142</w:t>
            </w:r>
          </w:p>
        </w:tc>
      </w:tr>
    </w:tbl>
    <w:p w14:paraId="5278F75A">
      <w:pPr>
        <w:pStyle w:val="8"/>
      </w:pPr>
    </w:p>
    <w:p w14:paraId="77C4F51D">
      <w:pPr>
        <w:pStyle w:val="3"/>
        <w:ind w:firstLine="210"/>
        <w:jc w:val="center"/>
        <w:rPr>
          <w:rFonts w:hint="default" w:ascii="黑体" w:hAnsi="黑体" w:eastAsia="黑体" w:cs="黑体"/>
          <w:sz w:val="21"/>
          <w:szCs w:val="21"/>
        </w:rPr>
      </w:pPr>
      <w:r>
        <w:rPr>
          <w:rFonts w:ascii="黑体" w:hAnsi="黑体" w:eastAsia="黑体" w:cs="黑体"/>
          <w:sz w:val="21"/>
          <w:szCs w:val="21"/>
        </w:rPr>
        <w:t>表15镉元素</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4"/>
        <w:gridCol w:w="1062"/>
        <w:gridCol w:w="968"/>
        <w:gridCol w:w="1044"/>
        <w:gridCol w:w="1044"/>
        <w:gridCol w:w="1044"/>
        <w:gridCol w:w="1044"/>
        <w:gridCol w:w="1031"/>
        <w:gridCol w:w="1031"/>
      </w:tblGrid>
      <w:tr w14:paraId="62006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324" w:type="dxa"/>
            <w:vMerge w:val="restart"/>
            <w:vAlign w:val="center"/>
          </w:tcPr>
          <w:p w14:paraId="75A07D20">
            <w:pPr>
              <w:pStyle w:val="8"/>
            </w:pPr>
            <w:r>
              <w:rPr>
                <w:rFonts w:hint="eastAsia"/>
              </w:rPr>
              <w:t>基体组成</w:t>
            </w:r>
          </w:p>
        </w:tc>
        <w:tc>
          <w:tcPr>
            <w:tcW w:w="1062" w:type="dxa"/>
            <w:vAlign w:val="center"/>
          </w:tcPr>
          <w:p w14:paraId="6D8EAE1E">
            <w:pPr>
              <w:pStyle w:val="8"/>
            </w:pPr>
            <w:r>
              <w:rPr>
                <w:rFonts w:hint="eastAsia"/>
              </w:rPr>
              <w:t>吸光度A-</w:t>
            </w:r>
            <w:r>
              <w:t>0.1ppm</w:t>
            </w:r>
          </w:p>
        </w:tc>
        <w:tc>
          <w:tcPr>
            <w:tcW w:w="968" w:type="dxa"/>
            <w:vAlign w:val="center"/>
          </w:tcPr>
          <w:p w14:paraId="6C211665">
            <w:pPr>
              <w:pStyle w:val="8"/>
            </w:pPr>
            <w:r>
              <w:rPr>
                <w:rFonts w:hint="eastAsia"/>
              </w:rPr>
              <w:t>吸光度A-0.2ppm</w:t>
            </w:r>
          </w:p>
        </w:tc>
        <w:tc>
          <w:tcPr>
            <w:tcW w:w="1044" w:type="dxa"/>
            <w:vAlign w:val="center"/>
          </w:tcPr>
          <w:p w14:paraId="2F97A9DD">
            <w:pPr>
              <w:pStyle w:val="8"/>
            </w:pPr>
            <w:r>
              <w:rPr>
                <w:rFonts w:hint="eastAsia"/>
              </w:rPr>
              <w:t>吸光度A-0.4ppm</w:t>
            </w:r>
          </w:p>
        </w:tc>
        <w:tc>
          <w:tcPr>
            <w:tcW w:w="1044" w:type="dxa"/>
            <w:vAlign w:val="center"/>
          </w:tcPr>
          <w:p w14:paraId="361DF400">
            <w:pPr>
              <w:pStyle w:val="8"/>
            </w:pPr>
            <w:r>
              <w:rPr>
                <w:rFonts w:hint="eastAsia"/>
              </w:rPr>
              <w:t>吸光度A-0.6ppm</w:t>
            </w:r>
          </w:p>
        </w:tc>
        <w:tc>
          <w:tcPr>
            <w:tcW w:w="1044" w:type="dxa"/>
            <w:vAlign w:val="center"/>
          </w:tcPr>
          <w:p w14:paraId="06A0A770">
            <w:pPr>
              <w:pStyle w:val="8"/>
            </w:pPr>
            <w:r>
              <w:rPr>
                <w:rFonts w:hint="eastAsia"/>
              </w:rPr>
              <w:t>吸光度A-0.8ppm</w:t>
            </w:r>
          </w:p>
        </w:tc>
        <w:tc>
          <w:tcPr>
            <w:tcW w:w="1044" w:type="dxa"/>
            <w:vAlign w:val="center"/>
          </w:tcPr>
          <w:p w14:paraId="03C4EC51">
            <w:pPr>
              <w:pStyle w:val="8"/>
            </w:pPr>
            <w:r>
              <w:rPr>
                <w:rFonts w:hint="eastAsia"/>
              </w:rPr>
              <w:t>吸光度A-1.0ppm</w:t>
            </w:r>
          </w:p>
        </w:tc>
        <w:tc>
          <w:tcPr>
            <w:tcW w:w="1031" w:type="dxa"/>
            <w:vAlign w:val="center"/>
          </w:tcPr>
          <w:p w14:paraId="5D43694D">
            <w:pPr>
              <w:pStyle w:val="8"/>
            </w:pPr>
            <w:r>
              <w:rPr>
                <w:rFonts w:hint="eastAsia"/>
              </w:rPr>
              <w:t>吸光度A-3ppm</w:t>
            </w:r>
          </w:p>
        </w:tc>
        <w:tc>
          <w:tcPr>
            <w:tcW w:w="1031" w:type="dxa"/>
            <w:vAlign w:val="center"/>
          </w:tcPr>
          <w:p w14:paraId="27AD1431">
            <w:pPr>
              <w:pStyle w:val="8"/>
            </w:pPr>
            <w:r>
              <w:rPr>
                <w:rFonts w:hint="eastAsia"/>
              </w:rPr>
              <w:t>吸光度A-5ppm</w:t>
            </w:r>
          </w:p>
        </w:tc>
      </w:tr>
      <w:tr w14:paraId="2DB38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324" w:type="dxa"/>
            <w:vMerge w:val="continue"/>
            <w:vAlign w:val="center"/>
          </w:tcPr>
          <w:p w14:paraId="1D2798F9">
            <w:pPr>
              <w:pStyle w:val="8"/>
            </w:pPr>
          </w:p>
        </w:tc>
        <w:tc>
          <w:tcPr>
            <w:tcW w:w="1062" w:type="dxa"/>
            <w:vAlign w:val="center"/>
          </w:tcPr>
          <w:p w14:paraId="2B50DA1F">
            <w:pPr>
              <w:pStyle w:val="8"/>
            </w:pPr>
            <w:r>
              <w:t>0.007</w:t>
            </w:r>
          </w:p>
        </w:tc>
        <w:tc>
          <w:tcPr>
            <w:tcW w:w="968" w:type="dxa"/>
            <w:vAlign w:val="center"/>
          </w:tcPr>
          <w:p w14:paraId="7EBF9178">
            <w:pPr>
              <w:pStyle w:val="8"/>
            </w:pPr>
            <w:r>
              <w:t>0.013</w:t>
            </w:r>
          </w:p>
        </w:tc>
        <w:tc>
          <w:tcPr>
            <w:tcW w:w="1044" w:type="dxa"/>
            <w:vAlign w:val="center"/>
          </w:tcPr>
          <w:p w14:paraId="178374FE">
            <w:pPr>
              <w:pStyle w:val="8"/>
            </w:pPr>
            <w:r>
              <w:t>0.028</w:t>
            </w:r>
          </w:p>
        </w:tc>
        <w:tc>
          <w:tcPr>
            <w:tcW w:w="1044" w:type="dxa"/>
            <w:vAlign w:val="center"/>
          </w:tcPr>
          <w:p w14:paraId="19145110">
            <w:pPr>
              <w:pStyle w:val="8"/>
            </w:pPr>
            <w:r>
              <w:t>0.043</w:t>
            </w:r>
          </w:p>
        </w:tc>
        <w:tc>
          <w:tcPr>
            <w:tcW w:w="1044" w:type="dxa"/>
            <w:vAlign w:val="center"/>
          </w:tcPr>
          <w:p w14:paraId="5A586C24">
            <w:pPr>
              <w:pStyle w:val="8"/>
            </w:pPr>
            <w:r>
              <w:t>0.055</w:t>
            </w:r>
          </w:p>
        </w:tc>
        <w:tc>
          <w:tcPr>
            <w:tcW w:w="1044" w:type="dxa"/>
            <w:vAlign w:val="center"/>
          </w:tcPr>
          <w:p w14:paraId="09414747">
            <w:pPr>
              <w:pStyle w:val="8"/>
            </w:pPr>
            <w:r>
              <w:t>0.071</w:t>
            </w:r>
          </w:p>
        </w:tc>
        <w:tc>
          <w:tcPr>
            <w:tcW w:w="1031" w:type="dxa"/>
            <w:vAlign w:val="center"/>
          </w:tcPr>
          <w:p w14:paraId="4E1B4279">
            <w:pPr>
              <w:pStyle w:val="8"/>
            </w:pPr>
            <w:r>
              <w:t>0.198</w:t>
            </w:r>
          </w:p>
        </w:tc>
        <w:tc>
          <w:tcPr>
            <w:tcW w:w="1031" w:type="dxa"/>
            <w:shd w:val="clear" w:color="auto" w:fill="auto"/>
            <w:vAlign w:val="center"/>
          </w:tcPr>
          <w:p w14:paraId="0885CD8D">
            <w:pPr>
              <w:pStyle w:val="8"/>
            </w:pPr>
            <w:r>
              <w:t>0.</w:t>
            </w:r>
            <w:r>
              <w:rPr>
                <w:rFonts w:hint="eastAsia"/>
              </w:rPr>
              <w:t>328</w:t>
            </w:r>
          </w:p>
        </w:tc>
      </w:tr>
      <w:tr w14:paraId="35A6C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324" w:type="dxa"/>
            <w:vAlign w:val="center"/>
          </w:tcPr>
          <w:p w14:paraId="6C649BFD">
            <w:pPr>
              <w:pStyle w:val="8"/>
            </w:pPr>
            <w:r>
              <w:rPr>
                <w:rFonts w:hint="eastAsia"/>
              </w:rPr>
              <w:t>全锌</w:t>
            </w:r>
          </w:p>
        </w:tc>
        <w:tc>
          <w:tcPr>
            <w:tcW w:w="1062" w:type="dxa"/>
            <w:vAlign w:val="center"/>
          </w:tcPr>
          <w:p w14:paraId="160FA0AE">
            <w:pPr>
              <w:pStyle w:val="8"/>
            </w:pPr>
            <w:r>
              <w:t>0.007</w:t>
            </w:r>
          </w:p>
        </w:tc>
        <w:tc>
          <w:tcPr>
            <w:tcW w:w="968" w:type="dxa"/>
            <w:vAlign w:val="center"/>
          </w:tcPr>
          <w:p w14:paraId="2ABE6CAF">
            <w:pPr>
              <w:pStyle w:val="8"/>
            </w:pPr>
            <w:r>
              <w:t>0.013</w:t>
            </w:r>
          </w:p>
        </w:tc>
        <w:tc>
          <w:tcPr>
            <w:tcW w:w="1044" w:type="dxa"/>
            <w:vAlign w:val="center"/>
          </w:tcPr>
          <w:p w14:paraId="7192A80E">
            <w:pPr>
              <w:pStyle w:val="8"/>
            </w:pPr>
            <w:r>
              <w:t>0.028</w:t>
            </w:r>
          </w:p>
        </w:tc>
        <w:tc>
          <w:tcPr>
            <w:tcW w:w="1044" w:type="dxa"/>
            <w:vAlign w:val="center"/>
          </w:tcPr>
          <w:p w14:paraId="74C11070">
            <w:pPr>
              <w:pStyle w:val="8"/>
            </w:pPr>
            <w:r>
              <w:t>0.043</w:t>
            </w:r>
          </w:p>
        </w:tc>
        <w:tc>
          <w:tcPr>
            <w:tcW w:w="1044" w:type="dxa"/>
            <w:vAlign w:val="center"/>
          </w:tcPr>
          <w:p w14:paraId="5204E793">
            <w:pPr>
              <w:pStyle w:val="8"/>
            </w:pPr>
            <w:r>
              <w:t>0.054</w:t>
            </w:r>
          </w:p>
        </w:tc>
        <w:tc>
          <w:tcPr>
            <w:tcW w:w="1044" w:type="dxa"/>
            <w:vAlign w:val="center"/>
          </w:tcPr>
          <w:p w14:paraId="53FE86CB">
            <w:pPr>
              <w:pStyle w:val="8"/>
            </w:pPr>
            <w:r>
              <w:t>0.069</w:t>
            </w:r>
          </w:p>
        </w:tc>
        <w:tc>
          <w:tcPr>
            <w:tcW w:w="1031" w:type="dxa"/>
            <w:vAlign w:val="center"/>
          </w:tcPr>
          <w:p w14:paraId="593D15F0">
            <w:pPr>
              <w:pStyle w:val="8"/>
            </w:pPr>
            <w:r>
              <w:t>0.193</w:t>
            </w:r>
          </w:p>
        </w:tc>
        <w:tc>
          <w:tcPr>
            <w:tcW w:w="1031" w:type="dxa"/>
            <w:shd w:val="clear" w:color="auto" w:fill="auto"/>
            <w:vAlign w:val="center"/>
          </w:tcPr>
          <w:p w14:paraId="0C263725">
            <w:pPr>
              <w:pStyle w:val="8"/>
            </w:pPr>
            <w:r>
              <w:t>0.</w:t>
            </w:r>
            <w:r>
              <w:rPr>
                <w:rFonts w:hint="eastAsia"/>
              </w:rPr>
              <w:t>320</w:t>
            </w:r>
          </w:p>
        </w:tc>
      </w:tr>
      <w:tr w14:paraId="3C84E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324" w:type="dxa"/>
            <w:vAlign w:val="center"/>
          </w:tcPr>
          <w:p w14:paraId="1400EC86">
            <w:pPr>
              <w:pStyle w:val="8"/>
            </w:pPr>
            <w:r>
              <w:t>70%Zn30%Al</w:t>
            </w:r>
          </w:p>
        </w:tc>
        <w:tc>
          <w:tcPr>
            <w:tcW w:w="1062" w:type="dxa"/>
            <w:vAlign w:val="center"/>
          </w:tcPr>
          <w:p w14:paraId="3D33ECA0">
            <w:pPr>
              <w:pStyle w:val="8"/>
            </w:pPr>
            <w:r>
              <w:t>0.007</w:t>
            </w:r>
          </w:p>
        </w:tc>
        <w:tc>
          <w:tcPr>
            <w:tcW w:w="968" w:type="dxa"/>
            <w:vAlign w:val="center"/>
          </w:tcPr>
          <w:p w14:paraId="2B2E86C0">
            <w:pPr>
              <w:pStyle w:val="8"/>
            </w:pPr>
            <w:r>
              <w:t>0.013</w:t>
            </w:r>
          </w:p>
        </w:tc>
        <w:tc>
          <w:tcPr>
            <w:tcW w:w="1044" w:type="dxa"/>
            <w:vAlign w:val="center"/>
          </w:tcPr>
          <w:p w14:paraId="7A68F1DA">
            <w:pPr>
              <w:pStyle w:val="8"/>
            </w:pPr>
            <w:r>
              <w:t>0.027</w:t>
            </w:r>
          </w:p>
        </w:tc>
        <w:tc>
          <w:tcPr>
            <w:tcW w:w="1044" w:type="dxa"/>
            <w:vAlign w:val="center"/>
          </w:tcPr>
          <w:p w14:paraId="0AB1DA89">
            <w:pPr>
              <w:pStyle w:val="8"/>
            </w:pPr>
            <w:r>
              <w:t>0.041</w:t>
            </w:r>
          </w:p>
        </w:tc>
        <w:tc>
          <w:tcPr>
            <w:tcW w:w="1044" w:type="dxa"/>
            <w:vAlign w:val="center"/>
          </w:tcPr>
          <w:p w14:paraId="5284820A">
            <w:pPr>
              <w:pStyle w:val="8"/>
            </w:pPr>
            <w:r>
              <w:t>0.052</w:t>
            </w:r>
          </w:p>
        </w:tc>
        <w:tc>
          <w:tcPr>
            <w:tcW w:w="1044" w:type="dxa"/>
            <w:vAlign w:val="center"/>
          </w:tcPr>
          <w:p w14:paraId="707B83E6">
            <w:pPr>
              <w:pStyle w:val="8"/>
            </w:pPr>
            <w:r>
              <w:t>0.067</w:t>
            </w:r>
          </w:p>
        </w:tc>
        <w:tc>
          <w:tcPr>
            <w:tcW w:w="1031" w:type="dxa"/>
            <w:vAlign w:val="center"/>
          </w:tcPr>
          <w:p w14:paraId="454CE2C0">
            <w:pPr>
              <w:pStyle w:val="8"/>
            </w:pPr>
            <w:r>
              <w:t>0.190</w:t>
            </w:r>
          </w:p>
        </w:tc>
        <w:tc>
          <w:tcPr>
            <w:tcW w:w="1031" w:type="dxa"/>
            <w:shd w:val="clear" w:color="auto" w:fill="auto"/>
            <w:vAlign w:val="center"/>
          </w:tcPr>
          <w:p w14:paraId="5339F4AD">
            <w:pPr>
              <w:pStyle w:val="8"/>
            </w:pPr>
            <w:r>
              <w:t>0.</w:t>
            </w:r>
            <w:r>
              <w:rPr>
                <w:rFonts w:hint="eastAsia"/>
              </w:rPr>
              <w:t>315</w:t>
            </w:r>
          </w:p>
        </w:tc>
      </w:tr>
      <w:tr w14:paraId="3C2CF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1324" w:type="dxa"/>
            <w:vAlign w:val="center"/>
          </w:tcPr>
          <w:p w14:paraId="6CFCD441">
            <w:pPr>
              <w:pStyle w:val="8"/>
            </w:pPr>
            <w:r>
              <w:t>50%Zn50%Al</w:t>
            </w:r>
          </w:p>
        </w:tc>
        <w:tc>
          <w:tcPr>
            <w:tcW w:w="1062" w:type="dxa"/>
            <w:vAlign w:val="center"/>
          </w:tcPr>
          <w:p w14:paraId="68DDE4AC">
            <w:pPr>
              <w:pStyle w:val="8"/>
            </w:pPr>
            <w:r>
              <w:t>0.007</w:t>
            </w:r>
          </w:p>
        </w:tc>
        <w:tc>
          <w:tcPr>
            <w:tcW w:w="968" w:type="dxa"/>
            <w:vAlign w:val="center"/>
          </w:tcPr>
          <w:p w14:paraId="54E0A54B">
            <w:pPr>
              <w:pStyle w:val="8"/>
            </w:pPr>
            <w:r>
              <w:t>0.012</w:t>
            </w:r>
          </w:p>
        </w:tc>
        <w:tc>
          <w:tcPr>
            <w:tcW w:w="1044" w:type="dxa"/>
            <w:vAlign w:val="center"/>
          </w:tcPr>
          <w:p w14:paraId="02CF3639">
            <w:pPr>
              <w:pStyle w:val="8"/>
            </w:pPr>
            <w:r>
              <w:t>0.026</w:t>
            </w:r>
          </w:p>
        </w:tc>
        <w:tc>
          <w:tcPr>
            <w:tcW w:w="1044" w:type="dxa"/>
            <w:vAlign w:val="center"/>
          </w:tcPr>
          <w:p w14:paraId="39973826">
            <w:pPr>
              <w:pStyle w:val="8"/>
            </w:pPr>
            <w:r>
              <w:t>0.041</w:t>
            </w:r>
          </w:p>
        </w:tc>
        <w:tc>
          <w:tcPr>
            <w:tcW w:w="1044" w:type="dxa"/>
            <w:vAlign w:val="center"/>
          </w:tcPr>
          <w:p w14:paraId="4E77F681">
            <w:pPr>
              <w:pStyle w:val="8"/>
            </w:pPr>
            <w:r>
              <w:t>0.050</w:t>
            </w:r>
          </w:p>
        </w:tc>
        <w:tc>
          <w:tcPr>
            <w:tcW w:w="1044" w:type="dxa"/>
            <w:vAlign w:val="center"/>
          </w:tcPr>
          <w:p w14:paraId="130EE7D4">
            <w:pPr>
              <w:pStyle w:val="8"/>
            </w:pPr>
            <w:r>
              <w:t>0.065</w:t>
            </w:r>
          </w:p>
        </w:tc>
        <w:tc>
          <w:tcPr>
            <w:tcW w:w="1031" w:type="dxa"/>
            <w:vAlign w:val="center"/>
          </w:tcPr>
          <w:p w14:paraId="34CE3624">
            <w:pPr>
              <w:pStyle w:val="8"/>
            </w:pPr>
            <w:r>
              <w:t>0.186</w:t>
            </w:r>
          </w:p>
        </w:tc>
        <w:tc>
          <w:tcPr>
            <w:tcW w:w="1031" w:type="dxa"/>
            <w:shd w:val="clear" w:color="auto" w:fill="auto"/>
            <w:vAlign w:val="center"/>
          </w:tcPr>
          <w:p w14:paraId="02C41C6A">
            <w:pPr>
              <w:pStyle w:val="8"/>
            </w:pPr>
            <w:r>
              <w:t>0.</w:t>
            </w:r>
            <w:r>
              <w:rPr>
                <w:rFonts w:hint="eastAsia"/>
              </w:rPr>
              <w:t>308</w:t>
            </w:r>
          </w:p>
        </w:tc>
      </w:tr>
      <w:tr w14:paraId="5A450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324" w:type="dxa"/>
            <w:vAlign w:val="center"/>
          </w:tcPr>
          <w:p w14:paraId="2FF304B5">
            <w:pPr>
              <w:pStyle w:val="8"/>
            </w:pPr>
            <w:r>
              <w:t>30%Zn70%Al</w:t>
            </w:r>
          </w:p>
        </w:tc>
        <w:tc>
          <w:tcPr>
            <w:tcW w:w="1062" w:type="dxa"/>
            <w:vAlign w:val="center"/>
          </w:tcPr>
          <w:p w14:paraId="187355BA">
            <w:pPr>
              <w:pStyle w:val="8"/>
            </w:pPr>
            <w:r>
              <w:t>0.007</w:t>
            </w:r>
          </w:p>
        </w:tc>
        <w:tc>
          <w:tcPr>
            <w:tcW w:w="968" w:type="dxa"/>
            <w:vAlign w:val="center"/>
          </w:tcPr>
          <w:p w14:paraId="5AED920F">
            <w:pPr>
              <w:pStyle w:val="8"/>
            </w:pPr>
            <w:r>
              <w:t>0.012</w:t>
            </w:r>
          </w:p>
        </w:tc>
        <w:tc>
          <w:tcPr>
            <w:tcW w:w="1044" w:type="dxa"/>
            <w:vAlign w:val="center"/>
          </w:tcPr>
          <w:p w14:paraId="3DF3681A">
            <w:pPr>
              <w:pStyle w:val="8"/>
            </w:pPr>
            <w:r>
              <w:t>0.025</w:t>
            </w:r>
          </w:p>
        </w:tc>
        <w:tc>
          <w:tcPr>
            <w:tcW w:w="1044" w:type="dxa"/>
            <w:vAlign w:val="center"/>
          </w:tcPr>
          <w:p w14:paraId="1233D4ED">
            <w:pPr>
              <w:pStyle w:val="8"/>
            </w:pPr>
            <w:r>
              <w:t>0.040</w:t>
            </w:r>
          </w:p>
        </w:tc>
        <w:tc>
          <w:tcPr>
            <w:tcW w:w="1044" w:type="dxa"/>
            <w:vAlign w:val="center"/>
          </w:tcPr>
          <w:p w14:paraId="5AAC0D55">
            <w:pPr>
              <w:pStyle w:val="8"/>
            </w:pPr>
            <w:r>
              <w:t>0.048</w:t>
            </w:r>
          </w:p>
        </w:tc>
        <w:tc>
          <w:tcPr>
            <w:tcW w:w="1044" w:type="dxa"/>
            <w:vAlign w:val="center"/>
          </w:tcPr>
          <w:p w14:paraId="60820DE2">
            <w:pPr>
              <w:pStyle w:val="8"/>
            </w:pPr>
            <w:r>
              <w:t>0.062</w:t>
            </w:r>
          </w:p>
        </w:tc>
        <w:tc>
          <w:tcPr>
            <w:tcW w:w="1031" w:type="dxa"/>
            <w:vAlign w:val="center"/>
          </w:tcPr>
          <w:p w14:paraId="3C9D6A0E">
            <w:pPr>
              <w:pStyle w:val="8"/>
            </w:pPr>
            <w:r>
              <w:t>0.182</w:t>
            </w:r>
          </w:p>
        </w:tc>
        <w:tc>
          <w:tcPr>
            <w:tcW w:w="1031" w:type="dxa"/>
            <w:shd w:val="clear" w:color="auto" w:fill="auto"/>
            <w:vAlign w:val="center"/>
          </w:tcPr>
          <w:p w14:paraId="5E831E26">
            <w:pPr>
              <w:pStyle w:val="8"/>
            </w:pPr>
            <w:r>
              <w:t>0.</w:t>
            </w:r>
            <w:r>
              <w:rPr>
                <w:rFonts w:hint="eastAsia"/>
              </w:rPr>
              <w:t>302</w:t>
            </w:r>
          </w:p>
        </w:tc>
      </w:tr>
      <w:tr w14:paraId="135FA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324" w:type="dxa"/>
            <w:vAlign w:val="center"/>
          </w:tcPr>
          <w:p w14:paraId="5F9D34F7">
            <w:pPr>
              <w:pStyle w:val="8"/>
            </w:pPr>
            <w:r>
              <w:t>30%Al</w:t>
            </w:r>
          </w:p>
        </w:tc>
        <w:tc>
          <w:tcPr>
            <w:tcW w:w="1062" w:type="dxa"/>
            <w:vAlign w:val="center"/>
          </w:tcPr>
          <w:p w14:paraId="35ECA79A">
            <w:pPr>
              <w:pStyle w:val="8"/>
            </w:pPr>
            <w:r>
              <w:t>0.007</w:t>
            </w:r>
          </w:p>
        </w:tc>
        <w:tc>
          <w:tcPr>
            <w:tcW w:w="968" w:type="dxa"/>
            <w:vAlign w:val="center"/>
          </w:tcPr>
          <w:p w14:paraId="0DD702D7">
            <w:pPr>
              <w:pStyle w:val="8"/>
            </w:pPr>
            <w:r>
              <w:t>0.013</w:t>
            </w:r>
          </w:p>
        </w:tc>
        <w:tc>
          <w:tcPr>
            <w:tcW w:w="1044" w:type="dxa"/>
            <w:vAlign w:val="center"/>
          </w:tcPr>
          <w:p w14:paraId="1252B2AC">
            <w:pPr>
              <w:pStyle w:val="8"/>
            </w:pPr>
            <w:r>
              <w:t>0.028</w:t>
            </w:r>
          </w:p>
        </w:tc>
        <w:tc>
          <w:tcPr>
            <w:tcW w:w="1044" w:type="dxa"/>
            <w:vAlign w:val="center"/>
          </w:tcPr>
          <w:p w14:paraId="66B85EB0">
            <w:pPr>
              <w:pStyle w:val="8"/>
            </w:pPr>
            <w:r>
              <w:t>0.041</w:t>
            </w:r>
          </w:p>
        </w:tc>
        <w:tc>
          <w:tcPr>
            <w:tcW w:w="1044" w:type="dxa"/>
            <w:vAlign w:val="center"/>
          </w:tcPr>
          <w:p w14:paraId="45F2772F">
            <w:pPr>
              <w:pStyle w:val="8"/>
            </w:pPr>
            <w:r>
              <w:t>0.053</w:t>
            </w:r>
          </w:p>
        </w:tc>
        <w:tc>
          <w:tcPr>
            <w:tcW w:w="1044" w:type="dxa"/>
            <w:vAlign w:val="center"/>
          </w:tcPr>
          <w:p w14:paraId="1CBDA4CA">
            <w:pPr>
              <w:pStyle w:val="8"/>
            </w:pPr>
            <w:r>
              <w:t>0.067</w:t>
            </w:r>
          </w:p>
        </w:tc>
        <w:tc>
          <w:tcPr>
            <w:tcW w:w="1031" w:type="dxa"/>
            <w:vAlign w:val="center"/>
          </w:tcPr>
          <w:p w14:paraId="10A37D14">
            <w:pPr>
              <w:pStyle w:val="8"/>
            </w:pPr>
            <w:r>
              <w:t>0.192</w:t>
            </w:r>
          </w:p>
        </w:tc>
        <w:tc>
          <w:tcPr>
            <w:tcW w:w="1031" w:type="dxa"/>
            <w:vAlign w:val="center"/>
          </w:tcPr>
          <w:p w14:paraId="031267D7">
            <w:pPr>
              <w:pStyle w:val="8"/>
            </w:pPr>
            <w:r>
              <w:t>0.</w:t>
            </w:r>
            <w:r>
              <w:rPr>
                <w:rFonts w:hint="eastAsia"/>
              </w:rPr>
              <w:t>317</w:t>
            </w:r>
          </w:p>
        </w:tc>
      </w:tr>
      <w:tr w14:paraId="6E1FB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324" w:type="dxa"/>
            <w:vAlign w:val="center"/>
          </w:tcPr>
          <w:p w14:paraId="1BD2D87F">
            <w:pPr>
              <w:pStyle w:val="8"/>
            </w:pPr>
            <w:r>
              <w:t>50%Al</w:t>
            </w:r>
          </w:p>
        </w:tc>
        <w:tc>
          <w:tcPr>
            <w:tcW w:w="1062" w:type="dxa"/>
            <w:vAlign w:val="center"/>
          </w:tcPr>
          <w:p w14:paraId="706CDE14">
            <w:pPr>
              <w:pStyle w:val="8"/>
            </w:pPr>
            <w:r>
              <w:t>0.007</w:t>
            </w:r>
          </w:p>
        </w:tc>
        <w:tc>
          <w:tcPr>
            <w:tcW w:w="968" w:type="dxa"/>
            <w:vAlign w:val="center"/>
          </w:tcPr>
          <w:p w14:paraId="1AC33EB1">
            <w:pPr>
              <w:pStyle w:val="8"/>
            </w:pPr>
            <w:r>
              <w:t>0.012</w:t>
            </w:r>
          </w:p>
        </w:tc>
        <w:tc>
          <w:tcPr>
            <w:tcW w:w="1044" w:type="dxa"/>
            <w:vAlign w:val="center"/>
          </w:tcPr>
          <w:p w14:paraId="4FC6303B">
            <w:pPr>
              <w:pStyle w:val="8"/>
            </w:pPr>
            <w:r>
              <w:t>0.026</w:t>
            </w:r>
          </w:p>
        </w:tc>
        <w:tc>
          <w:tcPr>
            <w:tcW w:w="1044" w:type="dxa"/>
            <w:vAlign w:val="center"/>
          </w:tcPr>
          <w:p w14:paraId="0B2B7CEF">
            <w:pPr>
              <w:pStyle w:val="8"/>
            </w:pPr>
            <w:r>
              <w:t>0.040</w:t>
            </w:r>
          </w:p>
        </w:tc>
        <w:tc>
          <w:tcPr>
            <w:tcW w:w="1044" w:type="dxa"/>
            <w:vAlign w:val="center"/>
          </w:tcPr>
          <w:p w14:paraId="361ED4A0">
            <w:pPr>
              <w:pStyle w:val="8"/>
            </w:pPr>
            <w:r>
              <w:t>0.050</w:t>
            </w:r>
          </w:p>
        </w:tc>
        <w:tc>
          <w:tcPr>
            <w:tcW w:w="1044" w:type="dxa"/>
            <w:vAlign w:val="center"/>
          </w:tcPr>
          <w:p w14:paraId="6727D082">
            <w:pPr>
              <w:pStyle w:val="8"/>
            </w:pPr>
            <w:r>
              <w:t>0.064</w:t>
            </w:r>
          </w:p>
        </w:tc>
        <w:tc>
          <w:tcPr>
            <w:tcW w:w="1031" w:type="dxa"/>
            <w:vAlign w:val="center"/>
          </w:tcPr>
          <w:p w14:paraId="12C3DD30">
            <w:pPr>
              <w:pStyle w:val="8"/>
            </w:pPr>
            <w:r>
              <w:t>0.189</w:t>
            </w:r>
          </w:p>
        </w:tc>
        <w:tc>
          <w:tcPr>
            <w:tcW w:w="1031" w:type="dxa"/>
            <w:vAlign w:val="center"/>
          </w:tcPr>
          <w:p w14:paraId="22B1E274">
            <w:pPr>
              <w:pStyle w:val="8"/>
            </w:pPr>
            <w:r>
              <w:t>0.</w:t>
            </w:r>
            <w:r>
              <w:rPr>
                <w:rFonts w:hint="eastAsia"/>
              </w:rPr>
              <w:t>309</w:t>
            </w:r>
          </w:p>
        </w:tc>
      </w:tr>
      <w:tr w14:paraId="455B8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324" w:type="dxa"/>
            <w:vAlign w:val="center"/>
          </w:tcPr>
          <w:p w14:paraId="5362E65F">
            <w:pPr>
              <w:pStyle w:val="8"/>
            </w:pPr>
            <w:r>
              <w:t>70%Al</w:t>
            </w:r>
          </w:p>
        </w:tc>
        <w:tc>
          <w:tcPr>
            <w:tcW w:w="1062" w:type="dxa"/>
            <w:vAlign w:val="center"/>
          </w:tcPr>
          <w:p w14:paraId="001D757D">
            <w:pPr>
              <w:pStyle w:val="8"/>
            </w:pPr>
            <w:r>
              <w:t>0.007</w:t>
            </w:r>
          </w:p>
        </w:tc>
        <w:tc>
          <w:tcPr>
            <w:tcW w:w="968" w:type="dxa"/>
            <w:vAlign w:val="center"/>
          </w:tcPr>
          <w:p w14:paraId="474AE3A3">
            <w:pPr>
              <w:pStyle w:val="8"/>
            </w:pPr>
            <w:r>
              <w:t>0.012</w:t>
            </w:r>
          </w:p>
        </w:tc>
        <w:tc>
          <w:tcPr>
            <w:tcW w:w="1044" w:type="dxa"/>
            <w:vAlign w:val="center"/>
          </w:tcPr>
          <w:p w14:paraId="30DA0CF0">
            <w:pPr>
              <w:pStyle w:val="8"/>
            </w:pPr>
            <w:r>
              <w:t>0.025</w:t>
            </w:r>
          </w:p>
        </w:tc>
        <w:tc>
          <w:tcPr>
            <w:tcW w:w="1044" w:type="dxa"/>
            <w:vAlign w:val="center"/>
          </w:tcPr>
          <w:p w14:paraId="10A25D02">
            <w:pPr>
              <w:pStyle w:val="8"/>
            </w:pPr>
            <w:r>
              <w:t>0.040</w:t>
            </w:r>
          </w:p>
        </w:tc>
        <w:tc>
          <w:tcPr>
            <w:tcW w:w="1044" w:type="dxa"/>
            <w:vAlign w:val="center"/>
          </w:tcPr>
          <w:p w14:paraId="5FA98881">
            <w:pPr>
              <w:pStyle w:val="8"/>
            </w:pPr>
            <w:r>
              <w:t>0.049</w:t>
            </w:r>
          </w:p>
        </w:tc>
        <w:tc>
          <w:tcPr>
            <w:tcW w:w="1044" w:type="dxa"/>
            <w:vAlign w:val="center"/>
          </w:tcPr>
          <w:p w14:paraId="4597B2E9">
            <w:pPr>
              <w:pStyle w:val="8"/>
            </w:pPr>
            <w:r>
              <w:t>0.062</w:t>
            </w:r>
          </w:p>
        </w:tc>
        <w:tc>
          <w:tcPr>
            <w:tcW w:w="1031" w:type="dxa"/>
            <w:vAlign w:val="center"/>
          </w:tcPr>
          <w:p w14:paraId="3F764D7E">
            <w:pPr>
              <w:pStyle w:val="8"/>
            </w:pPr>
            <w:r>
              <w:t>0.182</w:t>
            </w:r>
          </w:p>
        </w:tc>
        <w:tc>
          <w:tcPr>
            <w:tcW w:w="1031" w:type="dxa"/>
            <w:vAlign w:val="center"/>
          </w:tcPr>
          <w:p w14:paraId="4DF48712">
            <w:pPr>
              <w:pStyle w:val="8"/>
            </w:pPr>
            <w:r>
              <w:t>0.</w:t>
            </w:r>
            <w:r>
              <w:rPr>
                <w:rFonts w:hint="eastAsia"/>
              </w:rPr>
              <w:t>305</w:t>
            </w:r>
          </w:p>
        </w:tc>
      </w:tr>
    </w:tbl>
    <w:p w14:paraId="39A5ADA6">
      <w:pPr>
        <w:pStyle w:val="8"/>
        <w:jc w:val="left"/>
      </w:pPr>
      <w:r>
        <w:rPr>
          <w:rFonts w:hint="eastAsia"/>
        </w:rPr>
        <w:t>结果表明，随着浓度的递增锌基体含量对镉、铅元素的测定基本没有影响，但铝基体含量在30%时开始有些许变化，在50%时变化较明显必须补充相应铝基体，才能使结果更加准确。</w:t>
      </w:r>
    </w:p>
    <w:p w14:paraId="1B026680">
      <w:pPr>
        <w:pStyle w:val="8"/>
      </w:pPr>
    </w:p>
    <w:p w14:paraId="5C2B0165">
      <w:pPr>
        <w:pStyle w:val="8"/>
        <w:rPr>
          <w:rFonts w:ascii="宋体" w:hAnsi="宋体" w:cs="宋体"/>
        </w:rPr>
      </w:pPr>
      <w:r>
        <w:rPr>
          <w:rFonts w:hint="eastAsia" w:ascii="宋体" w:hAnsi="宋体" w:cs="宋体"/>
          <w:b/>
          <w:bCs/>
        </w:rPr>
        <w:t xml:space="preserve">3.4.3 </w:t>
      </w:r>
      <w:r>
        <w:rPr>
          <w:rFonts w:hint="eastAsia" w:ascii="宋体" w:hAnsi="宋体" w:cs="宋体"/>
        </w:rPr>
        <w:t>试验选取</w:t>
      </w:r>
      <w:r>
        <w:t>2g</w:t>
      </w:r>
      <w:r>
        <w:rPr>
          <w:rFonts w:hint="eastAsia" w:ascii="宋体" w:hAnsi="宋体" w:cs="宋体"/>
        </w:rPr>
        <w:t>进</w:t>
      </w:r>
      <w:r>
        <w:t>25mL</w:t>
      </w:r>
      <w:r>
        <w:rPr>
          <w:rFonts w:hint="eastAsia" w:ascii="宋体" w:hAnsi="宋体" w:cs="宋体"/>
        </w:rPr>
        <w:t>分段，配置一套</w:t>
      </w:r>
      <w:r>
        <w:t>Pb、Cd</w:t>
      </w:r>
      <w:r>
        <w:rPr>
          <w:rFonts w:hint="eastAsia" w:ascii="宋体" w:hAnsi="宋体" w:cs="宋体"/>
        </w:rPr>
        <w:t>混合标准溶液，选取对应点的标准加入全锌基体、</w:t>
      </w:r>
      <w:r>
        <w:t>70%Zn30%Al、50%Zn50%Al、30%Zn70%Al</w:t>
      </w:r>
      <w:r>
        <w:rPr>
          <w:rFonts w:hint="eastAsia" w:ascii="宋体" w:hAnsi="宋体" w:cs="宋体"/>
        </w:rPr>
        <w:t>及单加</w:t>
      </w:r>
      <w:r>
        <w:t>30%Al、50%Al、70%Al</w:t>
      </w:r>
      <w:r>
        <w:rPr>
          <w:rFonts w:hint="eastAsia" w:ascii="宋体" w:hAnsi="宋体" w:cs="宋体"/>
        </w:rPr>
        <w:t>结果见表</w:t>
      </w:r>
      <w:r>
        <w:t>16、表17</w:t>
      </w:r>
    </w:p>
    <w:p w14:paraId="538D1E34">
      <w:pPr>
        <w:pStyle w:val="8"/>
      </w:pPr>
    </w:p>
    <w:p w14:paraId="042A63F0">
      <w:pPr>
        <w:pStyle w:val="3"/>
        <w:ind w:firstLine="210"/>
        <w:jc w:val="center"/>
        <w:rPr>
          <w:rFonts w:hint="default" w:ascii="黑体" w:hAnsi="黑体" w:eastAsia="黑体" w:cs="黑体"/>
          <w:sz w:val="21"/>
          <w:szCs w:val="21"/>
        </w:rPr>
      </w:pPr>
      <w:r>
        <w:rPr>
          <w:rFonts w:ascii="黑体" w:hAnsi="黑体" w:eastAsia="黑体" w:cs="黑体"/>
          <w:sz w:val="21"/>
          <w:szCs w:val="21"/>
        </w:rPr>
        <w:t>表16铅元素</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2"/>
        <w:gridCol w:w="2191"/>
        <w:gridCol w:w="2377"/>
        <w:gridCol w:w="2217"/>
      </w:tblGrid>
      <w:tr w14:paraId="0CEB7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2352" w:type="dxa"/>
            <w:vMerge w:val="restart"/>
            <w:vAlign w:val="center"/>
          </w:tcPr>
          <w:p w14:paraId="3F7DE259">
            <w:pPr>
              <w:pStyle w:val="8"/>
            </w:pPr>
            <w:r>
              <w:rPr>
                <w:rFonts w:hint="eastAsia"/>
              </w:rPr>
              <w:t>基体组成</w:t>
            </w:r>
          </w:p>
        </w:tc>
        <w:tc>
          <w:tcPr>
            <w:tcW w:w="2191" w:type="dxa"/>
            <w:vAlign w:val="center"/>
          </w:tcPr>
          <w:p w14:paraId="28054F99">
            <w:pPr>
              <w:pStyle w:val="8"/>
            </w:pPr>
            <w:bookmarkStart w:id="2" w:name="OLE_LINK6"/>
            <w:r>
              <w:rPr>
                <w:rFonts w:hint="eastAsia"/>
              </w:rPr>
              <w:t>吸光度A-</w:t>
            </w:r>
            <w:r>
              <w:t>0.4ppm</w:t>
            </w:r>
            <w:bookmarkEnd w:id="2"/>
          </w:p>
        </w:tc>
        <w:tc>
          <w:tcPr>
            <w:tcW w:w="2377" w:type="dxa"/>
            <w:vAlign w:val="center"/>
          </w:tcPr>
          <w:p w14:paraId="0B42EEF7">
            <w:pPr>
              <w:pStyle w:val="8"/>
            </w:pPr>
            <w:r>
              <w:rPr>
                <w:rFonts w:hint="eastAsia"/>
              </w:rPr>
              <w:t>吸光度</w:t>
            </w:r>
            <w:r>
              <w:t>A-0.</w:t>
            </w:r>
            <w:r>
              <w:rPr>
                <w:rFonts w:hint="eastAsia"/>
              </w:rPr>
              <w:t>8</w:t>
            </w:r>
            <w:r>
              <w:t>ppm</w:t>
            </w:r>
          </w:p>
        </w:tc>
        <w:tc>
          <w:tcPr>
            <w:tcW w:w="2217" w:type="dxa"/>
            <w:vAlign w:val="center"/>
          </w:tcPr>
          <w:p w14:paraId="0CAFE48E">
            <w:pPr>
              <w:pStyle w:val="8"/>
            </w:pPr>
            <w:r>
              <w:rPr>
                <w:rFonts w:hint="eastAsia"/>
              </w:rPr>
              <w:t>吸光度</w:t>
            </w:r>
            <w:r>
              <w:t>A-</w:t>
            </w:r>
            <w:r>
              <w:rPr>
                <w:rFonts w:hint="eastAsia"/>
              </w:rPr>
              <w:t>1.0</w:t>
            </w:r>
            <w:r>
              <w:t>ppm</w:t>
            </w:r>
          </w:p>
        </w:tc>
      </w:tr>
      <w:tr w14:paraId="69473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2352" w:type="dxa"/>
            <w:vMerge w:val="continue"/>
            <w:vAlign w:val="center"/>
          </w:tcPr>
          <w:p w14:paraId="6E2FB03B">
            <w:pPr>
              <w:pStyle w:val="8"/>
            </w:pPr>
          </w:p>
        </w:tc>
        <w:tc>
          <w:tcPr>
            <w:tcW w:w="2191" w:type="dxa"/>
            <w:vAlign w:val="center"/>
          </w:tcPr>
          <w:p w14:paraId="29EDD040">
            <w:pPr>
              <w:pStyle w:val="8"/>
            </w:pPr>
            <w:r>
              <w:rPr>
                <w:rFonts w:hint="eastAsia"/>
              </w:rPr>
              <w:t>0.018</w:t>
            </w:r>
          </w:p>
        </w:tc>
        <w:tc>
          <w:tcPr>
            <w:tcW w:w="2377" w:type="dxa"/>
            <w:vAlign w:val="center"/>
          </w:tcPr>
          <w:p w14:paraId="7DA50BCA">
            <w:pPr>
              <w:pStyle w:val="8"/>
            </w:pPr>
            <w:r>
              <w:t>0.0</w:t>
            </w:r>
            <w:r>
              <w:rPr>
                <w:rFonts w:hint="eastAsia"/>
              </w:rPr>
              <w:t>34</w:t>
            </w:r>
          </w:p>
        </w:tc>
        <w:tc>
          <w:tcPr>
            <w:tcW w:w="2217" w:type="dxa"/>
            <w:vAlign w:val="center"/>
          </w:tcPr>
          <w:p w14:paraId="43E3A641">
            <w:pPr>
              <w:pStyle w:val="8"/>
            </w:pPr>
            <w:r>
              <w:t>0.0</w:t>
            </w:r>
            <w:r>
              <w:rPr>
                <w:rFonts w:hint="eastAsia"/>
              </w:rPr>
              <w:t>42</w:t>
            </w:r>
          </w:p>
        </w:tc>
      </w:tr>
      <w:tr w14:paraId="5FE8D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2352" w:type="dxa"/>
            <w:vAlign w:val="center"/>
          </w:tcPr>
          <w:p w14:paraId="2D1D2DF7">
            <w:pPr>
              <w:pStyle w:val="8"/>
            </w:pPr>
            <w:r>
              <w:rPr>
                <w:rFonts w:hint="eastAsia"/>
              </w:rPr>
              <w:t>全锌</w:t>
            </w:r>
          </w:p>
        </w:tc>
        <w:tc>
          <w:tcPr>
            <w:tcW w:w="2191" w:type="dxa"/>
            <w:vAlign w:val="center"/>
          </w:tcPr>
          <w:p w14:paraId="37B7ACB2">
            <w:pPr>
              <w:pStyle w:val="8"/>
            </w:pPr>
            <w:r>
              <w:rPr>
                <w:rFonts w:hint="eastAsia"/>
              </w:rPr>
              <w:t>0.014</w:t>
            </w:r>
          </w:p>
        </w:tc>
        <w:tc>
          <w:tcPr>
            <w:tcW w:w="2377" w:type="dxa"/>
            <w:vAlign w:val="center"/>
          </w:tcPr>
          <w:p w14:paraId="373E7AAB">
            <w:pPr>
              <w:pStyle w:val="8"/>
            </w:pPr>
            <w:r>
              <w:t>0.0</w:t>
            </w:r>
            <w:r>
              <w:rPr>
                <w:rFonts w:hint="eastAsia"/>
              </w:rPr>
              <w:t>39</w:t>
            </w:r>
          </w:p>
        </w:tc>
        <w:tc>
          <w:tcPr>
            <w:tcW w:w="2217" w:type="dxa"/>
            <w:vAlign w:val="center"/>
          </w:tcPr>
          <w:p w14:paraId="47A61709">
            <w:pPr>
              <w:pStyle w:val="8"/>
            </w:pPr>
            <w:r>
              <w:t>0.0</w:t>
            </w:r>
            <w:r>
              <w:rPr>
                <w:rFonts w:hint="eastAsia"/>
              </w:rPr>
              <w:t>37</w:t>
            </w:r>
          </w:p>
        </w:tc>
      </w:tr>
      <w:tr w14:paraId="6CA8A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2352" w:type="dxa"/>
            <w:vAlign w:val="center"/>
          </w:tcPr>
          <w:p w14:paraId="6A9DADBE">
            <w:pPr>
              <w:pStyle w:val="8"/>
            </w:pPr>
            <w:r>
              <w:t>70%Zn30%Al</w:t>
            </w:r>
          </w:p>
        </w:tc>
        <w:tc>
          <w:tcPr>
            <w:tcW w:w="2191" w:type="dxa"/>
            <w:vAlign w:val="center"/>
          </w:tcPr>
          <w:p w14:paraId="6CB62510">
            <w:pPr>
              <w:pStyle w:val="8"/>
            </w:pPr>
            <w:r>
              <w:rPr>
                <w:rFonts w:hint="eastAsia"/>
              </w:rPr>
              <w:t>0.012</w:t>
            </w:r>
          </w:p>
        </w:tc>
        <w:tc>
          <w:tcPr>
            <w:tcW w:w="2377" w:type="dxa"/>
            <w:vAlign w:val="center"/>
          </w:tcPr>
          <w:p w14:paraId="4DF7C081">
            <w:pPr>
              <w:pStyle w:val="8"/>
            </w:pPr>
            <w:r>
              <w:t>0.0</w:t>
            </w:r>
            <w:r>
              <w:rPr>
                <w:rFonts w:hint="eastAsia"/>
              </w:rPr>
              <w:t>26</w:t>
            </w:r>
          </w:p>
        </w:tc>
        <w:tc>
          <w:tcPr>
            <w:tcW w:w="2217" w:type="dxa"/>
            <w:vAlign w:val="center"/>
          </w:tcPr>
          <w:p w14:paraId="2B5D0FD4">
            <w:pPr>
              <w:pStyle w:val="8"/>
            </w:pPr>
            <w:r>
              <w:t>0.0</w:t>
            </w:r>
            <w:r>
              <w:rPr>
                <w:rFonts w:hint="eastAsia"/>
              </w:rPr>
              <w:t>31</w:t>
            </w:r>
          </w:p>
        </w:tc>
      </w:tr>
      <w:tr w14:paraId="4D597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2352" w:type="dxa"/>
            <w:vAlign w:val="center"/>
          </w:tcPr>
          <w:p w14:paraId="6D90E0F6">
            <w:pPr>
              <w:pStyle w:val="8"/>
            </w:pPr>
            <w:r>
              <w:t>50%Zn50%Al</w:t>
            </w:r>
          </w:p>
        </w:tc>
        <w:tc>
          <w:tcPr>
            <w:tcW w:w="2191" w:type="dxa"/>
            <w:vAlign w:val="center"/>
          </w:tcPr>
          <w:p w14:paraId="4112275F">
            <w:pPr>
              <w:pStyle w:val="8"/>
            </w:pPr>
            <w:r>
              <w:rPr>
                <w:rFonts w:hint="eastAsia"/>
              </w:rPr>
              <w:t>0.011</w:t>
            </w:r>
          </w:p>
        </w:tc>
        <w:tc>
          <w:tcPr>
            <w:tcW w:w="2377" w:type="dxa"/>
            <w:vAlign w:val="center"/>
          </w:tcPr>
          <w:p w14:paraId="506F40EB">
            <w:pPr>
              <w:pStyle w:val="8"/>
            </w:pPr>
            <w:r>
              <w:rPr>
                <w:rFonts w:hint="eastAsia"/>
              </w:rPr>
              <w:t>0.019</w:t>
            </w:r>
          </w:p>
        </w:tc>
        <w:tc>
          <w:tcPr>
            <w:tcW w:w="2217" w:type="dxa"/>
            <w:vAlign w:val="center"/>
          </w:tcPr>
          <w:p w14:paraId="0D4F6763">
            <w:pPr>
              <w:pStyle w:val="8"/>
            </w:pPr>
            <w:r>
              <w:t>0.022</w:t>
            </w:r>
          </w:p>
        </w:tc>
      </w:tr>
      <w:tr w14:paraId="71274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2352" w:type="dxa"/>
            <w:vAlign w:val="center"/>
          </w:tcPr>
          <w:p w14:paraId="5DC709A5">
            <w:pPr>
              <w:pStyle w:val="8"/>
            </w:pPr>
            <w:r>
              <w:t>30%Zn70%Al</w:t>
            </w:r>
          </w:p>
        </w:tc>
        <w:tc>
          <w:tcPr>
            <w:tcW w:w="2191" w:type="dxa"/>
            <w:vAlign w:val="center"/>
          </w:tcPr>
          <w:p w14:paraId="7C6459BB">
            <w:pPr>
              <w:pStyle w:val="8"/>
            </w:pPr>
            <w:r>
              <w:rPr>
                <w:rFonts w:hint="eastAsia"/>
              </w:rPr>
              <w:t>0.003</w:t>
            </w:r>
          </w:p>
        </w:tc>
        <w:tc>
          <w:tcPr>
            <w:tcW w:w="2377" w:type="dxa"/>
            <w:vAlign w:val="center"/>
          </w:tcPr>
          <w:p w14:paraId="273FE854">
            <w:pPr>
              <w:pStyle w:val="8"/>
            </w:pPr>
            <w:r>
              <w:t>0.013</w:t>
            </w:r>
          </w:p>
        </w:tc>
        <w:tc>
          <w:tcPr>
            <w:tcW w:w="2217" w:type="dxa"/>
            <w:vAlign w:val="center"/>
          </w:tcPr>
          <w:p w14:paraId="75770C0F">
            <w:pPr>
              <w:pStyle w:val="8"/>
            </w:pPr>
            <w:r>
              <w:t>0.016</w:t>
            </w:r>
          </w:p>
        </w:tc>
      </w:tr>
      <w:tr w14:paraId="54AEC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2352" w:type="dxa"/>
            <w:vAlign w:val="center"/>
          </w:tcPr>
          <w:p w14:paraId="4A5501CB">
            <w:pPr>
              <w:pStyle w:val="8"/>
            </w:pPr>
            <w:r>
              <w:t>30%Al</w:t>
            </w:r>
          </w:p>
        </w:tc>
        <w:tc>
          <w:tcPr>
            <w:tcW w:w="2191" w:type="dxa"/>
            <w:vAlign w:val="center"/>
          </w:tcPr>
          <w:p w14:paraId="59A96C8C">
            <w:pPr>
              <w:pStyle w:val="8"/>
            </w:pPr>
            <w:r>
              <w:rPr>
                <w:rFonts w:hint="eastAsia"/>
              </w:rPr>
              <w:t>0.011</w:t>
            </w:r>
          </w:p>
        </w:tc>
        <w:tc>
          <w:tcPr>
            <w:tcW w:w="2377" w:type="dxa"/>
            <w:vAlign w:val="center"/>
          </w:tcPr>
          <w:p w14:paraId="7FB9B91F">
            <w:pPr>
              <w:pStyle w:val="8"/>
            </w:pPr>
            <w:r>
              <w:t>0.029</w:t>
            </w:r>
          </w:p>
        </w:tc>
        <w:tc>
          <w:tcPr>
            <w:tcW w:w="2217" w:type="dxa"/>
            <w:vAlign w:val="center"/>
          </w:tcPr>
          <w:p w14:paraId="46A43A20">
            <w:pPr>
              <w:pStyle w:val="8"/>
            </w:pPr>
            <w:r>
              <w:t>0.030</w:t>
            </w:r>
          </w:p>
        </w:tc>
      </w:tr>
      <w:tr w14:paraId="57DB8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2352" w:type="dxa"/>
            <w:vAlign w:val="center"/>
          </w:tcPr>
          <w:p w14:paraId="75DF7EFE">
            <w:pPr>
              <w:pStyle w:val="8"/>
            </w:pPr>
            <w:r>
              <w:t>50%Al</w:t>
            </w:r>
          </w:p>
        </w:tc>
        <w:tc>
          <w:tcPr>
            <w:tcW w:w="2191" w:type="dxa"/>
            <w:vAlign w:val="center"/>
          </w:tcPr>
          <w:p w14:paraId="3EF7B5CF">
            <w:pPr>
              <w:pStyle w:val="8"/>
            </w:pPr>
            <w:r>
              <w:t>0.009</w:t>
            </w:r>
          </w:p>
        </w:tc>
        <w:tc>
          <w:tcPr>
            <w:tcW w:w="2377" w:type="dxa"/>
            <w:vAlign w:val="center"/>
          </w:tcPr>
          <w:p w14:paraId="43317501">
            <w:pPr>
              <w:pStyle w:val="8"/>
            </w:pPr>
            <w:r>
              <w:t>0.022</w:t>
            </w:r>
          </w:p>
        </w:tc>
        <w:tc>
          <w:tcPr>
            <w:tcW w:w="2217" w:type="dxa"/>
            <w:vAlign w:val="center"/>
          </w:tcPr>
          <w:p w14:paraId="18863F9C">
            <w:pPr>
              <w:pStyle w:val="8"/>
            </w:pPr>
            <w:r>
              <w:t>0.024</w:t>
            </w:r>
          </w:p>
        </w:tc>
      </w:tr>
      <w:tr w14:paraId="6DAA1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2352" w:type="dxa"/>
            <w:vAlign w:val="center"/>
          </w:tcPr>
          <w:p w14:paraId="68E35E81">
            <w:pPr>
              <w:pStyle w:val="8"/>
            </w:pPr>
            <w:r>
              <w:t>70%Al</w:t>
            </w:r>
          </w:p>
        </w:tc>
        <w:tc>
          <w:tcPr>
            <w:tcW w:w="2191" w:type="dxa"/>
            <w:vAlign w:val="center"/>
          </w:tcPr>
          <w:p w14:paraId="4494EB16">
            <w:pPr>
              <w:pStyle w:val="8"/>
            </w:pPr>
            <w:r>
              <w:t>0.004</w:t>
            </w:r>
          </w:p>
        </w:tc>
        <w:tc>
          <w:tcPr>
            <w:tcW w:w="2377" w:type="dxa"/>
            <w:vAlign w:val="center"/>
          </w:tcPr>
          <w:p w14:paraId="60646440">
            <w:pPr>
              <w:pStyle w:val="8"/>
            </w:pPr>
            <w:r>
              <w:t>0.009</w:t>
            </w:r>
          </w:p>
        </w:tc>
        <w:tc>
          <w:tcPr>
            <w:tcW w:w="2217" w:type="dxa"/>
            <w:vAlign w:val="center"/>
          </w:tcPr>
          <w:p w14:paraId="23C899D6">
            <w:pPr>
              <w:pStyle w:val="8"/>
            </w:pPr>
            <w:r>
              <w:t>0.014</w:t>
            </w:r>
          </w:p>
        </w:tc>
      </w:tr>
    </w:tbl>
    <w:p w14:paraId="34874DB9">
      <w:pPr>
        <w:pStyle w:val="8"/>
      </w:pPr>
    </w:p>
    <w:p w14:paraId="6300C813">
      <w:pPr>
        <w:pStyle w:val="8"/>
      </w:pPr>
    </w:p>
    <w:p w14:paraId="44A8D5F6">
      <w:pPr>
        <w:pStyle w:val="3"/>
        <w:ind w:firstLine="210"/>
        <w:jc w:val="center"/>
        <w:rPr>
          <w:rFonts w:hint="default" w:ascii="黑体" w:hAnsi="黑体" w:eastAsia="黑体" w:cs="黑体"/>
          <w:sz w:val="21"/>
          <w:szCs w:val="21"/>
        </w:rPr>
      </w:pPr>
      <w:r>
        <w:rPr>
          <w:rFonts w:ascii="黑体" w:hAnsi="黑体" w:eastAsia="黑体" w:cs="黑体"/>
          <w:sz w:val="21"/>
          <w:szCs w:val="21"/>
        </w:rPr>
        <w:t>表17镉元素</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6"/>
        <w:gridCol w:w="2297"/>
        <w:gridCol w:w="2492"/>
        <w:gridCol w:w="2324"/>
      </w:tblGrid>
      <w:tr w14:paraId="698FB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466" w:type="dxa"/>
            <w:vMerge w:val="restart"/>
            <w:vAlign w:val="center"/>
          </w:tcPr>
          <w:p w14:paraId="51E2605E">
            <w:pPr>
              <w:pStyle w:val="8"/>
            </w:pPr>
            <w:r>
              <w:rPr>
                <w:rFonts w:hint="eastAsia"/>
              </w:rPr>
              <w:t>基体组成</w:t>
            </w:r>
          </w:p>
        </w:tc>
        <w:tc>
          <w:tcPr>
            <w:tcW w:w="2297" w:type="dxa"/>
            <w:vAlign w:val="center"/>
          </w:tcPr>
          <w:p w14:paraId="11C8C257">
            <w:pPr>
              <w:pStyle w:val="8"/>
              <w:rPr>
                <w:rFonts w:ascii="宋体" w:hAnsi="宋体" w:cs="宋体"/>
              </w:rPr>
            </w:pPr>
            <w:r>
              <w:rPr>
                <w:rFonts w:hint="eastAsia" w:ascii="宋体" w:hAnsi="宋体" w:cs="宋体"/>
              </w:rPr>
              <w:t>吸光度A</w:t>
            </w:r>
            <w:r>
              <w:t>-0.4ppm</w:t>
            </w:r>
          </w:p>
        </w:tc>
        <w:tc>
          <w:tcPr>
            <w:tcW w:w="2492" w:type="dxa"/>
            <w:vAlign w:val="center"/>
          </w:tcPr>
          <w:p w14:paraId="18222041">
            <w:pPr>
              <w:pStyle w:val="8"/>
              <w:rPr>
                <w:rFonts w:ascii="宋体" w:hAnsi="宋体" w:cs="宋体"/>
              </w:rPr>
            </w:pPr>
            <w:r>
              <w:rPr>
                <w:rFonts w:hint="eastAsia" w:ascii="宋体" w:hAnsi="宋体" w:cs="宋体"/>
              </w:rPr>
              <w:t>吸光度A</w:t>
            </w:r>
            <w:r>
              <w:t>-0.8ppm</w:t>
            </w:r>
          </w:p>
        </w:tc>
        <w:tc>
          <w:tcPr>
            <w:tcW w:w="2324" w:type="dxa"/>
            <w:vAlign w:val="center"/>
          </w:tcPr>
          <w:p w14:paraId="75284A24">
            <w:pPr>
              <w:pStyle w:val="8"/>
            </w:pPr>
            <w:r>
              <w:rPr>
                <w:rFonts w:hint="eastAsia"/>
              </w:rPr>
              <w:t>吸光度A-</w:t>
            </w:r>
            <w:r>
              <w:t>1.0ppm</w:t>
            </w:r>
          </w:p>
        </w:tc>
      </w:tr>
      <w:tr w14:paraId="46AC6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466" w:type="dxa"/>
            <w:vMerge w:val="continue"/>
            <w:vAlign w:val="center"/>
          </w:tcPr>
          <w:p w14:paraId="760BAA58">
            <w:pPr>
              <w:pStyle w:val="8"/>
            </w:pPr>
          </w:p>
        </w:tc>
        <w:tc>
          <w:tcPr>
            <w:tcW w:w="2297" w:type="dxa"/>
            <w:vAlign w:val="center"/>
          </w:tcPr>
          <w:p w14:paraId="0B08EC84">
            <w:pPr>
              <w:pStyle w:val="8"/>
            </w:pPr>
            <w:r>
              <w:t>0.034</w:t>
            </w:r>
          </w:p>
        </w:tc>
        <w:tc>
          <w:tcPr>
            <w:tcW w:w="2492" w:type="dxa"/>
            <w:vAlign w:val="center"/>
          </w:tcPr>
          <w:p w14:paraId="1148EEF9">
            <w:pPr>
              <w:pStyle w:val="8"/>
            </w:pPr>
            <w:r>
              <w:t>0.067</w:t>
            </w:r>
          </w:p>
        </w:tc>
        <w:tc>
          <w:tcPr>
            <w:tcW w:w="2324" w:type="dxa"/>
            <w:vAlign w:val="center"/>
          </w:tcPr>
          <w:p w14:paraId="347A1E88">
            <w:pPr>
              <w:pStyle w:val="8"/>
            </w:pPr>
            <w:r>
              <w:t>0.084</w:t>
            </w:r>
          </w:p>
        </w:tc>
      </w:tr>
      <w:tr w14:paraId="3D93F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466" w:type="dxa"/>
            <w:vAlign w:val="center"/>
          </w:tcPr>
          <w:p w14:paraId="761523E7">
            <w:pPr>
              <w:pStyle w:val="8"/>
              <w:rPr>
                <w:rFonts w:ascii="宋体" w:hAnsi="宋体" w:cs="宋体"/>
              </w:rPr>
            </w:pPr>
            <w:r>
              <w:t>全锌</w:t>
            </w:r>
          </w:p>
        </w:tc>
        <w:tc>
          <w:tcPr>
            <w:tcW w:w="2297" w:type="dxa"/>
            <w:vAlign w:val="center"/>
          </w:tcPr>
          <w:p w14:paraId="73AB0FF9">
            <w:pPr>
              <w:pStyle w:val="8"/>
            </w:pPr>
            <w:r>
              <w:t>0.028</w:t>
            </w:r>
          </w:p>
        </w:tc>
        <w:tc>
          <w:tcPr>
            <w:tcW w:w="2492" w:type="dxa"/>
            <w:vAlign w:val="center"/>
          </w:tcPr>
          <w:p w14:paraId="0D213B1E">
            <w:pPr>
              <w:pStyle w:val="8"/>
            </w:pPr>
            <w:r>
              <w:t>0.059</w:t>
            </w:r>
          </w:p>
        </w:tc>
        <w:tc>
          <w:tcPr>
            <w:tcW w:w="2324" w:type="dxa"/>
            <w:vAlign w:val="center"/>
          </w:tcPr>
          <w:p w14:paraId="4D7F8965">
            <w:pPr>
              <w:pStyle w:val="8"/>
            </w:pPr>
            <w:r>
              <w:t>0.075</w:t>
            </w:r>
          </w:p>
        </w:tc>
      </w:tr>
      <w:tr w14:paraId="4D7B4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466" w:type="dxa"/>
            <w:vAlign w:val="center"/>
          </w:tcPr>
          <w:p w14:paraId="2AC69520">
            <w:pPr>
              <w:pStyle w:val="8"/>
            </w:pPr>
            <w:r>
              <w:t>70%Zn30%Al</w:t>
            </w:r>
          </w:p>
        </w:tc>
        <w:tc>
          <w:tcPr>
            <w:tcW w:w="2297" w:type="dxa"/>
            <w:vAlign w:val="center"/>
          </w:tcPr>
          <w:p w14:paraId="588B17F3">
            <w:pPr>
              <w:pStyle w:val="8"/>
            </w:pPr>
            <w:r>
              <w:t>0.027</w:t>
            </w:r>
          </w:p>
        </w:tc>
        <w:tc>
          <w:tcPr>
            <w:tcW w:w="2492" w:type="dxa"/>
            <w:vAlign w:val="center"/>
          </w:tcPr>
          <w:p w14:paraId="291F4FE7">
            <w:pPr>
              <w:pStyle w:val="8"/>
            </w:pPr>
            <w:r>
              <w:t>0.055</w:t>
            </w:r>
          </w:p>
        </w:tc>
        <w:tc>
          <w:tcPr>
            <w:tcW w:w="2324" w:type="dxa"/>
            <w:vAlign w:val="center"/>
          </w:tcPr>
          <w:p w14:paraId="7335FE2F">
            <w:pPr>
              <w:pStyle w:val="8"/>
            </w:pPr>
            <w:r>
              <w:rPr>
                <w:rFonts w:hint="eastAsia"/>
              </w:rPr>
              <w:t>0.072</w:t>
            </w:r>
          </w:p>
        </w:tc>
      </w:tr>
      <w:tr w14:paraId="219FA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2466" w:type="dxa"/>
            <w:vAlign w:val="center"/>
          </w:tcPr>
          <w:p w14:paraId="2A0CCFAE">
            <w:pPr>
              <w:pStyle w:val="8"/>
            </w:pPr>
            <w:r>
              <w:t>50%Zn50%Al</w:t>
            </w:r>
          </w:p>
        </w:tc>
        <w:tc>
          <w:tcPr>
            <w:tcW w:w="2297" w:type="dxa"/>
            <w:vAlign w:val="center"/>
          </w:tcPr>
          <w:p w14:paraId="4CB3F622">
            <w:pPr>
              <w:pStyle w:val="8"/>
            </w:pPr>
            <w:r>
              <w:t>0.020</w:t>
            </w:r>
          </w:p>
        </w:tc>
        <w:tc>
          <w:tcPr>
            <w:tcW w:w="2492" w:type="dxa"/>
            <w:vAlign w:val="center"/>
          </w:tcPr>
          <w:p w14:paraId="7CFBC839">
            <w:pPr>
              <w:pStyle w:val="8"/>
            </w:pPr>
            <w:r>
              <w:t>0.04</w:t>
            </w:r>
            <w:r>
              <w:rPr>
                <w:rFonts w:hint="eastAsia"/>
              </w:rPr>
              <w:t>0</w:t>
            </w:r>
          </w:p>
        </w:tc>
        <w:tc>
          <w:tcPr>
            <w:tcW w:w="2324" w:type="dxa"/>
            <w:vAlign w:val="center"/>
          </w:tcPr>
          <w:p w14:paraId="15BABA73">
            <w:pPr>
              <w:pStyle w:val="8"/>
            </w:pPr>
            <w:r>
              <w:rPr>
                <w:rFonts w:hint="eastAsia"/>
              </w:rPr>
              <w:t>0.059</w:t>
            </w:r>
          </w:p>
        </w:tc>
      </w:tr>
      <w:tr w14:paraId="4E920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2466" w:type="dxa"/>
            <w:vAlign w:val="center"/>
          </w:tcPr>
          <w:p w14:paraId="123284E1">
            <w:pPr>
              <w:pStyle w:val="8"/>
            </w:pPr>
            <w:r>
              <w:t>30%Zn70%Al</w:t>
            </w:r>
          </w:p>
        </w:tc>
        <w:tc>
          <w:tcPr>
            <w:tcW w:w="2297" w:type="dxa"/>
            <w:vAlign w:val="center"/>
          </w:tcPr>
          <w:p w14:paraId="0FC0B395">
            <w:pPr>
              <w:pStyle w:val="8"/>
            </w:pPr>
            <w:r>
              <w:t>0.012</w:t>
            </w:r>
          </w:p>
        </w:tc>
        <w:tc>
          <w:tcPr>
            <w:tcW w:w="2492" w:type="dxa"/>
            <w:vAlign w:val="center"/>
          </w:tcPr>
          <w:p w14:paraId="01C1D28E">
            <w:pPr>
              <w:pStyle w:val="8"/>
            </w:pPr>
            <w:r>
              <w:t>0.027</w:t>
            </w:r>
          </w:p>
        </w:tc>
        <w:tc>
          <w:tcPr>
            <w:tcW w:w="2324" w:type="dxa"/>
            <w:vAlign w:val="center"/>
          </w:tcPr>
          <w:p w14:paraId="53366B80">
            <w:pPr>
              <w:pStyle w:val="8"/>
            </w:pPr>
            <w:r>
              <w:rPr>
                <w:rFonts w:hint="eastAsia"/>
              </w:rPr>
              <w:t>0.040</w:t>
            </w:r>
          </w:p>
        </w:tc>
      </w:tr>
      <w:tr w14:paraId="274F5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2466" w:type="dxa"/>
            <w:vAlign w:val="center"/>
          </w:tcPr>
          <w:p w14:paraId="0208545A">
            <w:pPr>
              <w:pStyle w:val="8"/>
            </w:pPr>
            <w:r>
              <w:t>30%Al</w:t>
            </w:r>
          </w:p>
        </w:tc>
        <w:tc>
          <w:tcPr>
            <w:tcW w:w="2297" w:type="dxa"/>
            <w:vAlign w:val="center"/>
          </w:tcPr>
          <w:p w14:paraId="2884913E">
            <w:pPr>
              <w:pStyle w:val="8"/>
            </w:pPr>
            <w:r>
              <w:t>0.025</w:t>
            </w:r>
          </w:p>
        </w:tc>
        <w:tc>
          <w:tcPr>
            <w:tcW w:w="2492" w:type="dxa"/>
            <w:vAlign w:val="center"/>
          </w:tcPr>
          <w:p w14:paraId="3775D547">
            <w:pPr>
              <w:pStyle w:val="8"/>
            </w:pPr>
            <w:r>
              <w:t>0.056</w:t>
            </w:r>
          </w:p>
        </w:tc>
        <w:tc>
          <w:tcPr>
            <w:tcW w:w="2324" w:type="dxa"/>
            <w:vAlign w:val="center"/>
          </w:tcPr>
          <w:p w14:paraId="4C43C3AA">
            <w:pPr>
              <w:pStyle w:val="8"/>
            </w:pPr>
            <w:r>
              <w:rPr>
                <w:rFonts w:hint="eastAsia"/>
              </w:rPr>
              <w:t>0.071</w:t>
            </w:r>
          </w:p>
        </w:tc>
      </w:tr>
      <w:tr w14:paraId="75AA0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2466" w:type="dxa"/>
            <w:vAlign w:val="center"/>
          </w:tcPr>
          <w:p w14:paraId="4E930AEB">
            <w:pPr>
              <w:pStyle w:val="8"/>
            </w:pPr>
            <w:r>
              <w:t>50%Al</w:t>
            </w:r>
          </w:p>
        </w:tc>
        <w:tc>
          <w:tcPr>
            <w:tcW w:w="2297" w:type="dxa"/>
            <w:vAlign w:val="center"/>
          </w:tcPr>
          <w:p w14:paraId="749F5383">
            <w:pPr>
              <w:pStyle w:val="8"/>
            </w:pPr>
            <w:r>
              <w:t>0.021</w:t>
            </w:r>
          </w:p>
        </w:tc>
        <w:tc>
          <w:tcPr>
            <w:tcW w:w="2492" w:type="dxa"/>
            <w:vAlign w:val="center"/>
          </w:tcPr>
          <w:p w14:paraId="72C6CC36">
            <w:pPr>
              <w:pStyle w:val="8"/>
            </w:pPr>
            <w:r>
              <w:t>0.042</w:t>
            </w:r>
          </w:p>
        </w:tc>
        <w:tc>
          <w:tcPr>
            <w:tcW w:w="2324" w:type="dxa"/>
            <w:vAlign w:val="center"/>
          </w:tcPr>
          <w:p w14:paraId="63350B2B">
            <w:pPr>
              <w:pStyle w:val="8"/>
            </w:pPr>
            <w:r>
              <w:rPr>
                <w:rFonts w:hint="eastAsia"/>
              </w:rPr>
              <w:t>0.058</w:t>
            </w:r>
          </w:p>
        </w:tc>
      </w:tr>
      <w:tr w14:paraId="7422D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2466" w:type="dxa"/>
            <w:vAlign w:val="center"/>
          </w:tcPr>
          <w:p w14:paraId="17CF48CD">
            <w:pPr>
              <w:pStyle w:val="8"/>
            </w:pPr>
            <w:r>
              <w:t>70%Al</w:t>
            </w:r>
          </w:p>
        </w:tc>
        <w:tc>
          <w:tcPr>
            <w:tcW w:w="2297" w:type="dxa"/>
            <w:vAlign w:val="center"/>
          </w:tcPr>
          <w:p w14:paraId="7CF9B76C">
            <w:pPr>
              <w:pStyle w:val="8"/>
            </w:pPr>
            <w:r>
              <w:t>0.010</w:t>
            </w:r>
          </w:p>
        </w:tc>
        <w:tc>
          <w:tcPr>
            <w:tcW w:w="2492" w:type="dxa"/>
            <w:vAlign w:val="center"/>
          </w:tcPr>
          <w:p w14:paraId="23F180AE">
            <w:pPr>
              <w:pStyle w:val="8"/>
            </w:pPr>
            <w:r>
              <w:t>0.028</w:t>
            </w:r>
          </w:p>
        </w:tc>
        <w:tc>
          <w:tcPr>
            <w:tcW w:w="2324" w:type="dxa"/>
            <w:vAlign w:val="center"/>
          </w:tcPr>
          <w:p w14:paraId="278D607B">
            <w:pPr>
              <w:pStyle w:val="8"/>
            </w:pPr>
            <w:r>
              <w:rPr>
                <w:rFonts w:hint="eastAsia"/>
              </w:rPr>
              <w:t>0.039</w:t>
            </w:r>
          </w:p>
        </w:tc>
      </w:tr>
    </w:tbl>
    <w:p w14:paraId="70BC4ADE">
      <w:pPr>
        <w:pStyle w:val="8"/>
        <w:jc w:val="left"/>
      </w:pPr>
      <w:r>
        <w:rPr>
          <w:rFonts w:hint="eastAsia"/>
        </w:rPr>
        <w:t>结果表明，随着锌基体、铝基体含量的变化，对镉、铅元素的测定均有影响，因此必须补充与试料含量相同的锌基体与铝基体，才能使结果更加准确。</w:t>
      </w:r>
    </w:p>
    <w:p w14:paraId="5FFDF96C">
      <w:pPr>
        <w:pStyle w:val="8"/>
      </w:pPr>
      <w:r>
        <w:rPr>
          <w:rFonts w:hint="eastAsia" w:ascii="宋体" w:hAnsi="宋体" w:cs="宋体"/>
          <w:b/>
          <w:bCs/>
        </w:rPr>
        <w:t xml:space="preserve">3.4.4 </w:t>
      </w:r>
      <w:r>
        <w:rPr>
          <w:rFonts w:hint="eastAsia" w:ascii="宋体" w:hAnsi="宋体" w:cs="宋体"/>
        </w:rPr>
        <w:t>试验选取</w:t>
      </w:r>
      <w:r>
        <w:t>2g</w:t>
      </w:r>
      <w:r>
        <w:rPr>
          <w:rFonts w:hint="eastAsia" w:ascii="宋体" w:hAnsi="宋体" w:cs="宋体"/>
        </w:rPr>
        <w:t>进</w:t>
      </w:r>
      <w:r>
        <w:t>100mL</w:t>
      </w:r>
      <w:r>
        <w:rPr>
          <w:rFonts w:hint="eastAsia" w:ascii="宋体" w:hAnsi="宋体" w:cs="宋体"/>
        </w:rPr>
        <w:t>分段，配置一套</w:t>
      </w:r>
      <w:r>
        <w:t>Pb、Cd</w:t>
      </w:r>
      <w:r>
        <w:rPr>
          <w:rFonts w:hint="eastAsia" w:ascii="宋体" w:hAnsi="宋体" w:cs="宋体"/>
        </w:rPr>
        <w:t>混合标准溶液同时匹配锌基体含量</w:t>
      </w:r>
      <w:r>
        <w:t>50%</w:t>
      </w:r>
      <w:r>
        <w:rPr>
          <w:rFonts w:hint="eastAsia" w:ascii="宋体" w:hAnsi="宋体" w:cs="宋体"/>
        </w:rPr>
        <w:t>、铝基体含量</w:t>
      </w:r>
      <w:r>
        <w:t>50%</w:t>
      </w:r>
      <w:r>
        <w:rPr>
          <w:rFonts w:hint="eastAsia" w:ascii="宋体" w:hAnsi="宋体" w:cs="宋体"/>
        </w:rPr>
        <w:t>，选取对应点的标准加入</w:t>
      </w:r>
      <w:r>
        <w:t>40%Zn60%Al、30%Zn70%Al</w:t>
      </w:r>
      <w:r>
        <w:rPr>
          <w:rFonts w:hint="eastAsia"/>
        </w:rPr>
        <w:t>分别测定其吸光度见</w:t>
      </w:r>
      <w:r>
        <w:rPr>
          <w:rFonts w:hint="eastAsia" w:ascii="宋体" w:hAnsi="宋体" w:cs="宋体"/>
        </w:rPr>
        <w:t>结果见表</w:t>
      </w:r>
      <w:r>
        <w:t>1</w:t>
      </w:r>
      <w:r>
        <w:rPr>
          <w:rFonts w:hint="eastAsia"/>
        </w:rPr>
        <w:t>8</w:t>
      </w:r>
      <w:r>
        <w:t>、表1</w:t>
      </w:r>
      <w:r>
        <w:rPr>
          <w:rFonts w:hint="eastAsia"/>
        </w:rPr>
        <w:t>9</w:t>
      </w:r>
    </w:p>
    <w:p w14:paraId="6C88A43C">
      <w:pPr>
        <w:pStyle w:val="3"/>
        <w:ind w:firstLine="210"/>
        <w:jc w:val="center"/>
        <w:rPr>
          <w:rFonts w:hint="default" w:ascii="黑体" w:hAnsi="黑体" w:eastAsia="黑体" w:cs="黑体"/>
          <w:sz w:val="21"/>
          <w:szCs w:val="21"/>
        </w:rPr>
      </w:pPr>
      <w:r>
        <w:rPr>
          <w:rFonts w:ascii="黑体" w:hAnsi="黑体" w:eastAsia="黑体" w:cs="黑体"/>
          <w:sz w:val="21"/>
          <w:szCs w:val="21"/>
        </w:rPr>
        <w:t>表18铅元素</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2"/>
        <w:gridCol w:w="1533"/>
        <w:gridCol w:w="1507"/>
        <w:gridCol w:w="1507"/>
        <w:gridCol w:w="1489"/>
        <w:gridCol w:w="1489"/>
      </w:tblGrid>
      <w:tr w14:paraId="1C674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1912" w:type="dxa"/>
            <w:vMerge w:val="restart"/>
            <w:vAlign w:val="center"/>
          </w:tcPr>
          <w:p w14:paraId="4788C63D">
            <w:pPr>
              <w:pStyle w:val="8"/>
            </w:pPr>
            <w:r>
              <w:rPr>
                <w:rFonts w:hint="eastAsia"/>
              </w:rPr>
              <w:t>基体组成</w:t>
            </w:r>
          </w:p>
        </w:tc>
        <w:tc>
          <w:tcPr>
            <w:tcW w:w="1533" w:type="dxa"/>
            <w:vAlign w:val="center"/>
          </w:tcPr>
          <w:p w14:paraId="5FA7DDDE">
            <w:pPr>
              <w:pStyle w:val="8"/>
            </w:pPr>
            <w:r>
              <w:rPr>
                <w:rFonts w:hint="eastAsia"/>
              </w:rPr>
              <w:t>吸光度A-</w:t>
            </w:r>
            <w:r>
              <w:t>0.1ppm</w:t>
            </w:r>
          </w:p>
        </w:tc>
        <w:tc>
          <w:tcPr>
            <w:tcW w:w="1507" w:type="dxa"/>
            <w:vAlign w:val="center"/>
          </w:tcPr>
          <w:p w14:paraId="67F3AA59">
            <w:pPr>
              <w:pStyle w:val="8"/>
            </w:pPr>
            <w:r>
              <w:rPr>
                <w:rFonts w:hint="eastAsia"/>
              </w:rPr>
              <w:t>吸光度A-0.5ppm</w:t>
            </w:r>
          </w:p>
        </w:tc>
        <w:tc>
          <w:tcPr>
            <w:tcW w:w="1507" w:type="dxa"/>
            <w:vAlign w:val="center"/>
          </w:tcPr>
          <w:p w14:paraId="23195B47">
            <w:pPr>
              <w:pStyle w:val="8"/>
            </w:pPr>
            <w:r>
              <w:rPr>
                <w:rFonts w:hint="eastAsia"/>
              </w:rPr>
              <w:t>吸光度A-1.0ppm</w:t>
            </w:r>
          </w:p>
        </w:tc>
        <w:tc>
          <w:tcPr>
            <w:tcW w:w="1489" w:type="dxa"/>
            <w:vAlign w:val="center"/>
          </w:tcPr>
          <w:p w14:paraId="4F50B543">
            <w:pPr>
              <w:pStyle w:val="8"/>
            </w:pPr>
            <w:r>
              <w:rPr>
                <w:rFonts w:hint="eastAsia"/>
              </w:rPr>
              <w:t>吸光度A-3ppm</w:t>
            </w:r>
          </w:p>
        </w:tc>
        <w:tc>
          <w:tcPr>
            <w:tcW w:w="1489" w:type="dxa"/>
            <w:vAlign w:val="center"/>
          </w:tcPr>
          <w:p w14:paraId="412D0307">
            <w:pPr>
              <w:pStyle w:val="8"/>
            </w:pPr>
            <w:r>
              <w:rPr>
                <w:rFonts w:hint="eastAsia"/>
              </w:rPr>
              <w:t>吸光度A-5ppm</w:t>
            </w:r>
          </w:p>
        </w:tc>
      </w:tr>
      <w:tr w14:paraId="2E0D3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1912" w:type="dxa"/>
            <w:vMerge w:val="continue"/>
            <w:vAlign w:val="center"/>
          </w:tcPr>
          <w:p w14:paraId="50F2CBC2">
            <w:pPr>
              <w:pStyle w:val="8"/>
            </w:pPr>
          </w:p>
        </w:tc>
        <w:tc>
          <w:tcPr>
            <w:tcW w:w="1533" w:type="dxa"/>
            <w:vAlign w:val="center"/>
          </w:tcPr>
          <w:p w14:paraId="7FCF9700">
            <w:pPr>
              <w:pStyle w:val="8"/>
            </w:pPr>
            <w:r>
              <w:rPr>
                <w:rFonts w:hint="eastAsia"/>
              </w:rPr>
              <w:t>0.003</w:t>
            </w:r>
          </w:p>
        </w:tc>
        <w:tc>
          <w:tcPr>
            <w:tcW w:w="1507" w:type="dxa"/>
            <w:vAlign w:val="center"/>
          </w:tcPr>
          <w:p w14:paraId="275356BF">
            <w:pPr>
              <w:pStyle w:val="8"/>
            </w:pPr>
            <w:r>
              <w:rPr>
                <w:rFonts w:hint="eastAsia"/>
              </w:rPr>
              <w:t>0.013</w:t>
            </w:r>
          </w:p>
        </w:tc>
        <w:tc>
          <w:tcPr>
            <w:tcW w:w="1507" w:type="dxa"/>
            <w:vAlign w:val="center"/>
          </w:tcPr>
          <w:p w14:paraId="28F39FE7">
            <w:pPr>
              <w:pStyle w:val="8"/>
            </w:pPr>
            <w:r>
              <w:rPr>
                <w:rFonts w:hint="eastAsia"/>
              </w:rPr>
              <w:t>0.026</w:t>
            </w:r>
          </w:p>
        </w:tc>
        <w:tc>
          <w:tcPr>
            <w:tcW w:w="1489" w:type="dxa"/>
            <w:vAlign w:val="center"/>
          </w:tcPr>
          <w:p w14:paraId="3569E55A">
            <w:pPr>
              <w:pStyle w:val="8"/>
            </w:pPr>
            <w:r>
              <w:rPr>
                <w:rFonts w:hint="eastAsia"/>
              </w:rPr>
              <w:t>0.066</w:t>
            </w:r>
          </w:p>
        </w:tc>
        <w:tc>
          <w:tcPr>
            <w:tcW w:w="1489" w:type="dxa"/>
            <w:shd w:val="clear" w:color="auto" w:fill="auto"/>
            <w:vAlign w:val="center"/>
          </w:tcPr>
          <w:p w14:paraId="397B01A4">
            <w:pPr>
              <w:pStyle w:val="8"/>
            </w:pPr>
            <w:r>
              <w:rPr>
                <w:rFonts w:hint="eastAsia"/>
              </w:rPr>
              <w:t>0.105</w:t>
            </w:r>
          </w:p>
        </w:tc>
      </w:tr>
      <w:tr w14:paraId="4953D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912" w:type="dxa"/>
            <w:vAlign w:val="center"/>
          </w:tcPr>
          <w:p w14:paraId="0B1F09D1">
            <w:pPr>
              <w:pStyle w:val="8"/>
            </w:pPr>
            <w:r>
              <w:rPr>
                <w:rFonts w:hint="eastAsia"/>
              </w:rPr>
              <w:t>40</w:t>
            </w:r>
            <w:r>
              <w:t>%Zn</w:t>
            </w:r>
            <w:r>
              <w:rPr>
                <w:rFonts w:hint="eastAsia"/>
              </w:rPr>
              <w:t>60</w:t>
            </w:r>
            <w:r>
              <w:t>%Al</w:t>
            </w:r>
          </w:p>
        </w:tc>
        <w:tc>
          <w:tcPr>
            <w:tcW w:w="1533" w:type="dxa"/>
            <w:vAlign w:val="center"/>
          </w:tcPr>
          <w:p w14:paraId="7EB7F669">
            <w:pPr>
              <w:pStyle w:val="8"/>
            </w:pPr>
            <w:r>
              <w:rPr>
                <w:rFonts w:hint="eastAsia"/>
              </w:rPr>
              <w:t>0.003</w:t>
            </w:r>
          </w:p>
        </w:tc>
        <w:tc>
          <w:tcPr>
            <w:tcW w:w="1507" w:type="dxa"/>
            <w:vAlign w:val="center"/>
          </w:tcPr>
          <w:p w14:paraId="4683AFF4">
            <w:pPr>
              <w:pStyle w:val="8"/>
            </w:pPr>
            <w:r>
              <w:rPr>
                <w:rFonts w:hint="eastAsia"/>
              </w:rPr>
              <w:t>0.013</w:t>
            </w:r>
          </w:p>
        </w:tc>
        <w:tc>
          <w:tcPr>
            <w:tcW w:w="1507" w:type="dxa"/>
            <w:vAlign w:val="center"/>
          </w:tcPr>
          <w:p w14:paraId="56FAC8CF">
            <w:pPr>
              <w:pStyle w:val="8"/>
            </w:pPr>
            <w:r>
              <w:rPr>
                <w:rFonts w:hint="eastAsia"/>
              </w:rPr>
              <w:t>0.024</w:t>
            </w:r>
          </w:p>
        </w:tc>
        <w:tc>
          <w:tcPr>
            <w:tcW w:w="1489" w:type="dxa"/>
            <w:vAlign w:val="center"/>
          </w:tcPr>
          <w:p w14:paraId="50A043B6">
            <w:pPr>
              <w:pStyle w:val="8"/>
            </w:pPr>
            <w:r>
              <w:rPr>
                <w:rFonts w:hint="eastAsia"/>
              </w:rPr>
              <w:t>0.064</w:t>
            </w:r>
          </w:p>
        </w:tc>
        <w:tc>
          <w:tcPr>
            <w:tcW w:w="1489" w:type="dxa"/>
            <w:shd w:val="clear" w:color="auto" w:fill="auto"/>
            <w:vAlign w:val="center"/>
          </w:tcPr>
          <w:p w14:paraId="65344157">
            <w:pPr>
              <w:pStyle w:val="8"/>
            </w:pPr>
            <w:r>
              <w:rPr>
                <w:rFonts w:hint="eastAsia"/>
              </w:rPr>
              <w:t>0.103</w:t>
            </w:r>
          </w:p>
        </w:tc>
      </w:tr>
      <w:tr w14:paraId="6E083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1912" w:type="dxa"/>
            <w:vAlign w:val="center"/>
          </w:tcPr>
          <w:p w14:paraId="67E0C658">
            <w:pPr>
              <w:pStyle w:val="8"/>
            </w:pPr>
            <w:r>
              <w:t>30%Zn70%Al</w:t>
            </w:r>
          </w:p>
        </w:tc>
        <w:tc>
          <w:tcPr>
            <w:tcW w:w="1533" w:type="dxa"/>
            <w:vAlign w:val="center"/>
          </w:tcPr>
          <w:p w14:paraId="733BF612">
            <w:pPr>
              <w:pStyle w:val="8"/>
            </w:pPr>
            <w:r>
              <w:rPr>
                <w:rFonts w:hint="eastAsia"/>
              </w:rPr>
              <w:t>0.003</w:t>
            </w:r>
          </w:p>
        </w:tc>
        <w:tc>
          <w:tcPr>
            <w:tcW w:w="1507" w:type="dxa"/>
            <w:vAlign w:val="center"/>
          </w:tcPr>
          <w:p w14:paraId="6E6C2D2B">
            <w:pPr>
              <w:pStyle w:val="8"/>
            </w:pPr>
            <w:r>
              <w:rPr>
                <w:rFonts w:hint="eastAsia"/>
              </w:rPr>
              <w:t>0.014</w:t>
            </w:r>
          </w:p>
        </w:tc>
        <w:tc>
          <w:tcPr>
            <w:tcW w:w="1507" w:type="dxa"/>
            <w:vAlign w:val="center"/>
          </w:tcPr>
          <w:p w14:paraId="3C12490B">
            <w:pPr>
              <w:pStyle w:val="8"/>
            </w:pPr>
            <w:r>
              <w:rPr>
                <w:rFonts w:hint="eastAsia"/>
              </w:rPr>
              <w:t>0.023</w:t>
            </w:r>
          </w:p>
        </w:tc>
        <w:tc>
          <w:tcPr>
            <w:tcW w:w="1489" w:type="dxa"/>
            <w:vAlign w:val="center"/>
          </w:tcPr>
          <w:p w14:paraId="76EDD220">
            <w:pPr>
              <w:pStyle w:val="8"/>
            </w:pPr>
            <w:r>
              <w:rPr>
                <w:rFonts w:hint="eastAsia"/>
              </w:rPr>
              <w:t>0.063</w:t>
            </w:r>
          </w:p>
        </w:tc>
        <w:tc>
          <w:tcPr>
            <w:tcW w:w="1489" w:type="dxa"/>
            <w:shd w:val="clear" w:color="auto" w:fill="auto"/>
            <w:vAlign w:val="center"/>
          </w:tcPr>
          <w:p w14:paraId="06F17B70">
            <w:pPr>
              <w:pStyle w:val="8"/>
            </w:pPr>
            <w:r>
              <w:rPr>
                <w:rFonts w:hint="eastAsia"/>
              </w:rPr>
              <w:t>0.100</w:t>
            </w:r>
          </w:p>
        </w:tc>
      </w:tr>
    </w:tbl>
    <w:p w14:paraId="71EE6D82">
      <w:pPr>
        <w:pStyle w:val="3"/>
        <w:ind w:firstLine="210"/>
        <w:jc w:val="center"/>
        <w:rPr>
          <w:rFonts w:hint="default" w:ascii="黑体" w:hAnsi="黑体" w:eastAsia="黑体" w:cs="黑体"/>
          <w:sz w:val="21"/>
          <w:szCs w:val="21"/>
        </w:rPr>
      </w:pPr>
    </w:p>
    <w:p w14:paraId="2CAEACE6">
      <w:pPr>
        <w:pStyle w:val="3"/>
        <w:ind w:firstLine="210"/>
        <w:jc w:val="center"/>
        <w:rPr>
          <w:rFonts w:hint="default" w:ascii="黑体" w:hAnsi="黑体" w:eastAsia="黑体" w:cs="黑体"/>
          <w:sz w:val="21"/>
          <w:szCs w:val="21"/>
        </w:rPr>
      </w:pPr>
      <w:r>
        <w:rPr>
          <w:rFonts w:ascii="黑体" w:hAnsi="黑体" w:eastAsia="黑体" w:cs="黑体"/>
          <w:sz w:val="21"/>
          <w:szCs w:val="21"/>
        </w:rPr>
        <w:t>表19镉元素</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2"/>
        <w:gridCol w:w="1533"/>
        <w:gridCol w:w="1507"/>
        <w:gridCol w:w="1507"/>
        <w:gridCol w:w="1489"/>
        <w:gridCol w:w="1489"/>
      </w:tblGrid>
      <w:tr w14:paraId="70348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1912" w:type="dxa"/>
            <w:vMerge w:val="restart"/>
            <w:vAlign w:val="center"/>
          </w:tcPr>
          <w:p w14:paraId="0D206C48">
            <w:pPr>
              <w:pStyle w:val="8"/>
            </w:pPr>
            <w:r>
              <w:rPr>
                <w:rFonts w:hint="eastAsia"/>
              </w:rPr>
              <w:t>基体组成</w:t>
            </w:r>
          </w:p>
        </w:tc>
        <w:tc>
          <w:tcPr>
            <w:tcW w:w="1533" w:type="dxa"/>
            <w:vAlign w:val="center"/>
          </w:tcPr>
          <w:p w14:paraId="478685F0">
            <w:pPr>
              <w:pStyle w:val="8"/>
            </w:pPr>
            <w:r>
              <w:rPr>
                <w:rFonts w:hint="eastAsia"/>
              </w:rPr>
              <w:t>吸光度A-</w:t>
            </w:r>
            <w:r>
              <w:t>0.1ppm</w:t>
            </w:r>
          </w:p>
        </w:tc>
        <w:tc>
          <w:tcPr>
            <w:tcW w:w="1507" w:type="dxa"/>
            <w:vAlign w:val="center"/>
          </w:tcPr>
          <w:p w14:paraId="3544562B">
            <w:pPr>
              <w:pStyle w:val="8"/>
            </w:pPr>
            <w:r>
              <w:rPr>
                <w:rFonts w:hint="eastAsia"/>
              </w:rPr>
              <w:t>吸光度A-0.5ppm</w:t>
            </w:r>
          </w:p>
        </w:tc>
        <w:tc>
          <w:tcPr>
            <w:tcW w:w="1507" w:type="dxa"/>
            <w:vAlign w:val="center"/>
          </w:tcPr>
          <w:p w14:paraId="6F38A54C">
            <w:pPr>
              <w:pStyle w:val="8"/>
            </w:pPr>
            <w:r>
              <w:rPr>
                <w:rFonts w:hint="eastAsia"/>
              </w:rPr>
              <w:t>吸光度A-1.0ppm</w:t>
            </w:r>
          </w:p>
        </w:tc>
        <w:tc>
          <w:tcPr>
            <w:tcW w:w="1489" w:type="dxa"/>
            <w:vAlign w:val="center"/>
          </w:tcPr>
          <w:p w14:paraId="1D401D35">
            <w:pPr>
              <w:pStyle w:val="8"/>
            </w:pPr>
            <w:r>
              <w:rPr>
                <w:rFonts w:hint="eastAsia"/>
              </w:rPr>
              <w:t>吸光度A-3ppm</w:t>
            </w:r>
          </w:p>
        </w:tc>
        <w:tc>
          <w:tcPr>
            <w:tcW w:w="1489" w:type="dxa"/>
            <w:vAlign w:val="center"/>
          </w:tcPr>
          <w:p w14:paraId="6EC98AAC">
            <w:pPr>
              <w:pStyle w:val="8"/>
            </w:pPr>
            <w:r>
              <w:rPr>
                <w:rFonts w:hint="eastAsia"/>
              </w:rPr>
              <w:t>吸光度A-5ppm</w:t>
            </w:r>
          </w:p>
        </w:tc>
      </w:tr>
      <w:tr w14:paraId="26B42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1912" w:type="dxa"/>
            <w:vMerge w:val="continue"/>
            <w:vAlign w:val="center"/>
          </w:tcPr>
          <w:p w14:paraId="60B01E32">
            <w:pPr>
              <w:pStyle w:val="8"/>
            </w:pPr>
          </w:p>
        </w:tc>
        <w:tc>
          <w:tcPr>
            <w:tcW w:w="1533" w:type="dxa"/>
            <w:vAlign w:val="center"/>
          </w:tcPr>
          <w:p w14:paraId="04AC03CF">
            <w:pPr>
              <w:pStyle w:val="8"/>
            </w:pPr>
            <w:r>
              <w:rPr>
                <w:rFonts w:hint="eastAsia"/>
              </w:rPr>
              <w:t>0.012</w:t>
            </w:r>
          </w:p>
        </w:tc>
        <w:tc>
          <w:tcPr>
            <w:tcW w:w="1507" w:type="dxa"/>
            <w:vAlign w:val="center"/>
          </w:tcPr>
          <w:p w14:paraId="23FC6FB2">
            <w:pPr>
              <w:pStyle w:val="8"/>
            </w:pPr>
            <w:r>
              <w:rPr>
                <w:rFonts w:hint="eastAsia"/>
              </w:rPr>
              <w:t>0.060</w:t>
            </w:r>
          </w:p>
        </w:tc>
        <w:tc>
          <w:tcPr>
            <w:tcW w:w="1507" w:type="dxa"/>
            <w:vAlign w:val="center"/>
          </w:tcPr>
          <w:p w14:paraId="7C975D75">
            <w:pPr>
              <w:pStyle w:val="8"/>
            </w:pPr>
            <w:r>
              <w:rPr>
                <w:rFonts w:hint="eastAsia"/>
              </w:rPr>
              <w:t>0.117</w:t>
            </w:r>
          </w:p>
        </w:tc>
        <w:tc>
          <w:tcPr>
            <w:tcW w:w="1489" w:type="dxa"/>
            <w:vAlign w:val="center"/>
          </w:tcPr>
          <w:p w14:paraId="3857A398">
            <w:pPr>
              <w:pStyle w:val="8"/>
            </w:pPr>
            <w:r>
              <w:rPr>
                <w:rFonts w:hint="eastAsia"/>
              </w:rPr>
              <w:t>0.305</w:t>
            </w:r>
          </w:p>
        </w:tc>
        <w:tc>
          <w:tcPr>
            <w:tcW w:w="1489" w:type="dxa"/>
            <w:shd w:val="clear" w:color="auto" w:fill="auto"/>
            <w:vAlign w:val="center"/>
          </w:tcPr>
          <w:p w14:paraId="085B1A8D">
            <w:pPr>
              <w:pStyle w:val="8"/>
            </w:pPr>
            <w:r>
              <w:rPr>
                <w:rFonts w:hint="eastAsia"/>
              </w:rPr>
              <w:t>0.429</w:t>
            </w:r>
          </w:p>
        </w:tc>
      </w:tr>
      <w:tr w14:paraId="2DF5F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912" w:type="dxa"/>
            <w:vAlign w:val="center"/>
          </w:tcPr>
          <w:p w14:paraId="4F90DC56">
            <w:pPr>
              <w:pStyle w:val="8"/>
            </w:pPr>
            <w:r>
              <w:rPr>
                <w:rFonts w:hint="eastAsia"/>
              </w:rPr>
              <w:t>40</w:t>
            </w:r>
            <w:r>
              <w:t>%Zn</w:t>
            </w:r>
            <w:r>
              <w:rPr>
                <w:rFonts w:hint="eastAsia"/>
              </w:rPr>
              <w:t>60</w:t>
            </w:r>
            <w:r>
              <w:t>%Al</w:t>
            </w:r>
          </w:p>
        </w:tc>
        <w:tc>
          <w:tcPr>
            <w:tcW w:w="1533" w:type="dxa"/>
            <w:vAlign w:val="center"/>
          </w:tcPr>
          <w:p w14:paraId="1CE16A7C">
            <w:pPr>
              <w:pStyle w:val="8"/>
            </w:pPr>
            <w:r>
              <w:rPr>
                <w:rFonts w:hint="eastAsia"/>
              </w:rPr>
              <w:t>0.013</w:t>
            </w:r>
          </w:p>
        </w:tc>
        <w:tc>
          <w:tcPr>
            <w:tcW w:w="1507" w:type="dxa"/>
            <w:vAlign w:val="center"/>
          </w:tcPr>
          <w:p w14:paraId="403DDE84">
            <w:pPr>
              <w:pStyle w:val="8"/>
            </w:pPr>
            <w:r>
              <w:rPr>
                <w:rFonts w:hint="eastAsia"/>
              </w:rPr>
              <w:t>0.060</w:t>
            </w:r>
          </w:p>
        </w:tc>
        <w:tc>
          <w:tcPr>
            <w:tcW w:w="1507" w:type="dxa"/>
            <w:vAlign w:val="center"/>
          </w:tcPr>
          <w:p w14:paraId="6E1C71E7">
            <w:pPr>
              <w:pStyle w:val="8"/>
            </w:pPr>
            <w:r>
              <w:rPr>
                <w:rFonts w:hint="eastAsia"/>
              </w:rPr>
              <w:t>0.115</w:t>
            </w:r>
          </w:p>
        </w:tc>
        <w:tc>
          <w:tcPr>
            <w:tcW w:w="1489" w:type="dxa"/>
            <w:vAlign w:val="center"/>
          </w:tcPr>
          <w:p w14:paraId="3B2FFA9D">
            <w:pPr>
              <w:pStyle w:val="8"/>
            </w:pPr>
            <w:r>
              <w:rPr>
                <w:rFonts w:hint="eastAsia"/>
              </w:rPr>
              <w:t>0.298</w:t>
            </w:r>
          </w:p>
        </w:tc>
        <w:tc>
          <w:tcPr>
            <w:tcW w:w="1489" w:type="dxa"/>
            <w:shd w:val="clear" w:color="auto" w:fill="auto"/>
            <w:vAlign w:val="center"/>
          </w:tcPr>
          <w:p w14:paraId="0B0AFD9A">
            <w:pPr>
              <w:pStyle w:val="8"/>
            </w:pPr>
            <w:r>
              <w:rPr>
                <w:rFonts w:hint="eastAsia"/>
              </w:rPr>
              <w:t>0.420</w:t>
            </w:r>
          </w:p>
        </w:tc>
      </w:tr>
      <w:tr w14:paraId="4B013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1912" w:type="dxa"/>
            <w:vAlign w:val="center"/>
          </w:tcPr>
          <w:p w14:paraId="1C07DE09">
            <w:pPr>
              <w:pStyle w:val="8"/>
            </w:pPr>
            <w:r>
              <w:t>30%Zn70%Al</w:t>
            </w:r>
          </w:p>
        </w:tc>
        <w:tc>
          <w:tcPr>
            <w:tcW w:w="1533" w:type="dxa"/>
            <w:vAlign w:val="center"/>
          </w:tcPr>
          <w:p w14:paraId="256ADD46">
            <w:pPr>
              <w:pStyle w:val="8"/>
            </w:pPr>
            <w:r>
              <w:rPr>
                <w:rFonts w:hint="eastAsia"/>
              </w:rPr>
              <w:t>0.013</w:t>
            </w:r>
          </w:p>
        </w:tc>
        <w:tc>
          <w:tcPr>
            <w:tcW w:w="1507" w:type="dxa"/>
            <w:vAlign w:val="center"/>
          </w:tcPr>
          <w:p w14:paraId="3B63053D">
            <w:pPr>
              <w:pStyle w:val="8"/>
            </w:pPr>
            <w:r>
              <w:rPr>
                <w:rFonts w:hint="eastAsia"/>
              </w:rPr>
              <w:t>0.061</w:t>
            </w:r>
          </w:p>
        </w:tc>
        <w:tc>
          <w:tcPr>
            <w:tcW w:w="1507" w:type="dxa"/>
            <w:vAlign w:val="center"/>
          </w:tcPr>
          <w:p w14:paraId="69B05476">
            <w:pPr>
              <w:pStyle w:val="8"/>
            </w:pPr>
            <w:r>
              <w:rPr>
                <w:rFonts w:hint="eastAsia"/>
              </w:rPr>
              <w:t>0.114</w:t>
            </w:r>
          </w:p>
        </w:tc>
        <w:tc>
          <w:tcPr>
            <w:tcW w:w="1489" w:type="dxa"/>
            <w:vAlign w:val="center"/>
          </w:tcPr>
          <w:p w14:paraId="13551826">
            <w:pPr>
              <w:pStyle w:val="8"/>
            </w:pPr>
            <w:r>
              <w:rPr>
                <w:rFonts w:hint="eastAsia"/>
              </w:rPr>
              <w:t>0.297</w:t>
            </w:r>
          </w:p>
        </w:tc>
        <w:tc>
          <w:tcPr>
            <w:tcW w:w="1489" w:type="dxa"/>
            <w:shd w:val="clear" w:color="auto" w:fill="auto"/>
            <w:vAlign w:val="center"/>
          </w:tcPr>
          <w:p w14:paraId="46448B3B">
            <w:pPr>
              <w:pStyle w:val="8"/>
            </w:pPr>
            <w:r>
              <w:rPr>
                <w:rFonts w:hint="eastAsia"/>
              </w:rPr>
              <w:t>0.420</w:t>
            </w:r>
          </w:p>
        </w:tc>
      </w:tr>
    </w:tbl>
    <w:p w14:paraId="5CBDB36D">
      <w:pPr>
        <w:pStyle w:val="8"/>
        <w:jc w:val="left"/>
        <w:rPr>
          <w:rFonts w:ascii="宋体" w:hAnsi="宋体" w:cs="宋体"/>
        </w:rPr>
      </w:pPr>
      <w:r>
        <w:rPr>
          <w:rFonts w:hint="eastAsia" w:ascii="宋体" w:hAnsi="宋体" w:cs="宋体"/>
        </w:rPr>
        <w:t>结果表明，</w:t>
      </w:r>
      <w:r>
        <w:t>Zn50%</w:t>
      </w:r>
      <w:r>
        <w:rPr>
          <w:rFonts w:hint="eastAsia"/>
        </w:rPr>
        <w:t>与</w:t>
      </w:r>
      <w:r>
        <w:t>Al50%</w:t>
      </w:r>
      <w:r>
        <w:rPr>
          <w:rFonts w:hint="eastAsia"/>
        </w:rPr>
        <w:t>加入量与</w:t>
      </w:r>
      <w:r>
        <w:t>40%Zn60%Al、30%Zn70%Al</w:t>
      </w:r>
      <w:r>
        <w:rPr>
          <w:rFonts w:hint="eastAsia"/>
        </w:rPr>
        <w:t>结果基本一致</w:t>
      </w:r>
      <w:r>
        <w:rPr>
          <w:rFonts w:hint="eastAsia" w:ascii="宋体" w:hAnsi="宋体" w:cs="宋体"/>
        </w:rPr>
        <w:t>，因此</w:t>
      </w:r>
      <w:r>
        <w:t>Al</w:t>
      </w:r>
      <w:r>
        <w:rPr>
          <w:rFonts w:hint="eastAsia"/>
        </w:rPr>
        <w:t>含量大于</w:t>
      </w:r>
      <w:r>
        <w:t>50%</w:t>
      </w:r>
      <w:r>
        <w:rPr>
          <w:rFonts w:hint="eastAsia"/>
        </w:rPr>
        <w:t>时均可按最低点50%Al加入量就</w:t>
      </w:r>
      <w:r>
        <w:rPr>
          <w:rFonts w:hint="eastAsia" w:ascii="宋体" w:hAnsi="宋体" w:cs="宋体"/>
        </w:rPr>
        <w:t>能使结果准确。</w:t>
      </w:r>
    </w:p>
    <w:p w14:paraId="5F515E48">
      <w:pPr>
        <w:pStyle w:val="8"/>
        <w:jc w:val="left"/>
        <w:rPr>
          <w:rFonts w:ascii="Times New Roman" w:hAnsi="Times New Roman"/>
          <w:bCs/>
        </w:rPr>
      </w:pPr>
      <w:r>
        <w:rPr>
          <w:rFonts w:hint="eastAsia" w:ascii="宋体" w:hAnsi="宋体" w:cs="宋体"/>
          <w:b/>
          <w:bCs/>
        </w:rPr>
        <w:t xml:space="preserve">3.4．5 </w:t>
      </w:r>
      <w:r>
        <w:rPr>
          <w:rFonts w:hint="eastAsia" w:ascii="宋体" w:hAnsi="宋体" w:cs="宋体"/>
          <w:bCs/>
        </w:rPr>
        <w:t>镧溶液加入量的影响，取镁标准溶液</w:t>
      </w:r>
      <w:bookmarkStart w:id="3" w:name="OLE_LINK1"/>
      <w:r>
        <w:rPr>
          <w:rFonts w:ascii="Times New Roman" w:hAnsi="Times New Roman"/>
          <w:bCs/>
        </w:rPr>
        <w:t>0.1ug/mL</w:t>
      </w:r>
      <w:bookmarkEnd w:id="3"/>
      <w:r>
        <w:rPr>
          <w:rFonts w:hint="eastAsia" w:ascii="Times New Roman" w:hAnsi="Times New Roman"/>
          <w:bCs/>
        </w:rPr>
        <w:t>,</w:t>
      </w:r>
      <w:bookmarkStart w:id="4" w:name="OLE_LINK5"/>
      <w:bookmarkStart w:id="5" w:name="OLE_LINK4"/>
      <w:r>
        <w:rPr>
          <w:rFonts w:ascii="Times New Roman" w:hAnsi="Times New Roman"/>
          <w:bCs/>
        </w:rPr>
        <w:t>1ug/mL</w:t>
      </w:r>
      <w:bookmarkEnd w:id="4"/>
      <w:bookmarkEnd w:id="5"/>
      <w:r>
        <w:rPr>
          <w:rFonts w:hint="eastAsia" w:ascii="Times New Roman" w:hAnsi="Times New Roman"/>
          <w:bCs/>
          <w:lang w:eastAsia="zh-CN"/>
        </w:rPr>
        <w:t>，</w:t>
      </w:r>
      <w:r>
        <w:rPr>
          <w:rFonts w:hint="eastAsia" w:ascii="Times New Roman" w:hAnsi="Times New Roman"/>
          <w:bCs/>
        </w:rPr>
        <w:t>补充硝酸（1+1）10</w:t>
      </w:r>
      <w:r>
        <w:rPr>
          <w:rFonts w:ascii="Times New Roman" w:hAnsi="Times New Roman"/>
          <w:bCs/>
        </w:rPr>
        <w:t>m</w:t>
      </w:r>
      <w:r>
        <w:rPr>
          <w:rFonts w:hint="eastAsia" w:ascii="Times New Roman" w:hAnsi="Times New Roman"/>
          <w:bCs/>
        </w:rPr>
        <w:t>L</w:t>
      </w:r>
      <w:r>
        <w:rPr>
          <w:rFonts w:hint="eastAsia" w:ascii="Times New Roman" w:hAnsi="Times New Roman"/>
          <w:bCs/>
          <w:lang w:eastAsia="zh-CN"/>
        </w:rPr>
        <w:t>，</w:t>
      </w:r>
      <w:r>
        <w:rPr>
          <w:rFonts w:hint="eastAsia" w:ascii="Times New Roman" w:hAnsi="Times New Roman"/>
          <w:bCs/>
        </w:rPr>
        <w:t>加入不同量的镧溶液（50g/L）分别测定其吸光度，见表20</w:t>
      </w:r>
    </w:p>
    <w:p w14:paraId="0D2FE4FF">
      <w:pPr>
        <w:pStyle w:val="8"/>
        <w:ind w:firstLine="3360" w:firstLineChars="1600"/>
        <w:jc w:val="left"/>
        <w:rPr>
          <w:rFonts w:ascii="黑体" w:hAnsi="黑体" w:eastAsia="黑体"/>
          <w:bCs/>
        </w:rPr>
      </w:pPr>
      <w:r>
        <w:rPr>
          <w:rFonts w:hint="eastAsia" w:ascii="黑体" w:hAnsi="黑体" w:eastAsia="黑体"/>
          <w:bCs/>
        </w:rPr>
        <w:t>表20镧溶液加入量的影响</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82"/>
        <w:gridCol w:w="3283"/>
        <w:gridCol w:w="3283"/>
      </w:tblGrid>
      <w:tr w14:paraId="32F4B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2" w:type="dxa"/>
            <w:vAlign w:val="center"/>
          </w:tcPr>
          <w:p w14:paraId="0F693BB9">
            <w:pPr>
              <w:pStyle w:val="8"/>
              <w:rPr>
                <w:rFonts w:ascii="Times New Roman" w:hAnsi="Times New Roman"/>
                <w:bCs/>
              </w:rPr>
            </w:pPr>
            <w:r>
              <w:rPr>
                <w:rFonts w:ascii="Times New Roman" w:hAnsi="Times New Roman"/>
                <w:bCs/>
              </w:rPr>
              <w:t>镧溶液加入量（mL）</w:t>
            </w:r>
          </w:p>
        </w:tc>
        <w:tc>
          <w:tcPr>
            <w:tcW w:w="3283" w:type="dxa"/>
            <w:vAlign w:val="center"/>
          </w:tcPr>
          <w:p w14:paraId="7E0118BA">
            <w:pPr>
              <w:pStyle w:val="8"/>
              <w:rPr>
                <w:rFonts w:ascii="Times New Roman" w:hAnsi="Times New Roman"/>
                <w:bCs/>
              </w:rPr>
            </w:pPr>
            <w:r>
              <w:rPr>
                <w:rFonts w:ascii="Times New Roman" w:hAnsi="Times New Roman"/>
                <w:bCs/>
              </w:rPr>
              <w:t>0.1ug/mL</w:t>
            </w:r>
          </w:p>
        </w:tc>
        <w:tc>
          <w:tcPr>
            <w:tcW w:w="3283" w:type="dxa"/>
            <w:vAlign w:val="center"/>
          </w:tcPr>
          <w:p w14:paraId="4CDBD119">
            <w:pPr>
              <w:pStyle w:val="8"/>
              <w:rPr>
                <w:rFonts w:ascii="Times New Roman" w:hAnsi="Times New Roman"/>
                <w:bCs/>
              </w:rPr>
            </w:pPr>
            <w:r>
              <w:rPr>
                <w:rFonts w:ascii="Times New Roman" w:hAnsi="Times New Roman"/>
                <w:bCs/>
              </w:rPr>
              <w:t>1ug/mL</w:t>
            </w:r>
          </w:p>
        </w:tc>
      </w:tr>
      <w:tr w14:paraId="0796B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2" w:type="dxa"/>
            <w:vAlign w:val="center"/>
          </w:tcPr>
          <w:p w14:paraId="59285D0B">
            <w:pPr>
              <w:pStyle w:val="8"/>
              <w:rPr>
                <w:rFonts w:ascii="Times New Roman" w:hAnsi="Times New Roman"/>
                <w:bCs/>
              </w:rPr>
            </w:pPr>
            <w:r>
              <w:rPr>
                <w:rFonts w:ascii="Times New Roman" w:hAnsi="Times New Roman"/>
                <w:bCs/>
              </w:rPr>
              <w:t>0</w:t>
            </w:r>
          </w:p>
        </w:tc>
        <w:tc>
          <w:tcPr>
            <w:tcW w:w="3283" w:type="dxa"/>
            <w:vAlign w:val="center"/>
          </w:tcPr>
          <w:p w14:paraId="2AAF0A0E">
            <w:pPr>
              <w:pStyle w:val="8"/>
              <w:rPr>
                <w:rFonts w:ascii="Times New Roman" w:hAnsi="Times New Roman"/>
                <w:bCs/>
              </w:rPr>
            </w:pPr>
            <w:r>
              <w:rPr>
                <w:rFonts w:ascii="Times New Roman" w:hAnsi="Times New Roman"/>
                <w:bCs/>
              </w:rPr>
              <w:t>0.016</w:t>
            </w:r>
          </w:p>
        </w:tc>
        <w:tc>
          <w:tcPr>
            <w:tcW w:w="3283" w:type="dxa"/>
            <w:vAlign w:val="center"/>
          </w:tcPr>
          <w:p w14:paraId="3472AC82">
            <w:pPr>
              <w:pStyle w:val="8"/>
              <w:rPr>
                <w:rFonts w:ascii="Times New Roman" w:hAnsi="Times New Roman"/>
                <w:bCs/>
              </w:rPr>
            </w:pPr>
            <w:r>
              <w:rPr>
                <w:rFonts w:ascii="Times New Roman" w:hAnsi="Times New Roman"/>
                <w:bCs/>
              </w:rPr>
              <w:t>0.102</w:t>
            </w:r>
          </w:p>
        </w:tc>
      </w:tr>
      <w:tr w14:paraId="51C7C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2" w:type="dxa"/>
            <w:vAlign w:val="center"/>
          </w:tcPr>
          <w:p w14:paraId="0BC52B97">
            <w:pPr>
              <w:pStyle w:val="8"/>
              <w:rPr>
                <w:rFonts w:ascii="Times New Roman" w:hAnsi="Times New Roman"/>
                <w:bCs/>
              </w:rPr>
            </w:pPr>
            <w:r>
              <w:rPr>
                <w:rFonts w:ascii="Times New Roman" w:hAnsi="Times New Roman"/>
                <w:bCs/>
              </w:rPr>
              <w:t>2.5</w:t>
            </w:r>
          </w:p>
        </w:tc>
        <w:tc>
          <w:tcPr>
            <w:tcW w:w="3283" w:type="dxa"/>
            <w:vAlign w:val="center"/>
          </w:tcPr>
          <w:p w14:paraId="32EE3023">
            <w:pPr>
              <w:pStyle w:val="8"/>
              <w:rPr>
                <w:rFonts w:ascii="Times New Roman" w:hAnsi="Times New Roman"/>
                <w:bCs/>
              </w:rPr>
            </w:pPr>
            <w:r>
              <w:rPr>
                <w:rFonts w:ascii="Times New Roman" w:hAnsi="Times New Roman"/>
                <w:bCs/>
              </w:rPr>
              <w:t>0.022</w:t>
            </w:r>
          </w:p>
        </w:tc>
        <w:tc>
          <w:tcPr>
            <w:tcW w:w="3283" w:type="dxa"/>
            <w:vAlign w:val="center"/>
          </w:tcPr>
          <w:p w14:paraId="4A35EAB9">
            <w:pPr>
              <w:pStyle w:val="8"/>
              <w:rPr>
                <w:rFonts w:ascii="Times New Roman" w:hAnsi="Times New Roman"/>
                <w:bCs/>
              </w:rPr>
            </w:pPr>
            <w:r>
              <w:rPr>
                <w:rFonts w:ascii="Times New Roman" w:hAnsi="Times New Roman"/>
                <w:bCs/>
              </w:rPr>
              <w:t>0.185</w:t>
            </w:r>
          </w:p>
        </w:tc>
      </w:tr>
      <w:tr w14:paraId="5F6B3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2" w:type="dxa"/>
            <w:vAlign w:val="center"/>
          </w:tcPr>
          <w:p w14:paraId="6077F96C">
            <w:pPr>
              <w:pStyle w:val="8"/>
              <w:rPr>
                <w:rFonts w:ascii="Times New Roman" w:hAnsi="Times New Roman"/>
                <w:bCs/>
              </w:rPr>
            </w:pPr>
            <w:r>
              <w:rPr>
                <w:rFonts w:ascii="Times New Roman" w:hAnsi="Times New Roman"/>
                <w:bCs/>
              </w:rPr>
              <w:t>5.0</w:t>
            </w:r>
          </w:p>
        </w:tc>
        <w:tc>
          <w:tcPr>
            <w:tcW w:w="3283" w:type="dxa"/>
            <w:vAlign w:val="center"/>
          </w:tcPr>
          <w:p w14:paraId="4431427C">
            <w:pPr>
              <w:pStyle w:val="8"/>
              <w:rPr>
                <w:rFonts w:ascii="Times New Roman" w:hAnsi="Times New Roman"/>
                <w:bCs/>
              </w:rPr>
            </w:pPr>
            <w:r>
              <w:rPr>
                <w:rFonts w:ascii="Times New Roman" w:hAnsi="Times New Roman"/>
                <w:bCs/>
              </w:rPr>
              <w:t>0.024</w:t>
            </w:r>
          </w:p>
        </w:tc>
        <w:tc>
          <w:tcPr>
            <w:tcW w:w="3283" w:type="dxa"/>
            <w:vAlign w:val="center"/>
          </w:tcPr>
          <w:p w14:paraId="7BC294E7">
            <w:pPr>
              <w:pStyle w:val="8"/>
              <w:rPr>
                <w:rFonts w:ascii="Times New Roman" w:hAnsi="Times New Roman"/>
                <w:bCs/>
              </w:rPr>
            </w:pPr>
            <w:r>
              <w:rPr>
                <w:rFonts w:ascii="Times New Roman" w:hAnsi="Times New Roman"/>
                <w:bCs/>
              </w:rPr>
              <w:t>0.186</w:t>
            </w:r>
          </w:p>
        </w:tc>
      </w:tr>
      <w:tr w14:paraId="5AF59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2" w:type="dxa"/>
            <w:vAlign w:val="center"/>
          </w:tcPr>
          <w:p w14:paraId="4EA4A05C">
            <w:pPr>
              <w:pStyle w:val="8"/>
              <w:rPr>
                <w:rFonts w:ascii="Times New Roman" w:hAnsi="Times New Roman"/>
                <w:bCs/>
              </w:rPr>
            </w:pPr>
            <w:r>
              <w:rPr>
                <w:rFonts w:ascii="Times New Roman" w:hAnsi="Times New Roman"/>
                <w:bCs/>
              </w:rPr>
              <w:t>10.0</w:t>
            </w:r>
          </w:p>
        </w:tc>
        <w:tc>
          <w:tcPr>
            <w:tcW w:w="3283" w:type="dxa"/>
            <w:vAlign w:val="center"/>
          </w:tcPr>
          <w:p w14:paraId="763C08D0">
            <w:pPr>
              <w:pStyle w:val="8"/>
              <w:rPr>
                <w:rFonts w:ascii="Times New Roman" w:hAnsi="Times New Roman"/>
                <w:bCs/>
              </w:rPr>
            </w:pPr>
            <w:r>
              <w:rPr>
                <w:rFonts w:ascii="Times New Roman" w:hAnsi="Times New Roman"/>
                <w:bCs/>
              </w:rPr>
              <w:t>0.024</w:t>
            </w:r>
          </w:p>
        </w:tc>
        <w:tc>
          <w:tcPr>
            <w:tcW w:w="3283" w:type="dxa"/>
            <w:vAlign w:val="center"/>
          </w:tcPr>
          <w:p w14:paraId="68D3AD39">
            <w:pPr>
              <w:pStyle w:val="8"/>
              <w:rPr>
                <w:rFonts w:ascii="Times New Roman" w:hAnsi="Times New Roman"/>
                <w:bCs/>
              </w:rPr>
            </w:pPr>
            <w:r>
              <w:rPr>
                <w:rFonts w:ascii="Times New Roman" w:hAnsi="Times New Roman"/>
                <w:bCs/>
              </w:rPr>
              <w:t>0.186</w:t>
            </w:r>
          </w:p>
        </w:tc>
      </w:tr>
    </w:tbl>
    <w:p w14:paraId="773173D4">
      <w:pPr>
        <w:pStyle w:val="8"/>
        <w:ind w:firstLine="240"/>
        <w:rPr>
          <w:bCs/>
        </w:rPr>
      </w:pPr>
      <w:r>
        <w:rPr>
          <w:bCs/>
        </w:rPr>
        <w:t>试验表明，镧溶液加入量（</w:t>
      </w:r>
      <w:r>
        <w:rPr>
          <w:rFonts w:hint="eastAsia"/>
          <w:bCs/>
        </w:rPr>
        <w:t>50g/L</w:t>
      </w:r>
      <w:r>
        <w:rPr>
          <w:bCs/>
        </w:rPr>
        <w:t>）至少保证加入</w:t>
      </w:r>
      <w:r>
        <w:rPr>
          <w:rFonts w:hint="eastAsia"/>
          <w:bCs/>
        </w:rPr>
        <w:t>2.5mL才能使结果更准确及稳定，5mL即可达到最佳稳定效果，从准确度、成本和操作便捷考虑，选择5mL为最佳加入量。</w:t>
      </w:r>
    </w:p>
    <w:p w14:paraId="0BD419B3">
      <w:pPr>
        <w:widowControl/>
        <w:spacing w:before="120" w:after="120"/>
        <w:outlineLvl w:val="1"/>
        <w:rPr>
          <w:rFonts w:ascii="宋体" w:hAnsi="宋体" w:cs="宋体"/>
          <w:b/>
          <w:bCs/>
          <w:color w:val="auto"/>
          <w:spacing w:val="-6"/>
        </w:rPr>
      </w:pPr>
      <w:r>
        <w:rPr>
          <w:rFonts w:hint="eastAsia" w:ascii="宋体" w:hAnsi="宋体" w:cs="宋体"/>
          <w:b/>
          <w:bCs/>
          <w:color w:val="auto"/>
          <w:spacing w:val="-6"/>
        </w:rPr>
        <w:t>3.5 精密度计算</w:t>
      </w:r>
    </w:p>
    <w:p w14:paraId="610CF4D4">
      <w:pPr>
        <w:ind w:firstLine="420" w:firstLineChars="200"/>
      </w:pPr>
      <w:r>
        <w:t>根据《GB/T 6379.2-2004 确定标准测量方法重复性和再现性的基本方法》规定，对</w:t>
      </w:r>
      <w:r>
        <w:rPr>
          <w:rFonts w:hint="eastAsia"/>
        </w:rPr>
        <w:t>18</w:t>
      </w:r>
      <w:r>
        <w:t>家起草单位提供的精密度试验数据进行了数理统计分析，详情</w:t>
      </w:r>
      <w:r>
        <w:rPr>
          <w:spacing w:val="1"/>
        </w:rPr>
        <w:t>见本文件</w:t>
      </w:r>
      <w:r>
        <w:rPr>
          <w:rFonts w:hint="eastAsia"/>
          <w:spacing w:val="1"/>
        </w:rPr>
        <w:t>“</w:t>
      </w:r>
      <w:r>
        <w:rPr>
          <w:spacing w:val="1"/>
        </w:rPr>
        <w:t>十三、附件</w:t>
      </w:r>
      <w:r>
        <w:rPr>
          <w:rFonts w:hint="eastAsia"/>
          <w:spacing w:val="1"/>
          <w:lang w:eastAsia="zh-CN"/>
        </w:rPr>
        <w:t>－</w:t>
      </w:r>
      <w:r>
        <w:rPr>
          <w:spacing w:val="1"/>
        </w:rPr>
        <w:t>试验数据处理及精密度计算</w:t>
      </w:r>
      <w:r>
        <w:rPr>
          <w:rFonts w:hint="eastAsia"/>
          <w:spacing w:val="1"/>
        </w:rPr>
        <w:t>”</w:t>
      </w:r>
      <w:r>
        <w:rPr>
          <w:spacing w:val="1"/>
        </w:rPr>
        <w:t>。</w:t>
      </w:r>
      <w:r>
        <w:t>重复性限和再现性限计算结果分别见表</w:t>
      </w:r>
      <w:r>
        <w:rPr>
          <w:rFonts w:hint="eastAsia"/>
        </w:rPr>
        <w:t>20、21、22</w:t>
      </w:r>
      <w:r>
        <w:t>。</w:t>
      </w:r>
    </w:p>
    <w:p w14:paraId="4BA51C7E">
      <w:pPr>
        <w:widowControl/>
        <w:kinsoku/>
        <w:autoSpaceDE/>
        <w:autoSpaceDN/>
        <w:adjustRightInd/>
        <w:snapToGrid/>
        <w:spacing w:before="120" w:beforeLines="50" w:after="120" w:afterLines="50"/>
        <w:ind w:left="6"/>
        <w:textAlignment w:val="auto"/>
        <w:outlineLvl w:val="2"/>
        <w:rPr>
          <w:rFonts w:ascii="宋体" w:hAnsi="宋体" w:cs="宋体"/>
          <w:b/>
          <w:bCs/>
          <w:color w:val="auto"/>
          <w:spacing w:val="-6"/>
        </w:rPr>
      </w:pPr>
      <w:r>
        <w:rPr>
          <w:rFonts w:hint="eastAsia" w:ascii="宋体" w:hAnsi="宋体" w:cs="宋体"/>
          <w:b/>
          <w:bCs/>
          <w:color w:val="auto"/>
          <w:spacing w:val="-6"/>
        </w:rPr>
        <w:t>3.5.1 重复性</w:t>
      </w:r>
    </w:p>
    <w:p w14:paraId="72ED9E97">
      <w:pPr>
        <w:pStyle w:val="23"/>
        <w:numPr>
          <w:ilvl w:val="0"/>
          <w:numId w:val="0"/>
        </w:numPr>
        <w:ind w:firstLine="420" w:firstLineChars="200"/>
        <w:outlineLvl w:val="9"/>
        <w:rPr>
          <w:rFonts w:ascii="Times New Roman" w:eastAsia="宋体"/>
          <w:color w:val="C00000"/>
          <w:szCs w:val="21"/>
        </w:rPr>
      </w:pPr>
      <w:r>
        <w:rPr>
          <w:rFonts w:ascii="Times New Roman" w:eastAsia="宋体"/>
          <w:kern w:val="2"/>
          <w:szCs w:val="24"/>
        </w:rPr>
        <w:t>在重复性条件下获得的两次独立测试结果的测试值，在</w:t>
      </w:r>
      <w:r>
        <w:rPr>
          <w:rFonts w:hint="eastAsia" w:ascii="Times New Roman" w:eastAsia="宋体"/>
          <w:kern w:val="2"/>
          <w:szCs w:val="24"/>
        </w:rPr>
        <w:t>以下</w:t>
      </w:r>
      <w:r>
        <w:rPr>
          <w:rFonts w:ascii="Times New Roman" w:eastAsia="宋体"/>
          <w:kern w:val="2"/>
          <w:szCs w:val="24"/>
        </w:rPr>
        <w:t>给出的平均值范围内，这两个测试结果的绝对差值不超过重复性限（</w:t>
      </w:r>
      <w:r>
        <w:rPr>
          <w:rFonts w:ascii="Times New Roman" w:eastAsia="宋体"/>
          <w:i/>
          <w:kern w:val="2"/>
          <w:szCs w:val="24"/>
        </w:rPr>
        <w:t>r</w:t>
      </w:r>
      <w:r>
        <w:rPr>
          <w:rFonts w:ascii="Times New Roman" w:eastAsia="宋体"/>
          <w:kern w:val="2"/>
          <w:szCs w:val="24"/>
        </w:rPr>
        <w:t>），超过重复性限（</w:t>
      </w:r>
      <w:r>
        <w:rPr>
          <w:rFonts w:ascii="Times New Roman" w:eastAsia="宋体"/>
          <w:i/>
          <w:kern w:val="2"/>
          <w:szCs w:val="24"/>
        </w:rPr>
        <w:t>r</w:t>
      </w:r>
      <w:r>
        <w:rPr>
          <w:rFonts w:ascii="Times New Roman" w:eastAsia="宋体"/>
          <w:kern w:val="2"/>
          <w:szCs w:val="24"/>
        </w:rPr>
        <w:t>）的情况不超过5%。重复性限（</w:t>
      </w:r>
      <w:r>
        <w:rPr>
          <w:rFonts w:ascii="Times New Roman" w:eastAsia="宋体"/>
          <w:i/>
          <w:kern w:val="2"/>
          <w:szCs w:val="24"/>
        </w:rPr>
        <w:t>r</w:t>
      </w:r>
      <w:r>
        <w:rPr>
          <w:rFonts w:ascii="Times New Roman" w:eastAsia="宋体"/>
          <w:kern w:val="2"/>
          <w:szCs w:val="24"/>
        </w:rPr>
        <w:t>）按表</w:t>
      </w:r>
      <w:r>
        <w:rPr>
          <w:rFonts w:hint="eastAsia" w:ascii="Times New Roman" w:eastAsia="宋体"/>
          <w:kern w:val="2"/>
          <w:szCs w:val="24"/>
        </w:rPr>
        <w:t>21-23</w:t>
      </w:r>
      <w:r>
        <w:rPr>
          <w:rFonts w:ascii="Times New Roman" w:eastAsia="宋体"/>
          <w:kern w:val="2"/>
          <w:szCs w:val="24"/>
        </w:rPr>
        <w:t>数据采用线性内插法或外延法求得。</w:t>
      </w:r>
      <w:r>
        <w:rPr>
          <w:rFonts w:ascii="Times New Roman" w:eastAsia="宋体"/>
          <w:color w:val="C00000"/>
          <w:kern w:val="2"/>
          <w:szCs w:val="21"/>
        </w:rPr>
        <w:t xml:space="preserve"> </w:t>
      </w:r>
      <w:r>
        <w:rPr>
          <w:rFonts w:ascii="Times New Roman" w:eastAsia="宋体"/>
          <w:color w:val="C00000"/>
          <w:szCs w:val="21"/>
        </w:rPr>
        <w:t xml:space="preserve">     </w:t>
      </w:r>
    </w:p>
    <w:p w14:paraId="64C3D71F">
      <w:pPr>
        <w:jc w:val="center"/>
      </w:pPr>
      <w:r>
        <w:rPr>
          <w:rFonts w:hint="eastAsia"/>
        </w:rPr>
        <w:t>表21重复性限（</w:t>
      </w:r>
      <w:r>
        <w:rPr>
          <w:rFonts w:hint="eastAsia"/>
          <w:i/>
        </w:rPr>
        <w:t>r</w:t>
      </w:r>
      <w:r>
        <w:rPr>
          <w:rFonts w:hint="eastAsia"/>
        </w:rPr>
        <w:t>）</w:t>
      </w:r>
    </w:p>
    <w:tbl>
      <w:tblPr>
        <w:tblStyle w:val="11"/>
        <w:tblW w:w="485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7"/>
        <w:gridCol w:w="2094"/>
        <w:gridCol w:w="2094"/>
        <w:gridCol w:w="2094"/>
        <w:gridCol w:w="2096"/>
      </w:tblGrid>
      <w:tr w14:paraId="2713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6" w:hRule="atLeast"/>
          <w:jc w:val="center"/>
        </w:trPr>
        <w:tc>
          <w:tcPr>
            <w:tcW w:w="616" w:type="pct"/>
            <w:vAlign w:val="center"/>
          </w:tcPr>
          <w:p w14:paraId="7399F5EC">
            <w:pPr>
              <w:jc w:val="center"/>
              <w:rPr>
                <w:b/>
              </w:rPr>
            </w:pPr>
            <w:r>
              <w:rPr>
                <w:i/>
              </w:rPr>
              <w:t>ω</w:t>
            </w:r>
            <w:r>
              <w:rPr>
                <w:rFonts w:hint="eastAsia"/>
                <w:i/>
                <w:vertAlign w:val="subscript"/>
              </w:rPr>
              <w:t>Cd</w:t>
            </w:r>
            <w:r>
              <w:t>/%</w:t>
            </w:r>
          </w:p>
        </w:tc>
        <w:tc>
          <w:tcPr>
            <w:tcW w:w="1095" w:type="pct"/>
            <w:vAlign w:val="center"/>
          </w:tcPr>
          <w:p w14:paraId="430B12C2">
            <w:pPr>
              <w:widowControl/>
              <w:jc w:val="center"/>
              <w:textAlignment w:val="center"/>
              <w:rPr>
                <w:sz w:val="18"/>
                <w:szCs w:val="18"/>
              </w:rPr>
            </w:pPr>
            <w:r>
              <w:rPr>
                <w:color w:val="auto"/>
              </w:rPr>
              <w:t>0.00076</w:t>
            </w:r>
          </w:p>
        </w:tc>
        <w:tc>
          <w:tcPr>
            <w:tcW w:w="1095" w:type="pct"/>
            <w:vAlign w:val="center"/>
          </w:tcPr>
          <w:p w14:paraId="0FC1D9A3">
            <w:pPr>
              <w:widowControl/>
              <w:jc w:val="center"/>
              <w:textAlignment w:val="center"/>
              <w:rPr>
                <w:sz w:val="18"/>
                <w:szCs w:val="18"/>
              </w:rPr>
            </w:pPr>
            <w:r>
              <w:rPr>
                <w:color w:val="auto"/>
                <w:lang w:bidi="ar"/>
              </w:rPr>
              <w:t>0.0027</w:t>
            </w:r>
          </w:p>
        </w:tc>
        <w:tc>
          <w:tcPr>
            <w:tcW w:w="1095" w:type="pct"/>
            <w:vAlign w:val="center"/>
          </w:tcPr>
          <w:p w14:paraId="2C60AD9F">
            <w:pPr>
              <w:widowControl/>
              <w:jc w:val="center"/>
              <w:textAlignment w:val="center"/>
              <w:rPr>
                <w:sz w:val="18"/>
                <w:szCs w:val="18"/>
              </w:rPr>
            </w:pPr>
            <w:r>
              <w:rPr>
                <w:color w:val="auto"/>
                <w:lang w:bidi="ar"/>
              </w:rPr>
              <w:t>0.054</w:t>
            </w:r>
          </w:p>
        </w:tc>
        <w:tc>
          <w:tcPr>
            <w:tcW w:w="1096" w:type="pct"/>
            <w:vAlign w:val="center"/>
          </w:tcPr>
          <w:p w14:paraId="22BA1174">
            <w:pPr>
              <w:widowControl/>
              <w:jc w:val="center"/>
              <w:textAlignment w:val="center"/>
              <w:rPr>
                <w:sz w:val="18"/>
                <w:szCs w:val="18"/>
              </w:rPr>
            </w:pPr>
            <w:r>
              <w:rPr>
                <w:color w:val="auto"/>
                <w:lang w:bidi="ar"/>
              </w:rPr>
              <w:t>0.4</w:t>
            </w:r>
            <w:r>
              <w:rPr>
                <w:rFonts w:hint="eastAsia"/>
                <w:color w:val="auto"/>
                <w:lang w:bidi="ar"/>
              </w:rPr>
              <w:t>8</w:t>
            </w:r>
          </w:p>
        </w:tc>
      </w:tr>
      <w:tr w14:paraId="50115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616" w:type="pct"/>
            <w:vAlign w:val="center"/>
          </w:tcPr>
          <w:p w14:paraId="05FA75D8">
            <w:pPr>
              <w:jc w:val="center"/>
              <w:rPr>
                <w:b/>
              </w:rPr>
            </w:pPr>
            <w:r>
              <w:rPr>
                <w:i/>
              </w:rPr>
              <w:t>r</w:t>
            </w:r>
            <w:r>
              <w:rPr>
                <w:iCs/>
              </w:rPr>
              <w:t>/</w:t>
            </w:r>
            <w:r>
              <w:t>%</w:t>
            </w:r>
          </w:p>
        </w:tc>
        <w:tc>
          <w:tcPr>
            <w:tcW w:w="1095" w:type="pct"/>
            <w:vAlign w:val="center"/>
          </w:tcPr>
          <w:p w14:paraId="7552D404">
            <w:pPr>
              <w:widowControl/>
              <w:jc w:val="center"/>
              <w:textAlignment w:val="center"/>
              <w:rPr>
                <w:sz w:val="18"/>
                <w:szCs w:val="18"/>
              </w:rPr>
            </w:pPr>
            <w:r>
              <w:rPr>
                <w:color w:val="auto"/>
                <w:lang w:bidi="ar"/>
              </w:rPr>
              <w:t>0.000052</w:t>
            </w:r>
          </w:p>
        </w:tc>
        <w:tc>
          <w:tcPr>
            <w:tcW w:w="1095" w:type="pct"/>
            <w:vAlign w:val="center"/>
          </w:tcPr>
          <w:p w14:paraId="7692056F">
            <w:pPr>
              <w:widowControl/>
              <w:jc w:val="center"/>
              <w:textAlignment w:val="center"/>
              <w:rPr>
                <w:sz w:val="18"/>
                <w:szCs w:val="18"/>
              </w:rPr>
            </w:pPr>
            <w:r>
              <w:rPr>
                <w:color w:val="auto"/>
                <w:lang w:bidi="ar"/>
              </w:rPr>
              <w:t>0.00026</w:t>
            </w:r>
          </w:p>
        </w:tc>
        <w:tc>
          <w:tcPr>
            <w:tcW w:w="1095" w:type="pct"/>
            <w:vAlign w:val="center"/>
          </w:tcPr>
          <w:p w14:paraId="00326589">
            <w:pPr>
              <w:widowControl/>
              <w:jc w:val="center"/>
              <w:textAlignment w:val="center"/>
              <w:rPr>
                <w:sz w:val="18"/>
                <w:szCs w:val="18"/>
              </w:rPr>
            </w:pPr>
            <w:r>
              <w:rPr>
                <w:color w:val="auto"/>
                <w:lang w:bidi="ar"/>
              </w:rPr>
              <w:t>0.003</w:t>
            </w:r>
            <w:r>
              <w:rPr>
                <w:rFonts w:hint="eastAsia"/>
                <w:color w:val="auto"/>
                <w:lang w:bidi="ar"/>
              </w:rPr>
              <w:t>2</w:t>
            </w:r>
          </w:p>
        </w:tc>
        <w:tc>
          <w:tcPr>
            <w:tcW w:w="1096" w:type="pct"/>
            <w:vAlign w:val="center"/>
          </w:tcPr>
          <w:p w14:paraId="4420E403">
            <w:pPr>
              <w:widowControl/>
              <w:jc w:val="center"/>
              <w:textAlignment w:val="center"/>
              <w:rPr>
                <w:sz w:val="18"/>
                <w:szCs w:val="18"/>
              </w:rPr>
            </w:pPr>
            <w:r>
              <w:rPr>
                <w:color w:val="auto"/>
                <w:lang w:bidi="ar"/>
              </w:rPr>
              <w:t>0.02</w:t>
            </w:r>
            <w:r>
              <w:rPr>
                <w:rFonts w:hint="eastAsia"/>
                <w:color w:val="auto"/>
                <w:lang w:bidi="ar"/>
              </w:rPr>
              <w:t>1</w:t>
            </w:r>
          </w:p>
        </w:tc>
      </w:tr>
    </w:tbl>
    <w:p w14:paraId="636CA7BC">
      <w:pPr>
        <w:widowControl/>
        <w:kinsoku/>
        <w:autoSpaceDE/>
        <w:autoSpaceDN/>
        <w:adjustRightInd/>
        <w:snapToGrid/>
        <w:spacing w:before="120" w:beforeLines="50" w:after="120" w:afterLines="50"/>
        <w:ind w:left="6"/>
        <w:jc w:val="center"/>
        <w:textAlignment w:val="auto"/>
        <w:outlineLvl w:val="2"/>
      </w:pPr>
    </w:p>
    <w:p w14:paraId="5B45B6BC">
      <w:pPr>
        <w:widowControl/>
        <w:kinsoku/>
        <w:autoSpaceDE/>
        <w:autoSpaceDN/>
        <w:adjustRightInd/>
        <w:snapToGrid/>
        <w:spacing w:before="120" w:beforeLines="50" w:after="120" w:afterLines="50"/>
        <w:ind w:left="6"/>
        <w:jc w:val="center"/>
        <w:textAlignment w:val="auto"/>
        <w:outlineLvl w:val="2"/>
        <w:rPr>
          <w:rFonts w:ascii="宋体" w:hAnsi="宋体" w:cs="宋体"/>
          <w:b/>
          <w:bCs/>
          <w:color w:val="auto"/>
          <w:spacing w:val="-6"/>
        </w:rPr>
      </w:pPr>
      <w:r>
        <w:rPr>
          <w:rFonts w:hint="eastAsia"/>
        </w:rPr>
        <w:t>表22 重复性限（</w:t>
      </w:r>
      <w:r>
        <w:rPr>
          <w:rFonts w:hint="eastAsia"/>
          <w:i/>
        </w:rPr>
        <w:t>r</w:t>
      </w:r>
      <w:r>
        <w:rPr>
          <w:rFonts w:hint="eastAsia"/>
        </w:rPr>
        <w:t>）</w:t>
      </w:r>
    </w:p>
    <w:tbl>
      <w:tblPr>
        <w:tblStyle w:val="11"/>
        <w:tblW w:w="9557" w:type="dxa"/>
        <w:tblInd w:w="1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9"/>
        <w:gridCol w:w="1675"/>
        <w:gridCol w:w="1675"/>
        <w:gridCol w:w="1675"/>
        <w:gridCol w:w="1675"/>
        <w:gridCol w:w="1678"/>
      </w:tblGrid>
      <w:tr w14:paraId="3A8F6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1179" w:type="dxa"/>
            <w:shd w:val="clear" w:color="auto" w:fill="auto"/>
            <w:vAlign w:val="center"/>
          </w:tcPr>
          <w:p w14:paraId="445452A6">
            <w:pPr>
              <w:jc w:val="center"/>
              <w:rPr>
                <w:b/>
              </w:rPr>
            </w:pPr>
            <w:r>
              <w:rPr>
                <w:i/>
              </w:rPr>
              <w:t>ω</w:t>
            </w:r>
            <w:r>
              <w:rPr>
                <w:rFonts w:hint="eastAsia"/>
                <w:i/>
                <w:vertAlign w:val="subscript"/>
              </w:rPr>
              <w:t>Pb</w:t>
            </w:r>
            <w:r>
              <w:t>/%</w:t>
            </w:r>
          </w:p>
        </w:tc>
        <w:tc>
          <w:tcPr>
            <w:tcW w:w="1675" w:type="dxa"/>
            <w:shd w:val="clear" w:color="auto" w:fill="auto"/>
            <w:vAlign w:val="center"/>
          </w:tcPr>
          <w:p w14:paraId="35E8C6FC">
            <w:pPr>
              <w:widowControl/>
              <w:jc w:val="center"/>
              <w:textAlignment w:val="center"/>
              <w:rPr>
                <w:color w:val="auto"/>
              </w:rPr>
            </w:pPr>
            <w:r>
              <w:rPr>
                <w:color w:val="auto"/>
                <w:lang w:bidi="ar"/>
              </w:rPr>
              <w:t>0.002</w:t>
            </w:r>
            <w:r>
              <w:rPr>
                <w:rFonts w:hint="eastAsia"/>
                <w:color w:val="auto"/>
                <w:lang w:bidi="ar"/>
              </w:rPr>
              <w:t>1</w:t>
            </w:r>
          </w:p>
        </w:tc>
        <w:tc>
          <w:tcPr>
            <w:tcW w:w="1675" w:type="dxa"/>
            <w:shd w:val="clear" w:color="auto" w:fill="auto"/>
            <w:vAlign w:val="center"/>
          </w:tcPr>
          <w:p w14:paraId="4C9C04CD">
            <w:pPr>
              <w:widowControl/>
              <w:jc w:val="center"/>
              <w:textAlignment w:val="center"/>
              <w:rPr>
                <w:color w:val="auto"/>
              </w:rPr>
            </w:pPr>
            <w:r>
              <w:rPr>
                <w:color w:val="auto"/>
                <w:lang w:bidi="ar"/>
              </w:rPr>
              <w:t>0.0057</w:t>
            </w:r>
          </w:p>
        </w:tc>
        <w:tc>
          <w:tcPr>
            <w:tcW w:w="1675" w:type="dxa"/>
            <w:shd w:val="clear" w:color="auto" w:fill="auto"/>
            <w:vAlign w:val="center"/>
          </w:tcPr>
          <w:p w14:paraId="6D6560DF">
            <w:pPr>
              <w:widowControl/>
              <w:jc w:val="center"/>
              <w:textAlignment w:val="center"/>
              <w:rPr>
                <w:color w:val="auto"/>
              </w:rPr>
            </w:pPr>
            <w:r>
              <w:rPr>
                <w:color w:val="auto"/>
                <w:lang w:bidi="ar"/>
              </w:rPr>
              <w:t>0.051</w:t>
            </w:r>
          </w:p>
        </w:tc>
        <w:tc>
          <w:tcPr>
            <w:tcW w:w="1675" w:type="dxa"/>
            <w:shd w:val="clear" w:color="auto" w:fill="auto"/>
            <w:vAlign w:val="center"/>
          </w:tcPr>
          <w:p w14:paraId="1B3478BF">
            <w:pPr>
              <w:widowControl/>
              <w:jc w:val="center"/>
              <w:textAlignment w:val="center"/>
            </w:pPr>
            <w:r>
              <w:rPr>
                <w:lang w:bidi="ar"/>
              </w:rPr>
              <w:t>0.5</w:t>
            </w:r>
            <w:r>
              <w:rPr>
                <w:rFonts w:hint="eastAsia"/>
                <w:lang w:bidi="ar"/>
              </w:rPr>
              <w:t>2</w:t>
            </w:r>
          </w:p>
        </w:tc>
        <w:tc>
          <w:tcPr>
            <w:tcW w:w="1678" w:type="dxa"/>
            <w:shd w:val="clear" w:color="auto" w:fill="auto"/>
            <w:vAlign w:val="center"/>
          </w:tcPr>
          <w:p w14:paraId="315697E8">
            <w:pPr>
              <w:widowControl/>
              <w:jc w:val="center"/>
              <w:textAlignment w:val="center"/>
              <w:rPr>
                <w:color w:val="auto"/>
              </w:rPr>
            </w:pPr>
            <w:r>
              <w:rPr>
                <w:color w:val="auto"/>
                <w:lang w:bidi="ar"/>
              </w:rPr>
              <w:t>2.71</w:t>
            </w:r>
          </w:p>
        </w:tc>
      </w:tr>
      <w:tr w14:paraId="0C659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179" w:type="dxa"/>
            <w:shd w:val="clear" w:color="auto" w:fill="auto"/>
            <w:vAlign w:val="center"/>
          </w:tcPr>
          <w:p w14:paraId="346BDD71">
            <w:pPr>
              <w:jc w:val="center"/>
              <w:rPr>
                <w:b/>
              </w:rPr>
            </w:pPr>
            <w:r>
              <w:rPr>
                <w:i/>
              </w:rPr>
              <w:t>r</w:t>
            </w:r>
            <w:r>
              <w:rPr>
                <w:iCs/>
              </w:rPr>
              <w:t>/</w:t>
            </w:r>
            <w:r>
              <w:t>%</w:t>
            </w:r>
          </w:p>
        </w:tc>
        <w:tc>
          <w:tcPr>
            <w:tcW w:w="1675" w:type="dxa"/>
            <w:shd w:val="clear" w:color="auto" w:fill="auto"/>
            <w:vAlign w:val="center"/>
          </w:tcPr>
          <w:p w14:paraId="11F42F01">
            <w:pPr>
              <w:widowControl/>
              <w:jc w:val="center"/>
              <w:textAlignment w:val="center"/>
              <w:rPr>
                <w:color w:val="auto"/>
                <w:lang w:bidi="ar"/>
              </w:rPr>
            </w:pPr>
            <w:r>
              <w:rPr>
                <w:color w:val="auto"/>
                <w:lang w:bidi="ar"/>
              </w:rPr>
              <w:t>0.00031</w:t>
            </w:r>
          </w:p>
        </w:tc>
        <w:tc>
          <w:tcPr>
            <w:tcW w:w="1675" w:type="dxa"/>
            <w:shd w:val="clear" w:color="auto" w:fill="auto"/>
            <w:vAlign w:val="center"/>
          </w:tcPr>
          <w:p w14:paraId="17A7CB66">
            <w:pPr>
              <w:widowControl/>
              <w:jc w:val="center"/>
              <w:textAlignment w:val="center"/>
              <w:rPr>
                <w:color w:val="auto"/>
                <w:lang w:bidi="ar"/>
              </w:rPr>
            </w:pPr>
            <w:r>
              <w:rPr>
                <w:color w:val="auto"/>
                <w:lang w:bidi="ar"/>
              </w:rPr>
              <w:t>0.00047</w:t>
            </w:r>
          </w:p>
        </w:tc>
        <w:tc>
          <w:tcPr>
            <w:tcW w:w="1675" w:type="dxa"/>
            <w:shd w:val="clear" w:color="auto" w:fill="auto"/>
            <w:vAlign w:val="center"/>
          </w:tcPr>
          <w:p w14:paraId="73F1BA29">
            <w:pPr>
              <w:widowControl/>
              <w:jc w:val="center"/>
              <w:textAlignment w:val="center"/>
              <w:rPr>
                <w:color w:val="auto"/>
                <w:lang w:bidi="ar"/>
              </w:rPr>
            </w:pPr>
            <w:r>
              <w:rPr>
                <w:color w:val="auto"/>
                <w:lang w:bidi="ar"/>
              </w:rPr>
              <w:t>0.003</w:t>
            </w:r>
            <w:r>
              <w:rPr>
                <w:rFonts w:hint="eastAsia"/>
                <w:color w:val="auto"/>
                <w:lang w:bidi="ar"/>
              </w:rPr>
              <w:t>1</w:t>
            </w:r>
          </w:p>
        </w:tc>
        <w:tc>
          <w:tcPr>
            <w:tcW w:w="1675" w:type="dxa"/>
            <w:shd w:val="clear" w:color="auto" w:fill="auto"/>
            <w:vAlign w:val="center"/>
          </w:tcPr>
          <w:p w14:paraId="44D5C3A3">
            <w:pPr>
              <w:widowControl/>
              <w:jc w:val="center"/>
              <w:textAlignment w:val="center"/>
            </w:pPr>
            <w:r>
              <w:rPr>
                <w:lang w:bidi="ar"/>
              </w:rPr>
              <w:t>0.02</w:t>
            </w:r>
            <w:r>
              <w:rPr>
                <w:rFonts w:hint="eastAsia"/>
                <w:lang w:bidi="ar"/>
              </w:rPr>
              <w:t>5</w:t>
            </w:r>
          </w:p>
        </w:tc>
        <w:tc>
          <w:tcPr>
            <w:tcW w:w="1678" w:type="dxa"/>
            <w:shd w:val="clear" w:color="auto" w:fill="auto"/>
            <w:vAlign w:val="center"/>
          </w:tcPr>
          <w:p w14:paraId="1A1977A6">
            <w:pPr>
              <w:widowControl/>
              <w:jc w:val="center"/>
              <w:textAlignment w:val="center"/>
              <w:rPr>
                <w:color w:val="auto"/>
                <w:lang w:bidi="ar"/>
              </w:rPr>
            </w:pPr>
            <w:r>
              <w:rPr>
                <w:color w:val="auto"/>
                <w:lang w:bidi="ar"/>
              </w:rPr>
              <w:t>0.1</w:t>
            </w:r>
            <w:r>
              <w:rPr>
                <w:rFonts w:hint="eastAsia"/>
                <w:color w:val="auto"/>
                <w:lang w:bidi="ar"/>
              </w:rPr>
              <w:t>5</w:t>
            </w:r>
          </w:p>
        </w:tc>
      </w:tr>
    </w:tbl>
    <w:p w14:paraId="3CFE318C">
      <w:pPr>
        <w:pStyle w:val="8"/>
      </w:pPr>
    </w:p>
    <w:p w14:paraId="6BA6197E">
      <w:pPr>
        <w:pStyle w:val="8"/>
      </w:pPr>
    </w:p>
    <w:p w14:paraId="1DCF46AE">
      <w:pPr>
        <w:widowControl/>
        <w:kinsoku/>
        <w:autoSpaceDE/>
        <w:autoSpaceDN/>
        <w:adjustRightInd/>
        <w:snapToGrid/>
        <w:spacing w:before="120" w:beforeLines="50" w:after="120" w:afterLines="50"/>
        <w:ind w:left="6"/>
        <w:jc w:val="center"/>
        <w:textAlignment w:val="auto"/>
        <w:outlineLvl w:val="2"/>
      </w:pPr>
      <w:r>
        <w:rPr>
          <w:rFonts w:hint="eastAsia"/>
        </w:rPr>
        <w:t>表23 重复性限（</w:t>
      </w:r>
      <w:r>
        <w:rPr>
          <w:rFonts w:hint="eastAsia"/>
          <w:i/>
        </w:rPr>
        <w:t>r</w:t>
      </w:r>
      <w:r>
        <w:rPr>
          <w:rFonts w:hint="eastAsia"/>
        </w:rPr>
        <w:t>）</w:t>
      </w:r>
    </w:p>
    <w:tbl>
      <w:tblPr>
        <w:tblStyle w:val="11"/>
        <w:tblW w:w="0" w:type="auto"/>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2"/>
        <w:gridCol w:w="1369"/>
        <w:gridCol w:w="1369"/>
        <w:gridCol w:w="1369"/>
        <w:gridCol w:w="1369"/>
        <w:gridCol w:w="1369"/>
        <w:gridCol w:w="1370"/>
      </w:tblGrid>
      <w:tr w14:paraId="62C5E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1342" w:type="dxa"/>
            <w:shd w:val="clear" w:color="auto" w:fill="auto"/>
            <w:vAlign w:val="center"/>
          </w:tcPr>
          <w:p w14:paraId="64AB3728">
            <w:pPr>
              <w:jc w:val="center"/>
              <w:rPr>
                <w:b/>
              </w:rPr>
            </w:pPr>
            <w:r>
              <w:rPr>
                <w:i/>
              </w:rPr>
              <w:t>ω</w:t>
            </w:r>
            <w:r>
              <w:rPr>
                <w:rFonts w:hint="eastAsia"/>
                <w:i/>
                <w:vertAlign w:val="subscript"/>
              </w:rPr>
              <w:t>Mg</w:t>
            </w:r>
            <w:r>
              <w:t>/%</w:t>
            </w:r>
          </w:p>
        </w:tc>
        <w:tc>
          <w:tcPr>
            <w:tcW w:w="1369" w:type="dxa"/>
            <w:shd w:val="clear" w:color="auto" w:fill="auto"/>
            <w:vAlign w:val="center"/>
          </w:tcPr>
          <w:p w14:paraId="65B1B40C">
            <w:pPr>
              <w:widowControl/>
              <w:jc w:val="center"/>
              <w:textAlignment w:val="center"/>
              <w:rPr>
                <w:color w:val="auto"/>
              </w:rPr>
            </w:pPr>
            <w:r>
              <w:rPr>
                <w:color w:val="auto"/>
                <w:lang w:bidi="ar"/>
              </w:rPr>
              <w:t>0.003</w:t>
            </w:r>
            <w:r>
              <w:rPr>
                <w:rFonts w:hint="eastAsia"/>
                <w:color w:val="auto"/>
                <w:lang w:bidi="ar"/>
              </w:rPr>
              <w:t>8</w:t>
            </w:r>
          </w:p>
        </w:tc>
        <w:tc>
          <w:tcPr>
            <w:tcW w:w="1369" w:type="dxa"/>
            <w:shd w:val="clear" w:color="auto" w:fill="auto"/>
            <w:vAlign w:val="center"/>
          </w:tcPr>
          <w:p w14:paraId="1E08A299">
            <w:pPr>
              <w:widowControl/>
              <w:jc w:val="center"/>
              <w:textAlignment w:val="center"/>
              <w:rPr>
                <w:color w:val="auto"/>
              </w:rPr>
            </w:pPr>
            <w:r>
              <w:rPr>
                <w:color w:val="auto"/>
                <w:lang w:bidi="ar"/>
              </w:rPr>
              <w:t>0.031</w:t>
            </w:r>
          </w:p>
        </w:tc>
        <w:tc>
          <w:tcPr>
            <w:tcW w:w="1369" w:type="dxa"/>
            <w:shd w:val="clear" w:color="auto" w:fill="auto"/>
            <w:vAlign w:val="center"/>
          </w:tcPr>
          <w:p w14:paraId="096D1B5D">
            <w:pPr>
              <w:widowControl/>
              <w:jc w:val="center"/>
              <w:textAlignment w:val="center"/>
              <w:rPr>
                <w:color w:val="auto"/>
              </w:rPr>
            </w:pPr>
            <w:r>
              <w:rPr>
                <w:color w:val="auto"/>
                <w:lang w:bidi="ar"/>
              </w:rPr>
              <w:t>0.076</w:t>
            </w:r>
          </w:p>
        </w:tc>
        <w:tc>
          <w:tcPr>
            <w:tcW w:w="1369" w:type="dxa"/>
            <w:shd w:val="clear" w:color="auto" w:fill="auto"/>
            <w:vAlign w:val="center"/>
          </w:tcPr>
          <w:p w14:paraId="2459312F">
            <w:pPr>
              <w:widowControl/>
              <w:jc w:val="center"/>
              <w:textAlignment w:val="center"/>
              <w:rPr>
                <w:color w:val="auto"/>
                <w:lang w:bidi="ar"/>
              </w:rPr>
            </w:pPr>
            <w:r>
              <w:rPr>
                <w:color w:val="auto"/>
                <w:lang w:bidi="ar"/>
              </w:rPr>
              <w:t>0.94</w:t>
            </w:r>
          </w:p>
        </w:tc>
        <w:tc>
          <w:tcPr>
            <w:tcW w:w="1369" w:type="dxa"/>
            <w:shd w:val="clear" w:color="auto" w:fill="auto"/>
            <w:vAlign w:val="center"/>
          </w:tcPr>
          <w:p w14:paraId="018B7340">
            <w:pPr>
              <w:widowControl/>
              <w:jc w:val="center"/>
              <w:textAlignment w:val="center"/>
              <w:rPr>
                <w:color w:val="auto"/>
                <w:lang w:bidi="ar"/>
              </w:rPr>
            </w:pPr>
            <w:r>
              <w:rPr>
                <w:color w:val="auto"/>
                <w:lang w:bidi="ar"/>
              </w:rPr>
              <w:t>1.5</w:t>
            </w:r>
            <w:r>
              <w:rPr>
                <w:rFonts w:hint="eastAsia"/>
                <w:color w:val="auto"/>
                <w:lang w:bidi="ar"/>
              </w:rPr>
              <w:t>6</w:t>
            </w:r>
          </w:p>
        </w:tc>
        <w:tc>
          <w:tcPr>
            <w:tcW w:w="1370" w:type="dxa"/>
            <w:shd w:val="clear" w:color="auto" w:fill="auto"/>
            <w:vAlign w:val="center"/>
          </w:tcPr>
          <w:p w14:paraId="562C39EC">
            <w:pPr>
              <w:widowControl/>
              <w:jc w:val="center"/>
              <w:textAlignment w:val="center"/>
              <w:rPr>
                <w:color w:val="auto"/>
              </w:rPr>
            </w:pPr>
            <w:r>
              <w:rPr>
                <w:color w:val="auto"/>
                <w:lang w:bidi="ar"/>
              </w:rPr>
              <w:t>4.3</w:t>
            </w:r>
            <w:r>
              <w:rPr>
                <w:rFonts w:hint="eastAsia"/>
                <w:color w:val="auto"/>
                <w:lang w:bidi="ar"/>
              </w:rPr>
              <w:t>6</w:t>
            </w:r>
          </w:p>
        </w:tc>
      </w:tr>
      <w:tr w14:paraId="66C11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42" w:type="dxa"/>
            <w:shd w:val="clear" w:color="auto" w:fill="auto"/>
            <w:vAlign w:val="center"/>
          </w:tcPr>
          <w:p w14:paraId="533CD56F">
            <w:pPr>
              <w:jc w:val="center"/>
              <w:rPr>
                <w:b/>
              </w:rPr>
            </w:pPr>
            <w:r>
              <w:rPr>
                <w:i/>
              </w:rPr>
              <w:t>r</w:t>
            </w:r>
            <w:r>
              <w:rPr>
                <w:iCs/>
              </w:rPr>
              <w:t>/</w:t>
            </w:r>
            <w:r>
              <w:t>%</w:t>
            </w:r>
          </w:p>
        </w:tc>
        <w:tc>
          <w:tcPr>
            <w:tcW w:w="1369" w:type="dxa"/>
            <w:shd w:val="clear" w:color="auto" w:fill="auto"/>
            <w:vAlign w:val="center"/>
          </w:tcPr>
          <w:p w14:paraId="40A97876">
            <w:pPr>
              <w:widowControl/>
              <w:jc w:val="center"/>
              <w:textAlignment w:val="center"/>
              <w:rPr>
                <w:color w:val="auto"/>
                <w:lang w:bidi="ar"/>
              </w:rPr>
            </w:pPr>
            <w:r>
              <w:rPr>
                <w:color w:val="auto"/>
                <w:lang w:bidi="ar"/>
              </w:rPr>
              <w:t>0.00026</w:t>
            </w:r>
          </w:p>
        </w:tc>
        <w:tc>
          <w:tcPr>
            <w:tcW w:w="1369" w:type="dxa"/>
            <w:shd w:val="clear" w:color="auto" w:fill="auto"/>
            <w:vAlign w:val="center"/>
          </w:tcPr>
          <w:p w14:paraId="06439F6E">
            <w:pPr>
              <w:widowControl/>
              <w:jc w:val="center"/>
              <w:textAlignment w:val="center"/>
              <w:rPr>
                <w:color w:val="auto"/>
                <w:lang w:bidi="ar"/>
              </w:rPr>
            </w:pPr>
            <w:r>
              <w:rPr>
                <w:color w:val="auto"/>
                <w:lang w:bidi="ar"/>
              </w:rPr>
              <w:t>0.0016</w:t>
            </w:r>
          </w:p>
        </w:tc>
        <w:tc>
          <w:tcPr>
            <w:tcW w:w="1369" w:type="dxa"/>
            <w:shd w:val="clear" w:color="auto" w:fill="auto"/>
            <w:vAlign w:val="center"/>
          </w:tcPr>
          <w:p w14:paraId="646906B3">
            <w:pPr>
              <w:widowControl/>
              <w:jc w:val="center"/>
              <w:textAlignment w:val="center"/>
            </w:pPr>
            <w:r>
              <w:rPr>
                <w:lang w:bidi="ar"/>
              </w:rPr>
              <w:t>0.003</w:t>
            </w:r>
            <w:r>
              <w:rPr>
                <w:rFonts w:hint="eastAsia"/>
                <w:lang w:bidi="ar"/>
              </w:rPr>
              <w:t>3</w:t>
            </w:r>
          </w:p>
        </w:tc>
        <w:tc>
          <w:tcPr>
            <w:tcW w:w="1369" w:type="dxa"/>
            <w:shd w:val="clear" w:color="auto" w:fill="auto"/>
            <w:vAlign w:val="center"/>
          </w:tcPr>
          <w:p w14:paraId="6BD414B8">
            <w:pPr>
              <w:widowControl/>
              <w:jc w:val="center"/>
              <w:textAlignment w:val="center"/>
              <w:rPr>
                <w:color w:val="auto"/>
                <w:lang w:bidi="ar"/>
              </w:rPr>
            </w:pPr>
            <w:r>
              <w:rPr>
                <w:color w:val="auto"/>
                <w:lang w:bidi="ar"/>
              </w:rPr>
              <w:t>0.04</w:t>
            </w:r>
            <w:r>
              <w:rPr>
                <w:rFonts w:hint="eastAsia"/>
                <w:color w:val="auto"/>
                <w:lang w:bidi="ar"/>
              </w:rPr>
              <w:t>1</w:t>
            </w:r>
          </w:p>
        </w:tc>
        <w:tc>
          <w:tcPr>
            <w:tcW w:w="1369" w:type="dxa"/>
            <w:shd w:val="clear" w:color="auto" w:fill="auto"/>
            <w:vAlign w:val="center"/>
          </w:tcPr>
          <w:p w14:paraId="7D0FF7BB">
            <w:pPr>
              <w:widowControl/>
              <w:jc w:val="center"/>
              <w:textAlignment w:val="center"/>
              <w:rPr>
                <w:color w:val="auto"/>
                <w:lang w:bidi="ar"/>
              </w:rPr>
            </w:pPr>
            <w:r>
              <w:rPr>
                <w:color w:val="auto"/>
                <w:lang w:bidi="ar"/>
              </w:rPr>
              <w:t>0.096</w:t>
            </w:r>
          </w:p>
        </w:tc>
        <w:tc>
          <w:tcPr>
            <w:tcW w:w="1370" w:type="dxa"/>
            <w:shd w:val="clear" w:color="auto" w:fill="auto"/>
            <w:vAlign w:val="center"/>
          </w:tcPr>
          <w:p w14:paraId="2854004B">
            <w:pPr>
              <w:widowControl/>
              <w:jc w:val="center"/>
              <w:textAlignment w:val="center"/>
              <w:rPr>
                <w:color w:val="auto"/>
                <w:lang w:bidi="ar"/>
              </w:rPr>
            </w:pPr>
            <w:r>
              <w:rPr>
                <w:color w:val="auto"/>
                <w:lang w:bidi="ar"/>
              </w:rPr>
              <w:t>0.1</w:t>
            </w:r>
            <w:r>
              <w:rPr>
                <w:rFonts w:hint="eastAsia"/>
                <w:color w:val="auto"/>
                <w:lang w:bidi="ar"/>
              </w:rPr>
              <w:t>4</w:t>
            </w:r>
          </w:p>
        </w:tc>
      </w:tr>
    </w:tbl>
    <w:p w14:paraId="02F9F1AD">
      <w:pPr>
        <w:pStyle w:val="8"/>
      </w:pPr>
    </w:p>
    <w:p w14:paraId="16EB001A">
      <w:pPr>
        <w:widowControl/>
        <w:kinsoku/>
        <w:autoSpaceDE/>
        <w:autoSpaceDN/>
        <w:adjustRightInd/>
        <w:snapToGrid/>
        <w:spacing w:before="120" w:beforeLines="50" w:after="120" w:afterLines="50"/>
        <w:ind w:left="6"/>
        <w:textAlignment w:val="auto"/>
        <w:outlineLvl w:val="2"/>
        <w:rPr>
          <w:rFonts w:ascii="宋体" w:hAnsi="宋体" w:cs="宋体"/>
          <w:b/>
          <w:bCs/>
          <w:color w:val="auto"/>
          <w:spacing w:val="-6"/>
        </w:rPr>
      </w:pPr>
      <w:r>
        <w:rPr>
          <w:rFonts w:hint="eastAsia" w:ascii="宋体" w:hAnsi="宋体" w:cs="宋体"/>
          <w:b/>
          <w:bCs/>
          <w:color w:val="auto"/>
          <w:spacing w:val="-6"/>
        </w:rPr>
        <w:t>3.5.2 再现性</w:t>
      </w:r>
    </w:p>
    <w:p w14:paraId="48DC967D">
      <w:pPr>
        <w:ind w:firstLine="420" w:firstLineChars="200"/>
        <w:rPr>
          <w:rFonts w:ascii="宋体" w:hAnsi="宋体"/>
        </w:rPr>
      </w:pPr>
      <w:r>
        <w:t>在再现性条件下获得的两次独立测试结果的测试值，在</w:t>
      </w:r>
      <w:r>
        <w:rPr>
          <w:rFonts w:hint="eastAsia"/>
        </w:rPr>
        <w:t>以下</w:t>
      </w:r>
      <w:r>
        <w:t>给出的平均值范围内， 两个测试结果的绝对差值不超过再现性限（</w:t>
      </w:r>
      <w:r>
        <w:rPr>
          <w:i/>
        </w:rPr>
        <w:t>R</w:t>
      </w:r>
      <w:r>
        <w:t>），超过再现性限（</w:t>
      </w:r>
      <w:r>
        <w:rPr>
          <w:i/>
        </w:rPr>
        <w:t>R</w:t>
      </w:r>
      <w:r>
        <w:t>）的情况不超过5%。再现性限（</w:t>
      </w:r>
      <w:r>
        <w:rPr>
          <w:i/>
        </w:rPr>
        <w:t>R</w:t>
      </w:r>
      <w:r>
        <w:t>）按表</w:t>
      </w:r>
      <w:r>
        <w:rPr>
          <w:rFonts w:hint="eastAsia"/>
        </w:rPr>
        <w:t>24-26</w:t>
      </w:r>
      <w:r>
        <w:t>数据</w:t>
      </w:r>
      <w:r>
        <w:rPr>
          <w:rFonts w:ascii="宋体" w:hAnsi="宋体"/>
        </w:rPr>
        <w:t>采用线性内插法</w:t>
      </w:r>
      <w:r>
        <w:rPr>
          <w:rFonts w:hint="eastAsia" w:ascii="宋体" w:hAnsi="宋体"/>
        </w:rPr>
        <w:t>或外延法</w:t>
      </w:r>
      <w:r>
        <w:rPr>
          <w:rFonts w:ascii="宋体" w:hAnsi="宋体"/>
        </w:rPr>
        <w:t>求得</w:t>
      </w:r>
      <w:r>
        <w:rPr>
          <w:rFonts w:hint="eastAsia" w:ascii="宋体" w:hAnsi="宋体"/>
        </w:rPr>
        <w:t>。</w:t>
      </w:r>
    </w:p>
    <w:p w14:paraId="7ED7A82A">
      <w:pPr>
        <w:jc w:val="center"/>
      </w:pPr>
      <w:r>
        <w:rPr>
          <w:rFonts w:hint="eastAsia"/>
        </w:rPr>
        <w:t>表24 再现性限（</w:t>
      </w:r>
      <w:r>
        <w:rPr>
          <w:rFonts w:hint="eastAsia"/>
          <w:i/>
        </w:rPr>
        <w:t>R</w:t>
      </w:r>
      <w:r>
        <w:rPr>
          <w:rFonts w:hint="eastAsia"/>
        </w:rPr>
        <w:t>）</w:t>
      </w:r>
    </w:p>
    <w:tbl>
      <w:tblPr>
        <w:tblStyle w:val="11"/>
        <w:tblW w:w="490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4"/>
        <w:gridCol w:w="1776"/>
        <w:gridCol w:w="2103"/>
        <w:gridCol w:w="1938"/>
        <w:gridCol w:w="1938"/>
      </w:tblGrid>
      <w:tr w14:paraId="7A452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985" w:type="pct"/>
            <w:vAlign w:val="center"/>
          </w:tcPr>
          <w:p w14:paraId="1CB50A36">
            <w:pPr>
              <w:jc w:val="center"/>
              <w:rPr>
                <w:b/>
              </w:rPr>
            </w:pPr>
            <w:r>
              <w:rPr>
                <w:i/>
              </w:rPr>
              <w:t>ω</w:t>
            </w:r>
            <w:r>
              <w:rPr>
                <w:rFonts w:hint="eastAsia"/>
                <w:i/>
                <w:vertAlign w:val="subscript"/>
              </w:rPr>
              <w:t>Cd</w:t>
            </w:r>
            <w:r>
              <w:t>/%</w:t>
            </w:r>
          </w:p>
        </w:tc>
        <w:tc>
          <w:tcPr>
            <w:tcW w:w="919" w:type="pct"/>
            <w:shd w:val="clear" w:color="auto" w:fill="auto"/>
            <w:vAlign w:val="center"/>
          </w:tcPr>
          <w:p w14:paraId="38D80B06">
            <w:pPr>
              <w:widowControl/>
              <w:jc w:val="center"/>
              <w:textAlignment w:val="center"/>
              <w:rPr>
                <w:sz w:val="18"/>
                <w:szCs w:val="18"/>
              </w:rPr>
            </w:pPr>
            <w:r>
              <w:rPr>
                <w:color w:val="auto"/>
              </w:rPr>
              <w:t>0.00076</w:t>
            </w:r>
          </w:p>
        </w:tc>
        <w:tc>
          <w:tcPr>
            <w:tcW w:w="1088" w:type="pct"/>
            <w:shd w:val="clear" w:color="auto" w:fill="auto"/>
            <w:vAlign w:val="center"/>
          </w:tcPr>
          <w:p w14:paraId="3DC55A8D">
            <w:pPr>
              <w:widowControl/>
              <w:jc w:val="center"/>
              <w:textAlignment w:val="center"/>
              <w:rPr>
                <w:sz w:val="18"/>
                <w:szCs w:val="18"/>
              </w:rPr>
            </w:pPr>
            <w:r>
              <w:rPr>
                <w:color w:val="auto"/>
                <w:lang w:bidi="ar"/>
              </w:rPr>
              <w:t>0.0027</w:t>
            </w:r>
          </w:p>
        </w:tc>
        <w:tc>
          <w:tcPr>
            <w:tcW w:w="1003" w:type="pct"/>
            <w:shd w:val="clear" w:color="auto" w:fill="auto"/>
            <w:vAlign w:val="center"/>
          </w:tcPr>
          <w:p w14:paraId="2CE1939D">
            <w:pPr>
              <w:widowControl/>
              <w:jc w:val="center"/>
              <w:textAlignment w:val="center"/>
              <w:rPr>
                <w:sz w:val="18"/>
                <w:szCs w:val="18"/>
              </w:rPr>
            </w:pPr>
            <w:r>
              <w:rPr>
                <w:color w:val="auto"/>
                <w:lang w:bidi="ar"/>
              </w:rPr>
              <w:t>0.054</w:t>
            </w:r>
          </w:p>
        </w:tc>
        <w:tc>
          <w:tcPr>
            <w:tcW w:w="1003" w:type="pct"/>
            <w:shd w:val="clear" w:color="auto" w:fill="auto"/>
            <w:vAlign w:val="center"/>
          </w:tcPr>
          <w:p w14:paraId="3853E707">
            <w:pPr>
              <w:widowControl/>
              <w:jc w:val="center"/>
              <w:textAlignment w:val="center"/>
              <w:rPr>
                <w:sz w:val="18"/>
                <w:szCs w:val="18"/>
              </w:rPr>
            </w:pPr>
            <w:r>
              <w:rPr>
                <w:color w:val="auto"/>
                <w:lang w:bidi="ar"/>
              </w:rPr>
              <w:t>0.4</w:t>
            </w:r>
            <w:r>
              <w:rPr>
                <w:rFonts w:hint="eastAsia"/>
                <w:color w:val="auto"/>
                <w:lang w:bidi="ar"/>
              </w:rPr>
              <w:t>8</w:t>
            </w:r>
          </w:p>
        </w:tc>
      </w:tr>
      <w:tr w14:paraId="25CD6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5" w:type="pct"/>
            <w:vAlign w:val="center"/>
          </w:tcPr>
          <w:p w14:paraId="5EAAEDAB">
            <w:pPr>
              <w:jc w:val="center"/>
              <w:rPr>
                <w:b/>
              </w:rPr>
            </w:pPr>
            <w:r>
              <w:rPr>
                <w:i/>
              </w:rPr>
              <w:t>R</w:t>
            </w:r>
            <w:r>
              <w:t>/%</w:t>
            </w:r>
          </w:p>
        </w:tc>
        <w:tc>
          <w:tcPr>
            <w:tcW w:w="919" w:type="pct"/>
            <w:shd w:val="clear" w:color="auto" w:fill="auto"/>
            <w:vAlign w:val="center"/>
          </w:tcPr>
          <w:p w14:paraId="4561216E">
            <w:pPr>
              <w:pStyle w:val="8"/>
            </w:pPr>
            <w:r>
              <w:t>0.00021</w:t>
            </w:r>
          </w:p>
        </w:tc>
        <w:tc>
          <w:tcPr>
            <w:tcW w:w="1088" w:type="pct"/>
            <w:shd w:val="clear" w:color="auto" w:fill="auto"/>
            <w:vAlign w:val="center"/>
          </w:tcPr>
          <w:p w14:paraId="036BF5DD">
            <w:pPr>
              <w:pStyle w:val="8"/>
            </w:pPr>
            <w:r>
              <w:t>0.00059</w:t>
            </w:r>
          </w:p>
        </w:tc>
        <w:tc>
          <w:tcPr>
            <w:tcW w:w="1003" w:type="pct"/>
            <w:shd w:val="clear" w:color="auto" w:fill="auto"/>
            <w:vAlign w:val="center"/>
          </w:tcPr>
          <w:p w14:paraId="1EA5BBCE">
            <w:pPr>
              <w:pStyle w:val="8"/>
            </w:pPr>
            <w:r>
              <w:t>0.0047</w:t>
            </w:r>
          </w:p>
        </w:tc>
        <w:tc>
          <w:tcPr>
            <w:tcW w:w="1003" w:type="pct"/>
            <w:shd w:val="clear" w:color="auto" w:fill="auto"/>
            <w:vAlign w:val="center"/>
          </w:tcPr>
          <w:p w14:paraId="24F87524">
            <w:pPr>
              <w:pStyle w:val="8"/>
            </w:pPr>
            <w:r>
              <w:t>0.038</w:t>
            </w:r>
          </w:p>
        </w:tc>
      </w:tr>
    </w:tbl>
    <w:p w14:paraId="0F2F37E2">
      <w:pPr>
        <w:widowControl/>
        <w:spacing w:before="120" w:after="120"/>
        <w:outlineLvl w:val="0"/>
        <w:rPr>
          <w:rFonts w:ascii="宋体" w:hAnsi="宋体" w:cs="宋体"/>
          <w:b/>
          <w:bCs/>
          <w:color w:val="auto"/>
          <w:spacing w:val="-2"/>
        </w:rPr>
      </w:pPr>
    </w:p>
    <w:p w14:paraId="6B733378">
      <w:pPr>
        <w:widowControl/>
        <w:kinsoku/>
        <w:autoSpaceDE/>
        <w:autoSpaceDN/>
        <w:adjustRightInd/>
        <w:snapToGrid/>
        <w:spacing w:before="120" w:beforeLines="50" w:after="120" w:afterLines="50"/>
        <w:ind w:left="6"/>
        <w:jc w:val="center"/>
        <w:textAlignment w:val="auto"/>
        <w:outlineLvl w:val="2"/>
        <w:rPr>
          <w:rFonts w:ascii="宋体" w:hAnsi="宋体" w:cs="宋体"/>
          <w:b/>
          <w:bCs/>
          <w:color w:val="auto"/>
          <w:spacing w:val="-6"/>
        </w:rPr>
      </w:pPr>
      <w:r>
        <w:rPr>
          <w:rFonts w:hint="eastAsia"/>
        </w:rPr>
        <w:t>表25 重复性限（</w:t>
      </w:r>
      <w:r>
        <w:rPr>
          <w:rFonts w:hint="eastAsia"/>
          <w:i/>
        </w:rPr>
        <w:t>R</w:t>
      </w:r>
      <w:r>
        <w:rPr>
          <w:rFonts w:hint="eastAsia"/>
        </w:rPr>
        <w:t>）</w:t>
      </w:r>
    </w:p>
    <w:tbl>
      <w:tblPr>
        <w:tblStyle w:val="11"/>
        <w:tblW w:w="9686" w:type="dxa"/>
        <w:tblInd w:w="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8"/>
        <w:gridCol w:w="1675"/>
        <w:gridCol w:w="1675"/>
        <w:gridCol w:w="1675"/>
        <w:gridCol w:w="1675"/>
        <w:gridCol w:w="1678"/>
      </w:tblGrid>
      <w:tr w14:paraId="3D501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1308" w:type="dxa"/>
            <w:shd w:val="clear" w:color="auto" w:fill="auto"/>
            <w:vAlign w:val="center"/>
          </w:tcPr>
          <w:p w14:paraId="0F452285">
            <w:pPr>
              <w:jc w:val="center"/>
              <w:rPr>
                <w:b/>
              </w:rPr>
            </w:pPr>
            <w:r>
              <w:rPr>
                <w:i/>
              </w:rPr>
              <w:t>ω</w:t>
            </w:r>
            <w:r>
              <w:rPr>
                <w:rFonts w:hint="eastAsia"/>
                <w:i/>
                <w:vertAlign w:val="subscript"/>
              </w:rPr>
              <w:t>Pb</w:t>
            </w:r>
            <w:r>
              <w:t>/%</w:t>
            </w:r>
          </w:p>
        </w:tc>
        <w:tc>
          <w:tcPr>
            <w:tcW w:w="1675" w:type="dxa"/>
            <w:shd w:val="clear" w:color="auto" w:fill="auto"/>
            <w:vAlign w:val="center"/>
          </w:tcPr>
          <w:p w14:paraId="1EAE8E91">
            <w:pPr>
              <w:widowControl/>
              <w:jc w:val="center"/>
              <w:textAlignment w:val="center"/>
              <w:rPr>
                <w:color w:val="auto"/>
              </w:rPr>
            </w:pPr>
            <w:r>
              <w:rPr>
                <w:color w:val="auto"/>
                <w:lang w:bidi="ar"/>
              </w:rPr>
              <w:t>0.002</w:t>
            </w:r>
            <w:r>
              <w:rPr>
                <w:rFonts w:hint="eastAsia"/>
                <w:color w:val="auto"/>
                <w:lang w:bidi="ar"/>
              </w:rPr>
              <w:t>1</w:t>
            </w:r>
          </w:p>
        </w:tc>
        <w:tc>
          <w:tcPr>
            <w:tcW w:w="1675" w:type="dxa"/>
            <w:shd w:val="clear" w:color="auto" w:fill="auto"/>
            <w:vAlign w:val="center"/>
          </w:tcPr>
          <w:p w14:paraId="1BDE2959">
            <w:pPr>
              <w:widowControl/>
              <w:jc w:val="center"/>
              <w:textAlignment w:val="center"/>
              <w:rPr>
                <w:color w:val="auto"/>
              </w:rPr>
            </w:pPr>
            <w:r>
              <w:rPr>
                <w:color w:val="auto"/>
                <w:lang w:bidi="ar"/>
              </w:rPr>
              <w:t>0.0057</w:t>
            </w:r>
          </w:p>
        </w:tc>
        <w:tc>
          <w:tcPr>
            <w:tcW w:w="1675" w:type="dxa"/>
            <w:shd w:val="clear" w:color="auto" w:fill="auto"/>
            <w:vAlign w:val="center"/>
          </w:tcPr>
          <w:p w14:paraId="61840733">
            <w:pPr>
              <w:widowControl/>
              <w:jc w:val="center"/>
              <w:textAlignment w:val="center"/>
              <w:rPr>
                <w:color w:val="auto"/>
              </w:rPr>
            </w:pPr>
            <w:r>
              <w:rPr>
                <w:color w:val="auto"/>
                <w:lang w:bidi="ar"/>
              </w:rPr>
              <w:t>0.051</w:t>
            </w:r>
          </w:p>
        </w:tc>
        <w:tc>
          <w:tcPr>
            <w:tcW w:w="1675" w:type="dxa"/>
            <w:shd w:val="clear" w:color="auto" w:fill="auto"/>
            <w:vAlign w:val="center"/>
          </w:tcPr>
          <w:p w14:paraId="38003D0F">
            <w:pPr>
              <w:widowControl/>
              <w:jc w:val="center"/>
              <w:textAlignment w:val="center"/>
            </w:pPr>
            <w:r>
              <w:rPr>
                <w:lang w:bidi="ar"/>
              </w:rPr>
              <w:t>0.5</w:t>
            </w:r>
            <w:r>
              <w:rPr>
                <w:rFonts w:hint="eastAsia"/>
                <w:lang w:bidi="ar"/>
              </w:rPr>
              <w:t>2</w:t>
            </w:r>
          </w:p>
        </w:tc>
        <w:tc>
          <w:tcPr>
            <w:tcW w:w="1678" w:type="dxa"/>
            <w:shd w:val="clear" w:color="auto" w:fill="auto"/>
            <w:vAlign w:val="center"/>
          </w:tcPr>
          <w:p w14:paraId="70BC3BAC">
            <w:pPr>
              <w:widowControl/>
              <w:jc w:val="center"/>
              <w:textAlignment w:val="center"/>
              <w:rPr>
                <w:color w:val="auto"/>
              </w:rPr>
            </w:pPr>
            <w:r>
              <w:rPr>
                <w:color w:val="auto"/>
                <w:lang w:bidi="ar"/>
              </w:rPr>
              <w:t>2.71</w:t>
            </w:r>
          </w:p>
        </w:tc>
      </w:tr>
      <w:tr w14:paraId="0B34D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308" w:type="dxa"/>
            <w:shd w:val="clear" w:color="auto" w:fill="auto"/>
            <w:vAlign w:val="center"/>
          </w:tcPr>
          <w:p w14:paraId="0B36B652">
            <w:pPr>
              <w:jc w:val="center"/>
              <w:rPr>
                <w:b/>
              </w:rPr>
            </w:pPr>
            <w:r>
              <w:rPr>
                <w:i/>
              </w:rPr>
              <w:t>R</w:t>
            </w:r>
            <w:r>
              <w:t>/%</w:t>
            </w:r>
          </w:p>
        </w:tc>
        <w:tc>
          <w:tcPr>
            <w:tcW w:w="1675" w:type="dxa"/>
            <w:shd w:val="clear" w:color="auto" w:fill="auto"/>
            <w:vAlign w:val="center"/>
          </w:tcPr>
          <w:p w14:paraId="5B6FD324">
            <w:pPr>
              <w:widowControl/>
              <w:jc w:val="center"/>
              <w:textAlignment w:val="center"/>
              <w:rPr>
                <w:color w:val="auto"/>
                <w:lang w:bidi="ar"/>
              </w:rPr>
            </w:pPr>
            <w:r>
              <w:rPr>
                <w:color w:val="auto"/>
                <w:lang w:bidi="ar"/>
              </w:rPr>
              <w:t>0.0008</w:t>
            </w:r>
          </w:p>
        </w:tc>
        <w:tc>
          <w:tcPr>
            <w:tcW w:w="1675" w:type="dxa"/>
            <w:shd w:val="clear" w:color="auto" w:fill="auto"/>
            <w:vAlign w:val="center"/>
          </w:tcPr>
          <w:p w14:paraId="5ED30FFB">
            <w:pPr>
              <w:widowControl/>
              <w:jc w:val="center"/>
              <w:textAlignment w:val="center"/>
              <w:rPr>
                <w:color w:val="auto"/>
                <w:lang w:bidi="ar"/>
              </w:rPr>
            </w:pPr>
            <w:r>
              <w:rPr>
                <w:color w:val="auto"/>
                <w:lang w:bidi="ar"/>
              </w:rPr>
              <w:t>0.00094</w:t>
            </w:r>
          </w:p>
        </w:tc>
        <w:tc>
          <w:tcPr>
            <w:tcW w:w="1675" w:type="dxa"/>
            <w:shd w:val="clear" w:color="auto" w:fill="auto"/>
            <w:vAlign w:val="center"/>
          </w:tcPr>
          <w:p w14:paraId="7EC766EE">
            <w:pPr>
              <w:widowControl/>
              <w:jc w:val="center"/>
              <w:textAlignment w:val="center"/>
              <w:rPr>
                <w:color w:val="auto"/>
                <w:lang w:bidi="ar"/>
              </w:rPr>
            </w:pPr>
            <w:r>
              <w:rPr>
                <w:color w:val="auto"/>
                <w:lang w:bidi="ar"/>
              </w:rPr>
              <w:t>0.00</w:t>
            </w:r>
            <w:r>
              <w:rPr>
                <w:rFonts w:hint="eastAsia"/>
                <w:color w:val="auto"/>
                <w:lang w:bidi="ar"/>
              </w:rPr>
              <w:t>94</w:t>
            </w:r>
          </w:p>
        </w:tc>
        <w:tc>
          <w:tcPr>
            <w:tcW w:w="1675" w:type="dxa"/>
            <w:shd w:val="clear" w:color="auto" w:fill="auto"/>
            <w:vAlign w:val="center"/>
          </w:tcPr>
          <w:p w14:paraId="44005C97">
            <w:pPr>
              <w:widowControl/>
              <w:jc w:val="center"/>
              <w:textAlignment w:val="center"/>
            </w:pPr>
            <w:r>
              <w:rPr>
                <w:lang w:bidi="ar"/>
              </w:rPr>
              <w:t>0.10</w:t>
            </w:r>
          </w:p>
        </w:tc>
        <w:tc>
          <w:tcPr>
            <w:tcW w:w="1678" w:type="dxa"/>
            <w:shd w:val="clear" w:color="auto" w:fill="auto"/>
            <w:vAlign w:val="center"/>
          </w:tcPr>
          <w:p w14:paraId="50360E1C">
            <w:pPr>
              <w:widowControl/>
              <w:jc w:val="center"/>
              <w:textAlignment w:val="center"/>
              <w:rPr>
                <w:color w:val="auto"/>
                <w:lang w:bidi="ar"/>
              </w:rPr>
            </w:pPr>
            <w:r>
              <w:rPr>
                <w:color w:val="auto"/>
                <w:lang w:bidi="ar"/>
              </w:rPr>
              <w:t>0.2</w:t>
            </w:r>
            <w:r>
              <w:rPr>
                <w:rFonts w:hint="eastAsia"/>
                <w:color w:val="auto"/>
                <w:lang w:bidi="ar"/>
              </w:rPr>
              <w:t>9</w:t>
            </w:r>
          </w:p>
        </w:tc>
      </w:tr>
    </w:tbl>
    <w:p w14:paraId="269050F3">
      <w:pPr>
        <w:pStyle w:val="8"/>
      </w:pPr>
    </w:p>
    <w:p w14:paraId="1E8586F6">
      <w:pPr>
        <w:pStyle w:val="8"/>
      </w:pPr>
    </w:p>
    <w:p w14:paraId="200B8386">
      <w:pPr>
        <w:widowControl/>
        <w:kinsoku/>
        <w:autoSpaceDE/>
        <w:autoSpaceDN/>
        <w:adjustRightInd/>
        <w:snapToGrid/>
        <w:spacing w:before="120" w:beforeLines="50" w:after="120" w:afterLines="50"/>
        <w:ind w:left="6"/>
        <w:jc w:val="center"/>
        <w:textAlignment w:val="auto"/>
        <w:outlineLvl w:val="2"/>
      </w:pPr>
      <w:r>
        <w:rPr>
          <w:rFonts w:hint="eastAsia"/>
        </w:rPr>
        <w:t>表26重复性限（</w:t>
      </w:r>
      <w:r>
        <w:rPr>
          <w:rFonts w:hint="eastAsia"/>
          <w:i/>
        </w:rPr>
        <w:t>R</w:t>
      </w:r>
      <w:r>
        <w:rPr>
          <w:rFonts w:hint="eastAsia"/>
        </w:rPr>
        <w:t>）</w:t>
      </w:r>
    </w:p>
    <w:tbl>
      <w:tblPr>
        <w:tblStyle w:val="11"/>
        <w:tblW w:w="0" w:type="auto"/>
        <w:tblInd w:w="-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5"/>
        <w:gridCol w:w="1350"/>
        <w:gridCol w:w="1350"/>
        <w:gridCol w:w="1350"/>
        <w:gridCol w:w="1350"/>
        <w:gridCol w:w="1350"/>
        <w:gridCol w:w="1351"/>
      </w:tblGrid>
      <w:tr w14:paraId="20D3B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3" w:hRule="atLeast"/>
        </w:trPr>
        <w:tc>
          <w:tcPr>
            <w:tcW w:w="1515" w:type="dxa"/>
            <w:shd w:val="clear" w:color="auto" w:fill="auto"/>
            <w:vAlign w:val="center"/>
          </w:tcPr>
          <w:p w14:paraId="538125A0">
            <w:pPr>
              <w:jc w:val="center"/>
              <w:rPr>
                <w:b/>
              </w:rPr>
            </w:pPr>
            <w:r>
              <w:rPr>
                <w:i/>
              </w:rPr>
              <w:t>ω</w:t>
            </w:r>
            <w:r>
              <w:rPr>
                <w:rFonts w:hint="eastAsia"/>
                <w:i/>
                <w:vertAlign w:val="subscript"/>
              </w:rPr>
              <w:t>Mg</w:t>
            </w:r>
            <w:r>
              <w:t>/%</w:t>
            </w:r>
          </w:p>
        </w:tc>
        <w:tc>
          <w:tcPr>
            <w:tcW w:w="1350" w:type="dxa"/>
            <w:shd w:val="clear" w:color="auto" w:fill="auto"/>
            <w:vAlign w:val="center"/>
          </w:tcPr>
          <w:p w14:paraId="47DAF76A">
            <w:pPr>
              <w:widowControl/>
              <w:jc w:val="center"/>
              <w:textAlignment w:val="center"/>
              <w:rPr>
                <w:color w:val="auto"/>
              </w:rPr>
            </w:pPr>
            <w:r>
              <w:rPr>
                <w:color w:val="auto"/>
                <w:lang w:bidi="ar"/>
              </w:rPr>
              <w:t>0.003</w:t>
            </w:r>
            <w:r>
              <w:rPr>
                <w:rFonts w:hint="eastAsia"/>
                <w:color w:val="auto"/>
                <w:lang w:bidi="ar"/>
              </w:rPr>
              <w:t>8</w:t>
            </w:r>
          </w:p>
        </w:tc>
        <w:tc>
          <w:tcPr>
            <w:tcW w:w="1350" w:type="dxa"/>
            <w:shd w:val="clear" w:color="auto" w:fill="auto"/>
            <w:vAlign w:val="center"/>
          </w:tcPr>
          <w:p w14:paraId="24FDC585">
            <w:pPr>
              <w:widowControl/>
              <w:jc w:val="center"/>
              <w:textAlignment w:val="center"/>
              <w:rPr>
                <w:color w:val="auto"/>
              </w:rPr>
            </w:pPr>
            <w:r>
              <w:rPr>
                <w:color w:val="auto"/>
                <w:lang w:bidi="ar"/>
              </w:rPr>
              <w:t>0.031</w:t>
            </w:r>
          </w:p>
        </w:tc>
        <w:tc>
          <w:tcPr>
            <w:tcW w:w="1350" w:type="dxa"/>
            <w:shd w:val="clear" w:color="auto" w:fill="auto"/>
            <w:vAlign w:val="center"/>
          </w:tcPr>
          <w:p w14:paraId="5185F39C">
            <w:pPr>
              <w:widowControl/>
              <w:jc w:val="center"/>
              <w:textAlignment w:val="center"/>
              <w:rPr>
                <w:color w:val="auto"/>
              </w:rPr>
            </w:pPr>
            <w:r>
              <w:rPr>
                <w:color w:val="auto"/>
                <w:lang w:bidi="ar"/>
              </w:rPr>
              <w:t>0.076</w:t>
            </w:r>
          </w:p>
        </w:tc>
        <w:tc>
          <w:tcPr>
            <w:tcW w:w="1350" w:type="dxa"/>
            <w:shd w:val="clear" w:color="auto" w:fill="auto"/>
            <w:vAlign w:val="center"/>
          </w:tcPr>
          <w:p w14:paraId="76B5B0BC">
            <w:pPr>
              <w:widowControl/>
              <w:jc w:val="center"/>
              <w:textAlignment w:val="center"/>
              <w:rPr>
                <w:color w:val="auto"/>
                <w:lang w:bidi="ar"/>
              </w:rPr>
            </w:pPr>
            <w:r>
              <w:rPr>
                <w:color w:val="auto"/>
                <w:lang w:bidi="ar"/>
              </w:rPr>
              <w:t>0.94</w:t>
            </w:r>
          </w:p>
        </w:tc>
        <w:tc>
          <w:tcPr>
            <w:tcW w:w="1350" w:type="dxa"/>
            <w:shd w:val="clear" w:color="auto" w:fill="auto"/>
            <w:vAlign w:val="center"/>
          </w:tcPr>
          <w:p w14:paraId="75EA1B06">
            <w:pPr>
              <w:widowControl/>
              <w:jc w:val="center"/>
              <w:textAlignment w:val="center"/>
              <w:rPr>
                <w:color w:val="auto"/>
                <w:lang w:bidi="ar"/>
              </w:rPr>
            </w:pPr>
            <w:r>
              <w:rPr>
                <w:color w:val="auto"/>
                <w:lang w:bidi="ar"/>
              </w:rPr>
              <w:t>1.5</w:t>
            </w:r>
            <w:r>
              <w:rPr>
                <w:rFonts w:hint="eastAsia"/>
                <w:color w:val="auto"/>
                <w:lang w:bidi="ar"/>
              </w:rPr>
              <w:t>6</w:t>
            </w:r>
          </w:p>
        </w:tc>
        <w:tc>
          <w:tcPr>
            <w:tcW w:w="1351" w:type="dxa"/>
            <w:shd w:val="clear" w:color="auto" w:fill="auto"/>
            <w:vAlign w:val="center"/>
          </w:tcPr>
          <w:p w14:paraId="3A09EEC2">
            <w:pPr>
              <w:widowControl/>
              <w:jc w:val="center"/>
              <w:textAlignment w:val="center"/>
              <w:rPr>
                <w:color w:val="auto"/>
              </w:rPr>
            </w:pPr>
            <w:r>
              <w:rPr>
                <w:color w:val="auto"/>
                <w:lang w:bidi="ar"/>
              </w:rPr>
              <w:t>4.3</w:t>
            </w:r>
            <w:r>
              <w:rPr>
                <w:rFonts w:hint="eastAsia"/>
                <w:color w:val="auto"/>
                <w:lang w:bidi="ar"/>
              </w:rPr>
              <w:t>6</w:t>
            </w:r>
          </w:p>
        </w:tc>
      </w:tr>
      <w:tr w14:paraId="77986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trPr>
        <w:tc>
          <w:tcPr>
            <w:tcW w:w="1515" w:type="dxa"/>
            <w:shd w:val="clear" w:color="auto" w:fill="auto"/>
            <w:vAlign w:val="center"/>
          </w:tcPr>
          <w:p w14:paraId="7586F5E3">
            <w:pPr>
              <w:jc w:val="center"/>
              <w:rPr>
                <w:b/>
              </w:rPr>
            </w:pPr>
            <w:r>
              <w:rPr>
                <w:i/>
              </w:rPr>
              <w:t>R</w:t>
            </w:r>
            <w:r>
              <w:t>/%</w:t>
            </w:r>
          </w:p>
        </w:tc>
        <w:tc>
          <w:tcPr>
            <w:tcW w:w="1350" w:type="dxa"/>
            <w:shd w:val="clear" w:color="auto" w:fill="auto"/>
            <w:vAlign w:val="center"/>
          </w:tcPr>
          <w:p w14:paraId="7540B2E7">
            <w:pPr>
              <w:widowControl/>
              <w:jc w:val="center"/>
              <w:textAlignment w:val="center"/>
              <w:rPr>
                <w:color w:val="auto"/>
                <w:lang w:bidi="ar"/>
              </w:rPr>
            </w:pPr>
            <w:r>
              <w:rPr>
                <w:color w:val="auto"/>
                <w:lang w:bidi="ar"/>
              </w:rPr>
              <w:t>0.0009</w:t>
            </w:r>
            <w:r>
              <w:rPr>
                <w:rFonts w:hint="eastAsia"/>
                <w:color w:val="auto"/>
                <w:lang w:bidi="ar"/>
              </w:rPr>
              <w:t>7</w:t>
            </w:r>
          </w:p>
        </w:tc>
        <w:tc>
          <w:tcPr>
            <w:tcW w:w="1350" w:type="dxa"/>
            <w:shd w:val="clear" w:color="auto" w:fill="auto"/>
            <w:vAlign w:val="center"/>
          </w:tcPr>
          <w:p w14:paraId="0933BCD4">
            <w:pPr>
              <w:widowControl/>
              <w:jc w:val="center"/>
              <w:textAlignment w:val="center"/>
              <w:rPr>
                <w:color w:val="auto"/>
                <w:lang w:bidi="ar"/>
              </w:rPr>
            </w:pPr>
            <w:r>
              <w:rPr>
                <w:color w:val="auto"/>
                <w:lang w:bidi="ar"/>
              </w:rPr>
              <w:t>0.004</w:t>
            </w:r>
            <w:r>
              <w:rPr>
                <w:rFonts w:hint="eastAsia"/>
                <w:color w:val="auto"/>
                <w:lang w:bidi="ar"/>
              </w:rPr>
              <w:t>8</w:t>
            </w:r>
          </w:p>
        </w:tc>
        <w:tc>
          <w:tcPr>
            <w:tcW w:w="1350" w:type="dxa"/>
            <w:shd w:val="clear" w:color="auto" w:fill="auto"/>
            <w:vAlign w:val="center"/>
          </w:tcPr>
          <w:p w14:paraId="5B486A8C">
            <w:pPr>
              <w:widowControl/>
              <w:jc w:val="center"/>
              <w:textAlignment w:val="center"/>
            </w:pPr>
            <w:r>
              <w:rPr>
                <w:lang w:bidi="ar"/>
              </w:rPr>
              <w:t>0.01</w:t>
            </w:r>
            <w:r>
              <w:rPr>
                <w:rFonts w:hint="eastAsia"/>
                <w:lang w:bidi="ar"/>
              </w:rPr>
              <w:t>5</w:t>
            </w:r>
          </w:p>
        </w:tc>
        <w:tc>
          <w:tcPr>
            <w:tcW w:w="1350" w:type="dxa"/>
            <w:shd w:val="clear" w:color="auto" w:fill="auto"/>
            <w:vAlign w:val="center"/>
          </w:tcPr>
          <w:p w14:paraId="48228FDC">
            <w:pPr>
              <w:widowControl/>
              <w:jc w:val="center"/>
              <w:textAlignment w:val="center"/>
              <w:rPr>
                <w:color w:val="auto"/>
                <w:lang w:bidi="ar"/>
              </w:rPr>
            </w:pPr>
            <w:r>
              <w:rPr>
                <w:color w:val="auto"/>
                <w:lang w:bidi="ar"/>
              </w:rPr>
              <w:t>0.09</w:t>
            </w:r>
            <w:r>
              <w:rPr>
                <w:rFonts w:hint="eastAsia"/>
                <w:color w:val="auto"/>
                <w:lang w:bidi="ar"/>
              </w:rPr>
              <w:t>5</w:t>
            </w:r>
          </w:p>
        </w:tc>
        <w:tc>
          <w:tcPr>
            <w:tcW w:w="1350" w:type="dxa"/>
            <w:shd w:val="clear" w:color="auto" w:fill="auto"/>
            <w:vAlign w:val="center"/>
          </w:tcPr>
          <w:p w14:paraId="3AAB0711">
            <w:pPr>
              <w:widowControl/>
              <w:jc w:val="center"/>
              <w:textAlignment w:val="center"/>
              <w:rPr>
                <w:color w:val="auto"/>
                <w:lang w:bidi="ar"/>
              </w:rPr>
            </w:pPr>
            <w:r>
              <w:rPr>
                <w:color w:val="auto"/>
                <w:lang w:bidi="ar"/>
              </w:rPr>
              <w:t>0.15</w:t>
            </w:r>
          </w:p>
        </w:tc>
        <w:tc>
          <w:tcPr>
            <w:tcW w:w="1351" w:type="dxa"/>
            <w:shd w:val="clear" w:color="auto" w:fill="auto"/>
            <w:vAlign w:val="center"/>
          </w:tcPr>
          <w:p w14:paraId="44206242">
            <w:pPr>
              <w:widowControl/>
              <w:jc w:val="center"/>
              <w:textAlignment w:val="center"/>
              <w:rPr>
                <w:color w:val="auto"/>
                <w:lang w:bidi="ar"/>
              </w:rPr>
            </w:pPr>
            <w:r>
              <w:rPr>
                <w:color w:val="auto"/>
                <w:lang w:bidi="ar"/>
              </w:rPr>
              <w:t>0.3</w:t>
            </w:r>
            <w:r>
              <w:rPr>
                <w:rFonts w:hint="eastAsia"/>
                <w:color w:val="auto"/>
                <w:lang w:bidi="ar"/>
              </w:rPr>
              <w:t>5</w:t>
            </w:r>
          </w:p>
        </w:tc>
      </w:tr>
    </w:tbl>
    <w:p w14:paraId="55A0C16D">
      <w:pPr>
        <w:pStyle w:val="8"/>
      </w:pPr>
    </w:p>
    <w:p w14:paraId="12280527">
      <w:pPr>
        <w:widowControl/>
        <w:spacing w:before="120" w:after="120"/>
        <w:outlineLvl w:val="0"/>
        <w:rPr>
          <w:rFonts w:ascii="宋体" w:hAnsi="宋体" w:cs="宋体"/>
          <w:b/>
          <w:bCs/>
          <w:color w:val="auto"/>
          <w:spacing w:val="-2"/>
        </w:rPr>
      </w:pPr>
      <w:r>
        <w:rPr>
          <w:rFonts w:hint="eastAsia" w:ascii="宋体" w:hAnsi="宋体" w:cs="宋体"/>
          <w:b/>
          <w:bCs/>
          <w:color w:val="auto"/>
          <w:spacing w:val="-2"/>
        </w:rPr>
        <w:t>四、标准中涉及专利的情况</w:t>
      </w:r>
    </w:p>
    <w:p w14:paraId="681BC3B5">
      <w:pPr>
        <w:widowControl/>
        <w:spacing w:before="120" w:after="120"/>
        <w:ind w:left="6" w:firstLine="412" w:firstLineChars="200"/>
        <w:outlineLvl w:val="0"/>
        <w:rPr>
          <w:rFonts w:ascii="宋体" w:hAnsi="宋体" w:cs="宋体"/>
          <w:color w:val="auto"/>
          <w:spacing w:val="-2"/>
        </w:rPr>
      </w:pPr>
      <w:r>
        <w:rPr>
          <w:rFonts w:hint="eastAsia" w:ascii="宋体" w:hAnsi="宋体" w:cs="宋体"/>
          <w:color w:val="auto"/>
          <w:spacing w:val="-2"/>
        </w:rPr>
        <w:t>本标准不涉及专利问题。</w:t>
      </w:r>
    </w:p>
    <w:p w14:paraId="58DE2639">
      <w:pPr>
        <w:widowControl/>
        <w:spacing w:before="120" w:after="120"/>
        <w:ind w:left="6"/>
        <w:outlineLvl w:val="0"/>
        <w:rPr>
          <w:rFonts w:ascii="宋体" w:hAnsi="宋体" w:cs="宋体"/>
          <w:b/>
          <w:bCs/>
          <w:color w:val="auto"/>
          <w:spacing w:val="-2"/>
        </w:rPr>
      </w:pPr>
      <w:r>
        <w:rPr>
          <w:rFonts w:hint="eastAsia" w:ascii="宋体" w:hAnsi="宋体" w:cs="宋体"/>
          <w:b/>
          <w:bCs/>
          <w:color w:val="auto"/>
          <w:spacing w:val="-2"/>
        </w:rPr>
        <w:t>五、预期达到的社会效益等情况</w:t>
      </w:r>
    </w:p>
    <w:p w14:paraId="509F81B5">
      <w:pPr>
        <w:widowControl/>
        <w:spacing w:before="120" w:after="120"/>
        <w:ind w:left="6"/>
        <w:outlineLvl w:val="0"/>
        <w:rPr>
          <w:rFonts w:ascii="宋体" w:hAnsi="宋体" w:cs="宋体"/>
          <w:b/>
          <w:bCs/>
          <w:color w:val="auto"/>
          <w:spacing w:val="-2"/>
        </w:rPr>
      </w:pPr>
      <w:r>
        <w:rPr>
          <w:rFonts w:hint="eastAsia" w:ascii="宋体" w:hAnsi="宋体" w:cs="宋体"/>
          <w:b/>
          <w:bCs/>
          <w:color w:val="auto"/>
          <w:spacing w:val="-2"/>
        </w:rPr>
        <w:t>5.1 项目的必要性简述</w:t>
      </w:r>
    </w:p>
    <w:p w14:paraId="62F1D2B5">
      <w:pPr>
        <w:ind w:firstLine="420" w:firstLineChars="200"/>
      </w:pPr>
      <w:r>
        <w:rPr>
          <w:rFonts w:hint="eastAsia"/>
        </w:rPr>
        <w:t>锌具有良好的抗电磁场性能。锌的导电率是标准电工铜的29%，在射频干扰的场合，锌板是一种非常有效的屏蔽材料，同时由于锌是非磁性的，适合做仪器仪表零件的材料及仪表壳体及钱币，同时，锌自身及与其他金属碰撞不会发生火花，适合作井下防爆器材。广泛用于橡胶 、涂料、搪瓷、医药、印刷、纤维等工业。锌具有适宜的化学性能。锌可与NH4CI发生作用，放出H+正离子。锌-二氧化锰电池正是利用锌的这个特点，用锌合金做电池的外壳，既是电池电解质的容器，又参加电池反应构成电池的阳极。它的这一性能也被广泛地应用于医药行业。锌合金是以锌为基础加入其他元素组成的合金。常加的合金元素有铝、铜、镁、镉、铅、钛等低温锌合金。锌合金熔点低，流动性好，易熔焊，钎焊和塑性加工，在大气中耐腐蚀，残废料便于回收和重熔；但蠕变强度低，易发生自然时效引起尺寸变化。熔融法制备，压铸或压力加工成材。按制造工艺可分为铸造锌合金和变形锌合金。锌及锌合金产业的发展前景十分开阔。</w:t>
      </w:r>
    </w:p>
    <w:p w14:paraId="238759BF">
      <w:pPr>
        <w:ind w:firstLine="420" w:firstLineChars="200"/>
      </w:pPr>
      <w:r>
        <w:rPr>
          <w:rFonts w:hint="eastAsia"/>
        </w:rPr>
        <w:t>现行国行标相关方法标准的现状：《锌及锌合金化学分析方法》</w:t>
      </w:r>
      <w:r>
        <w:t>GB/T 12689</w:t>
      </w:r>
      <w:r>
        <w:rPr>
          <w:rFonts w:hint="eastAsia"/>
        </w:rPr>
        <w:t>自2004年实施以来，只有第1部分和第7部分在2010年进行了修订，其余10个部分已应用了18年，分析标准方法</w:t>
      </w:r>
      <w:r>
        <w:rPr>
          <w:rFonts w:hint="eastAsia"/>
          <w:lang w:eastAsia="zh-CN"/>
        </w:rPr>
        <w:t>包括</w:t>
      </w:r>
      <w:r>
        <w:rPr>
          <w:rFonts w:hint="eastAsia"/>
        </w:rPr>
        <w:t>铝量、砷量、镉量、铜量、铁量、铅量、镁量、硅量、锑量、锡量、镧、铈量的测定，共12个部分。</w:t>
      </w:r>
    </w:p>
    <w:p w14:paraId="6098CE7E">
      <w:pPr>
        <w:ind w:firstLine="420" w:firstLineChars="200"/>
      </w:pPr>
      <w:r>
        <w:rPr>
          <w:rFonts w:hint="eastAsia"/>
        </w:rPr>
        <w:t>按照国家标准委、工信部科技司下发的文件要求，加强标准制修订工作，持续优化存量国家标准结构和质量，因此要不断发展和完善锌及锌合金化学分析方法，扩大方法的适用范围，建立更适应生产需求、市场期望的标准方法。为此葫芦岛锌业股份有限公司提出对《锌及锌合金化学分析方法》进行修订。</w:t>
      </w:r>
    </w:p>
    <w:p w14:paraId="5EFCCFAB">
      <w:r>
        <w:rPr>
          <w:rFonts w:hint="eastAsia"/>
        </w:rPr>
        <w:t>本次修订《锌及锌合金化学分析方法》第3部分镉、铅和镁量的测定  火焰原子吸收光谱法。将原</w:t>
      </w:r>
      <w:r>
        <w:t>GB/T 12689.</w:t>
      </w:r>
      <w:r>
        <w:rPr>
          <w:rFonts w:hint="eastAsia"/>
        </w:rPr>
        <w:t>3</w:t>
      </w:r>
      <w:r>
        <w:t>-20</w:t>
      </w:r>
      <w:r>
        <w:rPr>
          <w:rFonts w:hint="eastAsia"/>
        </w:rPr>
        <w:t>04镉量的测定 火焰原子吸收光谱法和</w:t>
      </w:r>
      <w:r>
        <w:t>GB/T12689.</w:t>
      </w:r>
      <w:r>
        <w:rPr>
          <w:rFonts w:hint="eastAsia"/>
        </w:rPr>
        <w:t>6</w:t>
      </w:r>
      <w:r>
        <w:t>-20</w:t>
      </w:r>
      <w:r>
        <w:rPr>
          <w:rFonts w:hint="eastAsia"/>
        </w:rPr>
        <w:t>04铅量的测定 示波极谱法、</w:t>
      </w:r>
      <w:r>
        <w:t>GB/T12689.</w:t>
      </w:r>
      <w:r>
        <w:rPr>
          <w:rFonts w:hint="eastAsia"/>
        </w:rPr>
        <w:t>7</w:t>
      </w:r>
      <w:r>
        <w:t>-20</w:t>
      </w:r>
      <w:r>
        <w:rPr>
          <w:rFonts w:hint="eastAsia"/>
        </w:rPr>
        <w:t>10第7部分镁量的测定  火焰原子吸收光谱法进行整合修订；第3部分和第7部分都是采用火焰原子吸收光谱法，前处理过程略有差异，方法存在重复；镉的测定是硝酸分解后就可以测定，镁的测定则是盐酸-硝酸分解后，加镧盐以抑制铝的干扰，盐酸介质下进行测定。第6部分铅的测定是示波极谱法，采标国际标准ISO715-1975已作废，分析方法中所涉及的分析仪器使用不具备普遍性，所以采用原子吸收光谱法代替示波极谱法，与GB/T 12689.3-2004、GB/T 12689.7-2010整合修订。整合这三部分后可以避免重复分解试样，同时对镁的分析上限进行上延。新材料锌铝镁合金具有优良的热加工性能和抗应力腐蚀性能，常用于生产形状复杂的</w:t>
      </w:r>
      <w:r>
        <w:fldChar w:fldCharType="begin"/>
      </w:r>
      <w:r>
        <w:instrText xml:space="preserve"> HYPERLINK "https://baike.baidu.com/item/%E9%94%BB%E4%BB%B6" \t "https://baike.baidu.com/item/%E9%95%81%E9%93%9D%E9%94%8C%E5%90%88%E9%87%91/_blank" </w:instrText>
      </w:r>
      <w:r>
        <w:fldChar w:fldCharType="separate"/>
      </w:r>
      <w:r>
        <w:t>锻件</w:t>
      </w:r>
      <w:r>
        <w:fldChar w:fldCharType="end"/>
      </w:r>
      <w:r>
        <w:t>和热挤压</w:t>
      </w:r>
      <w:r>
        <w:rPr>
          <w:rFonts w:hint="eastAsia"/>
          <w:lang w:eastAsia="zh-CN"/>
        </w:rPr>
        <w:t>，</w:t>
      </w:r>
      <w:r>
        <w:rPr>
          <w:rFonts w:hint="eastAsia"/>
        </w:rPr>
        <w:t>具有良好的</w:t>
      </w:r>
      <w:r>
        <w:fldChar w:fldCharType="begin"/>
      </w:r>
      <w:r>
        <w:instrText xml:space="preserve"> HYPERLINK "https://baike.baidu.com/item/%E9%93%B8%E9%80%A0" \t "https://baike.baidu.com/item/%E9%95%81%E9%93%9D%E9%94%8C%E5%90%88%E9%87%91/_blank" </w:instrText>
      </w:r>
      <w:r>
        <w:fldChar w:fldCharType="separate"/>
      </w:r>
      <w:r>
        <w:t>铸造</w:t>
      </w:r>
      <w:r>
        <w:fldChar w:fldCharType="end"/>
      </w:r>
      <w:r>
        <w:t>性能和</w:t>
      </w:r>
      <w:r>
        <w:fldChar w:fldCharType="begin"/>
      </w:r>
      <w:r>
        <w:instrText xml:space="preserve"> HYPERLINK "https://baike.baidu.com/item/%E5%8A%9B%E5%AD%A6" \t "https://baike.baidu.com/item/%E9%95%81%E9%93%9D%E9%94%8C%E5%90%88%E9%87%91/_blank" </w:instrText>
      </w:r>
      <w:r>
        <w:fldChar w:fldCharType="separate"/>
      </w:r>
      <w:r>
        <w:t>力学</w:t>
      </w:r>
      <w:r>
        <w:fldChar w:fldCharType="end"/>
      </w:r>
      <w:r>
        <w:t>性能，主要用于形状复杂的</w:t>
      </w:r>
      <w:r>
        <w:fldChar w:fldCharType="begin"/>
      </w:r>
      <w:r>
        <w:instrText xml:space="preserve"> HYPERLINK "https://baike.baidu.com/item/%E5%A4%A7%E5%9E%8B%E9%93%B8%E4%BB%B6/3688186" \t "https://baike.baidu.com/item/%E9%95%81%E9%93%9D%E9%94%8C%E5%90%88%E9%87%91/_blank" </w:instrText>
      </w:r>
      <w:r>
        <w:fldChar w:fldCharType="separate"/>
      </w:r>
      <w:r>
        <w:t>大型铸件</w:t>
      </w:r>
      <w:r>
        <w:fldChar w:fldCharType="end"/>
      </w:r>
      <w:r>
        <w:t>的受力较大的</w:t>
      </w:r>
      <w:r>
        <w:fldChar w:fldCharType="begin"/>
      </w:r>
      <w:r>
        <w:instrText xml:space="preserve"> HYPERLINK "https://baike.baidu.com/item/%E8%88%AA%E7%A9%BA%E5%8F%91%E5%8A%A8%E6%9C%BA" \t "https://baike.baidu.com/item/%E9%95%81%E9%93%9D%E9%94%8C%E5%90%88%E9%87%91/_blank" </w:instrText>
      </w:r>
      <w:r>
        <w:fldChar w:fldCharType="separate"/>
      </w:r>
      <w:r>
        <w:t>航空发动机</w:t>
      </w:r>
      <w:r>
        <w:fldChar w:fldCharType="end"/>
      </w:r>
      <w:r>
        <w:t>零件</w:t>
      </w:r>
      <w:r>
        <w:rPr>
          <w:rFonts w:hint="eastAsia"/>
        </w:rPr>
        <w:t>，由于锌铝镁合金的发展趋势，需求量也是越来越大，在这种合金中镁</w:t>
      </w:r>
      <w:r>
        <w:rPr>
          <w:rFonts w:hint="eastAsia"/>
          <w:lang w:eastAsia="zh-CN"/>
        </w:rPr>
        <w:t>含量</w:t>
      </w:r>
      <w:r>
        <w:rPr>
          <w:rFonts w:hint="eastAsia"/>
        </w:rPr>
        <w:t>达到5.00%，该标准的方法不能覆盖此含量镁的分析。实际运用中对这种产品的分析采用火焰原子吸收光谱法，准确性可以满足要求，所以修订镁的分析上限。</w:t>
      </w:r>
    </w:p>
    <w:p w14:paraId="07F2E567">
      <w:pPr>
        <w:widowControl/>
        <w:spacing w:before="120" w:after="120"/>
        <w:ind w:left="6"/>
        <w:outlineLvl w:val="1"/>
        <w:rPr>
          <w:rFonts w:ascii="宋体" w:hAnsi="宋体" w:cs="宋体"/>
          <w:b/>
          <w:bCs/>
          <w:color w:val="auto"/>
          <w:spacing w:val="-1"/>
        </w:rPr>
      </w:pPr>
      <w:r>
        <w:rPr>
          <w:rFonts w:hint="eastAsia" w:ascii="宋体" w:hAnsi="宋体" w:cs="宋体"/>
          <w:b/>
          <w:bCs/>
          <w:color w:val="auto"/>
          <w:spacing w:val="-1"/>
        </w:rPr>
        <w:t>5.2 项目的可行性简述</w:t>
      </w:r>
    </w:p>
    <w:p w14:paraId="77CB1210">
      <w:pPr>
        <w:ind w:firstLine="420" w:firstLineChars="200"/>
      </w:pPr>
      <w:r>
        <w:rPr>
          <w:rFonts w:hint="eastAsia"/>
        </w:rPr>
        <w:t>火焰原子吸收光谱是经典化学分析方法，方法成熟，准确度高对镉、铅和镁的测定尤为适用；检测方法公认度高</w:t>
      </w:r>
      <w:r>
        <w:rPr>
          <w:rFonts w:hint="eastAsia"/>
          <w:color w:val="auto"/>
          <w:spacing w:val="2"/>
        </w:rPr>
        <w:t>，火焰原子吸收光谱仪</w:t>
      </w:r>
      <w:r>
        <w:rPr>
          <w:rFonts w:hint="eastAsia"/>
        </w:rPr>
        <w:t>是实验室普遍使用的检测设备。</w:t>
      </w:r>
    </w:p>
    <w:p w14:paraId="7B7174E5">
      <w:pPr>
        <w:widowControl/>
        <w:spacing w:before="120" w:after="120"/>
        <w:ind w:left="6"/>
        <w:outlineLvl w:val="1"/>
        <w:rPr>
          <w:rFonts w:ascii="宋体" w:hAnsi="宋体" w:cs="宋体"/>
          <w:b/>
          <w:bCs/>
          <w:color w:val="auto"/>
          <w:spacing w:val="-1"/>
        </w:rPr>
      </w:pPr>
      <w:r>
        <w:rPr>
          <w:rFonts w:hint="eastAsia" w:ascii="宋体" w:hAnsi="宋体" w:cs="宋体"/>
          <w:b/>
          <w:bCs/>
          <w:color w:val="auto"/>
          <w:spacing w:val="-1"/>
        </w:rPr>
        <w:t>5.3 标准的先进性、创新性、标准实施后预期产生的经济效益和社会效益</w:t>
      </w:r>
    </w:p>
    <w:p w14:paraId="706FB680">
      <w:pPr>
        <w:autoSpaceDE/>
        <w:autoSpaceDN/>
        <w:spacing w:line="288" w:lineRule="auto"/>
        <w:ind w:left="23" w:right="17" w:firstLine="408"/>
        <w:rPr>
          <w:rFonts w:ascii="宋体" w:hAnsi="宋体" w:cs="宋体"/>
          <w:color w:val="auto"/>
        </w:rPr>
      </w:pPr>
      <w:r>
        <w:rPr>
          <w:rFonts w:hint="eastAsia" w:ascii="宋体" w:hAnsi="宋体" w:cs="宋体"/>
          <w:color w:val="auto"/>
          <w:spacing w:val="2"/>
        </w:rPr>
        <w:t>该标准的编写符合GB/T1.1-2020《标准化工作导则》的编制要求。标准方法成熟，分析数据准确可靠、可行，能够</w:t>
      </w:r>
      <w:r>
        <w:rPr>
          <w:rFonts w:hint="eastAsia" w:ascii="宋体" w:hAnsi="宋体" w:cs="宋体"/>
          <w:color w:val="auto"/>
          <w:spacing w:val="2"/>
          <w:lang w:eastAsia="zh-CN"/>
        </w:rPr>
        <w:t>准确</w:t>
      </w:r>
      <w:r>
        <w:rPr>
          <w:rFonts w:hint="eastAsia" w:ascii="宋体" w:hAnsi="宋体" w:cs="宋体"/>
          <w:color w:val="auto"/>
          <w:spacing w:val="2"/>
        </w:rPr>
        <w:t>满足现有的产品标准要求，与其他GB</w:t>
      </w:r>
      <w:r>
        <w:rPr>
          <w:rFonts w:ascii="宋体" w:hAnsi="宋体"/>
          <w:color w:val="auto"/>
        </w:rPr>
        <w:t xml:space="preserve">/T </w:t>
      </w:r>
      <w:r>
        <w:rPr>
          <w:rFonts w:hint="eastAsia" w:ascii="宋体" w:hAnsi="宋体"/>
          <w:color w:val="auto"/>
        </w:rPr>
        <w:t>12689—202x</w:t>
      </w:r>
      <w:r>
        <w:rPr>
          <w:rFonts w:hint="eastAsia" w:ascii="宋体" w:hAnsi="宋体" w:cs="宋体"/>
          <w:color w:val="auto"/>
          <w:spacing w:val="2"/>
        </w:rPr>
        <w:t>标准衔接配套，互为补充。该标准技术先进、结构合理、文字简练、条理清晰、可操作性强，达到了国内先进水平。</w:t>
      </w:r>
    </w:p>
    <w:p w14:paraId="39063A38">
      <w:pPr>
        <w:widowControl/>
        <w:spacing w:before="120" w:after="120"/>
        <w:ind w:left="6"/>
        <w:outlineLvl w:val="0"/>
        <w:rPr>
          <w:rFonts w:ascii="宋体" w:hAnsi="宋体" w:cs="宋体"/>
          <w:b/>
          <w:bCs/>
          <w:color w:val="auto"/>
          <w:spacing w:val="-1"/>
        </w:rPr>
      </w:pPr>
      <w:r>
        <w:rPr>
          <w:rFonts w:hint="eastAsia" w:ascii="宋体" w:hAnsi="宋体" w:cs="宋体"/>
          <w:b/>
          <w:bCs/>
          <w:color w:val="auto"/>
          <w:spacing w:val="-1"/>
        </w:rPr>
        <w:t>六、采用国际标准和国外先进标准的情况</w:t>
      </w:r>
    </w:p>
    <w:p w14:paraId="7441E83C">
      <w:r>
        <w:rPr>
          <w:rFonts w:hint="eastAsia"/>
        </w:rPr>
        <w:t>无</w:t>
      </w:r>
      <w:r>
        <w:rPr>
          <w:rFonts w:hint="eastAsia"/>
          <w:spacing w:val="-11"/>
        </w:rPr>
        <w:t>。</w:t>
      </w:r>
    </w:p>
    <w:p w14:paraId="63C9B1C0">
      <w:pPr>
        <w:widowControl/>
        <w:spacing w:before="120" w:after="120"/>
        <w:ind w:left="6"/>
        <w:outlineLvl w:val="0"/>
        <w:rPr>
          <w:rFonts w:ascii="宋体" w:hAnsi="宋体" w:cs="宋体"/>
          <w:b/>
          <w:bCs/>
          <w:color w:val="auto"/>
          <w:spacing w:val="-1"/>
        </w:rPr>
      </w:pPr>
      <w:r>
        <w:rPr>
          <w:rFonts w:hint="eastAsia" w:ascii="宋体" w:hAnsi="宋体" w:cs="宋体"/>
          <w:b/>
          <w:bCs/>
          <w:color w:val="auto"/>
          <w:spacing w:val="-1"/>
        </w:rPr>
        <w:t>七、与现行</w:t>
      </w:r>
      <w:r>
        <w:rPr>
          <w:rFonts w:hint="eastAsia" w:ascii="宋体" w:hAnsi="宋体" w:cs="宋体"/>
          <w:b/>
          <w:bCs/>
          <w:color w:val="auto"/>
          <w:spacing w:val="-1"/>
          <w:lang w:eastAsia="zh-CN"/>
        </w:rPr>
        <w:t>法律法规</w:t>
      </w:r>
      <w:r>
        <w:rPr>
          <w:rFonts w:hint="eastAsia" w:ascii="宋体" w:hAnsi="宋体" w:cs="宋体"/>
          <w:b/>
          <w:bCs/>
          <w:color w:val="auto"/>
          <w:spacing w:val="-1"/>
        </w:rPr>
        <w:t>、强制性国家标准及相关标准协调配套情况</w:t>
      </w:r>
    </w:p>
    <w:p w14:paraId="6E572D51">
      <w:pPr>
        <w:ind w:firstLine="420" w:firstLineChars="200"/>
      </w:pPr>
      <w:r>
        <w:rPr>
          <w:rFonts w:hint="eastAsia"/>
        </w:rPr>
        <w:t>本标准与有关的现行</w:t>
      </w:r>
      <w:r>
        <w:rPr>
          <w:rFonts w:hint="eastAsia"/>
          <w:lang w:eastAsia="zh-CN"/>
        </w:rPr>
        <w:t>法律法规</w:t>
      </w:r>
      <w:r>
        <w:rPr>
          <w:rFonts w:hint="eastAsia"/>
        </w:rPr>
        <w:t>和强制性国家标准没有冲突。</w:t>
      </w:r>
    </w:p>
    <w:p w14:paraId="55697078">
      <w:pPr>
        <w:ind w:firstLine="420" w:firstLineChars="200"/>
      </w:pPr>
      <w:r>
        <w:rPr>
          <w:rFonts w:hint="eastAsia"/>
        </w:rPr>
        <w:t>本标准与现行标准及制定中的标准无重复交叉情况。</w:t>
      </w:r>
    </w:p>
    <w:p w14:paraId="1A03050A">
      <w:pPr>
        <w:widowControl/>
        <w:spacing w:before="120" w:after="120"/>
        <w:ind w:left="6"/>
        <w:outlineLvl w:val="0"/>
        <w:rPr>
          <w:rFonts w:ascii="宋体" w:hAnsi="宋体" w:cs="宋体"/>
          <w:b/>
          <w:bCs/>
          <w:color w:val="auto"/>
          <w:spacing w:val="-1"/>
        </w:rPr>
      </w:pPr>
      <w:r>
        <w:rPr>
          <w:rFonts w:hint="eastAsia" w:ascii="宋体" w:hAnsi="宋体" w:cs="宋体"/>
          <w:b/>
          <w:bCs/>
          <w:color w:val="auto"/>
          <w:spacing w:val="-1"/>
        </w:rPr>
        <w:t>八、重大分歧意见的处理经过和依据</w:t>
      </w:r>
    </w:p>
    <w:p w14:paraId="1C8A78FA">
      <w:pPr>
        <w:ind w:firstLine="420" w:firstLineChars="200"/>
      </w:pPr>
      <w:r>
        <w:rPr>
          <w:rFonts w:hint="eastAsia"/>
        </w:rPr>
        <w:t>编制组严格按既定编制原则进行编写，本标准起草过程中未发生重大</w:t>
      </w:r>
      <w:r>
        <w:rPr>
          <w:rFonts w:hint="eastAsia"/>
          <w:spacing w:val="-8"/>
        </w:rPr>
        <w:t>的分歧意见。</w:t>
      </w:r>
    </w:p>
    <w:p w14:paraId="05A5B64B">
      <w:pPr>
        <w:widowControl/>
        <w:spacing w:before="120" w:after="120"/>
        <w:ind w:left="6"/>
        <w:outlineLvl w:val="0"/>
        <w:rPr>
          <w:rFonts w:ascii="宋体" w:hAnsi="宋体" w:cs="宋体"/>
          <w:b/>
          <w:bCs/>
          <w:color w:val="auto"/>
          <w:spacing w:val="-1"/>
        </w:rPr>
      </w:pPr>
      <w:r>
        <w:rPr>
          <w:rFonts w:hint="eastAsia" w:ascii="宋体" w:hAnsi="宋体" w:cs="宋体"/>
          <w:b/>
          <w:bCs/>
          <w:color w:val="auto"/>
          <w:spacing w:val="-1"/>
        </w:rPr>
        <w:t>九、标准作为强制性或推荐性标准的建议</w:t>
      </w:r>
    </w:p>
    <w:p w14:paraId="7D6200A5">
      <w:pPr>
        <w:ind w:firstLine="420" w:firstLineChars="200"/>
      </w:pPr>
      <w:r>
        <w:rPr>
          <w:rFonts w:hint="eastAsia"/>
        </w:rPr>
        <w:t>建议该标准作为推荐性国家标准，供相关组织参考采用。</w:t>
      </w:r>
    </w:p>
    <w:p w14:paraId="7BAE91D1">
      <w:pPr>
        <w:widowControl/>
        <w:spacing w:before="120" w:after="120"/>
        <w:ind w:left="6"/>
        <w:outlineLvl w:val="0"/>
        <w:rPr>
          <w:rFonts w:ascii="宋体" w:hAnsi="宋体" w:cs="宋体"/>
          <w:b/>
          <w:bCs/>
          <w:color w:val="auto"/>
          <w:spacing w:val="-1"/>
        </w:rPr>
      </w:pPr>
      <w:r>
        <w:rPr>
          <w:rFonts w:hint="eastAsia" w:ascii="宋体" w:hAnsi="宋体" w:cs="宋体"/>
          <w:b/>
          <w:bCs/>
          <w:color w:val="auto"/>
          <w:spacing w:val="-1"/>
        </w:rPr>
        <w:t>十、贯彻标准的要求和措施建议</w:t>
      </w:r>
    </w:p>
    <w:p w14:paraId="7E4A44B6">
      <w:pPr>
        <w:ind w:firstLine="420" w:firstLineChars="200"/>
      </w:pPr>
      <w:r>
        <w:rPr>
          <w:rFonts w:hint="eastAsia"/>
        </w:rPr>
        <w:t>本标准规范了锌及锌合金中镉、铅和镁含量的测定，有利于整个行业分析水平的提升。本标准发布执行后，建议标准主管单位积极向生产厂家及国内外用户进行推广。本标准在制定过程中，调研了国内多家冶炼企业，标准技术先进，具有充分的可操作性、适用性，完全能够满足国内外用户、市场的需求。</w:t>
      </w:r>
    </w:p>
    <w:p w14:paraId="4DF1309B">
      <w:pPr>
        <w:widowControl/>
        <w:spacing w:before="120" w:after="120"/>
        <w:ind w:left="6"/>
        <w:outlineLvl w:val="0"/>
        <w:rPr>
          <w:rFonts w:ascii="宋体" w:hAnsi="宋体" w:cs="宋体"/>
          <w:b/>
          <w:bCs/>
          <w:color w:val="auto"/>
          <w:spacing w:val="-1"/>
        </w:rPr>
      </w:pPr>
      <w:r>
        <w:rPr>
          <w:rFonts w:hint="eastAsia" w:ascii="宋体" w:hAnsi="宋体" w:cs="宋体"/>
          <w:b/>
          <w:bCs/>
          <w:color w:val="auto"/>
          <w:spacing w:val="-1"/>
        </w:rPr>
        <w:t>十一、废止现行有关标准的建议</w:t>
      </w:r>
    </w:p>
    <w:p w14:paraId="349250A0">
      <w:pPr>
        <w:ind w:firstLine="420" w:firstLineChars="200"/>
        <w:rPr>
          <w:rFonts w:ascii="宋体" w:hAnsi="宋体" w:cs="宋体"/>
        </w:rPr>
      </w:pPr>
      <w:r>
        <w:t>建议本标准代替</w:t>
      </w:r>
      <w:r>
        <w:rPr>
          <w:rFonts w:hint="eastAsia"/>
        </w:rPr>
        <w:t>GB/T</w:t>
      </w:r>
      <w:r>
        <w:t xml:space="preserve">/T </w:t>
      </w:r>
      <w:r>
        <w:rPr>
          <w:rFonts w:hint="eastAsia"/>
        </w:rPr>
        <w:t>12689.3</w:t>
      </w:r>
      <w:r>
        <w:t>-20</w:t>
      </w:r>
      <w:r>
        <w:rPr>
          <w:rFonts w:hint="eastAsia"/>
        </w:rPr>
        <w:t>04</w:t>
      </w:r>
      <w:r>
        <w:t>《</w:t>
      </w:r>
      <w:r>
        <w:rPr>
          <w:rFonts w:hint="eastAsia"/>
        </w:rPr>
        <w:t>锌及锌合金</w:t>
      </w:r>
      <w:r>
        <w:t xml:space="preserve">化学分析方法 </w:t>
      </w:r>
      <w:r>
        <w:rPr>
          <w:rFonts w:hint="eastAsia"/>
        </w:rPr>
        <w:t>镉</w:t>
      </w:r>
      <w:r>
        <w:t>量的测定 火焰原子吸收光谱</w:t>
      </w:r>
      <w:r>
        <w:rPr>
          <w:rFonts w:hint="eastAsia" w:ascii="宋体" w:hAnsi="宋体" w:cs="宋体"/>
        </w:rPr>
        <w:t>法》、</w:t>
      </w:r>
      <w:r>
        <w:rPr>
          <w:rFonts w:hint="eastAsia"/>
        </w:rPr>
        <w:t>GB/T</w:t>
      </w:r>
      <w:r>
        <w:t xml:space="preserve">/T </w:t>
      </w:r>
      <w:r>
        <w:rPr>
          <w:rFonts w:hint="eastAsia"/>
        </w:rPr>
        <w:t>12689.6</w:t>
      </w:r>
      <w:r>
        <w:t>-20</w:t>
      </w:r>
      <w:r>
        <w:rPr>
          <w:rFonts w:hint="eastAsia"/>
        </w:rPr>
        <w:t>04</w:t>
      </w:r>
      <w:r>
        <w:t>《</w:t>
      </w:r>
      <w:r>
        <w:rPr>
          <w:rFonts w:hint="eastAsia"/>
        </w:rPr>
        <w:t>锌及锌合金</w:t>
      </w:r>
      <w:r>
        <w:t xml:space="preserve">化学分析方法 </w:t>
      </w:r>
      <w:r>
        <w:rPr>
          <w:rFonts w:hint="eastAsia"/>
        </w:rPr>
        <w:t>铅</w:t>
      </w:r>
      <w:r>
        <w:t xml:space="preserve">量的测定 </w:t>
      </w:r>
      <w:r>
        <w:rPr>
          <w:rFonts w:hint="eastAsia"/>
        </w:rPr>
        <w:t>示波极谱</w:t>
      </w:r>
      <w:r>
        <w:rPr>
          <w:rFonts w:hint="eastAsia"/>
          <w:lang w:eastAsia="zh-CN"/>
        </w:rPr>
        <w:t>法</w:t>
      </w:r>
      <w:r>
        <w:rPr>
          <w:rFonts w:hint="eastAsia" w:ascii="宋体" w:hAnsi="宋体" w:cs="宋体"/>
        </w:rPr>
        <w:t>》、</w:t>
      </w:r>
      <w:r>
        <w:rPr>
          <w:rFonts w:hint="eastAsia"/>
        </w:rPr>
        <w:t>GB/T</w:t>
      </w:r>
      <w:r>
        <w:t xml:space="preserve">/T </w:t>
      </w:r>
      <w:r>
        <w:rPr>
          <w:rFonts w:hint="eastAsia"/>
        </w:rPr>
        <w:t>12689.3</w:t>
      </w:r>
      <w:r>
        <w:t>-20</w:t>
      </w:r>
      <w:r>
        <w:rPr>
          <w:rFonts w:hint="eastAsia"/>
        </w:rPr>
        <w:t>04</w:t>
      </w:r>
      <w:r>
        <w:t>《</w:t>
      </w:r>
      <w:r>
        <w:rPr>
          <w:rFonts w:hint="eastAsia"/>
        </w:rPr>
        <w:t>锌及锌合金</w:t>
      </w:r>
      <w:r>
        <w:t xml:space="preserve">化学分析方法 </w:t>
      </w:r>
      <w:r>
        <w:rPr>
          <w:rFonts w:hint="eastAsia"/>
        </w:rPr>
        <w:t>镁</w:t>
      </w:r>
      <w:r>
        <w:t>量的测定 火焰原子吸收光谱</w:t>
      </w:r>
      <w:r>
        <w:rPr>
          <w:rFonts w:hint="eastAsia" w:ascii="宋体" w:hAnsi="宋体" w:cs="宋体"/>
        </w:rPr>
        <w:t>法》。</w:t>
      </w:r>
    </w:p>
    <w:p w14:paraId="1A16B003">
      <w:pPr>
        <w:widowControl/>
        <w:spacing w:before="120" w:after="120"/>
        <w:ind w:left="6"/>
        <w:outlineLvl w:val="0"/>
        <w:rPr>
          <w:rFonts w:ascii="宋体" w:hAnsi="宋体" w:cs="宋体"/>
          <w:b/>
          <w:bCs/>
          <w:color w:val="auto"/>
          <w:spacing w:val="-1"/>
        </w:rPr>
      </w:pPr>
      <w:r>
        <w:rPr>
          <w:rFonts w:hint="eastAsia" w:ascii="宋体" w:hAnsi="宋体" w:cs="宋体"/>
          <w:b/>
          <w:bCs/>
          <w:color w:val="auto"/>
          <w:spacing w:val="-1"/>
        </w:rPr>
        <w:t>十二、其他应予说明的事项</w:t>
      </w:r>
    </w:p>
    <w:p w14:paraId="6A1B2D80">
      <w:pPr>
        <w:ind w:firstLine="420" w:firstLineChars="200"/>
      </w:pPr>
      <w:r>
        <w:rPr>
          <w:rFonts w:hint="eastAsia"/>
        </w:rPr>
        <w:t>无。</w:t>
      </w:r>
    </w:p>
    <w:p w14:paraId="445D0583">
      <w:pPr>
        <w:widowControl/>
        <w:spacing w:before="120" w:after="120"/>
        <w:ind w:left="6"/>
        <w:outlineLvl w:val="0"/>
        <w:rPr>
          <w:rFonts w:ascii="宋体" w:hAnsi="宋体" w:cs="宋体"/>
          <w:b/>
          <w:bCs/>
          <w:color w:val="auto"/>
          <w:spacing w:val="-1"/>
        </w:rPr>
      </w:pPr>
      <w:r>
        <w:rPr>
          <w:rFonts w:hint="eastAsia" w:ascii="宋体" w:hAnsi="宋体" w:cs="宋体"/>
          <w:b/>
          <w:bCs/>
          <w:color w:val="auto"/>
          <w:spacing w:val="-1"/>
        </w:rPr>
        <w:t>十三、附件：试验数据处理及精密度计算</w:t>
      </w:r>
    </w:p>
    <w:p w14:paraId="73AFE1A1">
      <w:pPr>
        <w:ind w:firstLine="420" w:firstLineChars="200"/>
      </w:pPr>
      <w:r>
        <w:rPr>
          <w:rFonts w:hint="eastAsia"/>
        </w:rPr>
        <w:t>锌及锌合金化学分析方法 第3部分：镉、铅和镁量的测定 火焰原子吸收光谱法</w:t>
      </w:r>
    </w:p>
    <w:p w14:paraId="350C7571">
      <w:pPr>
        <w:pStyle w:val="15"/>
      </w:pPr>
      <w:r>
        <w:rPr>
          <w:rFonts w:hint="eastAsia"/>
        </w:rPr>
        <w:t>试验数据处理及精密度计算</w:t>
      </w:r>
    </w:p>
    <w:p w14:paraId="41DD24FF">
      <w:pPr>
        <w:ind w:firstLine="428" w:firstLineChars="200"/>
      </w:pPr>
      <w:r>
        <w:rPr>
          <w:color w:val="auto"/>
          <w:spacing w:val="2"/>
        </w:rPr>
        <w:t>2023年</w:t>
      </w:r>
      <w:r>
        <w:rPr>
          <w:rFonts w:hint="eastAsia"/>
          <w:color w:val="auto"/>
          <w:spacing w:val="2"/>
        </w:rPr>
        <w:t>11</w:t>
      </w:r>
      <w:r>
        <w:rPr>
          <w:color w:val="auto"/>
          <w:spacing w:val="2"/>
        </w:rPr>
        <w:t>月</w:t>
      </w:r>
      <w:r>
        <w:rPr>
          <w:rFonts w:hint="eastAsia"/>
          <w:color w:val="auto"/>
          <w:spacing w:val="2"/>
          <w:lang w:eastAsia="zh-CN"/>
        </w:rPr>
        <w:t>—</w:t>
      </w:r>
      <w:r>
        <w:rPr>
          <w:color w:val="auto"/>
          <w:spacing w:val="2"/>
        </w:rPr>
        <w:t>2024年</w:t>
      </w:r>
      <w:r>
        <w:rPr>
          <w:rFonts w:hint="eastAsia"/>
          <w:color w:val="auto"/>
          <w:spacing w:val="2"/>
        </w:rPr>
        <w:t>12</w:t>
      </w:r>
      <w:r>
        <w:rPr>
          <w:color w:val="auto"/>
          <w:spacing w:val="2"/>
        </w:rPr>
        <w:t>月，</w:t>
      </w:r>
      <w:r>
        <w:rPr>
          <w:rFonts w:hint="eastAsia"/>
        </w:rPr>
        <w:t>葫芦岛锌业股份有限公司、深圳市中金岭南有色金属股份有限公司韶关冶炼厂、铜陵有色金属集团控股有限公司、北矿检测技术股份有限公司、水口山有色金属有限责任公司、云南驰宏锌锗股份有限公司、云南华联锌铟股份有限公司、河南豫光金铅股份有限公司、紫金矿业股份有限公司、江西铜业铅锌金属有限公司、国标（北京）检验认证有限公司、中国有色桂林矿产地质研究院有限公司、山西北方铜业有限公司、深圳双易达检测技术有限公司、大冶有色设计研究院有限公司、株洲冶炼集团股份有限公司、苏州市祥冠分析检测有限公司、中国检验认证集团广西有限公司共17</w:t>
      </w:r>
      <w:r>
        <w:rPr>
          <w:color w:val="auto"/>
          <w:spacing w:val="2"/>
        </w:rPr>
        <w:t>家单位共同参与了《</w:t>
      </w:r>
      <w:r>
        <w:rPr>
          <w:rFonts w:hint="eastAsia"/>
          <w:color w:val="auto"/>
          <w:spacing w:val="2"/>
        </w:rPr>
        <w:t>锌及锌合金</w:t>
      </w:r>
      <w:r>
        <w:rPr>
          <w:color w:val="auto"/>
          <w:spacing w:val="2"/>
        </w:rPr>
        <w:t>化学分析方法 第</w:t>
      </w:r>
      <w:r>
        <w:rPr>
          <w:rFonts w:hint="eastAsia"/>
          <w:color w:val="auto"/>
          <w:spacing w:val="2"/>
        </w:rPr>
        <w:t>3</w:t>
      </w:r>
      <w:r>
        <w:rPr>
          <w:color w:val="auto"/>
          <w:spacing w:val="2"/>
        </w:rPr>
        <w:t>部分：</w:t>
      </w:r>
      <w:r>
        <w:rPr>
          <w:rFonts w:hint="eastAsia"/>
          <w:color w:val="auto"/>
          <w:spacing w:val="2"/>
        </w:rPr>
        <w:t>镉、铅和镁</w:t>
      </w:r>
      <w:r>
        <w:rPr>
          <w:color w:val="auto"/>
          <w:spacing w:val="2"/>
        </w:rPr>
        <w:t>含量的测定 火焰原子吸收光谱法》标准起草试验。各实验室按照标准草案要求，对编号为</w:t>
      </w:r>
      <w:r>
        <w:rPr>
          <w:rFonts w:hint="eastAsia"/>
          <w:color w:val="auto"/>
          <w:spacing w:val="2"/>
        </w:rPr>
        <w:t>1#</w:t>
      </w:r>
      <w:r>
        <w:rPr>
          <w:color w:val="auto"/>
          <w:spacing w:val="2"/>
        </w:rPr>
        <w:t>～</w:t>
      </w:r>
      <w:r>
        <w:rPr>
          <w:rFonts w:hint="eastAsia"/>
          <w:color w:val="auto"/>
          <w:spacing w:val="2"/>
        </w:rPr>
        <w:t>16#</w:t>
      </w:r>
      <w:r>
        <w:rPr>
          <w:color w:val="auto"/>
          <w:spacing w:val="2"/>
        </w:rPr>
        <w:t>的</w:t>
      </w:r>
      <w:r>
        <w:rPr>
          <w:rFonts w:hint="eastAsia"/>
          <w:color w:val="auto"/>
          <w:spacing w:val="2"/>
        </w:rPr>
        <w:t>16</w:t>
      </w:r>
      <w:r>
        <w:rPr>
          <w:color w:val="auto"/>
          <w:spacing w:val="2"/>
        </w:rPr>
        <w:t>个样品各进行11次独立测定</w:t>
      </w:r>
      <w:r>
        <w:rPr>
          <w:rFonts w:hint="eastAsia"/>
          <w:color w:val="auto"/>
          <w:spacing w:val="2"/>
        </w:rPr>
        <w:t>。</w:t>
      </w:r>
      <w:r>
        <w:t>按照《GB/T 6379.2-2004 确定标准测量方法重复性和再现性的基本方法》的规定，对试验数据进行如下统计分析。</w:t>
      </w:r>
    </w:p>
    <w:p w14:paraId="1B5DD4FB">
      <w:pPr>
        <w:pStyle w:val="6"/>
        <w:jc w:val="left"/>
      </w:pPr>
      <w:r>
        <w:t>1  实验室编号</w:t>
      </w:r>
    </w:p>
    <w:p w14:paraId="4A09DCA1">
      <w:pPr>
        <w:pStyle w:val="6"/>
      </w:pPr>
      <w:r>
        <w:rPr>
          <w:rFonts w:hint="eastAsia"/>
        </w:rPr>
        <w:t xml:space="preserve">表 </w:t>
      </w:r>
      <w:r>
        <w:rPr>
          <w:rFonts w:hint="eastAsia"/>
        </w:rPr>
        <w:fldChar w:fldCharType="begin"/>
      </w:r>
      <w:r>
        <w:rPr>
          <w:rFonts w:hint="eastAsia"/>
        </w:rPr>
        <w:instrText xml:space="preserve"> SEQ 表 \* ARABIC </w:instrText>
      </w:r>
      <w:r>
        <w:rPr>
          <w:rFonts w:hint="eastAsia"/>
        </w:rPr>
        <w:fldChar w:fldCharType="separate"/>
      </w:r>
      <w:r>
        <w:rPr>
          <w:rFonts w:hint="eastAsia"/>
        </w:rPr>
        <w:t>1</w:t>
      </w:r>
      <w:r>
        <w:rPr>
          <w:rFonts w:hint="eastAsia"/>
        </w:rPr>
        <w:fldChar w:fldCharType="end"/>
      </w:r>
      <w:r>
        <w:rPr>
          <w:rFonts w:hint="eastAsia"/>
        </w:rPr>
        <w:t xml:space="preserve"> -1实验室编号</w:t>
      </w:r>
    </w:p>
    <w:tbl>
      <w:tblPr>
        <w:tblStyle w:val="10"/>
        <w:tblW w:w="4992" w:type="pct"/>
        <w:jc w:val="center"/>
        <w:tblLayout w:type="fixed"/>
        <w:tblCellMar>
          <w:top w:w="0" w:type="dxa"/>
          <w:left w:w="108" w:type="dxa"/>
          <w:bottom w:w="0" w:type="dxa"/>
          <w:right w:w="108" w:type="dxa"/>
        </w:tblCellMar>
      </w:tblPr>
      <w:tblGrid>
        <w:gridCol w:w="774"/>
        <w:gridCol w:w="4205"/>
        <w:gridCol w:w="700"/>
        <w:gridCol w:w="4153"/>
      </w:tblGrid>
      <w:tr w14:paraId="5EA31629">
        <w:tblPrEx>
          <w:tblCellMar>
            <w:top w:w="0" w:type="dxa"/>
            <w:left w:w="108" w:type="dxa"/>
            <w:bottom w:w="0" w:type="dxa"/>
            <w:right w:w="108" w:type="dxa"/>
          </w:tblCellMar>
        </w:tblPrEx>
        <w:trPr>
          <w:trHeight w:val="567" w:hRule="atLeast"/>
          <w:jc w:val="center"/>
        </w:trPr>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6794E">
            <w:pPr>
              <w:rPr>
                <w:rFonts w:ascii="宋体" w:hAnsi="宋体" w:cs="宋体"/>
                <w:sz w:val="18"/>
                <w:szCs w:val="18"/>
              </w:rPr>
            </w:pPr>
            <w:r>
              <w:rPr>
                <w:rFonts w:hint="eastAsia" w:ascii="宋体" w:hAnsi="宋体" w:cs="宋体"/>
                <w:sz w:val="18"/>
                <w:szCs w:val="18"/>
              </w:rPr>
              <w:t>编号</w:t>
            </w:r>
          </w:p>
        </w:tc>
        <w:tc>
          <w:tcPr>
            <w:tcW w:w="2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01DB3">
            <w:pPr>
              <w:rPr>
                <w:rFonts w:ascii="宋体" w:hAnsi="宋体" w:cs="宋体"/>
                <w:sz w:val="18"/>
                <w:szCs w:val="18"/>
              </w:rPr>
            </w:pPr>
            <w:r>
              <w:rPr>
                <w:rFonts w:hint="eastAsia" w:ascii="宋体" w:hAnsi="宋体" w:cs="宋体"/>
                <w:sz w:val="18"/>
                <w:szCs w:val="18"/>
              </w:rPr>
              <w:t>实验室名称</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3418C">
            <w:pPr>
              <w:rPr>
                <w:rFonts w:ascii="宋体" w:hAnsi="宋体" w:cs="宋体"/>
                <w:sz w:val="18"/>
                <w:szCs w:val="18"/>
              </w:rPr>
            </w:pPr>
            <w:r>
              <w:rPr>
                <w:rFonts w:hint="eastAsia" w:ascii="宋体" w:hAnsi="宋体" w:cs="宋体"/>
                <w:sz w:val="18"/>
                <w:szCs w:val="18"/>
              </w:rPr>
              <w:t>编号</w:t>
            </w:r>
          </w:p>
        </w:tc>
        <w:tc>
          <w:tcPr>
            <w:tcW w:w="21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DA029">
            <w:pPr>
              <w:rPr>
                <w:rFonts w:ascii="宋体" w:hAnsi="宋体" w:cs="宋体"/>
                <w:sz w:val="18"/>
                <w:szCs w:val="18"/>
              </w:rPr>
            </w:pPr>
            <w:r>
              <w:rPr>
                <w:rFonts w:hint="eastAsia" w:ascii="宋体" w:hAnsi="宋体" w:cs="宋体"/>
                <w:sz w:val="18"/>
                <w:szCs w:val="18"/>
              </w:rPr>
              <w:t>实验室名称</w:t>
            </w:r>
          </w:p>
        </w:tc>
      </w:tr>
      <w:tr w14:paraId="463360A9">
        <w:tblPrEx>
          <w:tblCellMar>
            <w:top w:w="0" w:type="dxa"/>
            <w:left w:w="108" w:type="dxa"/>
            <w:bottom w:w="0" w:type="dxa"/>
            <w:right w:w="108" w:type="dxa"/>
          </w:tblCellMar>
        </w:tblPrEx>
        <w:trPr>
          <w:trHeight w:val="567" w:hRule="atLeast"/>
          <w:jc w:val="center"/>
        </w:trPr>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7F050">
            <w:pPr>
              <w:rPr>
                <w:rFonts w:ascii="宋体" w:hAnsi="宋体" w:cs="宋体"/>
                <w:sz w:val="18"/>
                <w:szCs w:val="18"/>
              </w:rPr>
            </w:pPr>
            <w:r>
              <w:rPr>
                <w:rFonts w:hint="eastAsia" w:ascii="宋体" w:hAnsi="宋体" w:cs="宋体"/>
                <w:sz w:val="18"/>
                <w:szCs w:val="18"/>
              </w:rPr>
              <w:t>1</w:t>
            </w:r>
          </w:p>
        </w:tc>
        <w:tc>
          <w:tcPr>
            <w:tcW w:w="21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60324">
            <w:pPr>
              <w:rPr>
                <w:rFonts w:ascii="宋体" w:hAnsi="宋体" w:cs="宋体"/>
                <w:sz w:val="18"/>
                <w:szCs w:val="18"/>
              </w:rPr>
            </w:pPr>
            <w:r>
              <w:rPr>
                <w:rFonts w:hint="eastAsia" w:ascii="宋体" w:hAnsi="宋体" w:cs="宋体"/>
                <w:sz w:val="18"/>
                <w:szCs w:val="18"/>
              </w:rPr>
              <w:t>葫芦岛锌业股份有限公司</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68A5E">
            <w:pPr>
              <w:rPr>
                <w:rFonts w:ascii="宋体" w:hAnsi="宋体" w:cs="宋体"/>
                <w:sz w:val="18"/>
                <w:szCs w:val="18"/>
              </w:rPr>
            </w:pPr>
            <w:r>
              <w:rPr>
                <w:rFonts w:hint="eastAsia" w:ascii="宋体" w:hAnsi="宋体" w:cs="宋体"/>
                <w:sz w:val="18"/>
                <w:szCs w:val="18"/>
              </w:rPr>
              <w:t>11</w:t>
            </w:r>
          </w:p>
        </w:tc>
        <w:tc>
          <w:tcPr>
            <w:tcW w:w="21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1CB37">
            <w:pPr>
              <w:rPr>
                <w:rFonts w:ascii="宋体" w:hAnsi="宋体" w:cs="宋体"/>
                <w:sz w:val="18"/>
                <w:szCs w:val="18"/>
              </w:rPr>
            </w:pPr>
            <w:r>
              <w:rPr>
                <w:rFonts w:hint="eastAsia" w:ascii="宋体" w:hAnsi="宋体" w:cs="宋体"/>
                <w:sz w:val="18"/>
                <w:szCs w:val="18"/>
              </w:rPr>
              <w:t>苏州市祥冠分析检测有限公司</w:t>
            </w:r>
          </w:p>
        </w:tc>
      </w:tr>
      <w:tr w14:paraId="4ED86B30">
        <w:tblPrEx>
          <w:tblCellMar>
            <w:top w:w="0" w:type="dxa"/>
            <w:left w:w="108" w:type="dxa"/>
            <w:bottom w:w="0" w:type="dxa"/>
            <w:right w:w="108" w:type="dxa"/>
          </w:tblCellMar>
        </w:tblPrEx>
        <w:trPr>
          <w:trHeight w:val="567" w:hRule="atLeast"/>
          <w:jc w:val="center"/>
        </w:trPr>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9E48A">
            <w:pPr>
              <w:rPr>
                <w:rFonts w:ascii="宋体" w:hAnsi="宋体" w:cs="宋体"/>
                <w:sz w:val="18"/>
                <w:szCs w:val="18"/>
              </w:rPr>
            </w:pPr>
            <w:r>
              <w:rPr>
                <w:rFonts w:hint="eastAsia" w:ascii="宋体" w:hAnsi="宋体" w:cs="宋体"/>
                <w:sz w:val="18"/>
                <w:szCs w:val="18"/>
              </w:rPr>
              <w:t>2</w:t>
            </w:r>
          </w:p>
        </w:tc>
        <w:tc>
          <w:tcPr>
            <w:tcW w:w="2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4D10B">
            <w:pPr>
              <w:rPr>
                <w:rFonts w:ascii="宋体" w:hAnsi="宋体" w:cs="宋体"/>
                <w:sz w:val="18"/>
                <w:szCs w:val="18"/>
              </w:rPr>
            </w:pPr>
            <w:r>
              <w:rPr>
                <w:rFonts w:hint="eastAsia" w:ascii="宋体" w:hAnsi="宋体" w:cs="宋体"/>
                <w:sz w:val="18"/>
                <w:szCs w:val="18"/>
              </w:rPr>
              <w:t>铜陵有色金属集团控股有限公司厂</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5DC3D">
            <w:pPr>
              <w:rPr>
                <w:rFonts w:ascii="宋体" w:hAnsi="宋体" w:cs="宋体"/>
                <w:sz w:val="18"/>
                <w:szCs w:val="18"/>
              </w:rPr>
            </w:pPr>
            <w:r>
              <w:rPr>
                <w:rFonts w:hint="eastAsia" w:ascii="宋体" w:hAnsi="宋体" w:cs="宋体"/>
                <w:sz w:val="18"/>
                <w:szCs w:val="18"/>
              </w:rPr>
              <w:t>12</w:t>
            </w:r>
          </w:p>
        </w:tc>
        <w:tc>
          <w:tcPr>
            <w:tcW w:w="21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20DAF">
            <w:pPr>
              <w:rPr>
                <w:rFonts w:ascii="宋体" w:hAnsi="宋体" w:cs="宋体"/>
                <w:sz w:val="18"/>
                <w:szCs w:val="18"/>
              </w:rPr>
            </w:pPr>
            <w:r>
              <w:rPr>
                <w:rFonts w:hint="eastAsia" w:ascii="宋体" w:hAnsi="宋体" w:cs="宋体"/>
                <w:sz w:val="18"/>
                <w:szCs w:val="18"/>
              </w:rPr>
              <w:t>云南华联锌铟股份有限公司</w:t>
            </w:r>
          </w:p>
        </w:tc>
      </w:tr>
      <w:tr w14:paraId="4A7F9A5A">
        <w:tblPrEx>
          <w:tblCellMar>
            <w:top w:w="0" w:type="dxa"/>
            <w:left w:w="108" w:type="dxa"/>
            <w:bottom w:w="0" w:type="dxa"/>
            <w:right w:w="108" w:type="dxa"/>
          </w:tblCellMar>
        </w:tblPrEx>
        <w:trPr>
          <w:trHeight w:val="567" w:hRule="atLeast"/>
          <w:jc w:val="center"/>
        </w:trPr>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2B3F8">
            <w:pPr>
              <w:rPr>
                <w:rFonts w:ascii="宋体" w:hAnsi="宋体" w:cs="宋体"/>
                <w:sz w:val="18"/>
                <w:szCs w:val="18"/>
              </w:rPr>
            </w:pPr>
            <w:r>
              <w:rPr>
                <w:rFonts w:hint="eastAsia" w:ascii="宋体" w:hAnsi="宋体" w:cs="宋体"/>
                <w:sz w:val="18"/>
                <w:szCs w:val="18"/>
              </w:rPr>
              <w:t>3</w:t>
            </w:r>
          </w:p>
        </w:tc>
        <w:tc>
          <w:tcPr>
            <w:tcW w:w="2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21C18">
            <w:pPr>
              <w:rPr>
                <w:rFonts w:ascii="宋体" w:hAnsi="宋体" w:cs="宋体"/>
                <w:sz w:val="18"/>
                <w:szCs w:val="18"/>
              </w:rPr>
            </w:pPr>
            <w:r>
              <w:rPr>
                <w:rFonts w:hint="eastAsia" w:ascii="宋体" w:hAnsi="宋体" w:cs="宋体"/>
                <w:sz w:val="18"/>
                <w:szCs w:val="18"/>
              </w:rPr>
              <w:t>深圳市中金岭南有色金属股份有限公司韶关冶炼厂</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9E3B9">
            <w:pPr>
              <w:rPr>
                <w:rFonts w:ascii="宋体" w:hAnsi="宋体" w:cs="宋体"/>
                <w:sz w:val="18"/>
                <w:szCs w:val="18"/>
              </w:rPr>
            </w:pPr>
            <w:r>
              <w:rPr>
                <w:rFonts w:hint="eastAsia" w:ascii="宋体" w:hAnsi="宋体" w:cs="宋体"/>
                <w:sz w:val="18"/>
                <w:szCs w:val="18"/>
              </w:rPr>
              <w:t>13</w:t>
            </w:r>
          </w:p>
        </w:tc>
        <w:tc>
          <w:tcPr>
            <w:tcW w:w="21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6E39D">
            <w:pPr>
              <w:rPr>
                <w:rFonts w:ascii="宋体" w:hAnsi="宋体" w:cs="宋体"/>
                <w:sz w:val="18"/>
                <w:szCs w:val="18"/>
              </w:rPr>
            </w:pPr>
            <w:r>
              <w:rPr>
                <w:rFonts w:hint="eastAsia" w:ascii="宋体" w:hAnsi="宋体" w:cs="宋体"/>
                <w:sz w:val="18"/>
                <w:szCs w:val="18"/>
              </w:rPr>
              <w:t>大冶有色设计研究院有限公司</w:t>
            </w:r>
          </w:p>
        </w:tc>
      </w:tr>
      <w:tr w14:paraId="63442838">
        <w:tblPrEx>
          <w:tblCellMar>
            <w:top w:w="0" w:type="dxa"/>
            <w:left w:w="108" w:type="dxa"/>
            <w:bottom w:w="0" w:type="dxa"/>
            <w:right w:w="108" w:type="dxa"/>
          </w:tblCellMar>
        </w:tblPrEx>
        <w:trPr>
          <w:trHeight w:val="567" w:hRule="atLeast"/>
          <w:jc w:val="center"/>
        </w:trPr>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7B04F">
            <w:pPr>
              <w:rPr>
                <w:rFonts w:ascii="宋体" w:hAnsi="宋体" w:cs="宋体"/>
                <w:sz w:val="18"/>
                <w:szCs w:val="18"/>
              </w:rPr>
            </w:pPr>
            <w:r>
              <w:rPr>
                <w:rFonts w:hint="eastAsia" w:ascii="宋体" w:hAnsi="宋体" w:cs="宋体"/>
                <w:sz w:val="18"/>
                <w:szCs w:val="18"/>
              </w:rPr>
              <w:t>4</w:t>
            </w:r>
          </w:p>
        </w:tc>
        <w:tc>
          <w:tcPr>
            <w:tcW w:w="2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B47C5">
            <w:pPr>
              <w:rPr>
                <w:rFonts w:ascii="宋体" w:hAnsi="宋体" w:cs="宋体"/>
                <w:sz w:val="18"/>
                <w:szCs w:val="18"/>
              </w:rPr>
            </w:pPr>
            <w:r>
              <w:rPr>
                <w:rFonts w:hint="eastAsia" w:ascii="宋体" w:hAnsi="宋体" w:cs="宋体"/>
                <w:sz w:val="18"/>
                <w:szCs w:val="18"/>
              </w:rPr>
              <w:t>水口山有色金属有限责任公司</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C7701">
            <w:pPr>
              <w:rPr>
                <w:rFonts w:ascii="宋体" w:hAnsi="宋体" w:cs="宋体"/>
                <w:sz w:val="18"/>
                <w:szCs w:val="18"/>
              </w:rPr>
            </w:pPr>
            <w:r>
              <w:rPr>
                <w:rFonts w:hint="eastAsia" w:ascii="宋体" w:hAnsi="宋体" w:cs="宋体"/>
                <w:sz w:val="18"/>
                <w:szCs w:val="18"/>
              </w:rPr>
              <w:t>14</w:t>
            </w:r>
          </w:p>
        </w:tc>
        <w:tc>
          <w:tcPr>
            <w:tcW w:w="21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B7A1A">
            <w:pPr>
              <w:rPr>
                <w:rFonts w:ascii="宋体" w:hAnsi="宋体" w:cs="宋体"/>
                <w:sz w:val="18"/>
                <w:szCs w:val="18"/>
              </w:rPr>
            </w:pPr>
            <w:r>
              <w:rPr>
                <w:rFonts w:hint="eastAsia" w:ascii="宋体" w:hAnsi="宋体" w:cs="宋体"/>
                <w:sz w:val="18"/>
                <w:szCs w:val="18"/>
              </w:rPr>
              <w:t>河南豫光金铅股份有限公司</w:t>
            </w:r>
          </w:p>
        </w:tc>
      </w:tr>
      <w:tr w14:paraId="6DCB8719">
        <w:tblPrEx>
          <w:tblCellMar>
            <w:top w:w="0" w:type="dxa"/>
            <w:left w:w="108" w:type="dxa"/>
            <w:bottom w:w="0" w:type="dxa"/>
            <w:right w:w="108" w:type="dxa"/>
          </w:tblCellMar>
        </w:tblPrEx>
        <w:trPr>
          <w:trHeight w:val="567" w:hRule="atLeast"/>
          <w:jc w:val="center"/>
        </w:trPr>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4D2CB">
            <w:pPr>
              <w:rPr>
                <w:rFonts w:ascii="宋体" w:hAnsi="宋体" w:cs="宋体"/>
                <w:sz w:val="18"/>
                <w:szCs w:val="18"/>
              </w:rPr>
            </w:pPr>
            <w:r>
              <w:rPr>
                <w:rFonts w:hint="eastAsia" w:ascii="宋体" w:hAnsi="宋体" w:cs="宋体"/>
                <w:sz w:val="18"/>
                <w:szCs w:val="18"/>
              </w:rPr>
              <w:t>5</w:t>
            </w:r>
          </w:p>
        </w:tc>
        <w:tc>
          <w:tcPr>
            <w:tcW w:w="2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E883F">
            <w:pPr>
              <w:rPr>
                <w:rFonts w:ascii="宋体" w:hAnsi="宋体" w:cs="宋体"/>
                <w:sz w:val="18"/>
                <w:szCs w:val="18"/>
              </w:rPr>
            </w:pPr>
            <w:r>
              <w:rPr>
                <w:rFonts w:hint="eastAsia" w:ascii="宋体" w:hAnsi="宋体" w:cs="宋体"/>
                <w:sz w:val="18"/>
                <w:szCs w:val="18"/>
              </w:rPr>
              <w:t>云南驰宏锌锗股份有限公司</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C25D0">
            <w:pPr>
              <w:rPr>
                <w:rFonts w:ascii="宋体" w:hAnsi="宋体" w:cs="宋体"/>
                <w:sz w:val="18"/>
                <w:szCs w:val="18"/>
              </w:rPr>
            </w:pPr>
            <w:r>
              <w:rPr>
                <w:rFonts w:hint="eastAsia" w:ascii="宋体" w:hAnsi="宋体" w:cs="宋体"/>
                <w:sz w:val="18"/>
                <w:szCs w:val="18"/>
              </w:rPr>
              <w:t>15</w:t>
            </w:r>
          </w:p>
        </w:tc>
        <w:tc>
          <w:tcPr>
            <w:tcW w:w="21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4FE77">
            <w:pPr>
              <w:rPr>
                <w:rFonts w:ascii="宋体" w:hAnsi="宋体" w:cs="宋体"/>
                <w:sz w:val="18"/>
                <w:szCs w:val="18"/>
              </w:rPr>
            </w:pPr>
            <w:r>
              <w:rPr>
                <w:rFonts w:hint="eastAsia" w:ascii="宋体" w:hAnsi="宋体" w:cs="宋体"/>
                <w:sz w:val="18"/>
                <w:szCs w:val="18"/>
              </w:rPr>
              <w:t>江西铜业铅锌金属有限公司</w:t>
            </w:r>
          </w:p>
        </w:tc>
      </w:tr>
      <w:tr w14:paraId="4D5B2259">
        <w:tblPrEx>
          <w:tblCellMar>
            <w:top w:w="0" w:type="dxa"/>
            <w:left w:w="108" w:type="dxa"/>
            <w:bottom w:w="0" w:type="dxa"/>
            <w:right w:w="108" w:type="dxa"/>
          </w:tblCellMar>
        </w:tblPrEx>
        <w:trPr>
          <w:trHeight w:val="567" w:hRule="atLeast"/>
          <w:jc w:val="center"/>
        </w:trPr>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FD757">
            <w:pPr>
              <w:rPr>
                <w:rFonts w:ascii="宋体" w:hAnsi="宋体" w:cs="宋体"/>
                <w:sz w:val="18"/>
                <w:szCs w:val="18"/>
              </w:rPr>
            </w:pPr>
            <w:r>
              <w:rPr>
                <w:rFonts w:hint="eastAsia" w:ascii="宋体" w:hAnsi="宋体" w:cs="宋体"/>
                <w:sz w:val="18"/>
                <w:szCs w:val="18"/>
              </w:rPr>
              <w:t>6</w:t>
            </w:r>
          </w:p>
        </w:tc>
        <w:tc>
          <w:tcPr>
            <w:tcW w:w="2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8D0C2">
            <w:pPr>
              <w:rPr>
                <w:rFonts w:ascii="宋体" w:hAnsi="宋体" w:cs="宋体"/>
                <w:sz w:val="18"/>
                <w:szCs w:val="18"/>
              </w:rPr>
            </w:pPr>
            <w:r>
              <w:rPr>
                <w:rFonts w:hint="eastAsia" w:ascii="宋体" w:hAnsi="宋体" w:cs="宋体"/>
                <w:sz w:val="18"/>
                <w:szCs w:val="18"/>
              </w:rPr>
              <w:t>北矿检测技术股份有限</w:t>
            </w:r>
            <w:r>
              <w:rPr>
                <w:rFonts w:hint="eastAsia" w:ascii="宋体" w:hAnsi="宋体" w:cs="宋体"/>
                <w:sz w:val="18"/>
                <w:szCs w:val="18"/>
                <w:lang w:eastAsia="zh-CN"/>
              </w:rPr>
              <w:t>公司</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7F9AE">
            <w:pPr>
              <w:rPr>
                <w:rFonts w:ascii="宋体" w:hAnsi="宋体" w:cs="宋体"/>
                <w:sz w:val="18"/>
                <w:szCs w:val="18"/>
              </w:rPr>
            </w:pPr>
            <w:r>
              <w:rPr>
                <w:rFonts w:hint="eastAsia" w:ascii="宋体" w:hAnsi="宋体" w:cs="宋体"/>
                <w:sz w:val="18"/>
                <w:szCs w:val="18"/>
              </w:rPr>
              <w:t>16</w:t>
            </w:r>
          </w:p>
        </w:tc>
        <w:tc>
          <w:tcPr>
            <w:tcW w:w="21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685A2">
            <w:pPr>
              <w:rPr>
                <w:rFonts w:ascii="宋体" w:hAnsi="宋体" w:cs="宋体"/>
                <w:sz w:val="18"/>
                <w:szCs w:val="18"/>
              </w:rPr>
            </w:pPr>
            <w:r>
              <w:rPr>
                <w:rFonts w:hint="eastAsia" w:ascii="宋体" w:hAnsi="宋体" w:cs="宋体"/>
                <w:sz w:val="18"/>
                <w:szCs w:val="18"/>
              </w:rPr>
              <w:t>中国检验认证集团广西有限公司</w:t>
            </w:r>
          </w:p>
        </w:tc>
      </w:tr>
      <w:tr w14:paraId="7C524C15">
        <w:tblPrEx>
          <w:tblCellMar>
            <w:top w:w="0" w:type="dxa"/>
            <w:left w:w="108" w:type="dxa"/>
            <w:bottom w:w="0" w:type="dxa"/>
            <w:right w:w="108" w:type="dxa"/>
          </w:tblCellMar>
        </w:tblPrEx>
        <w:trPr>
          <w:trHeight w:val="567" w:hRule="atLeast"/>
          <w:jc w:val="center"/>
        </w:trPr>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00F60">
            <w:pPr>
              <w:rPr>
                <w:rFonts w:ascii="宋体" w:hAnsi="宋体" w:cs="宋体"/>
                <w:sz w:val="18"/>
                <w:szCs w:val="18"/>
              </w:rPr>
            </w:pPr>
            <w:r>
              <w:rPr>
                <w:rFonts w:hint="eastAsia" w:ascii="宋体" w:hAnsi="宋体" w:cs="宋体"/>
                <w:sz w:val="18"/>
                <w:szCs w:val="18"/>
              </w:rPr>
              <w:t>7</w:t>
            </w:r>
          </w:p>
        </w:tc>
        <w:tc>
          <w:tcPr>
            <w:tcW w:w="2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E0CA5">
            <w:pPr>
              <w:rPr>
                <w:rFonts w:ascii="宋体" w:hAnsi="宋体" w:cs="宋体"/>
                <w:sz w:val="18"/>
                <w:szCs w:val="18"/>
              </w:rPr>
            </w:pPr>
            <w:r>
              <w:rPr>
                <w:rFonts w:hint="eastAsia" w:ascii="宋体" w:hAnsi="宋体" w:cs="宋体"/>
                <w:sz w:val="18"/>
                <w:szCs w:val="18"/>
              </w:rPr>
              <w:t>山西北方铜业有限公司</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1C520">
            <w:pPr>
              <w:rPr>
                <w:rFonts w:ascii="宋体" w:hAnsi="宋体" w:cs="宋体"/>
                <w:sz w:val="18"/>
                <w:szCs w:val="18"/>
              </w:rPr>
            </w:pPr>
            <w:r>
              <w:rPr>
                <w:rFonts w:hint="eastAsia" w:ascii="宋体" w:hAnsi="宋体" w:cs="宋体"/>
                <w:sz w:val="18"/>
                <w:szCs w:val="18"/>
              </w:rPr>
              <w:t>17</w:t>
            </w:r>
          </w:p>
        </w:tc>
        <w:tc>
          <w:tcPr>
            <w:tcW w:w="21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5D37B">
            <w:pPr>
              <w:rPr>
                <w:rFonts w:ascii="宋体" w:hAnsi="宋体" w:cs="宋体"/>
                <w:sz w:val="18"/>
                <w:szCs w:val="18"/>
              </w:rPr>
            </w:pPr>
            <w:r>
              <w:rPr>
                <w:rFonts w:hint="eastAsia" w:ascii="宋体" w:hAnsi="宋体" w:cs="宋体"/>
                <w:sz w:val="18"/>
                <w:szCs w:val="18"/>
              </w:rPr>
              <w:t>深圳双易达检测技术有限公司</w:t>
            </w:r>
          </w:p>
        </w:tc>
      </w:tr>
      <w:tr w14:paraId="1FFF7927">
        <w:tblPrEx>
          <w:tblCellMar>
            <w:top w:w="0" w:type="dxa"/>
            <w:left w:w="108" w:type="dxa"/>
            <w:bottom w:w="0" w:type="dxa"/>
            <w:right w:w="108" w:type="dxa"/>
          </w:tblCellMar>
        </w:tblPrEx>
        <w:trPr>
          <w:trHeight w:val="567" w:hRule="atLeast"/>
          <w:jc w:val="center"/>
        </w:trPr>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A0080">
            <w:pPr>
              <w:rPr>
                <w:rFonts w:ascii="宋体" w:hAnsi="宋体" w:cs="宋体"/>
                <w:sz w:val="18"/>
                <w:szCs w:val="18"/>
              </w:rPr>
            </w:pPr>
            <w:r>
              <w:rPr>
                <w:rFonts w:hint="eastAsia" w:ascii="宋体" w:hAnsi="宋体" w:cs="宋体"/>
                <w:sz w:val="18"/>
                <w:szCs w:val="18"/>
              </w:rPr>
              <w:t>8</w:t>
            </w:r>
          </w:p>
        </w:tc>
        <w:tc>
          <w:tcPr>
            <w:tcW w:w="2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9CDDF">
            <w:pPr>
              <w:rPr>
                <w:rFonts w:ascii="宋体" w:hAnsi="宋体" w:cs="宋体"/>
                <w:sz w:val="18"/>
                <w:szCs w:val="18"/>
              </w:rPr>
            </w:pPr>
            <w:r>
              <w:rPr>
                <w:rFonts w:hint="eastAsia" w:ascii="宋体" w:hAnsi="宋体" w:cs="宋体"/>
                <w:sz w:val="18"/>
                <w:szCs w:val="18"/>
              </w:rPr>
              <w:t>紫金矿业股份有限公司</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CF3CA">
            <w:pPr>
              <w:rPr>
                <w:rFonts w:ascii="宋体" w:hAnsi="宋体" w:cs="宋体"/>
                <w:sz w:val="18"/>
                <w:szCs w:val="18"/>
              </w:rPr>
            </w:pPr>
            <w:r>
              <w:rPr>
                <w:rFonts w:hint="eastAsia" w:ascii="宋体" w:hAnsi="宋体" w:cs="宋体"/>
                <w:sz w:val="18"/>
                <w:szCs w:val="18"/>
              </w:rPr>
              <w:t>18</w:t>
            </w:r>
          </w:p>
        </w:tc>
        <w:tc>
          <w:tcPr>
            <w:tcW w:w="21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4311B">
            <w:pPr>
              <w:rPr>
                <w:rFonts w:ascii="宋体" w:hAnsi="宋体" w:cs="宋体"/>
                <w:sz w:val="18"/>
                <w:szCs w:val="18"/>
              </w:rPr>
            </w:pPr>
            <w:r>
              <w:rPr>
                <w:rFonts w:hint="eastAsia" w:ascii="宋体" w:hAnsi="宋体" w:cs="宋体"/>
                <w:sz w:val="18"/>
                <w:szCs w:val="18"/>
              </w:rPr>
              <w:t>株洲冶炼集团股份有限公司</w:t>
            </w:r>
          </w:p>
        </w:tc>
      </w:tr>
      <w:tr w14:paraId="09A09910">
        <w:tblPrEx>
          <w:tblCellMar>
            <w:top w:w="0" w:type="dxa"/>
            <w:left w:w="108" w:type="dxa"/>
            <w:bottom w:w="0" w:type="dxa"/>
            <w:right w:w="108" w:type="dxa"/>
          </w:tblCellMar>
        </w:tblPrEx>
        <w:trPr>
          <w:trHeight w:val="567" w:hRule="atLeast"/>
          <w:jc w:val="center"/>
        </w:trPr>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83773">
            <w:pPr>
              <w:rPr>
                <w:rFonts w:ascii="宋体" w:hAnsi="宋体" w:cs="宋体"/>
                <w:sz w:val="18"/>
                <w:szCs w:val="18"/>
              </w:rPr>
            </w:pPr>
            <w:r>
              <w:rPr>
                <w:rFonts w:hint="eastAsia" w:ascii="宋体" w:hAnsi="宋体" w:cs="宋体"/>
                <w:sz w:val="18"/>
                <w:szCs w:val="18"/>
              </w:rPr>
              <w:t>9</w:t>
            </w:r>
          </w:p>
        </w:tc>
        <w:tc>
          <w:tcPr>
            <w:tcW w:w="2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22D76">
            <w:pPr>
              <w:rPr>
                <w:rFonts w:ascii="宋体" w:hAnsi="宋体" w:cs="宋体"/>
                <w:sz w:val="18"/>
                <w:szCs w:val="18"/>
              </w:rPr>
            </w:pPr>
            <w:r>
              <w:rPr>
                <w:rFonts w:hint="eastAsia" w:ascii="宋体" w:hAnsi="宋体" w:cs="宋体"/>
                <w:sz w:val="18"/>
                <w:szCs w:val="18"/>
              </w:rPr>
              <w:t>中国有色桂林矿产地质研究院有限公司</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53C39">
            <w:pPr>
              <w:rPr>
                <w:rFonts w:ascii="宋体" w:hAnsi="宋体" w:cs="宋体"/>
                <w:sz w:val="18"/>
                <w:szCs w:val="18"/>
              </w:rPr>
            </w:pPr>
            <w:r>
              <w:rPr>
                <w:rFonts w:hint="eastAsia" w:ascii="宋体" w:hAnsi="宋体" w:cs="宋体"/>
                <w:sz w:val="18"/>
                <w:szCs w:val="18"/>
              </w:rPr>
              <w:t>19</w:t>
            </w:r>
          </w:p>
        </w:tc>
        <w:tc>
          <w:tcPr>
            <w:tcW w:w="21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FF434">
            <w:pPr>
              <w:rPr>
                <w:rFonts w:ascii="宋体" w:hAnsi="宋体" w:cs="宋体"/>
                <w:sz w:val="18"/>
                <w:szCs w:val="18"/>
              </w:rPr>
            </w:pPr>
          </w:p>
        </w:tc>
      </w:tr>
      <w:tr w14:paraId="4074A229">
        <w:tblPrEx>
          <w:tblCellMar>
            <w:top w:w="0" w:type="dxa"/>
            <w:left w:w="108" w:type="dxa"/>
            <w:bottom w:w="0" w:type="dxa"/>
            <w:right w:w="108" w:type="dxa"/>
          </w:tblCellMar>
        </w:tblPrEx>
        <w:trPr>
          <w:trHeight w:val="567" w:hRule="atLeast"/>
          <w:jc w:val="center"/>
        </w:trPr>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07A1E">
            <w:pPr>
              <w:rPr>
                <w:rFonts w:ascii="宋体" w:hAnsi="宋体" w:cs="宋体"/>
                <w:sz w:val="18"/>
                <w:szCs w:val="18"/>
              </w:rPr>
            </w:pPr>
            <w:r>
              <w:rPr>
                <w:rFonts w:hint="eastAsia" w:ascii="宋体" w:hAnsi="宋体" w:cs="宋体"/>
                <w:sz w:val="18"/>
                <w:szCs w:val="18"/>
              </w:rPr>
              <w:t>10</w:t>
            </w:r>
          </w:p>
        </w:tc>
        <w:tc>
          <w:tcPr>
            <w:tcW w:w="2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63C3A">
            <w:pPr>
              <w:rPr>
                <w:rFonts w:ascii="宋体" w:hAnsi="宋体" w:cs="宋体"/>
                <w:sz w:val="18"/>
                <w:szCs w:val="18"/>
              </w:rPr>
            </w:pPr>
            <w:r>
              <w:rPr>
                <w:rFonts w:hint="eastAsia" w:ascii="宋体" w:hAnsi="宋体" w:cs="宋体"/>
                <w:sz w:val="18"/>
                <w:szCs w:val="18"/>
              </w:rPr>
              <w:t>国标（北京）检验认证有限公司</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850E5">
            <w:pPr>
              <w:rPr>
                <w:rFonts w:ascii="宋体" w:hAnsi="宋体" w:cs="宋体"/>
                <w:sz w:val="18"/>
                <w:szCs w:val="18"/>
              </w:rPr>
            </w:pPr>
            <w:r>
              <w:rPr>
                <w:rFonts w:hint="eastAsia" w:ascii="宋体" w:hAnsi="宋体" w:cs="宋体"/>
                <w:sz w:val="18"/>
                <w:szCs w:val="18"/>
              </w:rPr>
              <w:t>20</w:t>
            </w:r>
          </w:p>
        </w:tc>
        <w:tc>
          <w:tcPr>
            <w:tcW w:w="21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382DD">
            <w:pPr>
              <w:rPr>
                <w:rFonts w:ascii="宋体" w:hAnsi="宋体" w:cs="宋体"/>
                <w:sz w:val="18"/>
                <w:szCs w:val="18"/>
              </w:rPr>
            </w:pPr>
          </w:p>
        </w:tc>
      </w:tr>
    </w:tbl>
    <w:p w14:paraId="1A0FB9C1">
      <w:pPr>
        <w:rPr>
          <w:rFonts w:hint="eastAsia" w:ascii="黑体" w:hAnsi="黑体" w:eastAsia="黑体" w:cs="黑体"/>
        </w:rPr>
      </w:pPr>
      <w:r>
        <w:rPr>
          <w:rFonts w:hint="eastAsia" w:ascii="黑体" w:hAnsi="黑体" w:eastAsia="黑体" w:cs="黑体"/>
        </w:rPr>
        <w:t>2  试验数据及实验室内格拉布斯检验</w:t>
      </w:r>
    </w:p>
    <w:p w14:paraId="04C5C715">
      <w:pPr>
        <w:ind w:firstLine="420" w:firstLineChars="200"/>
      </w:pPr>
      <w:r>
        <w:t>为防止实验室内变异来自某个异常的测试结果，对各实验室内每个水平的试验数据进行Grubbs检验。各实验室原始数据、单元平均值、单元标准偏差等试验数据及格拉布斯检验结果详见表2-1表2-</w:t>
      </w:r>
      <w:r>
        <w:rPr>
          <w:rFonts w:hint="eastAsia"/>
        </w:rPr>
        <w:t>54</w:t>
      </w:r>
      <w:r>
        <w:t>，单位为质量百分数。</w:t>
      </w:r>
    </w:p>
    <w:p w14:paraId="52E5554C">
      <w:pPr>
        <w:rPr>
          <w:color w:val="auto"/>
        </w:rPr>
      </w:pPr>
      <w:r>
        <w:t>经Grubbs检验，实验室</w:t>
      </w:r>
      <w:r>
        <w:rPr>
          <w:rFonts w:hint="eastAsia"/>
        </w:rPr>
        <w:t>2</w:t>
      </w:r>
      <w:r>
        <w:t>的</w:t>
      </w:r>
      <w:r>
        <w:rPr>
          <w:rFonts w:hint="eastAsia"/>
        </w:rPr>
        <w:t>3#</w:t>
      </w:r>
      <w:r>
        <w:t>水平试验结果</w:t>
      </w:r>
      <w:r>
        <w:rPr>
          <w:rFonts w:hint="eastAsia"/>
        </w:rPr>
        <w:t>0.055</w:t>
      </w:r>
      <w:r>
        <w:t>、实验室11的HJ-5水平试验结果5.189为歧离值，予以保留；实验室15的HJ-7水平试验结果7.43、实验室18的HJ-5水平试验结果5.15为离群值，作舍弃处理。其余试验结果无异常。</w:t>
      </w:r>
      <w:r>
        <w:rPr>
          <w:rFonts w:hint="eastAsia"/>
          <w:color w:val="auto"/>
        </w:rPr>
        <w:t>精密度数据是由18家实验室对18个不同水平样品进行共同试验每个实验室对每个水平的镉、铅、镁含量</w:t>
      </w:r>
      <w:r>
        <w:rPr>
          <w:rFonts w:hint="eastAsia"/>
          <w:color w:val="auto"/>
          <w:lang w:eastAsia="zh-CN"/>
        </w:rPr>
        <w:t>在</w:t>
      </w:r>
      <w:r>
        <w:rPr>
          <w:rFonts w:hint="eastAsia"/>
          <w:color w:val="auto"/>
        </w:rPr>
        <w:t>重复性条</w:t>
      </w:r>
      <w:r>
        <w:rPr>
          <w:rFonts w:hint="eastAsia"/>
          <w:color w:val="auto"/>
          <w:lang w:eastAsia="zh-CN"/>
        </w:rPr>
        <w:t>件下</w:t>
      </w:r>
      <w:r>
        <w:rPr>
          <w:rFonts w:hint="eastAsia"/>
          <w:color w:val="auto"/>
        </w:rPr>
        <w:t>独立测定11次，i实验室编号各实验室原始数据见下表：</w:t>
      </w:r>
    </w:p>
    <w:p w14:paraId="5F07E2DD">
      <w:pPr>
        <w:pStyle w:val="6"/>
      </w:pPr>
      <w:r>
        <w:t>表</w:t>
      </w:r>
      <w:r>
        <w:rPr>
          <w:rFonts w:hint="eastAsia"/>
        </w:rPr>
        <w:t>2-1镉元素</w:t>
      </w:r>
      <w:r>
        <w:t>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4"/>
        <w:gridCol w:w="1417"/>
        <w:gridCol w:w="1559"/>
        <w:gridCol w:w="1560"/>
        <w:gridCol w:w="1559"/>
        <w:gridCol w:w="1984"/>
      </w:tblGrid>
      <w:tr w14:paraId="179EB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Align w:val="center"/>
          </w:tcPr>
          <w:p w14:paraId="175042B8">
            <w:pPr>
              <w:pStyle w:val="15"/>
            </w:pPr>
            <w:r>
              <w:t>实验室i</w:t>
            </w:r>
          </w:p>
        </w:tc>
        <w:tc>
          <w:tcPr>
            <w:tcW w:w="1417" w:type="dxa"/>
            <w:vAlign w:val="center"/>
          </w:tcPr>
          <w:p w14:paraId="1354F645">
            <w:pPr>
              <w:pStyle w:val="15"/>
            </w:pPr>
            <w:r>
              <w:t>测定结果</w:t>
            </w:r>
          </w:p>
        </w:tc>
        <w:tc>
          <w:tcPr>
            <w:tcW w:w="1559" w:type="dxa"/>
            <w:vAlign w:val="center"/>
          </w:tcPr>
          <w:p w14:paraId="051F181C">
            <w:pPr>
              <w:pStyle w:val="15"/>
            </w:pPr>
            <w:r>
              <w:rPr>
                <w:rFonts w:hint="eastAsia"/>
              </w:rPr>
              <w:t>1#</w:t>
            </w:r>
          </w:p>
        </w:tc>
        <w:tc>
          <w:tcPr>
            <w:tcW w:w="1560" w:type="dxa"/>
            <w:vAlign w:val="center"/>
          </w:tcPr>
          <w:p w14:paraId="3262866B">
            <w:pPr>
              <w:pStyle w:val="15"/>
            </w:pPr>
            <w:r>
              <w:rPr>
                <w:rFonts w:hint="eastAsia"/>
              </w:rPr>
              <w:t>2#</w:t>
            </w:r>
          </w:p>
        </w:tc>
        <w:tc>
          <w:tcPr>
            <w:tcW w:w="1559" w:type="dxa"/>
            <w:vAlign w:val="center"/>
          </w:tcPr>
          <w:p w14:paraId="6C7E758E">
            <w:pPr>
              <w:pStyle w:val="15"/>
            </w:pPr>
            <w:r>
              <w:rPr>
                <w:rFonts w:hint="eastAsia"/>
              </w:rPr>
              <w:t>3#</w:t>
            </w:r>
          </w:p>
        </w:tc>
        <w:tc>
          <w:tcPr>
            <w:tcW w:w="1984" w:type="dxa"/>
            <w:vAlign w:val="center"/>
          </w:tcPr>
          <w:p w14:paraId="4E222D94">
            <w:pPr>
              <w:pStyle w:val="15"/>
            </w:pPr>
            <w:r>
              <w:rPr>
                <w:rFonts w:hint="eastAsia"/>
              </w:rPr>
              <w:t>4#</w:t>
            </w:r>
          </w:p>
        </w:tc>
      </w:tr>
      <w:tr w14:paraId="626B7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Merge w:val="restart"/>
            <w:vAlign w:val="center"/>
          </w:tcPr>
          <w:p w14:paraId="288191BF">
            <w:pPr>
              <w:pStyle w:val="15"/>
            </w:pPr>
            <w:r>
              <w:t>1</w:t>
            </w:r>
          </w:p>
        </w:tc>
        <w:tc>
          <w:tcPr>
            <w:tcW w:w="1417" w:type="dxa"/>
            <w:vAlign w:val="center"/>
          </w:tcPr>
          <w:p w14:paraId="38D34B27">
            <w:pPr>
              <w:pStyle w:val="15"/>
            </w:pPr>
            <w:r>
              <w:t>1</w:t>
            </w:r>
          </w:p>
        </w:tc>
        <w:tc>
          <w:tcPr>
            <w:tcW w:w="1559" w:type="dxa"/>
            <w:vAlign w:val="bottom"/>
          </w:tcPr>
          <w:p w14:paraId="16482970">
            <w:pPr>
              <w:widowControl/>
              <w:jc w:val="center"/>
              <w:textAlignment w:val="bottom"/>
              <w:rPr>
                <w:kern w:val="2"/>
              </w:rPr>
            </w:pPr>
            <w:r>
              <w:rPr>
                <w:lang w:bidi="ar"/>
              </w:rPr>
              <w:t>0.00073</w:t>
            </w:r>
          </w:p>
        </w:tc>
        <w:tc>
          <w:tcPr>
            <w:tcW w:w="1560" w:type="dxa"/>
            <w:vAlign w:val="center"/>
          </w:tcPr>
          <w:p w14:paraId="2BF325D3">
            <w:pPr>
              <w:jc w:val="center"/>
              <w:rPr>
                <w:kern w:val="2"/>
              </w:rPr>
            </w:pPr>
            <w:r>
              <w:rPr>
                <w:rFonts w:hint="eastAsia"/>
                <w:kern w:val="2"/>
              </w:rPr>
              <w:t>0.0028</w:t>
            </w:r>
          </w:p>
        </w:tc>
        <w:tc>
          <w:tcPr>
            <w:tcW w:w="1559" w:type="dxa"/>
            <w:vAlign w:val="center"/>
          </w:tcPr>
          <w:p w14:paraId="1F9D7921">
            <w:pPr>
              <w:jc w:val="center"/>
              <w:rPr>
                <w:kern w:val="2"/>
              </w:rPr>
            </w:pPr>
            <w:r>
              <w:rPr>
                <w:rFonts w:hint="eastAsia"/>
                <w:kern w:val="2"/>
              </w:rPr>
              <w:t>0.056</w:t>
            </w:r>
          </w:p>
        </w:tc>
        <w:tc>
          <w:tcPr>
            <w:tcW w:w="1984" w:type="dxa"/>
            <w:vAlign w:val="center"/>
          </w:tcPr>
          <w:p w14:paraId="68B7EF24">
            <w:pPr>
              <w:jc w:val="center"/>
              <w:rPr>
                <w:kern w:val="2"/>
              </w:rPr>
            </w:pPr>
            <w:r>
              <w:rPr>
                <w:rFonts w:hint="eastAsia"/>
                <w:kern w:val="2"/>
              </w:rPr>
              <w:t>0.48</w:t>
            </w:r>
          </w:p>
        </w:tc>
      </w:tr>
      <w:tr w14:paraId="3D605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Merge w:val="continue"/>
            <w:vAlign w:val="center"/>
          </w:tcPr>
          <w:p w14:paraId="65348F1C">
            <w:pPr>
              <w:pStyle w:val="15"/>
            </w:pPr>
          </w:p>
        </w:tc>
        <w:tc>
          <w:tcPr>
            <w:tcW w:w="1417" w:type="dxa"/>
            <w:vAlign w:val="center"/>
          </w:tcPr>
          <w:p w14:paraId="0DE662F4">
            <w:pPr>
              <w:pStyle w:val="15"/>
            </w:pPr>
            <w:r>
              <w:t>2</w:t>
            </w:r>
          </w:p>
        </w:tc>
        <w:tc>
          <w:tcPr>
            <w:tcW w:w="1559" w:type="dxa"/>
            <w:vAlign w:val="bottom"/>
          </w:tcPr>
          <w:p w14:paraId="020A056F">
            <w:pPr>
              <w:widowControl/>
              <w:jc w:val="center"/>
              <w:textAlignment w:val="bottom"/>
              <w:rPr>
                <w:kern w:val="2"/>
              </w:rPr>
            </w:pPr>
            <w:r>
              <w:rPr>
                <w:lang w:bidi="ar"/>
              </w:rPr>
              <w:t>0.00072</w:t>
            </w:r>
          </w:p>
        </w:tc>
        <w:tc>
          <w:tcPr>
            <w:tcW w:w="1560" w:type="dxa"/>
            <w:vAlign w:val="center"/>
          </w:tcPr>
          <w:p w14:paraId="05E392FA">
            <w:pPr>
              <w:jc w:val="center"/>
              <w:rPr>
                <w:kern w:val="2"/>
              </w:rPr>
            </w:pPr>
            <w:r>
              <w:rPr>
                <w:rFonts w:hint="eastAsia"/>
                <w:kern w:val="2"/>
              </w:rPr>
              <w:t>0.0029</w:t>
            </w:r>
          </w:p>
        </w:tc>
        <w:tc>
          <w:tcPr>
            <w:tcW w:w="1559" w:type="dxa"/>
            <w:vAlign w:val="center"/>
          </w:tcPr>
          <w:p w14:paraId="230ED83E">
            <w:pPr>
              <w:jc w:val="center"/>
              <w:rPr>
                <w:kern w:val="2"/>
              </w:rPr>
            </w:pPr>
            <w:r>
              <w:rPr>
                <w:rFonts w:hint="eastAsia"/>
                <w:kern w:val="2"/>
              </w:rPr>
              <w:t>0.053</w:t>
            </w:r>
          </w:p>
        </w:tc>
        <w:tc>
          <w:tcPr>
            <w:tcW w:w="1984" w:type="dxa"/>
            <w:vAlign w:val="center"/>
          </w:tcPr>
          <w:p w14:paraId="24436D75">
            <w:pPr>
              <w:jc w:val="center"/>
              <w:rPr>
                <w:kern w:val="2"/>
              </w:rPr>
            </w:pPr>
            <w:r>
              <w:rPr>
                <w:rFonts w:hint="eastAsia"/>
                <w:kern w:val="2"/>
              </w:rPr>
              <w:t>0.48</w:t>
            </w:r>
          </w:p>
        </w:tc>
      </w:tr>
      <w:tr w14:paraId="26F86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Merge w:val="continue"/>
            <w:vAlign w:val="center"/>
          </w:tcPr>
          <w:p w14:paraId="314E2AF7">
            <w:pPr>
              <w:pStyle w:val="15"/>
            </w:pPr>
          </w:p>
        </w:tc>
        <w:tc>
          <w:tcPr>
            <w:tcW w:w="1417" w:type="dxa"/>
            <w:vAlign w:val="center"/>
          </w:tcPr>
          <w:p w14:paraId="259B0441">
            <w:pPr>
              <w:pStyle w:val="15"/>
            </w:pPr>
            <w:r>
              <w:t>3</w:t>
            </w:r>
          </w:p>
        </w:tc>
        <w:tc>
          <w:tcPr>
            <w:tcW w:w="1559" w:type="dxa"/>
            <w:vAlign w:val="bottom"/>
          </w:tcPr>
          <w:p w14:paraId="290A0CBD">
            <w:pPr>
              <w:widowControl/>
              <w:jc w:val="center"/>
              <w:textAlignment w:val="bottom"/>
              <w:rPr>
                <w:kern w:val="2"/>
              </w:rPr>
            </w:pPr>
            <w:r>
              <w:rPr>
                <w:lang w:bidi="ar"/>
              </w:rPr>
              <w:t>0.0007</w:t>
            </w:r>
            <w:r>
              <w:rPr>
                <w:rFonts w:hint="eastAsia"/>
                <w:lang w:bidi="ar"/>
              </w:rPr>
              <w:t>0</w:t>
            </w:r>
          </w:p>
        </w:tc>
        <w:tc>
          <w:tcPr>
            <w:tcW w:w="1560" w:type="dxa"/>
            <w:vAlign w:val="center"/>
          </w:tcPr>
          <w:p w14:paraId="4053B661">
            <w:pPr>
              <w:jc w:val="center"/>
              <w:rPr>
                <w:kern w:val="2"/>
              </w:rPr>
            </w:pPr>
            <w:r>
              <w:rPr>
                <w:rFonts w:hint="eastAsia"/>
                <w:kern w:val="2"/>
              </w:rPr>
              <w:t>0.0029</w:t>
            </w:r>
          </w:p>
        </w:tc>
        <w:tc>
          <w:tcPr>
            <w:tcW w:w="1559" w:type="dxa"/>
            <w:vAlign w:val="center"/>
          </w:tcPr>
          <w:p w14:paraId="6792B0F9">
            <w:pPr>
              <w:jc w:val="center"/>
              <w:rPr>
                <w:kern w:val="2"/>
              </w:rPr>
            </w:pPr>
            <w:r>
              <w:rPr>
                <w:rFonts w:hint="eastAsia"/>
                <w:kern w:val="2"/>
              </w:rPr>
              <w:t>0.055</w:t>
            </w:r>
          </w:p>
        </w:tc>
        <w:tc>
          <w:tcPr>
            <w:tcW w:w="1984" w:type="dxa"/>
            <w:vAlign w:val="center"/>
          </w:tcPr>
          <w:p w14:paraId="5D4C3114">
            <w:pPr>
              <w:jc w:val="center"/>
              <w:rPr>
                <w:kern w:val="2"/>
              </w:rPr>
            </w:pPr>
            <w:r>
              <w:rPr>
                <w:rFonts w:hint="eastAsia"/>
                <w:kern w:val="2"/>
              </w:rPr>
              <w:t>0.46</w:t>
            </w:r>
          </w:p>
        </w:tc>
      </w:tr>
      <w:tr w14:paraId="623E7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54" w:type="dxa"/>
            <w:vMerge w:val="continue"/>
            <w:vAlign w:val="center"/>
          </w:tcPr>
          <w:p w14:paraId="1D018114">
            <w:pPr>
              <w:pStyle w:val="15"/>
            </w:pPr>
          </w:p>
        </w:tc>
        <w:tc>
          <w:tcPr>
            <w:tcW w:w="1417" w:type="dxa"/>
            <w:vAlign w:val="center"/>
          </w:tcPr>
          <w:p w14:paraId="7D624C8E">
            <w:pPr>
              <w:pStyle w:val="15"/>
            </w:pPr>
            <w:r>
              <w:t>4</w:t>
            </w:r>
          </w:p>
        </w:tc>
        <w:tc>
          <w:tcPr>
            <w:tcW w:w="1559" w:type="dxa"/>
            <w:vAlign w:val="bottom"/>
          </w:tcPr>
          <w:p w14:paraId="7BBD9A77">
            <w:pPr>
              <w:widowControl/>
              <w:jc w:val="center"/>
              <w:textAlignment w:val="bottom"/>
              <w:rPr>
                <w:kern w:val="2"/>
              </w:rPr>
            </w:pPr>
            <w:r>
              <w:rPr>
                <w:lang w:bidi="ar"/>
              </w:rPr>
              <w:t>0.00075</w:t>
            </w:r>
          </w:p>
        </w:tc>
        <w:tc>
          <w:tcPr>
            <w:tcW w:w="1560" w:type="dxa"/>
            <w:vAlign w:val="center"/>
          </w:tcPr>
          <w:p w14:paraId="6B98061D">
            <w:pPr>
              <w:jc w:val="center"/>
              <w:rPr>
                <w:kern w:val="2"/>
              </w:rPr>
            </w:pPr>
            <w:r>
              <w:rPr>
                <w:rFonts w:hint="eastAsia"/>
                <w:kern w:val="2"/>
              </w:rPr>
              <w:t>0.0029</w:t>
            </w:r>
          </w:p>
        </w:tc>
        <w:tc>
          <w:tcPr>
            <w:tcW w:w="1559" w:type="dxa"/>
            <w:vAlign w:val="center"/>
          </w:tcPr>
          <w:p w14:paraId="57F41155">
            <w:pPr>
              <w:jc w:val="center"/>
              <w:rPr>
                <w:kern w:val="2"/>
              </w:rPr>
            </w:pPr>
            <w:r>
              <w:rPr>
                <w:rFonts w:hint="eastAsia"/>
                <w:kern w:val="2"/>
              </w:rPr>
              <w:t>0.056</w:t>
            </w:r>
          </w:p>
        </w:tc>
        <w:tc>
          <w:tcPr>
            <w:tcW w:w="1984" w:type="dxa"/>
            <w:vAlign w:val="center"/>
          </w:tcPr>
          <w:p w14:paraId="128DA465">
            <w:pPr>
              <w:jc w:val="center"/>
              <w:rPr>
                <w:kern w:val="2"/>
              </w:rPr>
            </w:pPr>
            <w:r>
              <w:rPr>
                <w:rFonts w:hint="eastAsia"/>
                <w:kern w:val="2"/>
              </w:rPr>
              <w:t>0.46</w:t>
            </w:r>
          </w:p>
        </w:tc>
      </w:tr>
      <w:tr w14:paraId="67653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Merge w:val="continue"/>
            <w:vAlign w:val="center"/>
          </w:tcPr>
          <w:p w14:paraId="638823B3">
            <w:pPr>
              <w:pStyle w:val="15"/>
            </w:pPr>
          </w:p>
        </w:tc>
        <w:tc>
          <w:tcPr>
            <w:tcW w:w="1417" w:type="dxa"/>
            <w:vAlign w:val="center"/>
          </w:tcPr>
          <w:p w14:paraId="51CFEEF6">
            <w:pPr>
              <w:pStyle w:val="15"/>
            </w:pPr>
            <w:r>
              <w:t>5</w:t>
            </w:r>
          </w:p>
        </w:tc>
        <w:tc>
          <w:tcPr>
            <w:tcW w:w="1559" w:type="dxa"/>
            <w:vAlign w:val="bottom"/>
          </w:tcPr>
          <w:p w14:paraId="7DA41CEA">
            <w:pPr>
              <w:widowControl/>
              <w:jc w:val="center"/>
              <w:textAlignment w:val="bottom"/>
              <w:rPr>
                <w:kern w:val="2"/>
              </w:rPr>
            </w:pPr>
            <w:r>
              <w:rPr>
                <w:lang w:bidi="ar"/>
              </w:rPr>
              <w:t>0.00076</w:t>
            </w:r>
          </w:p>
        </w:tc>
        <w:tc>
          <w:tcPr>
            <w:tcW w:w="1560" w:type="dxa"/>
            <w:vAlign w:val="center"/>
          </w:tcPr>
          <w:p w14:paraId="75918A78">
            <w:pPr>
              <w:jc w:val="center"/>
              <w:rPr>
                <w:kern w:val="2"/>
              </w:rPr>
            </w:pPr>
            <w:r>
              <w:rPr>
                <w:rFonts w:hint="eastAsia"/>
                <w:kern w:val="2"/>
              </w:rPr>
              <w:t>0.0028</w:t>
            </w:r>
          </w:p>
        </w:tc>
        <w:tc>
          <w:tcPr>
            <w:tcW w:w="1559" w:type="dxa"/>
            <w:vAlign w:val="center"/>
          </w:tcPr>
          <w:p w14:paraId="6573F6CA">
            <w:pPr>
              <w:jc w:val="center"/>
              <w:rPr>
                <w:kern w:val="2"/>
              </w:rPr>
            </w:pPr>
            <w:r>
              <w:rPr>
                <w:rFonts w:hint="eastAsia"/>
                <w:kern w:val="2"/>
              </w:rPr>
              <w:t>0.056</w:t>
            </w:r>
          </w:p>
        </w:tc>
        <w:tc>
          <w:tcPr>
            <w:tcW w:w="1984" w:type="dxa"/>
            <w:vAlign w:val="center"/>
          </w:tcPr>
          <w:p w14:paraId="0CED6BC1">
            <w:pPr>
              <w:jc w:val="center"/>
              <w:rPr>
                <w:kern w:val="2"/>
              </w:rPr>
            </w:pPr>
            <w:r>
              <w:rPr>
                <w:rFonts w:hint="eastAsia"/>
                <w:kern w:val="2"/>
              </w:rPr>
              <w:t>0.46</w:t>
            </w:r>
          </w:p>
        </w:tc>
      </w:tr>
      <w:tr w14:paraId="28F97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Merge w:val="continue"/>
            <w:vAlign w:val="center"/>
          </w:tcPr>
          <w:p w14:paraId="5986D52D">
            <w:pPr>
              <w:pStyle w:val="15"/>
            </w:pPr>
          </w:p>
        </w:tc>
        <w:tc>
          <w:tcPr>
            <w:tcW w:w="1417" w:type="dxa"/>
            <w:vAlign w:val="center"/>
          </w:tcPr>
          <w:p w14:paraId="10224CC1">
            <w:pPr>
              <w:pStyle w:val="15"/>
            </w:pPr>
            <w:r>
              <w:t>6</w:t>
            </w:r>
          </w:p>
        </w:tc>
        <w:tc>
          <w:tcPr>
            <w:tcW w:w="1559" w:type="dxa"/>
            <w:vAlign w:val="bottom"/>
          </w:tcPr>
          <w:p w14:paraId="3857843C">
            <w:pPr>
              <w:widowControl/>
              <w:jc w:val="center"/>
              <w:textAlignment w:val="bottom"/>
              <w:rPr>
                <w:kern w:val="2"/>
              </w:rPr>
            </w:pPr>
            <w:r>
              <w:rPr>
                <w:lang w:bidi="ar"/>
              </w:rPr>
              <w:t>0.00077</w:t>
            </w:r>
          </w:p>
        </w:tc>
        <w:tc>
          <w:tcPr>
            <w:tcW w:w="1560" w:type="dxa"/>
            <w:vAlign w:val="center"/>
          </w:tcPr>
          <w:p w14:paraId="2ACCF6C3">
            <w:pPr>
              <w:jc w:val="center"/>
              <w:rPr>
                <w:kern w:val="2"/>
              </w:rPr>
            </w:pPr>
            <w:r>
              <w:rPr>
                <w:rFonts w:hint="eastAsia"/>
                <w:kern w:val="2"/>
              </w:rPr>
              <w:t>0.0030</w:t>
            </w:r>
          </w:p>
        </w:tc>
        <w:tc>
          <w:tcPr>
            <w:tcW w:w="1559" w:type="dxa"/>
            <w:vAlign w:val="center"/>
          </w:tcPr>
          <w:p w14:paraId="6A4361DA">
            <w:pPr>
              <w:jc w:val="center"/>
              <w:rPr>
                <w:kern w:val="2"/>
              </w:rPr>
            </w:pPr>
            <w:r>
              <w:rPr>
                <w:rFonts w:hint="eastAsia"/>
                <w:kern w:val="2"/>
              </w:rPr>
              <w:t>0.054</w:t>
            </w:r>
          </w:p>
        </w:tc>
        <w:tc>
          <w:tcPr>
            <w:tcW w:w="1984" w:type="dxa"/>
            <w:vAlign w:val="center"/>
          </w:tcPr>
          <w:p w14:paraId="172E4D2A">
            <w:pPr>
              <w:jc w:val="center"/>
              <w:rPr>
                <w:kern w:val="2"/>
              </w:rPr>
            </w:pPr>
            <w:r>
              <w:rPr>
                <w:rFonts w:hint="eastAsia"/>
                <w:kern w:val="2"/>
              </w:rPr>
              <w:t>0.47</w:t>
            </w:r>
          </w:p>
        </w:tc>
      </w:tr>
      <w:tr w14:paraId="17C72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Merge w:val="continue"/>
            <w:vAlign w:val="center"/>
          </w:tcPr>
          <w:p w14:paraId="54011D88">
            <w:pPr>
              <w:pStyle w:val="15"/>
            </w:pPr>
          </w:p>
        </w:tc>
        <w:tc>
          <w:tcPr>
            <w:tcW w:w="1417" w:type="dxa"/>
            <w:vAlign w:val="center"/>
          </w:tcPr>
          <w:p w14:paraId="08838738">
            <w:pPr>
              <w:pStyle w:val="15"/>
            </w:pPr>
            <w:r>
              <w:t>7</w:t>
            </w:r>
          </w:p>
        </w:tc>
        <w:tc>
          <w:tcPr>
            <w:tcW w:w="1559" w:type="dxa"/>
            <w:vAlign w:val="bottom"/>
          </w:tcPr>
          <w:p w14:paraId="396F1092">
            <w:pPr>
              <w:widowControl/>
              <w:jc w:val="center"/>
              <w:textAlignment w:val="bottom"/>
              <w:rPr>
                <w:kern w:val="2"/>
              </w:rPr>
            </w:pPr>
            <w:r>
              <w:rPr>
                <w:lang w:bidi="ar"/>
              </w:rPr>
              <w:t>0.00078</w:t>
            </w:r>
          </w:p>
        </w:tc>
        <w:tc>
          <w:tcPr>
            <w:tcW w:w="1560" w:type="dxa"/>
            <w:vAlign w:val="center"/>
          </w:tcPr>
          <w:p w14:paraId="466375F7">
            <w:pPr>
              <w:jc w:val="center"/>
              <w:rPr>
                <w:kern w:val="2"/>
              </w:rPr>
            </w:pPr>
            <w:r>
              <w:rPr>
                <w:rFonts w:hint="eastAsia"/>
                <w:kern w:val="2"/>
              </w:rPr>
              <w:t>0.0029</w:t>
            </w:r>
          </w:p>
        </w:tc>
        <w:tc>
          <w:tcPr>
            <w:tcW w:w="1559" w:type="dxa"/>
            <w:vAlign w:val="center"/>
          </w:tcPr>
          <w:p w14:paraId="1B256A4E">
            <w:pPr>
              <w:jc w:val="center"/>
              <w:rPr>
                <w:kern w:val="2"/>
              </w:rPr>
            </w:pPr>
            <w:r>
              <w:rPr>
                <w:rFonts w:hint="eastAsia"/>
                <w:kern w:val="2"/>
              </w:rPr>
              <w:t>0.053</w:t>
            </w:r>
          </w:p>
        </w:tc>
        <w:tc>
          <w:tcPr>
            <w:tcW w:w="1984" w:type="dxa"/>
            <w:vAlign w:val="center"/>
          </w:tcPr>
          <w:p w14:paraId="35DBC366">
            <w:pPr>
              <w:jc w:val="center"/>
              <w:rPr>
                <w:kern w:val="2"/>
              </w:rPr>
            </w:pPr>
            <w:r>
              <w:rPr>
                <w:rFonts w:hint="eastAsia"/>
                <w:kern w:val="2"/>
              </w:rPr>
              <w:t>0.48</w:t>
            </w:r>
          </w:p>
        </w:tc>
      </w:tr>
      <w:tr w14:paraId="089F0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Merge w:val="continue"/>
            <w:vAlign w:val="center"/>
          </w:tcPr>
          <w:p w14:paraId="3271F14F">
            <w:pPr>
              <w:pStyle w:val="15"/>
            </w:pPr>
          </w:p>
        </w:tc>
        <w:tc>
          <w:tcPr>
            <w:tcW w:w="1417" w:type="dxa"/>
            <w:vAlign w:val="center"/>
          </w:tcPr>
          <w:p w14:paraId="3338198A">
            <w:pPr>
              <w:pStyle w:val="15"/>
            </w:pPr>
            <w:r>
              <w:t>8</w:t>
            </w:r>
          </w:p>
        </w:tc>
        <w:tc>
          <w:tcPr>
            <w:tcW w:w="1559" w:type="dxa"/>
            <w:vAlign w:val="bottom"/>
          </w:tcPr>
          <w:p w14:paraId="202CDBD5">
            <w:pPr>
              <w:widowControl/>
              <w:jc w:val="center"/>
              <w:textAlignment w:val="bottom"/>
              <w:rPr>
                <w:kern w:val="2"/>
              </w:rPr>
            </w:pPr>
            <w:r>
              <w:rPr>
                <w:lang w:bidi="ar"/>
              </w:rPr>
              <w:t>0.00074</w:t>
            </w:r>
          </w:p>
        </w:tc>
        <w:tc>
          <w:tcPr>
            <w:tcW w:w="1560" w:type="dxa"/>
            <w:vAlign w:val="center"/>
          </w:tcPr>
          <w:p w14:paraId="18FA75AB">
            <w:pPr>
              <w:jc w:val="center"/>
              <w:rPr>
                <w:kern w:val="2"/>
              </w:rPr>
            </w:pPr>
            <w:r>
              <w:rPr>
                <w:rFonts w:hint="eastAsia"/>
                <w:kern w:val="2"/>
              </w:rPr>
              <w:t>0.0029</w:t>
            </w:r>
          </w:p>
        </w:tc>
        <w:tc>
          <w:tcPr>
            <w:tcW w:w="1559" w:type="dxa"/>
            <w:vAlign w:val="center"/>
          </w:tcPr>
          <w:p w14:paraId="64FDBCC5">
            <w:pPr>
              <w:jc w:val="center"/>
              <w:rPr>
                <w:kern w:val="2"/>
              </w:rPr>
            </w:pPr>
            <w:r>
              <w:rPr>
                <w:rFonts w:hint="eastAsia"/>
                <w:kern w:val="2"/>
              </w:rPr>
              <w:t>0.055</w:t>
            </w:r>
          </w:p>
        </w:tc>
        <w:tc>
          <w:tcPr>
            <w:tcW w:w="1984" w:type="dxa"/>
            <w:vAlign w:val="center"/>
          </w:tcPr>
          <w:p w14:paraId="73A8A3E3">
            <w:pPr>
              <w:jc w:val="center"/>
              <w:rPr>
                <w:kern w:val="2"/>
              </w:rPr>
            </w:pPr>
            <w:r>
              <w:rPr>
                <w:rFonts w:hint="eastAsia"/>
                <w:kern w:val="2"/>
              </w:rPr>
              <w:t>0.47</w:t>
            </w:r>
          </w:p>
        </w:tc>
      </w:tr>
      <w:tr w14:paraId="25E33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Merge w:val="continue"/>
            <w:vAlign w:val="center"/>
          </w:tcPr>
          <w:p w14:paraId="1A5F8AC3">
            <w:pPr>
              <w:pStyle w:val="15"/>
            </w:pPr>
          </w:p>
        </w:tc>
        <w:tc>
          <w:tcPr>
            <w:tcW w:w="1417" w:type="dxa"/>
            <w:vAlign w:val="center"/>
          </w:tcPr>
          <w:p w14:paraId="60977A91">
            <w:pPr>
              <w:pStyle w:val="15"/>
            </w:pPr>
            <w:r>
              <w:t>9</w:t>
            </w:r>
          </w:p>
        </w:tc>
        <w:tc>
          <w:tcPr>
            <w:tcW w:w="1559" w:type="dxa"/>
            <w:vAlign w:val="bottom"/>
          </w:tcPr>
          <w:p w14:paraId="0E25C9D9">
            <w:pPr>
              <w:widowControl/>
              <w:jc w:val="center"/>
              <w:textAlignment w:val="bottom"/>
              <w:rPr>
                <w:kern w:val="2"/>
              </w:rPr>
            </w:pPr>
            <w:r>
              <w:rPr>
                <w:lang w:bidi="ar"/>
              </w:rPr>
              <w:t>0.00071</w:t>
            </w:r>
          </w:p>
        </w:tc>
        <w:tc>
          <w:tcPr>
            <w:tcW w:w="1560" w:type="dxa"/>
            <w:vAlign w:val="center"/>
          </w:tcPr>
          <w:p w14:paraId="4F3FA9D6">
            <w:pPr>
              <w:jc w:val="center"/>
              <w:rPr>
                <w:kern w:val="2"/>
              </w:rPr>
            </w:pPr>
            <w:r>
              <w:rPr>
                <w:rFonts w:hint="eastAsia"/>
                <w:kern w:val="2"/>
              </w:rPr>
              <w:t>0.0030</w:t>
            </w:r>
          </w:p>
        </w:tc>
        <w:tc>
          <w:tcPr>
            <w:tcW w:w="1559" w:type="dxa"/>
            <w:vAlign w:val="center"/>
          </w:tcPr>
          <w:p w14:paraId="30E25C3D">
            <w:pPr>
              <w:jc w:val="center"/>
              <w:rPr>
                <w:kern w:val="2"/>
              </w:rPr>
            </w:pPr>
            <w:r>
              <w:rPr>
                <w:rFonts w:hint="eastAsia"/>
                <w:kern w:val="2"/>
              </w:rPr>
              <w:t>0.054</w:t>
            </w:r>
          </w:p>
        </w:tc>
        <w:tc>
          <w:tcPr>
            <w:tcW w:w="1984" w:type="dxa"/>
            <w:vAlign w:val="center"/>
          </w:tcPr>
          <w:p w14:paraId="480D133A">
            <w:pPr>
              <w:jc w:val="center"/>
              <w:rPr>
                <w:kern w:val="2"/>
              </w:rPr>
            </w:pPr>
            <w:r>
              <w:rPr>
                <w:rFonts w:hint="eastAsia"/>
                <w:kern w:val="2"/>
              </w:rPr>
              <w:t>0.47</w:t>
            </w:r>
          </w:p>
        </w:tc>
      </w:tr>
      <w:tr w14:paraId="6D844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Merge w:val="continue"/>
            <w:vAlign w:val="center"/>
          </w:tcPr>
          <w:p w14:paraId="3747F66F">
            <w:pPr>
              <w:pStyle w:val="15"/>
            </w:pPr>
          </w:p>
        </w:tc>
        <w:tc>
          <w:tcPr>
            <w:tcW w:w="1417" w:type="dxa"/>
            <w:vAlign w:val="center"/>
          </w:tcPr>
          <w:p w14:paraId="30467FDE">
            <w:pPr>
              <w:pStyle w:val="15"/>
            </w:pPr>
            <w:r>
              <w:t>10</w:t>
            </w:r>
          </w:p>
        </w:tc>
        <w:tc>
          <w:tcPr>
            <w:tcW w:w="1559" w:type="dxa"/>
            <w:vAlign w:val="bottom"/>
          </w:tcPr>
          <w:p w14:paraId="5C92CD85">
            <w:pPr>
              <w:widowControl/>
              <w:jc w:val="center"/>
              <w:textAlignment w:val="bottom"/>
              <w:rPr>
                <w:kern w:val="2"/>
              </w:rPr>
            </w:pPr>
            <w:r>
              <w:rPr>
                <w:lang w:bidi="ar"/>
              </w:rPr>
              <w:t>0.00077</w:t>
            </w:r>
          </w:p>
        </w:tc>
        <w:tc>
          <w:tcPr>
            <w:tcW w:w="1560" w:type="dxa"/>
            <w:vAlign w:val="center"/>
          </w:tcPr>
          <w:p w14:paraId="3ED42FA4">
            <w:pPr>
              <w:jc w:val="center"/>
              <w:rPr>
                <w:kern w:val="2"/>
              </w:rPr>
            </w:pPr>
            <w:r>
              <w:rPr>
                <w:rFonts w:hint="eastAsia"/>
                <w:kern w:val="2"/>
              </w:rPr>
              <w:t>0.0028</w:t>
            </w:r>
          </w:p>
        </w:tc>
        <w:tc>
          <w:tcPr>
            <w:tcW w:w="1559" w:type="dxa"/>
            <w:vAlign w:val="center"/>
          </w:tcPr>
          <w:p w14:paraId="590C67B8">
            <w:pPr>
              <w:jc w:val="center"/>
              <w:rPr>
                <w:kern w:val="2"/>
              </w:rPr>
            </w:pPr>
            <w:r>
              <w:rPr>
                <w:rFonts w:hint="eastAsia"/>
                <w:kern w:val="2"/>
              </w:rPr>
              <w:t>0.054</w:t>
            </w:r>
          </w:p>
        </w:tc>
        <w:tc>
          <w:tcPr>
            <w:tcW w:w="1984" w:type="dxa"/>
            <w:vAlign w:val="center"/>
          </w:tcPr>
          <w:p w14:paraId="3314EAC7">
            <w:pPr>
              <w:jc w:val="center"/>
              <w:rPr>
                <w:kern w:val="2"/>
              </w:rPr>
            </w:pPr>
            <w:r>
              <w:rPr>
                <w:rFonts w:hint="eastAsia"/>
                <w:kern w:val="2"/>
              </w:rPr>
              <w:t>0.46</w:t>
            </w:r>
          </w:p>
        </w:tc>
      </w:tr>
      <w:tr w14:paraId="73E1E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Merge w:val="continue"/>
            <w:vAlign w:val="center"/>
          </w:tcPr>
          <w:p w14:paraId="1CB227B7">
            <w:pPr>
              <w:pStyle w:val="15"/>
            </w:pPr>
          </w:p>
        </w:tc>
        <w:tc>
          <w:tcPr>
            <w:tcW w:w="1417" w:type="dxa"/>
            <w:vAlign w:val="center"/>
          </w:tcPr>
          <w:p w14:paraId="165BE436">
            <w:pPr>
              <w:pStyle w:val="15"/>
            </w:pPr>
            <w:r>
              <w:t>11</w:t>
            </w:r>
          </w:p>
        </w:tc>
        <w:tc>
          <w:tcPr>
            <w:tcW w:w="1559" w:type="dxa"/>
            <w:vAlign w:val="bottom"/>
          </w:tcPr>
          <w:p w14:paraId="74D4ACE2">
            <w:pPr>
              <w:widowControl/>
              <w:jc w:val="center"/>
              <w:textAlignment w:val="bottom"/>
              <w:rPr>
                <w:kern w:val="2"/>
              </w:rPr>
            </w:pPr>
            <w:r>
              <w:rPr>
                <w:lang w:bidi="ar"/>
              </w:rPr>
              <w:t>0.00073</w:t>
            </w:r>
          </w:p>
        </w:tc>
        <w:tc>
          <w:tcPr>
            <w:tcW w:w="1560" w:type="dxa"/>
            <w:vAlign w:val="center"/>
          </w:tcPr>
          <w:p w14:paraId="63D5C1DC">
            <w:pPr>
              <w:jc w:val="center"/>
              <w:rPr>
                <w:kern w:val="2"/>
              </w:rPr>
            </w:pPr>
            <w:r>
              <w:rPr>
                <w:rFonts w:hint="eastAsia"/>
                <w:kern w:val="2"/>
              </w:rPr>
              <w:t>0.0029</w:t>
            </w:r>
          </w:p>
        </w:tc>
        <w:tc>
          <w:tcPr>
            <w:tcW w:w="1559" w:type="dxa"/>
            <w:vAlign w:val="center"/>
          </w:tcPr>
          <w:p w14:paraId="5D95E0F1">
            <w:pPr>
              <w:jc w:val="center"/>
              <w:rPr>
                <w:kern w:val="2"/>
              </w:rPr>
            </w:pPr>
            <w:r>
              <w:rPr>
                <w:rFonts w:hint="eastAsia"/>
                <w:kern w:val="2"/>
              </w:rPr>
              <w:t>0.054</w:t>
            </w:r>
          </w:p>
        </w:tc>
        <w:tc>
          <w:tcPr>
            <w:tcW w:w="1984" w:type="dxa"/>
            <w:vAlign w:val="center"/>
          </w:tcPr>
          <w:p w14:paraId="306B0EFA">
            <w:pPr>
              <w:jc w:val="center"/>
              <w:rPr>
                <w:kern w:val="2"/>
              </w:rPr>
            </w:pPr>
            <w:r>
              <w:rPr>
                <w:rFonts w:hint="eastAsia"/>
                <w:kern w:val="2"/>
              </w:rPr>
              <w:t>0.46</w:t>
            </w:r>
          </w:p>
        </w:tc>
      </w:tr>
      <w:tr w14:paraId="157B1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Merge w:val="continue"/>
            <w:vAlign w:val="center"/>
          </w:tcPr>
          <w:p w14:paraId="72CF7A6A">
            <w:pPr>
              <w:pStyle w:val="15"/>
            </w:pPr>
          </w:p>
        </w:tc>
        <w:tc>
          <w:tcPr>
            <w:tcW w:w="1417" w:type="dxa"/>
            <w:vAlign w:val="center"/>
          </w:tcPr>
          <w:p w14:paraId="7269480F">
            <w:pPr>
              <w:pStyle w:val="15"/>
            </w:pPr>
            <w:r>
              <w:t>测定次数n</w:t>
            </w:r>
          </w:p>
        </w:tc>
        <w:tc>
          <w:tcPr>
            <w:tcW w:w="1559" w:type="dxa"/>
            <w:vAlign w:val="center"/>
          </w:tcPr>
          <w:p w14:paraId="12578640">
            <w:pPr>
              <w:jc w:val="center"/>
              <w:rPr>
                <w:kern w:val="2"/>
              </w:rPr>
            </w:pPr>
            <w:r>
              <w:rPr>
                <w:rFonts w:hint="eastAsia"/>
                <w:kern w:val="2"/>
              </w:rPr>
              <w:t>11</w:t>
            </w:r>
          </w:p>
        </w:tc>
        <w:tc>
          <w:tcPr>
            <w:tcW w:w="1560" w:type="dxa"/>
            <w:vAlign w:val="center"/>
          </w:tcPr>
          <w:p w14:paraId="634354CF">
            <w:pPr>
              <w:jc w:val="center"/>
              <w:rPr>
                <w:kern w:val="2"/>
              </w:rPr>
            </w:pPr>
            <w:r>
              <w:rPr>
                <w:rFonts w:hint="eastAsia"/>
                <w:kern w:val="2"/>
              </w:rPr>
              <w:t>11</w:t>
            </w:r>
          </w:p>
        </w:tc>
        <w:tc>
          <w:tcPr>
            <w:tcW w:w="1559" w:type="dxa"/>
            <w:vAlign w:val="center"/>
          </w:tcPr>
          <w:p w14:paraId="34D28015">
            <w:pPr>
              <w:jc w:val="center"/>
              <w:rPr>
                <w:kern w:val="2"/>
              </w:rPr>
            </w:pPr>
            <w:r>
              <w:rPr>
                <w:rFonts w:hint="eastAsia"/>
                <w:kern w:val="2"/>
              </w:rPr>
              <w:t>11</w:t>
            </w:r>
          </w:p>
        </w:tc>
        <w:tc>
          <w:tcPr>
            <w:tcW w:w="1984" w:type="dxa"/>
            <w:vAlign w:val="center"/>
          </w:tcPr>
          <w:p w14:paraId="0743213C">
            <w:pPr>
              <w:jc w:val="center"/>
              <w:rPr>
                <w:kern w:val="2"/>
              </w:rPr>
            </w:pPr>
            <w:r>
              <w:rPr>
                <w:rFonts w:hint="eastAsia"/>
                <w:kern w:val="2"/>
              </w:rPr>
              <w:t>11</w:t>
            </w:r>
          </w:p>
        </w:tc>
      </w:tr>
      <w:tr w14:paraId="02D9D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Merge w:val="continue"/>
            <w:vAlign w:val="center"/>
          </w:tcPr>
          <w:p w14:paraId="6F62AB7F">
            <w:pPr>
              <w:pStyle w:val="15"/>
            </w:pPr>
          </w:p>
        </w:tc>
        <w:tc>
          <w:tcPr>
            <w:tcW w:w="1417" w:type="dxa"/>
            <w:vAlign w:val="center"/>
          </w:tcPr>
          <w:p w14:paraId="4664CF50">
            <w:pPr>
              <w:pStyle w:val="15"/>
            </w:pPr>
            <w:r>
              <w:t>平均值</w:t>
            </w:r>
          </w:p>
        </w:tc>
        <w:tc>
          <w:tcPr>
            <w:tcW w:w="1559" w:type="dxa"/>
            <w:vAlign w:val="bottom"/>
          </w:tcPr>
          <w:p w14:paraId="62649E7C">
            <w:pPr>
              <w:jc w:val="center"/>
              <w:rPr>
                <w:kern w:val="2"/>
              </w:rPr>
            </w:pPr>
            <w:r>
              <w:t>0.000742</w:t>
            </w:r>
          </w:p>
        </w:tc>
        <w:tc>
          <w:tcPr>
            <w:tcW w:w="1560" w:type="dxa"/>
            <w:vAlign w:val="bottom"/>
          </w:tcPr>
          <w:p w14:paraId="0F09B8B3">
            <w:pPr>
              <w:jc w:val="center"/>
              <w:rPr>
                <w:kern w:val="2"/>
              </w:rPr>
            </w:pPr>
            <w:r>
              <w:t>0.00289</w:t>
            </w:r>
          </w:p>
        </w:tc>
        <w:tc>
          <w:tcPr>
            <w:tcW w:w="1559" w:type="dxa"/>
            <w:vAlign w:val="bottom"/>
          </w:tcPr>
          <w:p w14:paraId="5B60A529">
            <w:pPr>
              <w:jc w:val="center"/>
              <w:rPr>
                <w:kern w:val="2"/>
              </w:rPr>
            </w:pPr>
            <w:r>
              <w:t>0.0545</w:t>
            </w:r>
          </w:p>
        </w:tc>
        <w:tc>
          <w:tcPr>
            <w:tcW w:w="1984" w:type="dxa"/>
            <w:vAlign w:val="bottom"/>
          </w:tcPr>
          <w:p w14:paraId="763D8564">
            <w:pPr>
              <w:jc w:val="center"/>
              <w:rPr>
                <w:kern w:val="2"/>
              </w:rPr>
            </w:pPr>
            <w:r>
              <w:t>0.468</w:t>
            </w:r>
          </w:p>
        </w:tc>
      </w:tr>
      <w:tr w14:paraId="5CAB0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Merge w:val="continue"/>
            <w:vAlign w:val="center"/>
          </w:tcPr>
          <w:p w14:paraId="16B84A00">
            <w:pPr>
              <w:pStyle w:val="15"/>
            </w:pPr>
          </w:p>
        </w:tc>
        <w:tc>
          <w:tcPr>
            <w:tcW w:w="1417" w:type="dxa"/>
            <w:vAlign w:val="center"/>
          </w:tcPr>
          <w:p w14:paraId="6B8AB834">
            <w:pPr>
              <w:pStyle w:val="15"/>
            </w:pPr>
            <w:r>
              <w:t>SD</w:t>
            </w:r>
          </w:p>
        </w:tc>
        <w:tc>
          <w:tcPr>
            <w:tcW w:w="1559" w:type="dxa"/>
            <w:vAlign w:val="bottom"/>
          </w:tcPr>
          <w:p w14:paraId="4A369E5B">
            <w:pPr>
              <w:jc w:val="center"/>
              <w:rPr>
                <w:kern w:val="2"/>
              </w:rPr>
            </w:pPr>
            <w:r>
              <w:rPr>
                <w:rFonts w:hint="eastAsia"/>
              </w:rPr>
              <w:t>2.64</w:t>
            </w:r>
            <w:r>
              <w:t>E-05</w:t>
            </w:r>
          </w:p>
        </w:tc>
        <w:tc>
          <w:tcPr>
            <w:tcW w:w="1560" w:type="dxa"/>
            <w:vAlign w:val="bottom"/>
          </w:tcPr>
          <w:p w14:paraId="73CE7D8C">
            <w:pPr>
              <w:jc w:val="center"/>
              <w:rPr>
                <w:kern w:val="2"/>
              </w:rPr>
            </w:pPr>
            <w:r>
              <w:t>7.01E-05</w:t>
            </w:r>
          </w:p>
        </w:tc>
        <w:tc>
          <w:tcPr>
            <w:tcW w:w="1559" w:type="dxa"/>
            <w:vAlign w:val="bottom"/>
          </w:tcPr>
          <w:p w14:paraId="3D897864">
            <w:pPr>
              <w:jc w:val="center"/>
              <w:rPr>
                <w:kern w:val="2"/>
              </w:rPr>
            </w:pPr>
            <w:r>
              <w:t>0.00113</w:t>
            </w:r>
          </w:p>
        </w:tc>
        <w:tc>
          <w:tcPr>
            <w:tcW w:w="1984" w:type="dxa"/>
            <w:vAlign w:val="bottom"/>
          </w:tcPr>
          <w:p w14:paraId="6725AD58">
            <w:pPr>
              <w:jc w:val="center"/>
              <w:rPr>
                <w:kern w:val="2"/>
              </w:rPr>
            </w:pPr>
            <w:r>
              <w:t>0.0</w:t>
            </w:r>
            <w:r>
              <w:rPr>
                <w:rFonts w:hint="eastAsia"/>
              </w:rPr>
              <w:t>0874</w:t>
            </w:r>
          </w:p>
        </w:tc>
      </w:tr>
      <w:tr w14:paraId="0C9BC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Merge w:val="continue"/>
            <w:vAlign w:val="center"/>
          </w:tcPr>
          <w:p w14:paraId="5508B2AA">
            <w:pPr>
              <w:pStyle w:val="15"/>
            </w:pPr>
          </w:p>
        </w:tc>
        <w:tc>
          <w:tcPr>
            <w:tcW w:w="1417" w:type="dxa"/>
            <w:vAlign w:val="center"/>
          </w:tcPr>
          <w:p w14:paraId="714DD315">
            <w:pPr>
              <w:pStyle w:val="15"/>
            </w:pPr>
            <w:r>
              <w:t>RSD/%</w:t>
            </w:r>
          </w:p>
        </w:tc>
        <w:tc>
          <w:tcPr>
            <w:tcW w:w="1559" w:type="dxa"/>
            <w:vAlign w:val="center"/>
          </w:tcPr>
          <w:p w14:paraId="1B5F7919">
            <w:pPr>
              <w:jc w:val="center"/>
              <w:rPr>
                <w:kern w:val="2"/>
              </w:rPr>
            </w:pPr>
            <w:r>
              <w:rPr>
                <w:rFonts w:hint="eastAsia"/>
                <w:kern w:val="2"/>
              </w:rPr>
              <w:t>3.56</w:t>
            </w:r>
          </w:p>
        </w:tc>
        <w:tc>
          <w:tcPr>
            <w:tcW w:w="1560" w:type="dxa"/>
            <w:vAlign w:val="center"/>
          </w:tcPr>
          <w:p w14:paraId="04394C19">
            <w:pPr>
              <w:jc w:val="center"/>
              <w:rPr>
                <w:kern w:val="2"/>
              </w:rPr>
            </w:pPr>
            <w:r>
              <w:rPr>
                <w:rFonts w:hint="eastAsia"/>
                <w:kern w:val="2"/>
              </w:rPr>
              <w:t>2.42</w:t>
            </w:r>
          </w:p>
        </w:tc>
        <w:tc>
          <w:tcPr>
            <w:tcW w:w="1559" w:type="dxa"/>
            <w:vAlign w:val="center"/>
          </w:tcPr>
          <w:p w14:paraId="5F875B22">
            <w:pPr>
              <w:jc w:val="center"/>
              <w:rPr>
                <w:kern w:val="2"/>
              </w:rPr>
            </w:pPr>
            <w:r>
              <w:rPr>
                <w:rFonts w:hint="eastAsia"/>
                <w:kern w:val="2"/>
              </w:rPr>
              <w:t>2.07</w:t>
            </w:r>
          </w:p>
        </w:tc>
        <w:tc>
          <w:tcPr>
            <w:tcW w:w="1984" w:type="dxa"/>
            <w:vAlign w:val="center"/>
          </w:tcPr>
          <w:p w14:paraId="3F576440">
            <w:pPr>
              <w:jc w:val="center"/>
              <w:rPr>
                <w:kern w:val="2"/>
              </w:rPr>
            </w:pPr>
            <w:r>
              <w:rPr>
                <w:rFonts w:hint="eastAsia"/>
                <w:kern w:val="2"/>
              </w:rPr>
              <w:t>1.868</w:t>
            </w:r>
          </w:p>
        </w:tc>
      </w:tr>
      <w:tr w14:paraId="00481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Merge w:val="continue"/>
            <w:vAlign w:val="center"/>
          </w:tcPr>
          <w:p w14:paraId="66550E82">
            <w:pPr>
              <w:pStyle w:val="15"/>
            </w:pPr>
          </w:p>
        </w:tc>
        <w:tc>
          <w:tcPr>
            <w:tcW w:w="1417" w:type="dxa"/>
            <w:vAlign w:val="center"/>
          </w:tcPr>
          <w:p w14:paraId="5AE46D84">
            <w:pPr>
              <w:pStyle w:val="15"/>
            </w:pPr>
            <w:r>
              <w:t>Max</w:t>
            </w:r>
          </w:p>
        </w:tc>
        <w:tc>
          <w:tcPr>
            <w:tcW w:w="1559" w:type="dxa"/>
            <w:vAlign w:val="center"/>
          </w:tcPr>
          <w:p w14:paraId="5039A3BB">
            <w:pPr>
              <w:jc w:val="center"/>
              <w:rPr>
                <w:kern w:val="2"/>
              </w:rPr>
            </w:pPr>
            <w:r>
              <w:rPr>
                <w:rFonts w:hint="eastAsia"/>
                <w:kern w:val="2"/>
              </w:rPr>
              <w:t>0.00078</w:t>
            </w:r>
          </w:p>
        </w:tc>
        <w:tc>
          <w:tcPr>
            <w:tcW w:w="1560" w:type="dxa"/>
            <w:vAlign w:val="center"/>
          </w:tcPr>
          <w:p w14:paraId="2A177A9C">
            <w:pPr>
              <w:jc w:val="center"/>
              <w:rPr>
                <w:kern w:val="2"/>
              </w:rPr>
            </w:pPr>
            <w:r>
              <w:rPr>
                <w:rFonts w:hint="eastAsia"/>
                <w:kern w:val="2"/>
              </w:rPr>
              <w:t>0.0030</w:t>
            </w:r>
          </w:p>
        </w:tc>
        <w:tc>
          <w:tcPr>
            <w:tcW w:w="1559" w:type="dxa"/>
            <w:vAlign w:val="center"/>
          </w:tcPr>
          <w:p w14:paraId="64C83FD0">
            <w:pPr>
              <w:jc w:val="center"/>
              <w:rPr>
                <w:kern w:val="2"/>
              </w:rPr>
            </w:pPr>
            <w:r>
              <w:rPr>
                <w:rFonts w:hint="eastAsia"/>
                <w:kern w:val="2"/>
              </w:rPr>
              <w:t>0.056</w:t>
            </w:r>
          </w:p>
        </w:tc>
        <w:tc>
          <w:tcPr>
            <w:tcW w:w="1984" w:type="dxa"/>
            <w:vAlign w:val="center"/>
          </w:tcPr>
          <w:p w14:paraId="7926B3FB">
            <w:pPr>
              <w:jc w:val="center"/>
              <w:rPr>
                <w:kern w:val="2"/>
              </w:rPr>
            </w:pPr>
            <w:r>
              <w:rPr>
                <w:rFonts w:hint="eastAsia"/>
                <w:kern w:val="2"/>
              </w:rPr>
              <w:t>0.48</w:t>
            </w:r>
          </w:p>
        </w:tc>
      </w:tr>
      <w:tr w14:paraId="4EFCA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Merge w:val="continue"/>
            <w:vAlign w:val="center"/>
          </w:tcPr>
          <w:p w14:paraId="5D69CD73">
            <w:pPr>
              <w:pStyle w:val="15"/>
            </w:pPr>
          </w:p>
        </w:tc>
        <w:tc>
          <w:tcPr>
            <w:tcW w:w="1417" w:type="dxa"/>
            <w:vAlign w:val="center"/>
          </w:tcPr>
          <w:p w14:paraId="7B6E6F80">
            <w:pPr>
              <w:pStyle w:val="15"/>
            </w:pPr>
            <w:r>
              <w:t>Min</w:t>
            </w:r>
          </w:p>
        </w:tc>
        <w:tc>
          <w:tcPr>
            <w:tcW w:w="1559" w:type="dxa"/>
            <w:vAlign w:val="center"/>
          </w:tcPr>
          <w:p w14:paraId="36CAE68A">
            <w:pPr>
              <w:jc w:val="center"/>
              <w:rPr>
                <w:kern w:val="2"/>
              </w:rPr>
            </w:pPr>
            <w:r>
              <w:rPr>
                <w:rFonts w:hint="eastAsia"/>
                <w:kern w:val="2"/>
              </w:rPr>
              <w:t>0.00070</w:t>
            </w:r>
          </w:p>
        </w:tc>
        <w:tc>
          <w:tcPr>
            <w:tcW w:w="1560" w:type="dxa"/>
            <w:vAlign w:val="center"/>
          </w:tcPr>
          <w:p w14:paraId="3A2A8C7D">
            <w:pPr>
              <w:jc w:val="center"/>
              <w:rPr>
                <w:kern w:val="2"/>
              </w:rPr>
            </w:pPr>
            <w:r>
              <w:rPr>
                <w:rFonts w:hint="eastAsia"/>
                <w:kern w:val="2"/>
              </w:rPr>
              <w:t>0.0028</w:t>
            </w:r>
          </w:p>
        </w:tc>
        <w:tc>
          <w:tcPr>
            <w:tcW w:w="1559" w:type="dxa"/>
            <w:vAlign w:val="center"/>
          </w:tcPr>
          <w:p w14:paraId="292746A9">
            <w:pPr>
              <w:jc w:val="center"/>
              <w:rPr>
                <w:kern w:val="2"/>
              </w:rPr>
            </w:pPr>
            <w:r>
              <w:rPr>
                <w:rFonts w:hint="eastAsia"/>
                <w:kern w:val="2"/>
              </w:rPr>
              <w:t>0.053</w:t>
            </w:r>
          </w:p>
        </w:tc>
        <w:tc>
          <w:tcPr>
            <w:tcW w:w="1984" w:type="dxa"/>
            <w:vAlign w:val="center"/>
          </w:tcPr>
          <w:p w14:paraId="636F8F10">
            <w:pPr>
              <w:jc w:val="center"/>
              <w:rPr>
                <w:kern w:val="2"/>
              </w:rPr>
            </w:pPr>
            <w:r>
              <w:rPr>
                <w:rFonts w:hint="eastAsia"/>
                <w:kern w:val="2"/>
              </w:rPr>
              <w:t>0.46</w:t>
            </w:r>
          </w:p>
        </w:tc>
      </w:tr>
      <w:tr w14:paraId="75B5E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Merge w:val="continue"/>
            <w:vAlign w:val="center"/>
          </w:tcPr>
          <w:p w14:paraId="46FCF32F">
            <w:pPr>
              <w:pStyle w:val="15"/>
            </w:pPr>
          </w:p>
        </w:tc>
        <w:tc>
          <w:tcPr>
            <w:tcW w:w="1417" w:type="dxa"/>
            <w:vAlign w:val="center"/>
          </w:tcPr>
          <w:p w14:paraId="2EB93F7C">
            <w:pPr>
              <w:pStyle w:val="15"/>
            </w:pPr>
            <w:r>
              <w:t>Gmax</w:t>
            </w:r>
          </w:p>
        </w:tc>
        <w:tc>
          <w:tcPr>
            <w:tcW w:w="1559" w:type="dxa"/>
            <w:vAlign w:val="center"/>
          </w:tcPr>
          <w:p w14:paraId="2B546B07">
            <w:pPr>
              <w:jc w:val="center"/>
              <w:rPr>
                <w:kern w:val="2"/>
              </w:rPr>
            </w:pPr>
            <w:r>
              <w:rPr>
                <w:rFonts w:hint="eastAsia"/>
                <w:kern w:val="2"/>
              </w:rPr>
              <w:t>1.439</w:t>
            </w:r>
          </w:p>
        </w:tc>
        <w:tc>
          <w:tcPr>
            <w:tcW w:w="1560" w:type="dxa"/>
            <w:vAlign w:val="center"/>
          </w:tcPr>
          <w:p w14:paraId="7D2F46F6">
            <w:pPr>
              <w:jc w:val="center"/>
              <w:rPr>
                <w:kern w:val="2"/>
              </w:rPr>
            </w:pPr>
            <w:r>
              <w:rPr>
                <w:rFonts w:hint="eastAsia"/>
                <w:kern w:val="2"/>
              </w:rPr>
              <w:t>1.569</w:t>
            </w:r>
          </w:p>
        </w:tc>
        <w:tc>
          <w:tcPr>
            <w:tcW w:w="1559" w:type="dxa"/>
            <w:vAlign w:val="center"/>
          </w:tcPr>
          <w:p w14:paraId="3CEBF640">
            <w:pPr>
              <w:jc w:val="center"/>
              <w:rPr>
                <w:kern w:val="2"/>
              </w:rPr>
            </w:pPr>
            <w:r>
              <w:rPr>
                <w:rFonts w:hint="eastAsia"/>
                <w:kern w:val="2"/>
              </w:rPr>
              <w:t>1.327</w:t>
            </w:r>
          </w:p>
        </w:tc>
        <w:tc>
          <w:tcPr>
            <w:tcW w:w="1984" w:type="dxa"/>
            <w:vAlign w:val="center"/>
          </w:tcPr>
          <w:p w14:paraId="7C6AD909">
            <w:pPr>
              <w:jc w:val="center"/>
              <w:rPr>
                <w:kern w:val="2"/>
              </w:rPr>
            </w:pPr>
            <w:r>
              <w:rPr>
                <w:rFonts w:hint="eastAsia"/>
                <w:kern w:val="2"/>
              </w:rPr>
              <w:t>1.373</w:t>
            </w:r>
          </w:p>
        </w:tc>
      </w:tr>
      <w:tr w14:paraId="60BFD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Merge w:val="continue"/>
            <w:vAlign w:val="center"/>
          </w:tcPr>
          <w:p w14:paraId="23A969B2">
            <w:pPr>
              <w:pStyle w:val="15"/>
            </w:pPr>
          </w:p>
        </w:tc>
        <w:tc>
          <w:tcPr>
            <w:tcW w:w="1417" w:type="dxa"/>
            <w:vAlign w:val="center"/>
          </w:tcPr>
          <w:p w14:paraId="54FA17A2">
            <w:pPr>
              <w:pStyle w:val="15"/>
            </w:pPr>
            <w:r>
              <w:t>Gmin</w:t>
            </w:r>
          </w:p>
        </w:tc>
        <w:tc>
          <w:tcPr>
            <w:tcW w:w="1559" w:type="dxa"/>
            <w:vAlign w:val="center"/>
          </w:tcPr>
          <w:p w14:paraId="53A342D2">
            <w:pPr>
              <w:jc w:val="center"/>
              <w:rPr>
                <w:kern w:val="2"/>
              </w:rPr>
            </w:pPr>
            <w:r>
              <w:rPr>
                <w:rFonts w:hint="eastAsia"/>
                <w:kern w:val="2"/>
              </w:rPr>
              <w:t>1.591</w:t>
            </w:r>
          </w:p>
        </w:tc>
        <w:tc>
          <w:tcPr>
            <w:tcW w:w="1560" w:type="dxa"/>
            <w:vAlign w:val="center"/>
          </w:tcPr>
          <w:p w14:paraId="22F80F07">
            <w:pPr>
              <w:jc w:val="center"/>
              <w:rPr>
                <w:kern w:val="2"/>
              </w:rPr>
            </w:pPr>
            <w:r>
              <w:rPr>
                <w:rFonts w:hint="eastAsia"/>
                <w:kern w:val="2"/>
              </w:rPr>
              <w:t>1.284</w:t>
            </w:r>
          </w:p>
        </w:tc>
        <w:tc>
          <w:tcPr>
            <w:tcW w:w="1559" w:type="dxa"/>
            <w:vAlign w:val="center"/>
          </w:tcPr>
          <w:p w14:paraId="7BCDFD97">
            <w:pPr>
              <w:jc w:val="center"/>
              <w:rPr>
                <w:kern w:val="2"/>
              </w:rPr>
            </w:pPr>
            <w:r>
              <w:rPr>
                <w:rFonts w:hint="eastAsia"/>
                <w:kern w:val="2"/>
              </w:rPr>
              <w:t>1.327</w:t>
            </w:r>
          </w:p>
        </w:tc>
        <w:tc>
          <w:tcPr>
            <w:tcW w:w="1984" w:type="dxa"/>
            <w:vAlign w:val="center"/>
          </w:tcPr>
          <w:p w14:paraId="14E3D7AA">
            <w:pPr>
              <w:jc w:val="center"/>
              <w:rPr>
                <w:kern w:val="2"/>
              </w:rPr>
            </w:pPr>
            <w:r>
              <w:rPr>
                <w:rFonts w:hint="eastAsia"/>
                <w:kern w:val="2"/>
              </w:rPr>
              <w:t>0.915</w:t>
            </w:r>
          </w:p>
        </w:tc>
      </w:tr>
      <w:tr w14:paraId="38DD6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Merge w:val="continue"/>
            <w:vAlign w:val="center"/>
          </w:tcPr>
          <w:p w14:paraId="408D8DDF">
            <w:pPr>
              <w:pStyle w:val="15"/>
            </w:pPr>
          </w:p>
        </w:tc>
        <w:tc>
          <w:tcPr>
            <w:tcW w:w="1417" w:type="dxa"/>
            <w:vAlign w:val="center"/>
          </w:tcPr>
          <w:p w14:paraId="38D0A2A4">
            <w:pPr>
              <w:pStyle w:val="15"/>
            </w:pPr>
            <w:r>
              <w:t>G</w:t>
            </w:r>
            <w:r>
              <w:rPr>
                <w:vertAlign w:val="subscript"/>
              </w:rPr>
              <w:t>95</w:t>
            </w:r>
            <w:r>
              <w:t>(n)</w:t>
            </w:r>
          </w:p>
        </w:tc>
        <w:tc>
          <w:tcPr>
            <w:tcW w:w="1559" w:type="dxa"/>
            <w:vAlign w:val="center"/>
          </w:tcPr>
          <w:p w14:paraId="14032E0E">
            <w:pPr>
              <w:jc w:val="center"/>
              <w:rPr>
                <w:kern w:val="2"/>
              </w:rPr>
            </w:pPr>
            <w:r>
              <w:rPr>
                <w:rFonts w:hint="eastAsia"/>
              </w:rPr>
              <w:t>2.355</w:t>
            </w:r>
          </w:p>
        </w:tc>
        <w:tc>
          <w:tcPr>
            <w:tcW w:w="1560" w:type="dxa"/>
            <w:vAlign w:val="center"/>
          </w:tcPr>
          <w:p w14:paraId="13A75472">
            <w:pPr>
              <w:jc w:val="center"/>
              <w:rPr>
                <w:kern w:val="2"/>
              </w:rPr>
            </w:pPr>
            <w:r>
              <w:rPr>
                <w:rFonts w:hint="eastAsia"/>
              </w:rPr>
              <w:t>2.355</w:t>
            </w:r>
          </w:p>
        </w:tc>
        <w:tc>
          <w:tcPr>
            <w:tcW w:w="1559" w:type="dxa"/>
            <w:vAlign w:val="center"/>
          </w:tcPr>
          <w:p w14:paraId="7591894C">
            <w:pPr>
              <w:jc w:val="center"/>
              <w:rPr>
                <w:kern w:val="2"/>
              </w:rPr>
            </w:pPr>
            <w:r>
              <w:rPr>
                <w:rFonts w:hint="eastAsia"/>
              </w:rPr>
              <w:t>2.355</w:t>
            </w:r>
          </w:p>
        </w:tc>
        <w:tc>
          <w:tcPr>
            <w:tcW w:w="1984" w:type="dxa"/>
            <w:vAlign w:val="center"/>
          </w:tcPr>
          <w:p w14:paraId="1F8F5881">
            <w:pPr>
              <w:jc w:val="center"/>
              <w:rPr>
                <w:kern w:val="2"/>
              </w:rPr>
            </w:pPr>
            <w:r>
              <w:rPr>
                <w:rFonts w:hint="eastAsia"/>
              </w:rPr>
              <w:t>2.355</w:t>
            </w:r>
          </w:p>
        </w:tc>
      </w:tr>
      <w:tr w14:paraId="13AB9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Merge w:val="continue"/>
            <w:vAlign w:val="center"/>
          </w:tcPr>
          <w:p w14:paraId="4BF2E355">
            <w:pPr>
              <w:pStyle w:val="15"/>
            </w:pPr>
          </w:p>
        </w:tc>
        <w:tc>
          <w:tcPr>
            <w:tcW w:w="1417" w:type="dxa"/>
            <w:vAlign w:val="center"/>
          </w:tcPr>
          <w:p w14:paraId="2E27A5DE">
            <w:pPr>
              <w:pStyle w:val="15"/>
            </w:pPr>
            <w:r>
              <w:t>G</w:t>
            </w:r>
            <w:r>
              <w:rPr>
                <w:vertAlign w:val="subscript"/>
              </w:rPr>
              <w:t>99</w:t>
            </w:r>
            <w:r>
              <w:t>(n)</w:t>
            </w:r>
          </w:p>
        </w:tc>
        <w:tc>
          <w:tcPr>
            <w:tcW w:w="1559" w:type="dxa"/>
            <w:vAlign w:val="center"/>
          </w:tcPr>
          <w:p w14:paraId="6CF40774">
            <w:pPr>
              <w:jc w:val="center"/>
              <w:rPr>
                <w:kern w:val="2"/>
              </w:rPr>
            </w:pPr>
            <w:r>
              <w:rPr>
                <w:rFonts w:hint="eastAsia"/>
              </w:rPr>
              <w:t>2.564</w:t>
            </w:r>
          </w:p>
        </w:tc>
        <w:tc>
          <w:tcPr>
            <w:tcW w:w="1560" w:type="dxa"/>
            <w:vAlign w:val="center"/>
          </w:tcPr>
          <w:p w14:paraId="58056CBE">
            <w:pPr>
              <w:jc w:val="center"/>
              <w:rPr>
                <w:kern w:val="2"/>
              </w:rPr>
            </w:pPr>
            <w:r>
              <w:rPr>
                <w:rFonts w:hint="eastAsia"/>
              </w:rPr>
              <w:t>2.564</w:t>
            </w:r>
          </w:p>
        </w:tc>
        <w:tc>
          <w:tcPr>
            <w:tcW w:w="1559" w:type="dxa"/>
            <w:vAlign w:val="center"/>
          </w:tcPr>
          <w:p w14:paraId="22526047">
            <w:pPr>
              <w:jc w:val="center"/>
              <w:rPr>
                <w:kern w:val="2"/>
              </w:rPr>
            </w:pPr>
            <w:r>
              <w:rPr>
                <w:rFonts w:hint="eastAsia"/>
              </w:rPr>
              <w:t>2.564</w:t>
            </w:r>
          </w:p>
        </w:tc>
        <w:tc>
          <w:tcPr>
            <w:tcW w:w="1984" w:type="dxa"/>
            <w:vAlign w:val="center"/>
          </w:tcPr>
          <w:p w14:paraId="55C49F1A">
            <w:pPr>
              <w:jc w:val="center"/>
              <w:rPr>
                <w:kern w:val="2"/>
              </w:rPr>
            </w:pPr>
            <w:r>
              <w:rPr>
                <w:rFonts w:hint="eastAsia"/>
              </w:rPr>
              <w:t>2.564</w:t>
            </w:r>
          </w:p>
        </w:tc>
      </w:tr>
      <w:tr w14:paraId="538CD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Merge w:val="continue"/>
            <w:vAlign w:val="center"/>
          </w:tcPr>
          <w:p w14:paraId="24DE1331">
            <w:pPr>
              <w:pStyle w:val="15"/>
            </w:pPr>
          </w:p>
        </w:tc>
        <w:tc>
          <w:tcPr>
            <w:tcW w:w="1417" w:type="dxa"/>
            <w:vAlign w:val="center"/>
          </w:tcPr>
          <w:p w14:paraId="52FC0DE6">
            <w:pPr>
              <w:pStyle w:val="15"/>
            </w:pPr>
            <w:r>
              <w:t>检验结果</w:t>
            </w:r>
          </w:p>
        </w:tc>
        <w:tc>
          <w:tcPr>
            <w:tcW w:w="1559" w:type="dxa"/>
            <w:vAlign w:val="center"/>
          </w:tcPr>
          <w:p w14:paraId="45F196F0">
            <w:pPr>
              <w:jc w:val="center"/>
              <w:rPr>
                <w:kern w:val="2"/>
              </w:rPr>
            </w:pPr>
            <w:r>
              <w:rPr>
                <w:rFonts w:hint="eastAsia"/>
                <w:kern w:val="2"/>
              </w:rPr>
              <w:t>无异议</w:t>
            </w:r>
          </w:p>
        </w:tc>
        <w:tc>
          <w:tcPr>
            <w:tcW w:w="1560" w:type="dxa"/>
            <w:vAlign w:val="center"/>
          </w:tcPr>
          <w:p w14:paraId="413273D0">
            <w:pPr>
              <w:jc w:val="center"/>
              <w:rPr>
                <w:kern w:val="2"/>
              </w:rPr>
            </w:pPr>
            <w:r>
              <w:rPr>
                <w:rFonts w:hint="eastAsia"/>
                <w:kern w:val="2"/>
              </w:rPr>
              <w:t>无异议</w:t>
            </w:r>
          </w:p>
        </w:tc>
        <w:tc>
          <w:tcPr>
            <w:tcW w:w="1559" w:type="dxa"/>
            <w:vAlign w:val="center"/>
          </w:tcPr>
          <w:p w14:paraId="0AE928B1">
            <w:pPr>
              <w:jc w:val="center"/>
              <w:rPr>
                <w:kern w:val="2"/>
              </w:rPr>
            </w:pPr>
            <w:r>
              <w:rPr>
                <w:rFonts w:hint="eastAsia"/>
                <w:kern w:val="2"/>
              </w:rPr>
              <w:t>无异议</w:t>
            </w:r>
          </w:p>
        </w:tc>
        <w:tc>
          <w:tcPr>
            <w:tcW w:w="1984" w:type="dxa"/>
            <w:vAlign w:val="center"/>
          </w:tcPr>
          <w:p w14:paraId="68B6D69F">
            <w:pPr>
              <w:jc w:val="center"/>
              <w:rPr>
                <w:kern w:val="2"/>
              </w:rPr>
            </w:pPr>
            <w:r>
              <w:rPr>
                <w:rFonts w:hint="eastAsia"/>
                <w:kern w:val="2"/>
              </w:rPr>
              <w:t>无异议</w:t>
            </w:r>
          </w:p>
        </w:tc>
      </w:tr>
    </w:tbl>
    <w:p w14:paraId="379618EA">
      <w:pPr>
        <w:pStyle w:val="6"/>
      </w:pPr>
      <w:r>
        <w:t>表</w:t>
      </w:r>
      <w:r>
        <w:rPr>
          <w:rFonts w:hint="eastAsia"/>
        </w:rPr>
        <w:t>2-2</w:t>
      </w:r>
      <w:r>
        <w:t xml:space="preserve">   </w:t>
      </w:r>
      <w:r>
        <w:rPr>
          <w:rFonts w:hint="eastAsia"/>
        </w:rPr>
        <w:t>镉元素</w:t>
      </w:r>
      <w:r>
        <w:t>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30"/>
        <w:gridCol w:w="1296"/>
        <w:gridCol w:w="1248"/>
        <w:gridCol w:w="1554"/>
        <w:gridCol w:w="1575"/>
        <w:gridCol w:w="2005"/>
      </w:tblGrid>
      <w:tr w14:paraId="4B3CB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730" w:type="dxa"/>
            <w:vAlign w:val="center"/>
          </w:tcPr>
          <w:p w14:paraId="0D775EA8">
            <w:pPr>
              <w:pStyle w:val="15"/>
            </w:pPr>
            <w:r>
              <w:t>实验室i</w:t>
            </w:r>
          </w:p>
        </w:tc>
        <w:tc>
          <w:tcPr>
            <w:tcW w:w="1296" w:type="dxa"/>
            <w:vAlign w:val="center"/>
          </w:tcPr>
          <w:p w14:paraId="493E16C1">
            <w:pPr>
              <w:pStyle w:val="15"/>
            </w:pPr>
            <w:r>
              <w:t>测定结果</w:t>
            </w:r>
          </w:p>
        </w:tc>
        <w:tc>
          <w:tcPr>
            <w:tcW w:w="1248" w:type="dxa"/>
            <w:vAlign w:val="center"/>
          </w:tcPr>
          <w:p w14:paraId="2DA8BD04">
            <w:pPr>
              <w:pStyle w:val="15"/>
            </w:pPr>
            <w:r>
              <w:rPr>
                <w:rFonts w:hint="eastAsia"/>
              </w:rPr>
              <w:t>1#</w:t>
            </w:r>
          </w:p>
        </w:tc>
        <w:tc>
          <w:tcPr>
            <w:tcW w:w="1554" w:type="dxa"/>
            <w:vAlign w:val="center"/>
          </w:tcPr>
          <w:p w14:paraId="2AF966DF">
            <w:pPr>
              <w:pStyle w:val="15"/>
            </w:pPr>
            <w:r>
              <w:rPr>
                <w:rFonts w:hint="eastAsia"/>
              </w:rPr>
              <w:t>2#</w:t>
            </w:r>
          </w:p>
        </w:tc>
        <w:tc>
          <w:tcPr>
            <w:tcW w:w="1575" w:type="dxa"/>
            <w:vAlign w:val="center"/>
          </w:tcPr>
          <w:p w14:paraId="453D89A2">
            <w:pPr>
              <w:pStyle w:val="15"/>
            </w:pPr>
            <w:r>
              <w:rPr>
                <w:rFonts w:hint="eastAsia"/>
              </w:rPr>
              <w:t>3#</w:t>
            </w:r>
          </w:p>
        </w:tc>
        <w:tc>
          <w:tcPr>
            <w:tcW w:w="2005" w:type="dxa"/>
            <w:vAlign w:val="center"/>
          </w:tcPr>
          <w:p w14:paraId="20F3ACDD">
            <w:pPr>
              <w:pStyle w:val="15"/>
            </w:pPr>
            <w:r>
              <w:rPr>
                <w:rFonts w:hint="eastAsia"/>
              </w:rPr>
              <w:t>4#</w:t>
            </w:r>
          </w:p>
        </w:tc>
      </w:tr>
      <w:tr w14:paraId="2B3FB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730" w:type="dxa"/>
            <w:vMerge w:val="restart"/>
            <w:vAlign w:val="center"/>
          </w:tcPr>
          <w:p w14:paraId="78D9D11D">
            <w:pPr>
              <w:pStyle w:val="15"/>
            </w:pPr>
            <w:r>
              <w:rPr>
                <w:rFonts w:hint="eastAsia"/>
              </w:rPr>
              <w:t>2</w:t>
            </w:r>
          </w:p>
        </w:tc>
        <w:tc>
          <w:tcPr>
            <w:tcW w:w="1296" w:type="dxa"/>
            <w:vAlign w:val="center"/>
          </w:tcPr>
          <w:p w14:paraId="7E4229C7">
            <w:pPr>
              <w:pStyle w:val="15"/>
            </w:pPr>
            <w:r>
              <w:t>1</w:t>
            </w:r>
          </w:p>
        </w:tc>
        <w:tc>
          <w:tcPr>
            <w:tcW w:w="1248" w:type="dxa"/>
            <w:vAlign w:val="center"/>
          </w:tcPr>
          <w:p w14:paraId="0F037F9D">
            <w:pPr>
              <w:jc w:val="both"/>
            </w:pPr>
            <w:r>
              <w:t>0.00076</w:t>
            </w:r>
          </w:p>
        </w:tc>
        <w:tc>
          <w:tcPr>
            <w:tcW w:w="1554" w:type="dxa"/>
            <w:vAlign w:val="center"/>
          </w:tcPr>
          <w:p w14:paraId="13260769">
            <w:pPr>
              <w:jc w:val="both"/>
            </w:pPr>
            <w:r>
              <w:t>0.0029</w:t>
            </w:r>
          </w:p>
        </w:tc>
        <w:tc>
          <w:tcPr>
            <w:tcW w:w="1575" w:type="dxa"/>
            <w:vAlign w:val="center"/>
          </w:tcPr>
          <w:p w14:paraId="338A09BC">
            <w:pPr>
              <w:jc w:val="both"/>
            </w:pPr>
            <w:r>
              <w:t>0.054</w:t>
            </w:r>
          </w:p>
        </w:tc>
        <w:tc>
          <w:tcPr>
            <w:tcW w:w="2005" w:type="dxa"/>
            <w:vAlign w:val="center"/>
          </w:tcPr>
          <w:p w14:paraId="17AB087E">
            <w:pPr>
              <w:jc w:val="both"/>
            </w:pPr>
            <w:r>
              <w:t>0.47</w:t>
            </w:r>
          </w:p>
        </w:tc>
      </w:tr>
      <w:tr w14:paraId="25134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730" w:type="dxa"/>
            <w:vMerge w:val="continue"/>
            <w:vAlign w:val="center"/>
          </w:tcPr>
          <w:p w14:paraId="4E8E6073">
            <w:pPr>
              <w:pStyle w:val="15"/>
            </w:pPr>
          </w:p>
        </w:tc>
        <w:tc>
          <w:tcPr>
            <w:tcW w:w="1296" w:type="dxa"/>
            <w:vAlign w:val="center"/>
          </w:tcPr>
          <w:p w14:paraId="2ED25685">
            <w:pPr>
              <w:pStyle w:val="15"/>
            </w:pPr>
            <w:r>
              <w:t>2</w:t>
            </w:r>
          </w:p>
        </w:tc>
        <w:tc>
          <w:tcPr>
            <w:tcW w:w="1248" w:type="dxa"/>
            <w:vAlign w:val="center"/>
          </w:tcPr>
          <w:p w14:paraId="7BD0E19A">
            <w:pPr>
              <w:jc w:val="both"/>
            </w:pPr>
            <w:r>
              <w:t>0.00076</w:t>
            </w:r>
          </w:p>
        </w:tc>
        <w:tc>
          <w:tcPr>
            <w:tcW w:w="1554" w:type="dxa"/>
            <w:vAlign w:val="center"/>
          </w:tcPr>
          <w:p w14:paraId="6CE77645">
            <w:pPr>
              <w:jc w:val="both"/>
            </w:pPr>
            <w:r>
              <w:t>0.0029</w:t>
            </w:r>
          </w:p>
        </w:tc>
        <w:tc>
          <w:tcPr>
            <w:tcW w:w="1575" w:type="dxa"/>
            <w:vAlign w:val="center"/>
          </w:tcPr>
          <w:p w14:paraId="759503E7">
            <w:pPr>
              <w:jc w:val="both"/>
            </w:pPr>
            <w:r>
              <w:t>0.054</w:t>
            </w:r>
          </w:p>
        </w:tc>
        <w:tc>
          <w:tcPr>
            <w:tcW w:w="2005" w:type="dxa"/>
            <w:vAlign w:val="center"/>
          </w:tcPr>
          <w:p w14:paraId="732722BE">
            <w:pPr>
              <w:jc w:val="both"/>
            </w:pPr>
            <w:r>
              <w:t>0.47</w:t>
            </w:r>
          </w:p>
        </w:tc>
      </w:tr>
      <w:tr w14:paraId="54B3A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730" w:type="dxa"/>
            <w:vMerge w:val="continue"/>
            <w:vAlign w:val="center"/>
          </w:tcPr>
          <w:p w14:paraId="5019F275">
            <w:pPr>
              <w:pStyle w:val="15"/>
            </w:pPr>
          </w:p>
        </w:tc>
        <w:tc>
          <w:tcPr>
            <w:tcW w:w="1296" w:type="dxa"/>
            <w:vAlign w:val="center"/>
          </w:tcPr>
          <w:p w14:paraId="4CB0B2B3">
            <w:pPr>
              <w:pStyle w:val="15"/>
            </w:pPr>
            <w:r>
              <w:t>3</w:t>
            </w:r>
          </w:p>
        </w:tc>
        <w:tc>
          <w:tcPr>
            <w:tcW w:w="1248" w:type="dxa"/>
            <w:vAlign w:val="center"/>
          </w:tcPr>
          <w:p w14:paraId="53940235">
            <w:pPr>
              <w:jc w:val="both"/>
            </w:pPr>
            <w:r>
              <w:t>0.00074</w:t>
            </w:r>
          </w:p>
        </w:tc>
        <w:tc>
          <w:tcPr>
            <w:tcW w:w="1554" w:type="dxa"/>
            <w:vAlign w:val="center"/>
          </w:tcPr>
          <w:p w14:paraId="78A11D71">
            <w:pPr>
              <w:jc w:val="both"/>
            </w:pPr>
            <w:r>
              <w:t>0.0029</w:t>
            </w:r>
          </w:p>
        </w:tc>
        <w:tc>
          <w:tcPr>
            <w:tcW w:w="1575" w:type="dxa"/>
            <w:vAlign w:val="center"/>
          </w:tcPr>
          <w:p w14:paraId="31D214AC">
            <w:pPr>
              <w:jc w:val="both"/>
              <w:rPr>
                <w:color w:val="FF0000"/>
              </w:rPr>
            </w:pPr>
            <w:r>
              <w:rPr>
                <w:color w:val="FF0000"/>
              </w:rPr>
              <w:t>0.055(*</w:t>
            </w:r>
            <w:r>
              <w:rPr>
                <w:rFonts w:hint="eastAsia"/>
                <w:color w:val="FF0000"/>
              </w:rPr>
              <w:t>*</w:t>
            </w:r>
            <w:r>
              <w:rPr>
                <w:color w:val="FF0000"/>
              </w:rPr>
              <w:t>)</w:t>
            </w:r>
          </w:p>
        </w:tc>
        <w:tc>
          <w:tcPr>
            <w:tcW w:w="2005" w:type="dxa"/>
            <w:vAlign w:val="center"/>
          </w:tcPr>
          <w:p w14:paraId="1675D119">
            <w:pPr>
              <w:jc w:val="both"/>
            </w:pPr>
            <w:r>
              <w:t>0.47</w:t>
            </w:r>
          </w:p>
        </w:tc>
      </w:tr>
      <w:tr w14:paraId="18DF7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730" w:type="dxa"/>
            <w:vMerge w:val="continue"/>
            <w:vAlign w:val="center"/>
          </w:tcPr>
          <w:p w14:paraId="4466D429">
            <w:pPr>
              <w:pStyle w:val="15"/>
            </w:pPr>
          </w:p>
        </w:tc>
        <w:tc>
          <w:tcPr>
            <w:tcW w:w="1296" w:type="dxa"/>
            <w:vAlign w:val="center"/>
          </w:tcPr>
          <w:p w14:paraId="31827AC8">
            <w:pPr>
              <w:pStyle w:val="15"/>
            </w:pPr>
            <w:r>
              <w:t>4</w:t>
            </w:r>
          </w:p>
        </w:tc>
        <w:tc>
          <w:tcPr>
            <w:tcW w:w="1248" w:type="dxa"/>
            <w:vAlign w:val="center"/>
          </w:tcPr>
          <w:p w14:paraId="12F95B60">
            <w:pPr>
              <w:jc w:val="both"/>
            </w:pPr>
            <w:r>
              <w:t>0.00074</w:t>
            </w:r>
          </w:p>
        </w:tc>
        <w:tc>
          <w:tcPr>
            <w:tcW w:w="1554" w:type="dxa"/>
            <w:vAlign w:val="center"/>
          </w:tcPr>
          <w:p w14:paraId="407DF7E5">
            <w:pPr>
              <w:jc w:val="both"/>
            </w:pPr>
            <w:r>
              <w:t>0.0029</w:t>
            </w:r>
          </w:p>
        </w:tc>
        <w:tc>
          <w:tcPr>
            <w:tcW w:w="1575" w:type="dxa"/>
            <w:vAlign w:val="center"/>
          </w:tcPr>
          <w:p w14:paraId="0F620D09">
            <w:pPr>
              <w:jc w:val="both"/>
            </w:pPr>
            <w:r>
              <w:t>0.054</w:t>
            </w:r>
          </w:p>
        </w:tc>
        <w:tc>
          <w:tcPr>
            <w:tcW w:w="2005" w:type="dxa"/>
            <w:vAlign w:val="center"/>
          </w:tcPr>
          <w:p w14:paraId="74616C59">
            <w:pPr>
              <w:jc w:val="both"/>
            </w:pPr>
            <w:r>
              <w:t>0.47</w:t>
            </w:r>
          </w:p>
        </w:tc>
      </w:tr>
      <w:tr w14:paraId="6FB46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730" w:type="dxa"/>
            <w:vMerge w:val="continue"/>
            <w:vAlign w:val="center"/>
          </w:tcPr>
          <w:p w14:paraId="12F29F0F">
            <w:pPr>
              <w:pStyle w:val="15"/>
            </w:pPr>
          </w:p>
        </w:tc>
        <w:tc>
          <w:tcPr>
            <w:tcW w:w="1296" w:type="dxa"/>
            <w:vAlign w:val="center"/>
          </w:tcPr>
          <w:p w14:paraId="08DC10C2">
            <w:pPr>
              <w:pStyle w:val="15"/>
            </w:pPr>
            <w:r>
              <w:t>5</w:t>
            </w:r>
          </w:p>
        </w:tc>
        <w:tc>
          <w:tcPr>
            <w:tcW w:w="1248" w:type="dxa"/>
            <w:vAlign w:val="center"/>
          </w:tcPr>
          <w:p w14:paraId="07C786C7">
            <w:pPr>
              <w:jc w:val="both"/>
              <w:rPr>
                <w:color w:val="C00000"/>
              </w:rPr>
            </w:pPr>
            <w:r>
              <w:t>0.00071</w:t>
            </w:r>
          </w:p>
        </w:tc>
        <w:tc>
          <w:tcPr>
            <w:tcW w:w="1554" w:type="dxa"/>
            <w:vAlign w:val="center"/>
          </w:tcPr>
          <w:p w14:paraId="71C1B552">
            <w:pPr>
              <w:jc w:val="both"/>
            </w:pPr>
            <w:r>
              <w:t>0.0029</w:t>
            </w:r>
          </w:p>
        </w:tc>
        <w:tc>
          <w:tcPr>
            <w:tcW w:w="1575" w:type="dxa"/>
            <w:vAlign w:val="center"/>
          </w:tcPr>
          <w:p w14:paraId="03795724">
            <w:pPr>
              <w:jc w:val="both"/>
            </w:pPr>
            <w:r>
              <w:t>0.054</w:t>
            </w:r>
          </w:p>
        </w:tc>
        <w:tc>
          <w:tcPr>
            <w:tcW w:w="2005" w:type="dxa"/>
            <w:vAlign w:val="center"/>
          </w:tcPr>
          <w:p w14:paraId="466AE2BC">
            <w:pPr>
              <w:jc w:val="both"/>
            </w:pPr>
            <w:r>
              <w:t>0.47</w:t>
            </w:r>
          </w:p>
        </w:tc>
      </w:tr>
      <w:tr w14:paraId="18AF3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730" w:type="dxa"/>
            <w:vMerge w:val="continue"/>
            <w:vAlign w:val="center"/>
          </w:tcPr>
          <w:p w14:paraId="1C7FCB9B">
            <w:pPr>
              <w:pStyle w:val="15"/>
            </w:pPr>
          </w:p>
        </w:tc>
        <w:tc>
          <w:tcPr>
            <w:tcW w:w="1296" w:type="dxa"/>
            <w:vAlign w:val="center"/>
          </w:tcPr>
          <w:p w14:paraId="429FF233">
            <w:pPr>
              <w:pStyle w:val="15"/>
            </w:pPr>
            <w:r>
              <w:t>6</w:t>
            </w:r>
          </w:p>
        </w:tc>
        <w:tc>
          <w:tcPr>
            <w:tcW w:w="1248" w:type="dxa"/>
            <w:vAlign w:val="center"/>
          </w:tcPr>
          <w:p w14:paraId="17123261">
            <w:pPr>
              <w:jc w:val="both"/>
            </w:pPr>
            <w:r>
              <w:t>0.00079</w:t>
            </w:r>
          </w:p>
        </w:tc>
        <w:tc>
          <w:tcPr>
            <w:tcW w:w="1554" w:type="dxa"/>
            <w:vAlign w:val="center"/>
          </w:tcPr>
          <w:p w14:paraId="01557CD3">
            <w:pPr>
              <w:jc w:val="both"/>
            </w:pPr>
            <w:r>
              <w:t>0.0029</w:t>
            </w:r>
          </w:p>
        </w:tc>
        <w:tc>
          <w:tcPr>
            <w:tcW w:w="1575" w:type="dxa"/>
            <w:vAlign w:val="center"/>
          </w:tcPr>
          <w:p w14:paraId="21F72F3A">
            <w:pPr>
              <w:jc w:val="both"/>
            </w:pPr>
            <w:r>
              <w:t>0.054</w:t>
            </w:r>
          </w:p>
        </w:tc>
        <w:tc>
          <w:tcPr>
            <w:tcW w:w="2005" w:type="dxa"/>
            <w:vAlign w:val="center"/>
          </w:tcPr>
          <w:p w14:paraId="049F8DB0">
            <w:pPr>
              <w:jc w:val="both"/>
            </w:pPr>
            <w:r>
              <w:t>0.47</w:t>
            </w:r>
          </w:p>
        </w:tc>
      </w:tr>
      <w:tr w14:paraId="6C3B1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730" w:type="dxa"/>
            <w:vMerge w:val="continue"/>
            <w:vAlign w:val="center"/>
          </w:tcPr>
          <w:p w14:paraId="581D08BC">
            <w:pPr>
              <w:pStyle w:val="15"/>
            </w:pPr>
          </w:p>
        </w:tc>
        <w:tc>
          <w:tcPr>
            <w:tcW w:w="1296" w:type="dxa"/>
            <w:vAlign w:val="center"/>
          </w:tcPr>
          <w:p w14:paraId="67FD22B1">
            <w:pPr>
              <w:pStyle w:val="15"/>
            </w:pPr>
            <w:r>
              <w:t>7</w:t>
            </w:r>
          </w:p>
        </w:tc>
        <w:tc>
          <w:tcPr>
            <w:tcW w:w="1248" w:type="dxa"/>
            <w:vAlign w:val="center"/>
          </w:tcPr>
          <w:p w14:paraId="421276C9">
            <w:pPr>
              <w:jc w:val="both"/>
            </w:pPr>
            <w:r>
              <w:t>0.00077</w:t>
            </w:r>
          </w:p>
        </w:tc>
        <w:tc>
          <w:tcPr>
            <w:tcW w:w="1554" w:type="dxa"/>
            <w:vAlign w:val="center"/>
          </w:tcPr>
          <w:p w14:paraId="5DF130AF">
            <w:pPr>
              <w:jc w:val="both"/>
            </w:pPr>
            <w:r>
              <w:t>0.0029</w:t>
            </w:r>
          </w:p>
        </w:tc>
        <w:tc>
          <w:tcPr>
            <w:tcW w:w="1575" w:type="dxa"/>
            <w:vAlign w:val="center"/>
          </w:tcPr>
          <w:p w14:paraId="4E4C5C63">
            <w:pPr>
              <w:jc w:val="both"/>
            </w:pPr>
            <w:r>
              <w:t>0.054</w:t>
            </w:r>
          </w:p>
        </w:tc>
        <w:tc>
          <w:tcPr>
            <w:tcW w:w="2005" w:type="dxa"/>
            <w:vAlign w:val="center"/>
          </w:tcPr>
          <w:p w14:paraId="5E2428A6">
            <w:pPr>
              <w:jc w:val="both"/>
            </w:pPr>
            <w:r>
              <w:t>0.47</w:t>
            </w:r>
          </w:p>
        </w:tc>
      </w:tr>
      <w:tr w14:paraId="7A3B5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730" w:type="dxa"/>
            <w:vMerge w:val="continue"/>
            <w:vAlign w:val="center"/>
          </w:tcPr>
          <w:p w14:paraId="0AEABA89">
            <w:pPr>
              <w:pStyle w:val="15"/>
            </w:pPr>
          </w:p>
        </w:tc>
        <w:tc>
          <w:tcPr>
            <w:tcW w:w="1296" w:type="dxa"/>
            <w:vAlign w:val="center"/>
          </w:tcPr>
          <w:p w14:paraId="2A8CFEB6">
            <w:pPr>
              <w:pStyle w:val="15"/>
            </w:pPr>
            <w:r>
              <w:t>8</w:t>
            </w:r>
          </w:p>
        </w:tc>
        <w:tc>
          <w:tcPr>
            <w:tcW w:w="1248" w:type="dxa"/>
            <w:vAlign w:val="center"/>
          </w:tcPr>
          <w:p w14:paraId="731C7608">
            <w:pPr>
              <w:jc w:val="both"/>
            </w:pPr>
            <w:r>
              <w:t>0.00078</w:t>
            </w:r>
          </w:p>
        </w:tc>
        <w:tc>
          <w:tcPr>
            <w:tcW w:w="1554" w:type="dxa"/>
            <w:vAlign w:val="center"/>
          </w:tcPr>
          <w:p w14:paraId="369E3B9D">
            <w:pPr>
              <w:jc w:val="both"/>
            </w:pPr>
            <w:r>
              <w:t>0.0029</w:t>
            </w:r>
          </w:p>
        </w:tc>
        <w:tc>
          <w:tcPr>
            <w:tcW w:w="1575" w:type="dxa"/>
            <w:vAlign w:val="center"/>
          </w:tcPr>
          <w:p w14:paraId="360371B9">
            <w:pPr>
              <w:jc w:val="both"/>
            </w:pPr>
            <w:r>
              <w:t>0.054</w:t>
            </w:r>
          </w:p>
        </w:tc>
        <w:tc>
          <w:tcPr>
            <w:tcW w:w="2005" w:type="dxa"/>
            <w:vAlign w:val="center"/>
          </w:tcPr>
          <w:p w14:paraId="1586794C">
            <w:pPr>
              <w:jc w:val="both"/>
            </w:pPr>
            <w:r>
              <w:t>0.47</w:t>
            </w:r>
          </w:p>
        </w:tc>
      </w:tr>
      <w:tr w14:paraId="104E3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730" w:type="dxa"/>
            <w:vMerge w:val="continue"/>
            <w:vAlign w:val="center"/>
          </w:tcPr>
          <w:p w14:paraId="205A9F8B">
            <w:pPr>
              <w:pStyle w:val="15"/>
            </w:pPr>
          </w:p>
        </w:tc>
        <w:tc>
          <w:tcPr>
            <w:tcW w:w="1296" w:type="dxa"/>
            <w:vAlign w:val="center"/>
          </w:tcPr>
          <w:p w14:paraId="19CF5506">
            <w:pPr>
              <w:pStyle w:val="15"/>
            </w:pPr>
            <w:r>
              <w:t>9</w:t>
            </w:r>
          </w:p>
        </w:tc>
        <w:tc>
          <w:tcPr>
            <w:tcW w:w="1248" w:type="dxa"/>
            <w:vAlign w:val="center"/>
          </w:tcPr>
          <w:p w14:paraId="17E695EB">
            <w:pPr>
              <w:jc w:val="both"/>
            </w:pPr>
            <w:r>
              <w:t>0.00077</w:t>
            </w:r>
          </w:p>
        </w:tc>
        <w:tc>
          <w:tcPr>
            <w:tcW w:w="1554" w:type="dxa"/>
            <w:vAlign w:val="center"/>
          </w:tcPr>
          <w:p w14:paraId="59B5F522">
            <w:pPr>
              <w:jc w:val="both"/>
            </w:pPr>
            <w:r>
              <w:t>0.0029</w:t>
            </w:r>
          </w:p>
        </w:tc>
        <w:tc>
          <w:tcPr>
            <w:tcW w:w="1575" w:type="dxa"/>
            <w:vAlign w:val="center"/>
          </w:tcPr>
          <w:p w14:paraId="76E81011">
            <w:pPr>
              <w:jc w:val="both"/>
            </w:pPr>
            <w:r>
              <w:t>0.054</w:t>
            </w:r>
          </w:p>
        </w:tc>
        <w:tc>
          <w:tcPr>
            <w:tcW w:w="2005" w:type="dxa"/>
            <w:vAlign w:val="center"/>
          </w:tcPr>
          <w:p w14:paraId="0F597318">
            <w:pPr>
              <w:jc w:val="both"/>
            </w:pPr>
            <w:r>
              <w:t>0.47</w:t>
            </w:r>
          </w:p>
        </w:tc>
      </w:tr>
      <w:tr w14:paraId="25843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730" w:type="dxa"/>
            <w:vMerge w:val="continue"/>
            <w:vAlign w:val="center"/>
          </w:tcPr>
          <w:p w14:paraId="1E9584FE">
            <w:pPr>
              <w:pStyle w:val="15"/>
            </w:pPr>
          </w:p>
        </w:tc>
        <w:tc>
          <w:tcPr>
            <w:tcW w:w="1296" w:type="dxa"/>
            <w:vAlign w:val="center"/>
          </w:tcPr>
          <w:p w14:paraId="29F39334">
            <w:pPr>
              <w:pStyle w:val="15"/>
            </w:pPr>
            <w:r>
              <w:t>10</w:t>
            </w:r>
          </w:p>
        </w:tc>
        <w:tc>
          <w:tcPr>
            <w:tcW w:w="1248" w:type="dxa"/>
            <w:vAlign w:val="center"/>
          </w:tcPr>
          <w:p w14:paraId="3F19CDA1">
            <w:pPr>
              <w:jc w:val="both"/>
            </w:pPr>
            <w:r>
              <w:t>0.00076</w:t>
            </w:r>
          </w:p>
        </w:tc>
        <w:tc>
          <w:tcPr>
            <w:tcW w:w="1554" w:type="dxa"/>
            <w:vAlign w:val="center"/>
          </w:tcPr>
          <w:p w14:paraId="67E4F2F4">
            <w:pPr>
              <w:jc w:val="both"/>
            </w:pPr>
            <w:r>
              <w:t>0.0030</w:t>
            </w:r>
          </w:p>
        </w:tc>
        <w:tc>
          <w:tcPr>
            <w:tcW w:w="1575" w:type="dxa"/>
            <w:vAlign w:val="center"/>
          </w:tcPr>
          <w:p w14:paraId="53899333">
            <w:pPr>
              <w:jc w:val="both"/>
            </w:pPr>
            <w:r>
              <w:t>0.054</w:t>
            </w:r>
          </w:p>
        </w:tc>
        <w:tc>
          <w:tcPr>
            <w:tcW w:w="2005" w:type="dxa"/>
            <w:vAlign w:val="center"/>
          </w:tcPr>
          <w:p w14:paraId="44D96DBC">
            <w:pPr>
              <w:jc w:val="both"/>
            </w:pPr>
            <w:r>
              <w:t>0.47</w:t>
            </w:r>
          </w:p>
        </w:tc>
      </w:tr>
      <w:tr w14:paraId="61D15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730" w:type="dxa"/>
            <w:vMerge w:val="continue"/>
            <w:vAlign w:val="center"/>
          </w:tcPr>
          <w:p w14:paraId="657C4CC9">
            <w:pPr>
              <w:pStyle w:val="15"/>
            </w:pPr>
          </w:p>
        </w:tc>
        <w:tc>
          <w:tcPr>
            <w:tcW w:w="1296" w:type="dxa"/>
            <w:vAlign w:val="center"/>
          </w:tcPr>
          <w:p w14:paraId="00BD5A64">
            <w:pPr>
              <w:pStyle w:val="15"/>
            </w:pPr>
            <w:r>
              <w:t>11</w:t>
            </w:r>
          </w:p>
        </w:tc>
        <w:tc>
          <w:tcPr>
            <w:tcW w:w="1248" w:type="dxa"/>
            <w:vAlign w:val="center"/>
          </w:tcPr>
          <w:p w14:paraId="74A0E9A1">
            <w:pPr>
              <w:jc w:val="both"/>
            </w:pPr>
            <w:r>
              <w:t>0.00076</w:t>
            </w:r>
          </w:p>
        </w:tc>
        <w:tc>
          <w:tcPr>
            <w:tcW w:w="1554" w:type="dxa"/>
            <w:vAlign w:val="center"/>
          </w:tcPr>
          <w:p w14:paraId="718A9E6D">
            <w:pPr>
              <w:jc w:val="both"/>
            </w:pPr>
            <w:r>
              <w:t>0.0030</w:t>
            </w:r>
          </w:p>
        </w:tc>
        <w:tc>
          <w:tcPr>
            <w:tcW w:w="1575" w:type="dxa"/>
            <w:vAlign w:val="center"/>
          </w:tcPr>
          <w:p w14:paraId="3831D625">
            <w:pPr>
              <w:jc w:val="both"/>
            </w:pPr>
            <w:r>
              <w:t>0.054</w:t>
            </w:r>
          </w:p>
        </w:tc>
        <w:tc>
          <w:tcPr>
            <w:tcW w:w="2005" w:type="dxa"/>
            <w:vAlign w:val="center"/>
          </w:tcPr>
          <w:p w14:paraId="682E04A6">
            <w:pPr>
              <w:jc w:val="both"/>
              <w:rPr>
                <w:color w:val="FF0000"/>
              </w:rPr>
            </w:pPr>
            <w:r>
              <w:rPr>
                <w:color w:val="FF0000"/>
              </w:rPr>
              <w:t>0.46(*</w:t>
            </w:r>
            <w:r>
              <w:rPr>
                <w:rFonts w:hint="eastAsia"/>
                <w:color w:val="FF0000"/>
              </w:rPr>
              <w:t>*</w:t>
            </w:r>
            <w:r>
              <w:rPr>
                <w:color w:val="FF0000"/>
              </w:rPr>
              <w:t>)</w:t>
            </w:r>
          </w:p>
        </w:tc>
      </w:tr>
      <w:tr w14:paraId="23AA8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730" w:type="dxa"/>
            <w:vMerge w:val="continue"/>
            <w:vAlign w:val="center"/>
          </w:tcPr>
          <w:p w14:paraId="10D26D78">
            <w:pPr>
              <w:pStyle w:val="15"/>
            </w:pPr>
          </w:p>
        </w:tc>
        <w:tc>
          <w:tcPr>
            <w:tcW w:w="1296" w:type="dxa"/>
            <w:vAlign w:val="center"/>
          </w:tcPr>
          <w:p w14:paraId="523675F7">
            <w:pPr>
              <w:pStyle w:val="15"/>
            </w:pPr>
            <w:r>
              <w:t>测定次数n</w:t>
            </w:r>
          </w:p>
        </w:tc>
        <w:tc>
          <w:tcPr>
            <w:tcW w:w="1248" w:type="dxa"/>
            <w:vAlign w:val="center"/>
          </w:tcPr>
          <w:p w14:paraId="364D45B0">
            <w:pPr>
              <w:jc w:val="both"/>
            </w:pPr>
            <w:r>
              <w:rPr>
                <w:rFonts w:hint="eastAsia"/>
              </w:rPr>
              <w:t>11</w:t>
            </w:r>
          </w:p>
        </w:tc>
        <w:tc>
          <w:tcPr>
            <w:tcW w:w="1554" w:type="dxa"/>
            <w:vAlign w:val="center"/>
          </w:tcPr>
          <w:p w14:paraId="5540EB83">
            <w:pPr>
              <w:jc w:val="both"/>
            </w:pPr>
            <w:r>
              <w:rPr>
                <w:rFonts w:hint="eastAsia"/>
              </w:rPr>
              <w:t>11</w:t>
            </w:r>
          </w:p>
        </w:tc>
        <w:tc>
          <w:tcPr>
            <w:tcW w:w="1575" w:type="dxa"/>
            <w:vAlign w:val="center"/>
          </w:tcPr>
          <w:p w14:paraId="43C3A796">
            <w:pPr>
              <w:jc w:val="both"/>
            </w:pPr>
            <w:r>
              <w:rPr>
                <w:rFonts w:hint="eastAsia"/>
              </w:rPr>
              <w:t>11</w:t>
            </w:r>
          </w:p>
        </w:tc>
        <w:tc>
          <w:tcPr>
            <w:tcW w:w="2005" w:type="dxa"/>
            <w:vAlign w:val="center"/>
          </w:tcPr>
          <w:p w14:paraId="5AE57DB6">
            <w:pPr>
              <w:jc w:val="both"/>
            </w:pPr>
            <w:r>
              <w:rPr>
                <w:rFonts w:hint="eastAsia"/>
              </w:rPr>
              <w:t>11</w:t>
            </w:r>
          </w:p>
        </w:tc>
      </w:tr>
      <w:tr w14:paraId="6075A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730" w:type="dxa"/>
            <w:vMerge w:val="continue"/>
            <w:vAlign w:val="center"/>
          </w:tcPr>
          <w:p w14:paraId="6E540951">
            <w:pPr>
              <w:pStyle w:val="15"/>
            </w:pPr>
          </w:p>
        </w:tc>
        <w:tc>
          <w:tcPr>
            <w:tcW w:w="1296" w:type="dxa"/>
            <w:vAlign w:val="center"/>
          </w:tcPr>
          <w:p w14:paraId="2A6DD461">
            <w:pPr>
              <w:pStyle w:val="15"/>
            </w:pPr>
            <w:r>
              <w:t>平均值</w:t>
            </w:r>
          </w:p>
        </w:tc>
        <w:tc>
          <w:tcPr>
            <w:tcW w:w="1248" w:type="dxa"/>
            <w:vAlign w:val="center"/>
          </w:tcPr>
          <w:p w14:paraId="08CCC9E4">
            <w:pPr>
              <w:jc w:val="both"/>
              <w:rPr>
                <w:bCs/>
              </w:rPr>
            </w:pPr>
            <w:r>
              <w:rPr>
                <w:rFonts w:hint="eastAsia"/>
              </w:rPr>
              <w:t>0.000758</w:t>
            </w:r>
          </w:p>
        </w:tc>
        <w:tc>
          <w:tcPr>
            <w:tcW w:w="1554" w:type="dxa"/>
            <w:vAlign w:val="center"/>
          </w:tcPr>
          <w:p w14:paraId="5A650966">
            <w:pPr>
              <w:jc w:val="both"/>
              <w:rPr>
                <w:bCs/>
              </w:rPr>
            </w:pPr>
            <w:r>
              <w:rPr>
                <w:rFonts w:hint="eastAsia"/>
              </w:rPr>
              <w:t>0.00292</w:t>
            </w:r>
          </w:p>
        </w:tc>
        <w:tc>
          <w:tcPr>
            <w:tcW w:w="1575" w:type="dxa"/>
            <w:vAlign w:val="center"/>
          </w:tcPr>
          <w:p w14:paraId="02854F95">
            <w:pPr>
              <w:jc w:val="both"/>
              <w:rPr>
                <w:bCs/>
              </w:rPr>
            </w:pPr>
            <w:r>
              <w:rPr>
                <w:rFonts w:hint="eastAsia"/>
              </w:rPr>
              <w:t>0.0541</w:t>
            </w:r>
          </w:p>
        </w:tc>
        <w:tc>
          <w:tcPr>
            <w:tcW w:w="2005" w:type="dxa"/>
            <w:vAlign w:val="center"/>
          </w:tcPr>
          <w:p w14:paraId="3ED18E5D">
            <w:pPr>
              <w:jc w:val="both"/>
              <w:rPr>
                <w:bCs/>
              </w:rPr>
            </w:pPr>
            <w:r>
              <w:rPr>
                <w:rFonts w:hint="eastAsia"/>
              </w:rPr>
              <w:t>0.469</w:t>
            </w:r>
          </w:p>
        </w:tc>
      </w:tr>
      <w:tr w14:paraId="4D8D3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730" w:type="dxa"/>
            <w:vMerge w:val="continue"/>
            <w:vAlign w:val="center"/>
          </w:tcPr>
          <w:p w14:paraId="172EE96D">
            <w:pPr>
              <w:pStyle w:val="15"/>
            </w:pPr>
          </w:p>
        </w:tc>
        <w:tc>
          <w:tcPr>
            <w:tcW w:w="1296" w:type="dxa"/>
            <w:vAlign w:val="center"/>
          </w:tcPr>
          <w:p w14:paraId="42036389">
            <w:pPr>
              <w:pStyle w:val="15"/>
            </w:pPr>
            <w:r>
              <w:t>SD</w:t>
            </w:r>
          </w:p>
        </w:tc>
        <w:tc>
          <w:tcPr>
            <w:tcW w:w="1248" w:type="dxa"/>
            <w:vAlign w:val="bottom"/>
          </w:tcPr>
          <w:p w14:paraId="50F1282E">
            <w:pPr>
              <w:jc w:val="both"/>
              <w:rPr>
                <w:bCs/>
              </w:rPr>
            </w:pPr>
            <w:r>
              <w:t>2.18E-05</w:t>
            </w:r>
          </w:p>
        </w:tc>
        <w:tc>
          <w:tcPr>
            <w:tcW w:w="1554" w:type="dxa"/>
            <w:vAlign w:val="bottom"/>
          </w:tcPr>
          <w:p w14:paraId="24523B53">
            <w:pPr>
              <w:jc w:val="both"/>
              <w:rPr>
                <w:bCs/>
              </w:rPr>
            </w:pPr>
            <w:r>
              <w:t>4.04E-05</w:t>
            </w:r>
          </w:p>
        </w:tc>
        <w:tc>
          <w:tcPr>
            <w:tcW w:w="1575" w:type="dxa"/>
            <w:vAlign w:val="bottom"/>
          </w:tcPr>
          <w:p w14:paraId="6098B5C1">
            <w:pPr>
              <w:jc w:val="both"/>
              <w:rPr>
                <w:bCs/>
              </w:rPr>
            </w:pPr>
            <w:r>
              <w:t>0.000302</w:t>
            </w:r>
          </w:p>
        </w:tc>
        <w:tc>
          <w:tcPr>
            <w:tcW w:w="2005" w:type="dxa"/>
            <w:vAlign w:val="bottom"/>
          </w:tcPr>
          <w:p w14:paraId="04558138">
            <w:pPr>
              <w:jc w:val="both"/>
              <w:rPr>
                <w:bCs/>
              </w:rPr>
            </w:pPr>
            <w:r>
              <w:t>0.00302</w:t>
            </w:r>
          </w:p>
        </w:tc>
      </w:tr>
      <w:tr w14:paraId="63380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730" w:type="dxa"/>
            <w:vMerge w:val="continue"/>
            <w:vAlign w:val="center"/>
          </w:tcPr>
          <w:p w14:paraId="55B55A01">
            <w:pPr>
              <w:pStyle w:val="15"/>
            </w:pPr>
          </w:p>
        </w:tc>
        <w:tc>
          <w:tcPr>
            <w:tcW w:w="1296" w:type="dxa"/>
            <w:vAlign w:val="center"/>
          </w:tcPr>
          <w:p w14:paraId="4D454124">
            <w:pPr>
              <w:pStyle w:val="15"/>
            </w:pPr>
            <w:r>
              <w:t>RSD/%</w:t>
            </w:r>
          </w:p>
        </w:tc>
        <w:tc>
          <w:tcPr>
            <w:tcW w:w="1248" w:type="dxa"/>
            <w:vAlign w:val="center"/>
          </w:tcPr>
          <w:p w14:paraId="775F97ED">
            <w:pPr>
              <w:jc w:val="both"/>
              <w:rPr>
                <w:bCs/>
              </w:rPr>
            </w:pPr>
            <w:r>
              <w:t>2.</w:t>
            </w:r>
            <w:r>
              <w:rPr>
                <w:rFonts w:hint="eastAsia"/>
              </w:rPr>
              <w:t>88</w:t>
            </w:r>
          </w:p>
        </w:tc>
        <w:tc>
          <w:tcPr>
            <w:tcW w:w="1554" w:type="dxa"/>
            <w:vAlign w:val="center"/>
          </w:tcPr>
          <w:p w14:paraId="0F9DF8B1">
            <w:pPr>
              <w:jc w:val="both"/>
              <w:rPr>
                <w:bCs/>
              </w:rPr>
            </w:pPr>
            <w:r>
              <w:t>1.3</w:t>
            </w:r>
            <w:r>
              <w:rPr>
                <w:rFonts w:hint="eastAsia"/>
              </w:rPr>
              <w:t>8</w:t>
            </w:r>
          </w:p>
        </w:tc>
        <w:tc>
          <w:tcPr>
            <w:tcW w:w="1575" w:type="dxa"/>
            <w:vAlign w:val="center"/>
          </w:tcPr>
          <w:p w14:paraId="3DE99F6F">
            <w:pPr>
              <w:jc w:val="both"/>
              <w:rPr>
                <w:bCs/>
              </w:rPr>
            </w:pPr>
            <w:r>
              <w:t>0.</w:t>
            </w:r>
            <w:r>
              <w:rPr>
                <w:rFonts w:hint="eastAsia"/>
              </w:rPr>
              <w:t>56</w:t>
            </w:r>
          </w:p>
        </w:tc>
        <w:tc>
          <w:tcPr>
            <w:tcW w:w="2005" w:type="dxa"/>
            <w:vAlign w:val="center"/>
          </w:tcPr>
          <w:p w14:paraId="62B20039">
            <w:pPr>
              <w:jc w:val="both"/>
              <w:rPr>
                <w:bCs/>
              </w:rPr>
            </w:pPr>
            <w:r>
              <w:t>0.64</w:t>
            </w:r>
          </w:p>
        </w:tc>
      </w:tr>
      <w:tr w14:paraId="41B67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730" w:type="dxa"/>
            <w:vMerge w:val="continue"/>
            <w:vAlign w:val="center"/>
          </w:tcPr>
          <w:p w14:paraId="2AEB214D">
            <w:pPr>
              <w:pStyle w:val="15"/>
            </w:pPr>
          </w:p>
        </w:tc>
        <w:tc>
          <w:tcPr>
            <w:tcW w:w="1296" w:type="dxa"/>
            <w:vAlign w:val="center"/>
          </w:tcPr>
          <w:p w14:paraId="262306AE">
            <w:pPr>
              <w:pStyle w:val="15"/>
            </w:pPr>
            <w:r>
              <w:t>Max</w:t>
            </w:r>
          </w:p>
        </w:tc>
        <w:tc>
          <w:tcPr>
            <w:tcW w:w="1248" w:type="dxa"/>
            <w:vAlign w:val="center"/>
          </w:tcPr>
          <w:p w14:paraId="35D7D274">
            <w:pPr>
              <w:jc w:val="both"/>
            </w:pPr>
            <w:r>
              <w:rPr>
                <w:rFonts w:hint="eastAsia"/>
              </w:rPr>
              <w:t>0.00079</w:t>
            </w:r>
          </w:p>
        </w:tc>
        <w:tc>
          <w:tcPr>
            <w:tcW w:w="1554" w:type="dxa"/>
            <w:vAlign w:val="center"/>
          </w:tcPr>
          <w:p w14:paraId="7A7A4650">
            <w:pPr>
              <w:jc w:val="both"/>
            </w:pPr>
            <w:r>
              <w:rPr>
                <w:rFonts w:hint="eastAsia"/>
              </w:rPr>
              <w:t>0.0030</w:t>
            </w:r>
          </w:p>
        </w:tc>
        <w:tc>
          <w:tcPr>
            <w:tcW w:w="1575" w:type="dxa"/>
            <w:vAlign w:val="center"/>
          </w:tcPr>
          <w:p w14:paraId="7074ED38">
            <w:pPr>
              <w:jc w:val="both"/>
            </w:pPr>
            <w:r>
              <w:rPr>
                <w:rFonts w:hint="eastAsia"/>
              </w:rPr>
              <w:t>0.055</w:t>
            </w:r>
          </w:p>
        </w:tc>
        <w:tc>
          <w:tcPr>
            <w:tcW w:w="2005" w:type="dxa"/>
            <w:vAlign w:val="center"/>
          </w:tcPr>
          <w:p w14:paraId="6D934128">
            <w:pPr>
              <w:jc w:val="both"/>
            </w:pPr>
            <w:r>
              <w:rPr>
                <w:rFonts w:hint="eastAsia"/>
              </w:rPr>
              <w:t>0.47</w:t>
            </w:r>
          </w:p>
        </w:tc>
      </w:tr>
      <w:tr w14:paraId="630D6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730" w:type="dxa"/>
            <w:vMerge w:val="continue"/>
            <w:vAlign w:val="center"/>
          </w:tcPr>
          <w:p w14:paraId="71501F4A">
            <w:pPr>
              <w:pStyle w:val="15"/>
            </w:pPr>
          </w:p>
        </w:tc>
        <w:tc>
          <w:tcPr>
            <w:tcW w:w="1296" w:type="dxa"/>
            <w:vAlign w:val="center"/>
          </w:tcPr>
          <w:p w14:paraId="0B88D20D">
            <w:pPr>
              <w:pStyle w:val="15"/>
            </w:pPr>
            <w:r>
              <w:t>Min</w:t>
            </w:r>
          </w:p>
        </w:tc>
        <w:tc>
          <w:tcPr>
            <w:tcW w:w="1248" w:type="dxa"/>
            <w:vAlign w:val="center"/>
          </w:tcPr>
          <w:p w14:paraId="75DBA376">
            <w:pPr>
              <w:jc w:val="both"/>
            </w:pPr>
            <w:r>
              <w:rPr>
                <w:rFonts w:hint="eastAsia"/>
              </w:rPr>
              <w:t>0.00071</w:t>
            </w:r>
          </w:p>
        </w:tc>
        <w:tc>
          <w:tcPr>
            <w:tcW w:w="1554" w:type="dxa"/>
            <w:vAlign w:val="center"/>
          </w:tcPr>
          <w:p w14:paraId="5CE90BEA">
            <w:pPr>
              <w:jc w:val="both"/>
            </w:pPr>
            <w:r>
              <w:rPr>
                <w:rFonts w:hint="eastAsia"/>
              </w:rPr>
              <w:t>0.0029</w:t>
            </w:r>
          </w:p>
        </w:tc>
        <w:tc>
          <w:tcPr>
            <w:tcW w:w="1575" w:type="dxa"/>
            <w:vAlign w:val="center"/>
          </w:tcPr>
          <w:p w14:paraId="41FF025C">
            <w:pPr>
              <w:jc w:val="both"/>
            </w:pPr>
            <w:r>
              <w:rPr>
                <w:rFonts w:hint="eastAsia"/>
              </w:rPr>
              <w:t>0.054</w:t>
            </w:r>
          </w:p>
        </w:tc>
        <w:tc>
          <w:tcPr>
            <w:tcW w:w="2005" w:type="dxa"/>
            <w:vAlign w:val="center"/>
          </w:tcPr>
          <w:p w14:paraId="6C9B0516">
            <w:pPr>
              <w:jc w:val="both"/>
            </w:pPr>
            <w:r>
              <w:rPr>
                <w:rFonts w:hint="eastAsia"/>
              </w:rPr>
              <w:t>0.46</w:t>
            </w:r>
          </w:p>
        </w:tc>
      </w:tr>
      <w:tr w14:paraId="00757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730" w:type="dxa"/>
            <w:vMerge w:val="continue"/>
            <w:vAlign w:val="center"/>
          </w:tcPr>
          <w:p w14:paraId="56207B2B">
            <w:pPr>
              <w:pStyle w:val="15"/>
            </w:pPr>
          </w:p>
        </w:tc>
        <w:tc>
          <w:tcPr>
            <w:tcW w:w="1296" w:type="dxa"/>
            <w:vAlign w:val="center"/>
          </w:tcPr>
          <w:p w14:paraId="77C792FB">
            <w:pPr>
              <w:pStyle w:val="15"/>
            </w:pPr>
            <w:r>
              <w:t>Gmax</w:t>
            </w:r>
          </w:p>
        </w:tc>
        <w:tc>
          <w:tcPr>
            <w:tcW w:w="1248" w:type="dxa"/>
            <w:vAlign w:val="center"/>
          </w:tcPr>
          <w:p w14:paraId="791003DF">
            <w:pPr>
              <w:jc w:val="both"/>
            </w:pPr>
            <w:r>
              <w:rPr>
                <w:rFonts w:hint="eastAsia"/>
              </w:rPr>
              <w:t>1.468</w:t>
            </w:r>
          </w:p>
        </w:tc>
        <w:tc>
          <w:tcPr>
            <w:tcW w:w="1554" w:type="dxa"/>
            <w:vAlign w:val="center"/>
          </w:tcPr>
          <w:p w14:paraId="29A8ABA3">
            <w:pPr>
              <w:jc w:val="both"/>
            </w:pPr>
            <w:r>
              <w:rPr>
                <w:rFonts w:hint="eastAsia"/>
              </w:rPr>
              <w:t>1.980</w:t>
            </w:r>
          </w:p>
        </w:tc>
        <w:tc>
          <w:tcPr>
            <w:tcW w:w="1575" w:type="dxa"/>
            <w:vAlign w:val="center"/>
          </w:tcPr>
          <w:p w14:paraId="12ED8A14">
            <w:pPr>
              <w:jc w:val="both"/>
            </w:pPr>
            <w:r>
              <w:rPr>
                <w:rFonts w:hint="eastAsia"/>
              </w:rPr>
              <w:t>2.980</w:t>
            </w:r>
          </w:p>
        </w:tc>
        <w:tc>
          <w:tcPr>
            <w:tcW w:w="2005" w:type="dxa"/>
            <w:vAlign w:val="center"/>
          </w:tcPr>
          <w:p w14:paraId="25B2A85B">
            <w:pPr>
              <w:jc w:val="both"/>
            </w:pPr>
            <w:r>
              <w:rPr>
                <w:rFonts w:hint="eastAsia"/>
              </w:rPr>
              <w:t>0.331</w:t>
            </w:r>
          </w:p>
        </w:tc>
      </w:tr>
      <w:tr w14:paraId="771B8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730" w:type="dxa"/>
            <w:vMerge w:val="continue"/>
            <w:vAlign w:val="center"/>
          </w:tcPr>
          <w:p w14:paraId="3B925A5F">
            <w:pPr>
              <w:pStyle w:val="15"/>
            </w:pPr>
          </w:p>
        </w:tc>
        <w:tc>
          <w:tcPr>
            <w:tcW w:w="1296" w:type="dxa"/>
            <w:vAlign w:val="center"/>
          </w:tcPr>
          <w:p w14:paraId="23BF3FBF">
            <w:pPr>
              <w:pStyle w:val="15"/>
            </w:pPr>
            <w:r>
              <w:t>Gmin</w:t>
            </w:r>
          </w:p>
        </w:tc>
        <w:tc>
          <w:tcPr>
            <w:tcW w:w="1248" w:type="dxa"/>
            <w:vAlign w:val="center"/>
          </w:tcPr>
          <w:p w14:paraId="718871EE">
            <w:pPr>
              <w:jc w:val="both"/>
            </w:pPr>
            <w:r>
              <w:rPr>
                <w:rFonts w:hint="eastAsia"/>
              </w:rPr>
              <w:t>2.202</w:t>
            </w:r>
          </w:p>
        </w:tc>
        <w:tc>
          <w:tcPr>
            <w:tcW w:w="1554" w:type="dxa"/>
            <w:vAlign w:val="center"/>
          </w:tcPr>
          <w:p w14:paraId="120FAAF7">
            <w:pPr>
              <w:jc w:val="both"/>
            </w:pPr>
            <w:r>
              <w:rPr>
                <w:rFonts w:hint="eastAsia"/>
              </w:rPr>
              <w:t>0.495</w:t>
            </w:r>
          </w:p>
        </w:tc>
        <w:tc>
          <w:tcPr>
            <w:tcW w:w="1575" w:type="dxa"/>
            <w:vAlign w:val="center"/>
          </w:tcPr>
          <w:p w14:paraId="2F714212">
            <w:pPr>
              <w:jc w:val="both"/>
            </w:pPr>
            <w:r>
              <w:rPr>
                <w:rFonts w:hint="eastAsia"/>
              </w:rPr>
              <w:t>0.331</w:t>
            </w:r>
          </w:p>
        </w:tc>
        <w:tc>
          <w:tcPr>
            <w:tcW w:w="2005" w:type="dxa"/>
            <w:vAlign w:val="center"/>
          </w:tcPr>
          <w:p w14:paraId="1B597CDD">
            <w:pPr>
              <w:jc w:val="both"/>
            </w:pPr>
            <w:r>
              <w:rPr>
                <w:rFonts w:hint="eastAsia"/>
              </w:rPr>
              <w:t>2.980</w:t>
            </w:r>
          </w:p>
        </w:tc>
      </w:tr>
      <w:tr w14:paraId="6E838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730" w:type="dxa"/>
            <w:vMerge w:val="continue"/>
            <w:vAlign w:val="center"/>
          </w:tcPr>
          <w:p w14:paraId="7288C582">
            <w:pPr>
              <w:pStyle w:val="15"/>
            </w:pPr>
          </w:p>
        </w:tc>
        <w:tc>
          <w:tcPr>
            <w:tcW w:w="1296" w:type="dxa"/>
            <w:vAlign w:val="center"/>
          </w:tcPr>
          <w:p w14:paraId="749524BF">
            <w:pPr>
              <w:pStyle w:val="15"/>
            </w:pPr>
            <w:r>
              <w:t>G</w:t>
            </w:r>
            <w:r>
              <w:rPr>
                <w:vertAlign w:val="subscript"/>
              </w:rPr>
              <w:t>95</w:t>
            </w:r>
            <w:r>
              <w:t>(n)</w:t>
            </w:r>
          </w:p>
        </w:tc>
        <w:tc>
          <w:tcPr>
            <w:tcW w:w="1248" w:type="dxa"/>
            <w:vAlign w:val="center"/>
          </w:tcPr>
          <w:p w14:paraId="708D904A">
            <w:pPr>
              <w:jc w:val="both"/>
            </w:pPr>
            <w:r>
              <w:rPr>
                <w:rFonts w:hint="eastAsia"/>
              </w:rPr>
              <w:t>2.355</w:t>
            </w:r>
          </w:p>
        </w:tc>
        <w:tc>
          <w:tcPr>
            <w:tcW w:w="1554" w:type="dxa"/>
            <w:vAlign w:val="center"/>
          </w:tcPr>
          <w:p w14:paraId="3630E373">
            <w:pPr>
              <w:jc w:val="both"/>
            </w:pPr>
            <w:r>
              <w:rPr>
                <w:rFonts w:hint="eastAsia"/>
              </w:rPr>
              <w:t>2.355</w:t>
            </w:r>
          </w:p>
        </w:tc>
        <w:tc>
          <w:tcPr>
            <w:tcW w:w="1575" w:type="dxa"/>
            <w:vAlign w:val="center"/>
          </w:tcPr>
          <w:p w14:paraId="2A0A1E5F">
            <w:pPr>
              <w:jc w:val="both"/>
            </w:pPr>
            <w:r>
              <w:rPr>
                <w:rFonts w:hint="eastAsia"/>
              </w:rPr>
              <w:t>2.355</w:t>
            </w:r>
          </w:p>
        </w:tc>
        <w:tc>
          <w:tcPr>
            <w:tcW w:w="2005" w:type="dxa"/>
            <w:vAlign w:val="center"/>
          </w:tcPr>
          <w:p w14:paraId="5EC0DD2C">
            <w:pPr>
              <w:jc w:val="both"/>
            </w:pPr>
            <w:r>
              <w:rPr>
                <w:rFonts w:hint="eastAsia"/>
              </w:rPr>
              <w:t>2.355</w:t>
            </w:r>
          </w:p>
        </w:tc>
      </w:tr>
      <w:tr w14:paraId="68A28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730" w:type="dxa"/>
            <w:vMerge w:val="continue"/>
            <w:vAlign w:val="center"/>
          </w:tcPr>
          <w:p w14:paraId="41124C35">
            <w:pPr>
              <w:pStyle w:val="15"/>
            </w:pPr>
          </w:p>
        </w:tc>
        <w:tc>
          <w:tcPr>
            <w:tcW w:w="1296" w:type="dxa"/>
            <w:vAlign w:val="center"/>
          </w:tcPr>
          <w:p w14:paraId="35294765">
            <w:pPr>
              <w:pStyle w:val="15"/>
            </w:pPr>
            <w:r>
              <w:t>G</w:t>
            </w:r>
            <w:r>
              <w:rPr>
                <w:vertAlign w:val="subscript"/>
              </w:rPr>
              <w:t>99</w:t>
            </w:r>
            <w:r>
              <w:t>(n)</w:t>
            </w:r>
          </w:p>
        </w:tc>
        <w:tc>
          <w:tcPr>
            <w:tcW w:w="1248" w:type="dxa"/>
            <w:vAlign w:val="center"/>
          </w:tcPr>
          <w:p w14:paraId="5A48B12C">
            <w:pPr>
              <w:jc w:val="both"/>
            </w:pPr>
            <w:r>
              <w:rPr>
                <w:rFonts w:hint="eastAsia"/>
              </w:rPr>
              <w:t>2.564</w:t>
            </w:r>
          </w:p>
        </w:tc>
        <w:tc>
          <w:tcPr>
            <w:tcW w:w="1554" w:type="dxa"/>
            <w:vAlign w:val="center"/>
          </w:tcPr>
          <w:p w14:paraId="785C7DB2">
            <w:pPr>
              <w:jc w:val="both"/>
            </w:pPr>
            <w:r>
              <w:rPr>
                <w:rFonts w:hint="eastAsia"/>
              </w:rPr>
              <w:t>2.564</w:t>
            </w:r>
          </w:p>
        </w:tc>
        <w:tc>
          <w:tcPr>
            <w:tcW w:w="1575" w:type="dxa"/>
            <w:vAlign w:val="center"/>
          </w:tcPr>
          <w:p w14:paraId="60F37CAC">
            <w:pPr>
              <w:jc w:val="both"/>
            </w:pPr>
            <w:r>
              <w:rPr>
                <w:rFonts w:hint="eastAsia"/>
              </w:rPr>
              <w:t>2.564</w:t>
            </w:r>
          </w:p>
        </w:tc>
        <w:tc>
          <w:tcPr>
            <w:tcW w:w="2005" w:type="dxa"/>
            <w:vAlign w:val="center"/>
          </w:tcPr>
          <w:p w14:paraId="33DA327A">
            <w:pPr>
              <w:jc w:val="both"/>
            </w:pPr>
            <w:r>
              <w:rPr>
                <w:rFonts w:hint="eastAsia"/>
              </w:rPr>
              <w:t>2.564</w:t>
            </w:r>
          </w:p>
        </w:tc>
      </w:tr>
      <w:tr w14:paraId="52CA1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1730" w:type="dxa"/>
            <w:vMerge w:val="continue"/>
            <w:vAlign w:val="center"/>
          </w:tcPr>
          <w:p w14:paraId="7FB0E135">
            <w:pPr>
              <w:pStyle w:val="15"/>
            </w:pPr>
          </w:p>
        </w:tc>
        <w:tc>
          <w:tcPr>
            <w:tcW w:w="1296" w:type="dxa"/>
            <w:vAlign w:val="center"/>
          </w:tcPr>
          <w:p w14:paraId="5AD66234">
            <w:pPr>
              <w:pStyle w:val="15"/>
            </w:pPr>
            <w:r>
              <w:t>检验结果</w:t>
            </w:r>
          </w:p>
        </w:tc>
        <w:tc>
          <w:tcPr>
            <w:tcW w:w="1248" w:type="dxa"/>
            <w:vAlign w:val="center"/>
          </w:tcPr>
          <w:p w14:paraId="049E34FE">
            <w:pPr>
              <w:jc w:val="both"/>
              <w:rPr>
                <w:bCs/>
                <w:color w:val="C00000"/>
              </w:rPr>
            </w:pPr>
            <w:r>
              <w:rPr>
                <w:rFonts w:hint="eastAsia"/>
                <w:kern w:val="2"/>
              </w:rPr>
              <w:t>无异议</w:t>
            </w:r>
          </w:p>
        </w:tc>
        <w:tc>
          <w:tcPr>
            <w:tcW w:w="1554" w:type="dxa"/>
            <w:vAlign w:val="center"/>
          </w:tcPr>
          <w:p w14:paraId="560E4D1F">
            <w:pPr>
              <w:jc w:val="both"/>
              <w:rPr>
                <w:bCs/>
              </w:rPr>
            </w:pPr>
            <w:r>
              <w:rPr>
                <w:rFonts w:hint="eastAsia"/>
                <w:kern w:val="2"/>
              </w:rPr>
              <w:t>无异议</w:t>
            </w:r>
          </w:p>
        </w:tc>
        <w:tc>
          <w:tcPr>
            <w:tcW w:w="1575" w:type="dxa"/>
            <w:vAlign w:val="center"/>
          </w:tcPr>
          <w:p w14:paraId="439934C7">
            <w:pPr>
              <w:jc w:val="both"/>
              <w:rPr>
                <w:color w:val="FF0000"/>
              </w:rPr>
            </w:pPr>
            <w:r>
              <w:rPr>
                <w:rFonts w:hint="eastAsia"/>
                <w:color w:val="FF0000"/>
              </w:rPr>
              <w:t>0.055为离群值（舍弃）</w:t>
            </w:r>
          </w:p>
        </w:tc>
        <w:tc>
          <w:tcPr>
            <w:tcW w:w="2005" w:type="dxa"/>
            <w:vAlign w:val="center"/>
          </w:tcPr>
          <w:p w14:paraId="0376C647">
            <w:pPr>
              <w:jc w:val="both"/>
              <w:rPr>
                <w:color w:val="FF0000"/>
              </w:rPr>
            </w:pPr>
            <w:r>
              <w:rPr>
                <w:rFonts w:hint="eastAsia"/>
                <w:color w:val="FF0000"/>
              </w:rPr>
              <w:t>0.46为离群值（舍弃）</w:t>
            </w:r>
          </w:p>
        </w:tc>
      </w:tr>
    </w:tbl>
    <w:p w14:paraId="3A21BF35">
      <w:pPr>
        <w:pStyle w:val="6"/>
      </w:pPr>
      <w:r>
        <w:t>表 2-</w:t>
      </w:r>
      <w:r>
        <w:rPr>
          <w:rFonts w:hint="eastAsia"/>
        </w:rPr>
        <w:t>3</w:t>
      </w:r>
      <w:r>
        <w:t xml:space="preserve"> </w:t>
      </w:r>
      <w:r>
        <w:rPr>
          <w:rFonts w:hint="eastAsia"/>
        </w:rPr>
        <w:t>镉元素</w:t>
      </w:r>
      <w:r>
        <w:t>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4"/>
        <w:gridCol w:w="1336"/>
        <w:gridCol w:w="1447"/>
        <w:gridCol w:w="1444"/>
        <w:gridCol w:w="1444"/>
        <w:gridCol w:w="2115"/>
      </w:tblGrid>
      <w:tr w14:paraId="42B48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4" w:type="dxa"/>
            <w:vAlign w:val="center"/>
          </w:tcPr>
          <w:p w14:paraId="47C2B5D3">
            <w:pPr>
              <w:pStyle w:val="15"/>
            </w:pPr>
            <w:r>
              <w:t>实验室i</w:t>
            </w:r>
          </w:p>
        </w:tc>
        <w:tc>
          <w:tcPr>
            <w:tcW w:w="1336" w:type="dxa"/>
            <w:vAlign w:val="center"/>
          </w:tcPr>
          <w:p w14:paraId="3F79F0BA">
            <w:pPr>
              <w:pStyle w:val="15"/>
            </w:pPr>
            <w:r>
              <w:t>测定结果</w:t>
            </w:r>
          </w:p>
        </w:tc>
        <w:tc>
          <w:tcPr>
            <w:tcW w:w="1447" w:type="dxa"/>
            <w:vAlign w:val="center"/>
          </w:tcPr>
          <w:p w14:paraId="2FC9F0C1">
            <w:pPr>
              <w:jc w:val="center"/>
            </w:pPr>
            <w:r>
              <w:rPr>
                <w:rFonts w:hint="eastAsia"/>
              </w:rPr>
              <w:t>1#</w:t>
            </w:r>
          </w:p>
        </w:tc>
        <w:tc>
          <w:tcPr>
            <w:tcW w:w="1444" w:type="dxa"/>
            <w:vAlign w:val="center"/>
          </w:tcPr>
          <w:p w14:paraId="05D17009">
            <w:pPr>
              <w:jc w:val="center"/>
            </w:pPr>
            <w:r>
              <w:rPr>
                <w:rFonts w:hint="eastAsia"/>
              </w:rPr>
              <w:t>2#</w:t>
            </w:r>
          </w:p>
        </w:tc>
        <w:tc>
          <w:tcPr>
            <w:tcW w:w="1444" w:type="dxa"/>
            <w:vAlign w:val="center"/>
          </w:tcPr>
          <w:p w14:paraId="046AE10E">
            <w:pPr>
              <w:jc w:val="center"/>
            </w:pPr>
            <w:r>
              <w:rPr>
                <w:rFonts w:hint="eastAsia"/>
              </w:rPr>
              <w:t>3#</w:t>
            </w:r>
          </w:p>
        </w:tc>
        <w:tc>
          <w:tcPr>
            <w:tcW w:w="2115" w:type="dxa"/>
            <w:vAlign w:val="center"/>
          </w:tcPr>
          <w:p w14:paraId="0BB0F250">
            <w:pPr>
              <w:jc w:val="center"/>
            </w:pPr>
            <w:r>
              <w:rPr>
                <w:rFonts w:hint="eastAsia"/>
              </w:rPr>
              <w:t>4#</w:t>
            </w:r>
          </w:p>
        </w:tc>
      </w:tr>
      <w:tr w14:paraId="13F14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4" w:type="dxa"/>
            <w:vMerge w:val="restart"/>
            <w:vAlign w:val="center"/>
          </w:tcPr>
          <w:p w14:paraId="06901C8F">
            <w:pPr>
              <w:pStyle w:val="15"/>
            </w:pPr>
            <w:r>
              <w:rPr>
                <w:rFonts w:hint="eastAsia"/>
              </w:rPr>
              <w:t>3</w:t>
            </w:r>
          </w:p>
        </w:tc>
        <w:tc>
          <w:tcPr>
            <w:tcW w:w="1336" w:type="dxa"/>
            <w:vAlign w:val="center"/>
          </w:tcPr>
          <w:p w14:paraId="357026C2">
            <w:pPr>
              <w:pStyle w:val="15"/>
            </w:pPr>
            <w:r>
              <w:t>1</w:t>
            </w:r>
          </w:p>
        </w:tc>
        <w:tc>
          <w:tcPr>
            <w:tcW w:w="1447" w:type="dxa"/>
            <w:vAlign w:val="center"/>
          </w:tcPr>
          <w:p w14:paraId="4D7E3B83">
            <w:pPr>
              <w:jc w:val="center"/>
            </w:pPr>
            <w:r>
              <w:rPr>
                <w:rFonts w:hint="eastAsia"/>
              </w:rPr>
              <w:t>0.00080</w:t>
            </w:r>
          </w:p>
        </w:tc>
        <w:tc>
          <w:tcPr>
            <w:tcW w:w="1444" w:type="dxa"/>
            <w:vAlign w:val="center"/>
          </w:tcPr>
          <w:p w14:paraId="08ED479D">
            <w:pPr>
              <w:jc w:val="center"/>
            </w:pPr>
            <w:r>
              <w:rPr>
                <w:rFonts w:hint="eastAsia"/>
              </w:rPr>
              <w:t>0.0027</w:t>
            </w:r>
          </w:p>
        </w:tc>
        <w:tc>
          <w:tcPr>
            <w:tcW w:w="1444" w:type="dxa"/>
            <w:vAlign w:val="center"/>
          </w:tcPr>
          <w:p w14:paraId="1F3440AE">
            <w:pPr>
              <w:jc w:val="center"/>
            </w:pPr>
            <w:r>
              <w:rPr>
                <w:rFonts w:hint="eastAsia"/>
              </w:rPr>
              <w:t>0.053</w:t>
            </w:r>
          </w:p>
        </w:tc>
        <w:tc>
          <w:tcPr>
            <w:tcW w:w="2115" w:type="dxa"/>
            <w:vAlign w:val="center"/>
          </w:tcPr>
          <w:p w14:paraId="16CDC12F">
            <w:pPr>
              <w:jc w:val="center"/>
            </w:pPr>
            <w:r>
              <w:rPr>
                <w:rFonts w:hint="eastAsia"/>
              </w:rPr>
              <w:t>0.49</w:t>
            </w:r>
          </w:p>
        </w:tc>
      </w:tr>
      <w:tr w14:paraId="19691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4" w:type="dxa"/>
            <w:vMerge w:val="continue"/>
            <w:vAlign w:val="center"/>
          </w:tcPr>
          <w:p w14:paraId="33CFD95F">
            <w:pPr>
              <w:pStyle w:val="15"/>
            </w:pPr>
          </w:p>
        </w:tc>
        <w:tc>
          <w:tcPr>
            <w:tcW w:w="1336" w:type="dxa"/>
            <w:vAlign w:val="center"/>
          </w:tcPr>
          <w:p w14:paraId="785664EF">
            <w:pPr>
              <w:pStyle w:val="15"/>
            </w:pPr>
            <w:r>
              <w:t>2</w:t>
            </w:r>
          </w:p>
        </w:tc>
        <w:tc>
          <w:tcPr>
            <w:tcW w:w="1447" w:type="dxa"/>
            <w:vAlign w:val="center"/>
          </w:tcPr>
          <w:p w14:paraId="2E990264">
            <w:pPr>
              <w:jc w:val="center"/>
            </w:pPr>
            <w:r>
              <w:rPr>
                <w:rFonts w:hint="eastAsia"/>
              </w:rPr>
              <w:t>0.00090</w:t>
            </w:r>
          </w:p>
        </w:tc>
        <w:tc>
          <w:tcPr>
            <w:tcW w:w="1444" w:type="dxa"/>
            <w:vAlign w:val="center"/>
          </w:tcPr>
          <w:p w14:paraId="001F6D4A">
            <w:pPr>
              <w:jc w:val="center"/>
            </w:pPr>
            <w:r>
              <w:rPr>
                <w:rFonts w:hint="eastAsia"/>
              </w:rPr>
              <w:t>0.0026</w:t>
            </w:r>
          </w:p>
        </w:tc>
        <w:tc>
          <w:tcPr>
            <w:tcW w:w="1444" w:type="dxa"/>
            <w:vAlign w:val="center"/>
          </w:tcPr>
          <w:p w14:paraId="2526F078">
            <w:pPr>
              <w:jc w:val="center"/>
            </w:pPr>
            <w:r>
              <w:rPr>
                <w:rFonts w:hint="eastAsia"/>
              </w:rPr>
              <w:t>0.055</w:t>
            </w:r>
          </w:p>
        </w:tc>
        <w:tc>
          <w:tcPr>
            <w:tcW w:w="2115" w:type="dxa"/>
            <w:vAlign w:val="center"/>
          </w:tcPr>
          <w:p w14:paraId="062A6777">
            <w:pPr>
              <w:jc w:val="center"/>
            </w:pPr>
            <w:r>
              <w:rPr>
                <w:rFonts w:hint="eastAsia"/>
              </w:rPr>
              <w:t>0.50</w:t>
            </w:r>
          </w:p>
        </w:tc>
      </w:tr>
      <w:tr w14:paraId="7AAFB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4" w:type="dxa"/>
            <w:vMerge w:val="continue"/>
            <w:vAlign w:val="center"/>
          </w:tcPr>
          <w:p w14:paraId="79E5A3AA">
            <w:pPr>
              <w:pStyle w:val="15"/>
            </w:pPr>
          </w:p>
        </w:tc>
        <w:tc>
          <w:tcPr>
            <w:tcW w:w="1336" w:type="dxa"/>
            <w:vAlign w:val="center"/>
          </w:tcPr>
          <w:p w14:paraId="2E1F3D9F">
            <w:pPr>
              <w:pStyle w:val="15"/>
            </w:pPr>
            <w:r>
              <w:t>3</w:t>
            </w:r>
          </w:p>
        </w:tc>
        <w:tc>
          <w:tcPr>
            <w:tcW w:w="1447" w:type="dxa"/>
            <w:vAlign w:val="center"/>
          </w:tcPr>
          <w:p w14:paraId="14BE76D9">
            <w:pPr>
              <w:jc w:val="center"/>
            </w:pPr>
            <w:r>
              <w:rPr>
                <w:rFonts w:hint="eastAsia"/>
              </w:rPr>
              <w:t>0.00070</w:t>
            </w:r>
          </w:p>
        </w:tc>
        <w:tc>
          <w:tcPr>
            <w:tcW w:w="1444" w:type="dxa"/>
            <w:vAlign w:val="center"/>
          </w:tcPr>
          <w:p w14:paraId="522D5D6D">
            <w:pPr>
              <w:jc w:val="center"/>
            </w:pPr>
            <w:r>
              <w:rPr>
                <w:rFonts w:hint="eastAsia"/>
              </w:rPr>
              <w:t>0.0028</w:t>
            </w:r>
          </w:p>
        </w:tc>
        <w:tc>
          <w:tcPr>
            <w:tcW w:w="1444" w:type="dxa"/>
            <w:vAlign w:val="center"/>
          </w:tcPr>
          <w:p w14:paraId="524FCBE8">
            <w:pPr>
              <w:jc w:val="center"/>
            </w:pPr>
            <w:r>
              <w:rPr>
                <w:rFonts w:hint="eastAsia"/>
              </w:rPr>
              <w:t>0.054</w:t>
            </w:r>
          </w:p>
        </w:tc>
        <w:tc>
          <w:tcPr>
            <w:tcW w:w="2115" w:type="dxa"/>
            <w:vAlign w:val="center"/>
          </w:tcPr>
          <w:p w14:paraId="2CD41320">
            <w:pPr>
              <w:jc w:val="center"/>
            </w:pPr>
            <w:r>
              <w:rPr>
                <w:rFonts w:hint="eastAsia"/>
              </w:rPr>
              <w:t>0.50</w:t>
            </w:r>
          </w:p>
        </w:tc>
      </w:tr>
      <w:tr w14:paraId="173BA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4" w:type="dxa"/>
            <w:vMerge w:val="continue"/>
            <w:vAlign w:val="center"/>
          </w:tcPr>
          <w:p w14:paraId="3096DA04">
            <w:pPr>
              <w:pStyle w:val="15"/>
            </w:pPr>
          </w:p>
        </w:tc>
        <w:tc>
          <w:tcPr>
            <w:tcW w:w="1336" w:type="dxa"/>
            <w:vAlign w:val="center"/>
          </w:tcPr>
          <w:p w14:paraId="67089748">
            <w:pPr>
              <w:pStyle w:val="15"/>
            </w:pPr>
            <w:r>
              <w:t>4</w:t>
            </w:r>
          </w:p>
        </w:tc>
        <w:tc>
          <w:tcPr>
            <w:tcW w:w="1447" w:type="dxa"/>
            <w:vAlign w:val="center"/>
          </w:tcPr>
          <w:p w14:paraId="66EE947F">
            <w:pPr>
              <w:jc w:val="center"/>
            </w:pPr>
            <w:r>
              <w:rPr>
                <w:rFonts w:hint="eastAsia"/>
              </w:rPr>
              <w:t>0.00080</w:t>
            </w:r>
          </w:p>
        </w:tc>
        <w:tc>
          <w:tcPr>
            <w:tcW w:w="1444" w:type="dxa"/>
            <w:vAlign w:val="center"/>
          </w:tcPr>
          <w:p w14:paraId="07DA731B">
            <w:pPr>
              <w:jc w:val="center"/>
            </w:pPr>
            <w:r>
              <w:rPr>
                <w:rFonts w:hint="eastAsia"/>
              </w:rPr>
              <w:t>0.0027</w:t>
            </w:r>
          </w:p>
        </w:tc>
        <w:tc>
          <w:tcPr>
            <w:tcW w:w="1444" w:type="dxa"/>
            <w:vAlign w:val="center"/>
          </w:tcPr>
          <w:p w14:paraId="1448B4D3">
            <w:pPr>
              <w:jc w:val="center"/>
            </w:pPr>
            <w:r>
              <w:rPr>
                <w:rFonts w:hint="eastAsia"/>
              </w:rPr>
              <w:t>0.052</w:t>
            </w:r>
          </w:p>
        </w:tc>
        <w:tc>
          <w:tcPr>
            <w:tcW w:w="2115" w:type="dxa"/>
            <w:vAlign w:val="center"/>
          </w:tcPr>
          <w:p w14:paraId="48A1CCB1">
            <w:pPr>
              <w:jc w:val="center"/>
            </w:pPr>
            <w:r>
              <w:rPr>
                <w:rFonts w:hint="eastAsia"/>
              </w:rPr>
              <w:t>0.51</w:t>
            </w:r>
          </w:p>
        </w:tc>
      </w:tr>
      <w:tr w14:paraId="05998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4" w:type="dxa"/>
            <w:vMerge w:val="continue"/>
            <w:vAlign w:val="center"/>
          </w:tcPr>
          <w:p w14:paraId="3B12C5C9">
            <w:pPr>
              <w:pStyle w:val="15"/>
            </w:pPr>
          </w:p>
        </w:tc>
        <w:tc>
          <w:tcPr>
            <w:tcW w:w="1336" w:type="dxa"/>
            <w:vAlign w:val="center"/>
          </w:tcPr>
          <w:p w14:paraId="054216C2">
            <w:pPr>
              <w:pStyle w:val="15"/>
            </w:pPr>
            <w:r>
              <w:t>5</w:t>
            </w:r>
          </w:p>
        </w:tc>
        <w:tc>
          <w:tcPr>
            <w:tcW w:w="1447" w:type="dxa"/>
            <w:vAlign w:val="center"/>
          </w:tcPr>
          <w:p w14:paraId="0BFEB563">
            <w:pPr>
              <w:jc w:val="center"/>
            </w:pPr>
            <w:r>
              <w:rPr>
                <w:rFonts w:hint="eastAsia"/>
              </w:rPr>
              <w:t>0.00078</w:t>
            </w:r>
          </w:p>
        </w:tc>
        <w:tc>
          <w:tcPr>
            <w:tcW w:w="1444" w:type="dxa"/>
            <w:vAlign w:val="center"/>
          </w:tcPr>
          <w:p w14:paraId="4F21EF37">
            <w:pPr>
              <w:jc w:val="center"/>
            </w:pPr>
            <w:r>
              <w:rPr>
                <w:rFonts w:hint="eastAsia"/>
              </w:rPr>
              <w:t>0.0025</w:t>
            </w:r>
          </w:p>
        </w:tc>
        <w:tc>
          <w:tcPr>
            <w:tcW w:w="1444" w:type="dxa"/>
            <w:vAlign w:val="center"/>
          </w:tcPr>
          <w:p w14:paraId="6A1C0407">
            <w:pPr>
              <w:jc w:val="center"/>
            </w:pPr>
            <w:r>
              <w:rPr>
                <w:rFonts w:hint="eastAsia"/>
              </w:rPr>
              <w:t>0.054</w:t>
            </w:r>
          </w:p>
        </w:tc>
        <w:tc>
          <w:tcPr>
            <w:tcW w:w="2115" w:type="dxa"/>
            <w:vAlign w:val="center"/>
          </w:tcPr>
          <w:p w14:paraId="715FC3D2">
            <w:pPr>
              <w:jc w:val="center"/>
            </w:pPr>
            <w:r>
              <w:rPr>
                <w:rFonts w:hint="eastAsia"/>
              </w:rPr>
              <w:t>0.51</w:t>
            </w:r>
          </w:p>
        </w:tc>
      </w:tr>
      <w:tr w14:paraId="10BEB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4" w:type="dxa"/>
            <w:vMerge w:val="continue"/>
            <w:vAlign w:val="center"/>
          </w:tcPr>
          <w:p w14:paraId="5CEE59D5">
            <w:pPr>
              <w:pStyle w:val="15"/>
            </w:pPr>
          </w:p>
        </w:tc>
        <w:tc>
          <w:tcPr>
            <w:tcW w:w="1336" w:type="dxa"/>
            <w:vAlign w:val="center"/>
          </w:tcPr>
          <w:p w14:paraId="4DDFC5D5">
            <w:pPr>
              <w:pStyle w:val="15"/>
            </w:pPr>
            <w:r>
              <w:t>6</w:t>
            </w:r>
          </w:p>
        </w:tc>
        <w:tc>
          <w:tcPr>
            <w:tcW w:w="1447" w:type="dxa"/>
            <w:vAlign w:val="center"/>
          </w:tcPr>
          <w:p w14:paraId="2876B3D1">
            <w:pPr>
              <w:jc w:val="center"/>
            </w:pPr>
            <w:r>
              <w:rPr>
                <w:rFonts w:hint="eastAsia"/>
              </w:rPr>
              <w:t>0.00070</w:t>
            </w:r>
          </w:p>
        </w:tc>
        <w:tc>
          <w:tcPr>
            <w:tcW w:w="1444" w:type="dxa"/>
            <w:vAlign w:val="center"/>
          </w:tcPr>
          <w:p w14:paraId="4F153A59">
            <w:pPr>
              <w:jc w:val="center"/>
            </w:pPr>
            <w:r>
              <w:rPr>
                <w:rFonts w:hint="eastAsia"/>
              </w:rPr>
              <w:t>0.0027</w:t>
            </w:r>
          </w:p>
        </w:tc>
        <w:tc>
          <w:tcPr>
            <w:tcW w:w="1444" w:type="dxa"/>
            <w:vAlign w:val="center"/>
          </w:tcPr>
          <w:p w14:paraId="0227C182">
            <w:pPr>
              <w:jc w:val="center"/>
            </w:pPr>
            <w:r>
              <w:rPr>
                <w:rFonts w:hint="eastAsia"/>
              </w:rPr>
              <w:t>0.052</w:t>
            </w:r>
          </w:p>
        </w:tc>
        <w:tc>
          <w:tcPr>
            <w:tcW w:w="2115" w:type="dxa"/>
            <w:vAlign w:val="center"/>
          </w:tcPr>
          <w:p w14:paraId="2EE543B0">
            <w:pPr>
              <w:jc w:val="center"/>
            </w:pPr>
            <w:r>
              <w:rPr>
                <w:rFonts w:hint="eastAsia"/>
              </w:rPr>
              <w:t>0.52</w:t>
            </w:r>
          </w:p>
        </w:tc>
      </w:tr>
      <w:tr w14:paraId="50624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4" w:type="dxa"/>
            <w:vMerge w:val="continue"/>
            <w:vAlign w:val="center"/>
          </w:tcPr>
          <w:p w14:paraId="4E778A67">
            <w:pPr>
              <w:pStyle w:val="15"/>
            </w:pPr>
          </w:p>
        </w:tc>
        <w:tc>
          <w:tcPr>
            <w:tcW w:w="1336" w:type="dxa"/>
            <w:vAlign w:val="center"/>
          </w:tcPr>
          <w:p w14:paraId="26FF192C">
            <w:pPr>
              <w:pStyle w:val="15"/>
            </w:pPr>
            <w:r>
              <w:t>7</w:t>
            </w:r>
          </w:p>
        </w:tc>
        <w:tc>
          <w:tcPr>
            <w:tcW w:w="1447" w:type="dxa"/>
            <w:vAlign w:val="center"/>
          </w:tcPr>
          <w:p w14:paraId="28BE8BE6">
            <w:pPr>
              <w:jc w:val="center"/>
            </w:pPr>
            <w:r>
              <w:rPr>
                <w:rFonts w:hint="eastAsia"/>
              </w:rPr>
              <w:t>0.00070</w:t>
            </w:r>
          </w:p>
        </w:tc>
        <w:tc>
          <w:tcPr>
            <w:tcW w:w="1444" w:type="dxa"/>
            <w:vAlign w:val="center"/>
          </w:tcPr>
          <w:p w14:paraId="75367658">
            <w:pPr>
              <w:jc w:val="center"/>
            </w:pPr>
            <w:r>
              <w:rPr>
                <w:rFonts w:hint="eastAsia"/>
              </w:rPr>
              <w:t>0.0025</w:t>
            </w:r>
          </w:p>
        </w:tc>
        <w:tc>
          <w:tcPr>
            <w:tcW w:w="1444" w:type="dxa"/>
            <w:vAlign w:val="center"/>
          </w:tcPr>
          <w:p w14:paraId="480E9EF6">
            <w:pPr>
              <w:jc w:val="center"/>
            </w:pPr>
            <w:r>
              <w:rPr>
                <w:rFonts w:hint="eastAsia"/>
              </w:rPr>
              <w:t>0.055</w:t>
            </w:r>
          </w:p>
        </w:tc>
        <w:tc>
          <w:tcPr>
            <w:tcW w:w="2115" w:type="dxa"/>
            <w:vAlign w:val="center"/>
          </w:tcPr>
          <w:p w14:paraId="015E827B">
            <w:pPr>
              <w:jc w:val="center"/>
            </w:pPr>
            <w:r>
              <w:rPr>
                <w:rFonts w:hint="eastAsia"/>
              </w:rPr>
              <w:t>0.50</w:t>
            </w:r>
          </w:p>
        </w:tc>
      </w:tr>
      <w:tr w14:paraId="0BD23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4" w:type="dxa"/>
            <w:vMerge w:val="continue"/>
            <w:vAlign w:val="center"/>
          </w:tcPr>
          <w:p w14:paraId="55015CF5">
            <w:pPr>
              <w:pStyle w:val="15"/>
            </w:pPr>
          </w:p>
        </w:tc>
        <w:tc>
          <w:tcPr>
            <w:tcW w:w="1336" w:type="dxa"/>
            <w:vAlign w:val="center"/>
          </w:tcPr>
          <w:p w14:paraId="4EEDEE52">
            <w:pPr>
              <w:pStyle w:val="15"/>
            </w:pPr>
            <w:r>
              <w:t>8</w:t>
            </w:r>
          </w:p>
        </w:tc>
        <w:tc>
          <w:tcPr>
            <w:tcW w:w="1447" w:type="dxa"/>
            <w:vAlign w:val="center"/>
          </w:tcPr>
          <w:p w14:paraId="5E7EA144">
            <w:pPr>
              <w:jc w:val="center"/>
            </w:pPr>
            <w:r>
              <w:rPr>
                <w:rFonts w:hint="eastAsia"/>
              </w:rPr>
              <w:t>0.00080</w:t>
            </w:r>
          </w:p>
        </w:tc>
        <w:tc>
          <w:tcPr>
            <w:tcW w:w="1444" w:type="dxa"/>
            <w:vAlign w:val="center"/>
          </w:tcPr>
          <w:p w14:paraId="612DEDF9">
            <w:pPr>
              <w:jc w:val="center"/>
            </w:pPr>
            <w:r>
              <w:rPr>
                <w:rFonts w:hint="eastAsia"/>
              </w:rPr>
              <w:t>0.0027</w:t>
            </w:r>
          </w:p>
        </w:tc>
        <w:tc>
          <w:tcPr>
            <w:tcW w:w="1444" w:type="dxa"/>
            <w:vAlign w:val="center"/>
          </w:tcPr>
          <w:p w14:paraId="6E1F60E5">
            <w:pPr>
              <w:jc w:val="center"/>
            </w:pPr>
            <w:r>
              <w:rPr>
                <w:rFonts w:hint="eastAsia"/>
              </w:rPr>
              <w:t>0.050</w:t>
            </w:r>
          </w:p>
        </w:tc>
        <w:tc>
          <w:tcPr>
            <w:tcW w:w="2115" w:type="dxa"/>
            <w:vAlign w:val="center"/>
          </w:tcPr>
          <w:p w14:paraId="52FECB46">
            <w:pPr>
              <w:jc w:val="center"/>
            </w:pPr>
            <w:r>
              <w:rPr>
                <w:rFonts w:hint="eastAsia"/>
              </w:rPr>
              <w:t>0.48</w:t>
            </w:r>
          </w:p>
        </w:tc>
      </w:tr>
      <w:tr w14:paraId="6ECE7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4" w:type="dxa"/>
            <w:vMerge w:val="continue"/>
            <w:vAlign w:val="center"/>
          </w:tcPr>
          <w:p w14:paraId="39868A43">
            <w:pPr>
              <w:pStyle w:val="15"/>
            </w:pPr>
          </w:p>
        </w:tc>
        <w:tc>
          <w:tcPr>
            <w:tcW w:w="1336" w:type="dxa"/>
            <w:vAlign w:val="center"/>
          </w:tcPr>
          <w:p w14:paraId="1850BB93">
            <w:pPr>
              <w:pStyle w:val="15"/>
            </w:pPr>
            <w:r>
              <w:t>9</w:t>
            </w:r>
          </w:p>
        </w:tc>
        <w:tc>
          <w:tcPr>
            <w:tcW w:w="1447" w:type="dxa"/>
            <w:vAlign w:val="center"/>
          </w:tcPr>
          <w:p w14:paraId="7F51ABFF">
            <w:pPr>
              <w:jc w:val="center"/>
            </w:pPr>
            <w:r>
              <w:rPr>
                <w:rFonts w:hint="eastAsia"/>
              </w:rPr>
              <w:t>0.00070</w:t>
            </w:r>
          </w:p>
        </w:tc>
        <w:tc>
          <w:tcPr>
            <w:tcW w:w="1444" w:type="dxa"/>
            <w:vAlign w:val="center"/>
          </w:tcPr>
          <w:p w14:paraId="73F48128">
            <w:pPr>
              <w:jc w:val="center"/>
            </w:pPr>
            <w:r>
              <w:rPr>
                <w:rFonts w:hint="eastAsia"/>
              </w:rPr>
              <w:t>0.0028</w:t>
            </w:r>
          </w:p>
        </w:tc>
        <w:tc>
          <w:tcPr>
            <w:tcW w:w="1444" w:type="dxa"/>
            <w:vAlign w:val="center"/>
          </w:tcPr>
          <w:p w14:paraId="0BBFC8B5">
            <w:pPr>
              <w:jc w:val="center"/>
            </w:pPr>
            <w:r>
              <w:rPr>
                <w:rFonts w:hint="eastAsia"/>
              </w:rPr>
              <w:t>0.052</w:t>
            </w:r>
          </w:p>
        </w:tc>
        <w:tc>
          <w:tcPr>
            <w:tcW w:w="2115" w:type="dxa"/>
            <w:vAlign w:val="center"/>
          </w:tcPr>
          <w:p w14:paraId="3E163894">
            <w:pPr>
              <w:jc w:val="center"/>
            </w:pPr>
            <w:r>
              <w:rPr>
                <w:rFonts w:hint="eastAsia"/>
              </w:rPr>
              <w:t>0.51</w:t>
            </w:r>
          </w:p>
        </w:tc>
      </w:tr>
      <w:tr w14:paraId="3CB42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4" w:type="dxa"/>
            <w:vMerge w:val="continue"/>
            <w:vAlign w:val="center"/>
          </w:tcPr>
          <w:p w14:paraId="5EBFE13F">
            <w:pPr>
              <w:pStyle w:val="15"/>
            </w:pPr>
          </w:p>
        </w:tc>
        <w:tc>
          <w:tcPr>
            <w:tcW w:w="1336" w:type="dxa"/>
            <w:vAlign w:val="center"/>
          </w:tcPr>
          <w:p w14:paraId="5920416E">
            <w:pPr>
              <w:pStyle w:val="15"/>
            </w:pPr>
            <w:r>
              <w:t>10</w:t>
            </w:r>
          </w:p>
        </w:tc>
        <w:tc>
          <w:tcPr>
            <w:tcW w:w="1447" w:type="dxa"/>
            <w:vAlign w:val="center"/>
          </w:tcPr>
          <w:p w14:paraId="38F140A8">
            <w:pPr>
              <w:jc w:val="center"/>
            </w:pPr>
            <w:r>
              <w:rPr>
                <w:rFonts w:hint="eastAsia"/>
              </w:rPr>
              <w:t>0.00080</w:t>
            </w:r>
          </w:p>
        </w:tc>
        <w:tc>
          <w:tcPr>
            <w:tcW w:w="1444" w:type="dxa"/>
            <w:vAlign w:val="center"/>
          </w:tcPr>
          <w:p w14:paraId="6C3273EA">
            <w:pPr>
              <w:jc w:val="center"/>
            </w:pPr>
            <w:r>
              <w:rPr>
                <w:rFonts w:hint="eastAsia"/>
              </w:rPr>
              <w:t>0.0028</w:t>
            </w:r>
          </w:p>
        </w:tc>
        <w:tc>
          <w:tcPr>
            <w:tcW w:w="1444" w:type="dxa"/>
            <w:vAlign w:val="center"/>
          </w:tcPr>
          <w:p w14:paraId="32917F66">
            <w:pPr>
              <w:jc w:val="center"/>
            </w:pPr>
            <w:r>
              <w:rPr>
                <w:rFonts w:hint="eastAsia"/>
              </w:rPr>
              <w:t>0.054</w:t>
            </w:r>
          </w:p>
        </w:tc>
        <w:tc>
          <w:tcPr>
            <w:tcW w:w="2115" w:type="dxa"/>
            <w:vAlign w:val="center"/>
          </w:tcPr>
          <w:p w14:paraId="09D1F1D7">
            <w:pPr>
              <w:jc w:val="center"/>
            </w:pPr>
            <w:r>
              <w:rPr>
                <w:rFonts w:hint="eastAsia"/>
              </w:rPr>
              <w:t>0.50</w:t>
            </w:r>
          </w:p>
        </w:tc>
      </w:tr>
      <w:tr w14:paraId="0BEB5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4" w:type="dxa"/>
            <w:vMerge w:val="continue"/>
            <w:vAlign w:val="center"/>
          </w:tcPr>
          <w:p w14:paraId="03210603">
            <w:pPr>
              <w:pStyle w:val="15"/>
            </w:pPr>
          </w:p>
        </w:tc>
        <w:tc>
          <w:tcPr>
            <w:tcW w:w="1336" w:type="dxa"/>
            <w:vAlign w:val="center"/>
          </w:tcPr>
          <w:p w14:paraId="195EE45A">
            <w:pPr>
              <w:pStyle w:val="15"/>
            </w:pPr>
            <w:r>
              <w:t>11</w:t>
            </w:r>
          </w:p>
        </w:tc>
        <w:tc>
          <w:tcPr>
            <w:tcW w:w="1447" w:type="dxa"/>
            <w:vAlign w:val="center"/>
          </w:tcPr>
          <w:p w14:paraId="749B951E">
            <w:pPr>
              <w:jc w:val="center"/>
            </w:pPr>
            <w:r>
              <w:rPr>
                <w:rFonts w:hint="eastAsia"/>
              </w:rPr>
              <w:t>0.00080</w:t>
            </w:r>
          </w:p>
        </w:tc>
        <w:tc>
          <w:tcPr>
            <w:tcW w:w="1444" w:type="dxa"/>
            <w:vAlign w:val="center"/>
          </w:tcPr>
          <w:p w14:paraId="59B5E99A">
            <w:pPr>
              <w:jc w:val="center"/>
            </w:pPr>
            <w:r>
              <w:rPr>
                <w:rFonts w:hint="eastAsia"/>
              </w:rPr>
              <w:t>0.0027</w:t>
            </w:r>
          </w:p>
        </w:tc>
        <w:tc>
          <w:tcPr>
            <w:tcW w:w="1444" w:type="dxa"/>
            <w:vAlign w:val="center"/>
          </w:tcPr>
          <w:p w14:paraId="086BA754">
            <w:pPr>
              <w:jc w:val="center"/>
            </w:pPr>
            <w:r>
              <w:rPr>
                <w:rFonts w:hint="eastAsia"/>
              </w:rPr>
              <w:t>0.055</w:t>
            </w:r>
          </w:p>
        </w:tc>
        <w:tc>
          <w:tcPr>
            <w:tcW w:w="2115" w:type="dxa"/>
            <w:vAlign w:val="center"/>
          </w:tcPr>
          <w:p w14:paraId="58C7F3B9">
            <w:pPr>
              <w:jc w:val="center"/>
            </w:pPr>
            <w:r>
              <w:rPr>
                <w:rFonts w:hint="eastAsia"/>
              </w:rPr>
              <w:t>0.51</w:t>
            </w:r>
          </w:p>
        </w:tc>
      </w:tr>
      <w:tr w14:paraId="20586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4" w:type="dxa"/>
            <w:vMerge w:val="continue"/>
            <w:vAlign w:val="center"/>
          </w:tcPr>
          <w:p w14:paraId="16DFE932">
            <w:pPr>
              <w:pStyle w:val="15"/>
            </w:pPr>
          </w:p>
        </w:tc>
        <w:tc>
          <w:tcPr>
            <w:tcW w:w="1336" w:type="dxa"/>
            <w:vAlign w:val="center"/>
          </w:tcPr>
          <w:p w14:paraId="42C2E1A6">
            <w:pPr>
              <w:pStyle w:val="15"/>
            </w:pPr>
            <w:r>
              <w:t>测定次数n</w:t>
            </w:r>
          </w:p>
        </w:tc>
        <w:tc>
          <w:tcPr>
            <w:tcW w:w="1447" w:type="dxa"/>
            <w:vAlign w:val="center"/>
          </w:tcPr>
          <w:p w14:paraId="5ED94E15">
            <w:pPr>
              <w:jc w:val="center"/>
            </w:pPr>
            <w:r>
              <w:t>11</w:t>
            </w:r>
          </w:p>
        </w:tc>
        <w:tc>
          <w:tcPr>
            <w:tcW w:w="1444" w:type="dxa"/>
            <w:vAlign w:val="center"/>
          </w:tcPr>
          <w:p w14:paraId="58F8CA76">
            <w:pPr>
              <w:jc w:val="center"/>
            </w:pPr>
            <w:r>
              <w:t>11</w:t>
            </w:r>
          </w:p>
        </w:tc>
        <w:tc>
          <w:tcPr>
            <w:tcW w:w="1444" w:type="dxa"/>
            <w:vAlign w:val="center"/>
          </w:tcPr>
          <w:p w14:paraId="1A1354CD">
            <w:pPr>
              <w:jc w:val="center"/>
            </w:pPr>
            <w:r>
              <w:t>11</w:t>
            </w:r>
          </w:p>
        </w:tc>
        <w:tc>
          <w:tcPr>
            <w:tcW w:w="2115" w:type="dxa"/>
            <w:vAlign w:val="center"/>
          </w:tcPr>
          <w:p w14:paraId="30B573BE">
            <w:pPr>
              <w:jc w:val="center"/>
            </w:pPr>
            <w:r>
              <w:t>11</w:t>
            </w:r>
          </w:p>
        </w:tc>
      </w:tr>
      <w:tr w14:paraId="29CE0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4" w:type="dxa"/>
            <w:vMerge w:val="continue"/>
            <w:vAlign w:val="center"/>
          </w:tcPr>
          <w:p w14:paraId="565CE514">
            <w:pPr>
              <w:pStyle w:val="15"/>
            </w:pPr>
          </w:p>
        </w:tc>
        <w:tc>
          <w:tcPr>
            <w:tcW w:w="1336" w:type="dxa"/>
            <w:vAlign w:val="center"/>
          </w:tcPr>
          <w:p w14:paraId="043159F5">
            <w:pPr>
              <w:pStyle w:val="15"/>
            </w:pPr>
            <w:r>
              <w:t>平均值</w:t>
            </w:r>
          </w:p>
        </w:tc>
        <w:tc>
          <w:tcPr>
            <w:tcW w:w="1447" w:type="dxa"/>
            <w:vAlign w:val="center"/>
          </w:tcPr>
          <w:p w14:paraId="60143887">
            <w:pPr>
              <w:jc w:val="center"/>
              <w:rPr>
                <w:color w:val="auto"/>
              </w:rPr>
            </w:pPr>
            <w:r>
              <w:t>0.000771</w:t>
            </w:r>
          </w:p>
        </w:tc>
        <w:tc>
          <w:tcPr>
            <w:tcW w:w="1444" w:type="dxa"/>
            <w:vAlign w:val="center"/>
          </w:tcPr>
          <w:p w14:paraId="37F38933">
            <w:pPr>
              <w:jc w:val="center"/>
              <w:rPr>
                <w:color w:val="auto"/>
              </w:rPr>
            </w:pPr>
            <w:r>
              <w:t>0.00268</w:t>
            </w:r>
          </w:p>
        </w:tc>
        <w:tc>
          <w:tcPr>
            <w:tcW w:w="1444" w:type="dxa"/>
            <w:vAlign w:val="center"/>
          </w:tcPr>
          <w:p w14:paraId="207D3C36">
            <w:pPr>
              <w:jc w:val="center"/>
              <w:rPr>
                <w:color w:val="auto"/>
              </w:rPr>
            </w:pPr>
            <w:r>
              <w:t>0.0533</w:t>
            </w:r>
          </w:p>
        </w:tc>
        <w:tc>
          <w:tcPr>
            <w:tcW w:w="2115" w:type="dxa"/>
            <w:vAlign w:val="center"/>
          </w:tcPr>
          <w:p w14:paraId="65DD8B63">
            <w:pPr>
              <w:jc w:val="center"/>
              <w:rPr>
                <w:color w:val="auto"/>
              </w:rPr>
            </w:pPr>
            <w:r>
              <w:t>0.503</w:t>
            </w:r>
          </w:p>
        </w:tc>
      </w:tr>
      <w:tr w14:paraId="24034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4" w:type="dxa"/>
            <w:vMerge w:val="continue"/>
            <w:vAlign w:val="center"/>
          </w:tcPr>
          <w:p w14:paraId="614981CB">
            <w:pPr>
              <w:pStyle w:val="15"/>
            </w:pPr>
          </w:p>
        </w:tc>
        <w:tc>
          <w:tcPr>
            <w:tcW w:w="1336" w:type="dxa"/>
            <w:vAlign w:val="center"/>
          </w:tcPr>
          <w:p w14:paraId="6D2D9599">
            <w:pPr>
              <w:pStyle w:val="15"/>
            </w:pPr>
            <w:r>
              <w:t>SD</w:t>
            </w:r>
          </w:p>
        </w:tc>
        <w:tc>
          <w:tcPr>
            <w:tcW w:w="1447" w:type="dxa"/>
            <w:vAlign w:val="bottom"/>
          </w:tcPr>
          <w:p w14:paraId="75880D44">
            <w:pPr>
              <w:jc w:val="center"/>
              <w:rPr>
                <w:color w:val="auto"/>
              </w:rPr>
            </w:pPr>
            <w:r>
              <w:t>6.41E-05</w:t>
            </w:r>
          </w:p>
        </w:tc>
        <w:tc>
          <w:tcPr>
            <w:tcW w:w="1444" w:type="dxa"/>
            <w:vAlign w:val="bottom"/>
          </w:tcPr>
          <w:p w14:paraId="36BF43AA">
            <w:pPr>
              <w:jc w:val="center"/>
              <w:rPr>
                <w:color w:val="auto"/>
              </w:rPr>
            </w:pPr>
            <w:r>
              <w:t>0.000108</w:t>
            </w:r>
          </w:p>
        </w:tc>
        <w:tc>
          <w:tcPr>
            <w:tcW w:w="1444" w:type="dxa"/>
            <w:vAlign w:val="bottom"/>
          </w:tcPr>
          <w:p w14:paraId="67BCAD74">
            <w:pPr>
              <w:jc w:val="center"/>
              <w:rPr>
                <w:color w:val="auto"/>
              </w:rPr>
            </w:pPr>
            <w:r>
              <w:t>0.00162</w:t>
            </w:r>
          </w:p>
        </w:tc>
        <w:tc>
          <w:tcPr>
            <w:tcW w:w="2115" w:type="dxa"/>
            <w:vAlign w:val="bottom"/>
          </w:tcPr>
          <w:p w14:paraId="57FE10DC">
            <w:pPr>
              <w:jc w:val="center"/>
              <w:rPr>
                <w:color w:val="auto"/>
              </w:rPr>
            </w:pPr>
            <w:r>
              <w:t>0.0110</w:t>
            </w:r>
          </w:p>
        </w:tc>
      </w:tr>
      <w:tr w14:paraId="6AA32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4" w:type="dxa"/>
            <w:vMerge w:val="continue"/>
            <w:vAlign w:val="center"/>
          </w:tcPr>
          <w:p w14:paraId="48435ACC">
            <w:pPr>
              <w:pStyle w:val="15"/>
            </w:pPr>
          </w:p>
        </w:tc>
        <w:tc>
          <w:tcPr>
            <w:tcW w:w="1336" w:type="dxa"/>
            <w:vAlign w:val="center"/>
          </w:tcPr>
          <w:p w14:paraId="2086B79B">
            <w:pPr>
              <w:pStyle w:val="15"/>
            </w:pPr>
            <w:r>
              <w:t>RSD/%</w:t>
            </w:r>
          </w:p>
        </w:tc>
        <w:tc>
          <w:tcPr>
            <w:tcW w:w="1447" w:type="dxa"/>
            <w:vAlign w:val="center"/>
          </w:tcPr>
          <w:p w14:paraId="51DC346A">
            <w:pPr>
              <w:jc w:val="center"/>
            </w:pPr>
            <w:r>
              <w:rPr>
                <w:rFonts w:hint="eastAsia"/>
              </w:rPr>
              <w:t>8.31</w:t>
            </w:r>
          </w:p>
        </w:tc>
        <w:tc>
          <w:tcPr>
            <w:tcW w:w="1444" w:type="dxa"/>
            <w:vAlign w:val="center"/>
          </w:tcPr>
          <w:p w14:paraId="7EED7266">
            <w:pPr>
              <w:jc w:val="center"/>
            </w:pPr>
            <w:r>
              <w:rPr>
                <w:rFonts w:hint="eastAsia"/>
              </w:rPr>
              <w:t>4.03</w:t>
            </w:r>
          </w:p>
        </w:tc>
        <w:tc>
          <w:tcPr>
            <w:tcW w:w="1444" w:type="dxa"/>
            <w:vAlign w:val="center"/>
          </w:tcPr>
          <w:p w14:paraId="2D76932A">
            <w:pPr>
              <w:jc w:val="center"/>
            </w:pPr>
            <w:r>
              <w:rPr>
                <w:rFonts w:hint="eastAsia"/>
              </w:rPr>
              <w:t>3.04</w:t>
            </w:r>
          </w:p>
        </w:tc>
        <w:tc>
          <w:tcPr>
            <w:tcW w:w="2115" w:type="dxa"/>
            <w:vAlign w:val="center"/>
          </w:tcPr>
          <w:p w14:paraId="169DD2B9">
            <w:pPr>
              <w:jc w:val="center"/>
            </w:pPr>
            <w:r>
              <w:rPr>
                <w:rFonts w:hint="eastAsia"/>
              </w:rPr>
              <w:t>2.19</w:t>
            </w:r>
          </w:p>
        </w:tc>
      </w:tr>
      <w:tr w14:paraId="3E8B1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4" w:type="dxa"/>
            <w:vMerge w:val="continue"/>
            <w:vAlign w:val="center"/>
          </w:tcPr>
          <w:p w14:paraId="4E42C2AF">
            <w:pPr>
              <w:pStyle w:val="15"/>
            </w:pPr>
          </w:p>
        </w:tc>
        <w:tc>
          <w:tcPr>
            <w:tcW w:w="1336" w:type="dxa"/>
            <w:vAlign w:val="center"/>
          </w:tcPr>
          <w:p w14:paraId="3FFA1BAD">
            <w:pPr>
              <w:pStyle w:val="15"/>
            </w:pPr>
            <w:r>
              <w:t>Max</w:t>
            </w:r>
          </w:p>
        </w:tc>
        <w:tc>
          <w:tcPr>
            <w:tcW w:w="1447" w:type="dxa"/>
            <w:vAlign w:val="center"/>
          </w:tcPr>
          <w:p w14:paraId="23F1EE58">
            <w:pPr>
              <w:jc w:val="center"/>
              <w:rPr>
                <w:kern w:val="2"/>
              </w:rPr>
            </w:pPr>
            <w:r>
              <w:rPr>
                <w:rFonts w:hint="eastAsia"/>
                <w:kern w:val="2"/>
              </w:rPr>
              <w:t>0.00090</w:t>
            </w:r>
          </w:p>
        </w:tc>
        <w:tc>
          <w:tcPr>
            <w:tcW w:w="1444" w:type="dxa"/>
            <w:vAlign w:val="center"/>
          </w:tcPr>
          <w:p w14:paraId="6FFD7128">
            <w:pPr>
              <w:jc w:val="center"/>
              <w:rPr>
                <w:kern w:val="2"/>
              </w:rPr>
            </w:pPr>
            <w:r>
              <w:rPr>
                <w:rFonts w:hint="eastAsia"/>
                <w:kern w:val="2"/>
              </w:rPr>
              <w:t>0.0028</w:t>
            </w:r>
          </w:p>
        </w:tc>
        <w:tc>
          <w:tcPr>
            <w:tcW w:w="1444" w:type="dxa"/>
            <w:vAlign w:val="center"/>
          </w:tcPr>
          <w:p w14:paraId="6F8073D4">
            <w:pPr>
              <w:jc w:val="center"/>
              <w:rPr>
                <w:kern w:val="2"/>
              </w:rPr>
            </w:pPr>
            <w:r>
              <w:rPr>
                <w:rFonts w:hint="eastAsia"/>
                <w:kern w:val="2"/>
              </w:rPr>
              <w:t>0.055</w:t>
            </w:r>
          </w:p>
        </w:tc>
        <w:tc>
          <w:tcPr>
            <w:tcW w:w="2115" w:type="dxa"/>
            <w:vAlign w:val="center"/>
          </w:tcPr>
          <w:p w14:paraId="449CB0D1">
            <w:pPr>
              <w:jc w:val="center"/>
              <w:rPr>
                <w:kern w:val="2"/>
              </w:rPr>
            </w:pPr>
            <w:r>
              <w:rPr>
                <w:rFonts w:hint="eastAsia"/>
                <w:kern w:val="2"/>
              </w:rPr>
              <w:t>0.52</w:t>
            </w:r>
          </w:p>
        </w:tc>
      </w:tr>
      <w:tr w14:paraId="5F920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4" w:type="dxa"/>
            <w:vMerge w:val="continue"/>
            <w:vAlign w:val="center"/>
          </w:tcPr>
          <w:p w14:paraId="74E83FDD">
            <w:pPr>
              <w:pStyle w:val="15"/>
            </w:pPr>
          </w:p>
        </w:tc>
        <w:tc>
          <w:tcPr>
            <w:tcW w:w="1336" w:type="dxa"/>
            <w:vAlign w:val="center"/>
          </w:tcPr>
          <w:p w14:paraId="73F2CBB6">
            <w:pPr>
              <w:pStyle w:val="15"/>
            </w:pPr>
            <w:r>
              <w:t>Min</w:t>
            </w:r>
          </w:p>
        </w:tc>
        <w:tc>
          <w:tcPr>
            <w:tcW w:w="1447" w:type="dxa"/>
            <w:vAlign w:val="center"/>
          </w:tcPr>
          <w:p w14:paraId="149388BB">
            <w:pPr>
              <w:jc w:val="center"/>
              <w:rPr>
                <w:kern w:val="2"/>
              </w:rPr>
            </w:pPr>
            <w:r>
              <w:rPr>
                <w:rFonts w:hint="eastAsia"/>
                <w:kern w:val="2"/>
              </w:rPr>
              <w:t>0.00070</w:t>
            </w:r>
          </w:p>
        </w:tc>
        <w:tc>
          <w:tcPr>
            <w:tcW w:w="1444" w:type="dxa"/>
            <w:vAlign w:val="center"/>
          </w:tcPr>
          <w:p w14:paraId="4204DF16">
            <w:pPr>
              <w:jc w:val="center"/>
              <w:rPr>
                <w:kern w:val="2"/>
              </w:rPr>
            </w:pPr>
            <w:r>
              <w:rPr>
                <w:rFonts w:hint="eastAsia"/>
                <w:kern w:val="2"/>
              </w:rPr>
              <w:t>0.0025</w:t>
            </w:r>
          </w:p>
        </w:tc>
        <w:tc>
          <w:tcPr>
            <w:tcW w:w="1444" w:type="dxa"/>
            <w:vAlign w:val="center"/>
          </w:tcPr>
          <w:p w14:paraId="3783BCEE">
            <w:pPr>
              <w:jc w:val="center"/>
              <w:rPr>
                <w:kern w:val="2"/>
              </w:rPr>
            </w:pPr>
            <w:r>
              <w:rPr>
                <w:rFonts w:hint="eastAsia"/>
                <w:kern w:val="2"/>
              </w:rPr>
              <w:t>0.050</w:t>
            </w:r>
          </w:p>
        </w:tc>
        <w:tc>
          <w:tcPr>
            <w:tcW w:w="2115" w:type="dxa"/>
            <w:vAlign w:val="center"/>
          </w:tcPr>
          <w:p w14:paraId="041666E3">
            <w:pPr>
              <w:jc w:val="center"/>
              <w:rPr>
                <w:kern w:val="2"/>
              </w:rPr>
            </w:pPr>
            <w:r>
              <w:rPr>
                <w:rFonts w:hint="eastAsia"/>
                <w:kern w:val="2"/>
              </w:rPr>
              <w:t>0.48</w:t>
            </w:r>
          </w:p>
        </w:tc>
      </w:tr>
      <w:tr w14:paraId="0D52B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4" w:type="dxa"/>
            <w:vMerge w:val="continue"/>
            <w:vAlign w:val="center"/>
          </w:tcPr>
          <w:p w14:paraId="4872647A">
            <w:pPr>
              <w:pStyle w:val="15"/>
            </w:pPr>
          </w:p>
        </w:tc>
        <w:tc>
          <w:tcPr>
            <w:tcW w:w="1336" w:type="dxa"/>
            <w:vAlign w:val="center"/>
          </w:tcPr>
          <w:p w14:paraId="74D3E5B8">
            <w:pPr>
              <w:pStyle w:val="15"/>
            </w:pPr>
            <w:r>
              <w:t>Gmax</w:t>
            </w:r>
          </w:p>
        </w:tc>
        <w:tc>
          <w:tcPr>
            <w:tcW w:w="1447" w:type="dxa"/>
            <w:vAlign w:val="center"/>
          </w:tcPr>
          <w:p w14:paraId="1EDA11DC">
            <w:pPr>
              <w:jc w:val="center"/>
              <w:rPr>
                <w:kern w:val="2"/>
              </w:rPr>
            </w:pPr>
            <w:r>
              <w:rPr>
                <w:rFonts w:hint="eastAsia"/>
                <w:kern w:val="2"/>
              </w:rPr>
              <w:t>2.012</w:t>
            </w:r>
          </w:p>
        </w:tc>
        <w:tc>
          <w:tcPr>
            <w:tcW w:w="1444" w:type="dxa"/>
            <w:vAlign w:val="center"/>
          </w:tcPr>
          <w:p w14:paraId="79257BF0">
            <w:pPr>
              <w:jc w:val="center"/>
              <w:rPr>
                <w:kern w:val="2"/>
              </w:rPr>
            </w:pPr>
            <w:r>
              <w:rPr>
                <w:rFonts w:hint="eastAsia"/>
                <w:kern w:val="2"/>
              </w:rPr>
              <w:t>1.111</w:t>
            </w:r>
          </w:p>
        </w:tc>
        <w:tc>
          <w:tcPr>
            <w:tcW w:w="1444" w:type="dxa"/>
            <w:vAlign w:val="center"/>
          </w:tcPr>
          <w:p w14:paraId="25E7BEBB">
            <w:pPr>
              <w:jc w:val="center"/>
              <w:rPr>
                <w:kern w:val="2"/>
              </w:rPr>
            </w:pPr>
            <w:r>
              <w:rPr>
                <w:rFonts w:hint="eastAsia"/>
                <w:kern w:val="2"/>
              </w:rPr>
              <w:t>1.049</w:t>
            </w:r>
          </w:p>
        </w:tc>
        <w:tc>
          <w:tcPr>
            <w:tcW w:w="2115" w:type="dxa"/>
            <w:vAlign w:val="center"/>
          </w:tcPr>
          <w:p w14:paraId="7698ED16">
            <w:pPr>
              <w:jc w:val="center"/>
              <w:rPr>
                <w:kern w:val="2"/>
              </w:rPr>
            </w:pPr>
            <w:r>
              <w:rPr>
                <w:rFonts w:hint="eastAsia"/>
                <w:kern w:val="2"/>
              </w:rPr>
              <w:t>1.545</w:t>
            </w:r>
          </w:p>
        </w:tc>
      </w:tr>
      <w:tr w14:paraId="599A8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4" w:type="dxa"/>
            <w:vMerge w:val="continue"/>
            <w:vAlign w:val="center"/>
          </w:tcPr>
          <w:p w14:paraId="53B67A3A">
            <w:pPr>
              <w:pStyle w:val="15"/>
            </w:pPr>
          </w:p>
        </w:tc>
        <w:tc>
          <w:tcPr>
            <w:tcW w:w="1336" w:type="dxa"/>
            <w:vAlign w:val="center"/>
          </w:tcPr>
          <w:p w14:paraId="09998759">
            <w:pPr>
              <w:pStyle w:val="15"/>
            </w:pPr>
            <w:r>
              <w:t>Gmin</w:t>
            </w:r>
          </w:p>
        </w:tc>
        <w:tc>
          <w:tcPr>
            <w:tcW w:w="1447" w:type="dxa"/>
            <w:vAlign w:val="center"/>
          </w:tcPr>
          <w:p w14:paraId="55DE9BE8">
            <w:pPr>
              <w:jc w:val="center"/>
              <w:rPr>
                <w:kern w:val="2"/>
              </w:rPr>
            </w:pPr>
            <w:r>
              <w:rPr>
                <w:rFonts w:hint="eastAsia"/>
                <w:kern w:val="2"/>
              </w:rPr>
              <w:t>1.108</w:t>
            </w:r>
          </w:p>
        </w:tc>
        <w:tc>
          <w:tcPr>
            <w:tcW w:w="1444" w:type="dxa"/>
            <w:vAlign w:val="center"/>
          </w:tcPr>
          <w:p w14:paraId="4B65FF38">
            <w:pPr>
              <w:jc w:val="center"/>
              <w:rPr>
                <w:kern w:val="2"/>
              </w:rPr>
            </w:pPr>
            <w:r>
              <w:rPr>
                <w:rFonts w:hint="eastAsia"/>
                <w:kern w:val="2"/>
              </w:rPr>
              <w:t>1.667</w:t>
            </w:r>
          </w:p>
        </w:tc>
        <w:tc>
          <w:tcPr>
            <w:tcW w:w="1444" w:type="dxa"/>
            <w:vAlign w:val="center"/>
          </w:tcPr>
          <w:p w14:paraId="52285DF4">
            <w:pPr>
              <w:jc w:val="center"/>
              <w:rPr>
                <w:kern w:val="2"/>
              </w:rPr>
            </w:pPr>
            <w:r>
              <w:rPr>
                <w:rFonts w:hint="eastAsia"/>
                <w:kern w:val="2"/>
              </w:rPr>
              <w:t>2.037</w:t>
            </w:r>
          </w:p>
        </w:tc>
        <w:tc>
          <w:tcPr>
            <w:tcW w:w="2115" w:type="dxa"/>
            <w:vAlign w:val="center"/>
          </w:tcPr>
          <w:p w14:paraId="2F8013D3">
            <w:pPr>
              <w:jc w:val="center"/>
              <w:rPr>
                <w:kern w:val="2"/>
              </w:rPr>
            </w:pPr>
            <w:r>
              <w:rPr>
                <w:rFonts w:hint="eastAsia"/>
                <w:kern w:val="2"/>
              </w:rPr>
              <w:t>2.091</w:t>
            </w:r>
          </w:p>
        </w:tc>
      </w:tr>
      <w:tr w14:paraId="2E4CC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4" w:type="dxa"/>
            <w:vMerge w:val="continue"/>
            <w:vAlign w:val="center"/>
          </w:tcPr>
          <w:p w14:paraId="6A4B38DF">
            <w:pPr>
              <w:pStyle w:val="15"/>
            </w:pPr>
          </w:p>
        </w:tc>
        <w:tc>
          <w:tcPr>
            <w:tcW w:w="1336" w:type="dxa"/>
            <w:vAlign w:val="center"/>
          </w:tcPr>
          <w:p w14:paraId="6F994ECD">
            <w:pPr>
              <w:pStyle w:val="15"/>
            </w:pPr>
            <w:r>
              <w:t>G</w:t>
            </w:r>
            <w:r>
              <w:rPr>
                <w:vertAlign w:val="subscript"/>
              </w:rPr>
              <w:t>95</w:t>
            </w:r>
            <w:r>
              <w:t>(n)</w:t>
            </w:r>
          </w:p>
        </w:tc>
        <w:tc>
          <w:tcPr>
            <w:tcW w:w="1447" w:type="dxa"/>
            <w:vAlign w:val="center"/>
          </w:tcPr>
          <w:p w14:paraId="0237A49F">
            <w:pPr>
              <w:jc w:val="center"/>
              <w:rPr>
                <w:kern w:val="2"/>
              </w:rPr>
            </w:pPr>
            <w:r>
              <w:rPr>
                <w:rFonts w:hint="eastAsia"/>
              </w:rPr>
              <w:t>2.355</w:t>
            </w:r>
          </w:p>
        </w:tc>
        <w:tc>
          <w:tcPr>
            <w:tcW w:w="1444" w:type="dxa"/>
            <w:vAlign w:val="center"/>
          </w:tcPr>
          <w:p w14:paraId="78F44CAD">
            <w:pPr>
              <w:jc w:val="center"/>
              <w:rPr>
                <w:kern w:val="2"/>
              </w:rPr>
            </w:pPr>
            <w:r>
              <w:rPr>
                <w:rFonts w:hint="eastAsia"/>
              </w:rPr>
              <w:t>2.355</w:t>
            </w:r>
          </w:p>
        </w:tc>
        <w:tc>
          <w:tcPr>
            <w:tcW w:w="1444" w:type="dxa"/>
            <w:vAlign w:val="center"/>
          </w:tcPr>
          <w:p w14:paraId="25787530">
            <w:pPr>
              <w:jc w:val="center"/>
              <w:rPr>
                <w:kern w:val="2"/>
              </w:rPr>
            </w:pPr>
            <w:r>
              <w:rPr>
                <w:rFonts w:hint="eastAsia"/>
              </w:rPr>
              <w:t>2.355</w:t>
            </w:r>
          </w:p>
        </w:tc>
        <w:tc>
          <w:tcPr>
            <w:tcW w:w="2115" w:type="dxa"/>
            <w:vAlign w:val="center"/>
          </w:tcPr>
          <w:p w14:paraId="75D79E9F">
            <w:pPr>
              <w:jc w:val="center"/>
              <w:rPr>
                <w:kern w:val="2"/>
              </w:rPr>
            </w:pPr>
            <w:r>
              <w:rPr>
                <w:rFonts w:hint="eastAsia"/>
              </w:rPr>
              <w:t>2.355</w:t>
            </w:r>
          </w:p>
        </w:tc>
      </w:tr>
      <w:tr w14:paraId="7DFC3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4" w:type="dxa"/>
            <w:vMerge w:val="continue"/>
            <w:vAlign w:val="center"/>
          </w:tcPr>
          <w:p w14:paraId="31E79ED2">
            <w:pPr>
              <w:pStyle w:val="15"/>
            </w:pPr>
          </w:p>
        </w:tc>
        <w:tc>
          <w:tcPr>
            <w:tcW w:w="1336" w:type="dxa"/>
            <w:vAlign w:val="center"/>
          </w:tcPr>
          <w:p w14:paraId="45102FC1">
            <w:pPr>
              <w:pStyle w:val="15"/>
            </w:pPr>
            <w:r>
              <w:t>G</w:t>
            </w:r>
            <w:r>
              <w:rPr>
                <w:vertAlign w:val="subscript"/>
              </w:rPr>
              <w:t>99</w:t>
            </w:r>
            <w:r>
              <w:t>(n)</w:t>
            </w:r>
          </w:p>
        </w:tc>
        <w:tc>
          <w:tcPr>
            <w:tcW w:w="1447" w:type="dxa"/>
            <w:vAlign w:val="center"/>
          </w:tcPr>
          <w:p w14:paraId="46A7140A">
            <w:pPr>
              <w:jc w:val="center"/>
              <w:rPr>
                <w:kern w:val="2"/>
              </w:rPr>
            </w:pPr>
            <w:r>
              <w:rPr>
                <w:rFonts w:hint="eastAsia"/>
              </w:rPr>
              <w:t>2.564</w:t>
            </w:r>
          </w:p>
        </w:tc>
        <w:tc>
          <w:tcPr>
            <w:tcW w:w="1444" w:type="dxa"/>
            <w:vAlign w:val="center"/>
          </w:tcPr>
          <w:p w14:paraId="53CF5780">
            <w:pPr>
              <w:jc w:val="center"/>
              <w:rPr>
                <w:kern w:val="2"/>
              </w:rPr>
            </w:pPr>
            <w:r>
              <w:rPr>
                <w:rFonts w:hint="eastAsia"/>
              </w:rPr>
              <w:t>2.564</w:t>
            </w:r>
          </w:p>
        </w:tc>
        <w:tc>
          <w:tcPr>
            <w:tcW w:w="1444" w:type="dxa"/>
            <w:vAlign w:val="center"/>
          </w:tcPr>
          <w:p w14:paraId="1ECA0738">
            <w:pPr>
              <w:jc w:val="center"/>
              <w:rPr>
                <w:kern w:val="2"/>
              </w:rPr>
            </w:pPr>
            <w:r>
              <w:rPr>
                <w:rFonts w:hint="eastAsia"/>
              </w:rPr>
              <w:t>2.564</w:t>
            </w:r>
          </w:p>
        </w:tc>
        <w:tc>
          <w:tcPr>
            <w:tcW w:w="2115" w:type="dxa"/>
            <w:vAlign w:val="center"/>
          </w:tcPr>
          <w:p w14:paraId="664B4C38">
            <w:pPr>
              <w:jc w:val="center"/>
              <w:rPr>
                <w:kern w:val="2"/>
              </w:rPr>
            </w:pPr>
            <w:r>
              <w:rPr>
                <w:rFonts w:hint="eastAsia"/>
              </w:rPr>
              <w:t>2.564</w:t>
            </w:r>
          </w:p>
        </w:tc>
      </w:tr>
      <w:tr w14:paraId="4D15F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4" w:type="dxa"/>
            <w:vMerge w:val="continue"/>
            <w:vAlign w:val="center"/>
          </w:tcPr>
          <w:p w14:paraId="3EE3A3DE">
            <w:pPr>
              <w:pStyle w:val="15"/>
            </w:pPr>
          </w:p>
        </w:tc>
        <w:tc>
          <w:tcPr>
            <w:tcW w:w="1336" w:type="dxa"/>
            <w:vAlign w:val="center"/>
          </w:tcPr>
          <w:p w14:paraId="2CA9150E">
            <w:pPr>
              <w:pStyle w:val="15"/>
            </w:pPr>
            <w:r>
              <w:t>检验结果</w:t>
            </w:r>
          </w:p>
        </w:tc>
        <w:tc>
          <w:tcPr>
            <w:tcW w:w="1447" w:type="dxa"/>
            <w:vAlign w:val="center"/>
          </w:tcPr>
          <w:p w14:paraId="2B106AE7">
            <w:pPr>
              <w:jc w:val="center"/>
              <w:rPr>
                <w:kern w:val="2"/>
              </w:rPr>
            </w:pPr>
            <w:r>
              <w:rPr>
                <w:rFonts w:hint="eastAsia"/>
                <w:kern w:val="2"/>
              </w:rPr>
              <w:t>无异议</w:t>
            </w:r>
          </w:p>
        </w:tc>
        <w:tc>
          <w:tcPr>
            <w:tcW w:w="1444" w:type="dxa"/>
            <w:vAlign w:val="center"/>
          </w:tcPr>
          <w:p w14:paraId="7D709860">
            <w:pPr>
              <w:jc w:val="center"/>
              <w:rPr>
                <w:kern w:val="2"/>
              </w:rPr>
            </w:pPr>
            <w:r>
              <w:rPr>
                <w:rFonts w:hint="eastAsia"/>
                <w:kern w:val="2"/>
              </w:rPr>
              <w:t>无异议</w:t>
            </w:r>
          </w:p>
        </w:tc>
        <w:tc>
          <w:tcPr>
            <w:tcW w:w="1444" w:type="dxa"/>
            <w:vAlign w:val="center"/>
          </w:tcPr>
          <w:p w14:paraId="02E125E9">
            <w:pPr>
              <w:jc w:val="center"/>
              <w:rPr>
                <w:kern w:val="2"/>
              </w:rPr>
            </w:pPr>
            <w:r>
              <w:rPr>
                <w:rFonts w:hint="eastAsia"/>
                <w:kern w:val="2"/>
              </w:rPr>
              <w:t>无异议</w:t>
            </w:r>
          </w:p>
        </w:tc>
        <w:tc>
          <w:tcPr>
            <w:tcW w:w="2115" w:type="dxa"/>
            <w:vAlign w:val="center"/>
          </w:tcPr>
          <w:p w14:paraId="31E4EF2F">
            <w:pPr>
              <w:jc w:val="center"/>
              <w:rPr>
                <w:kern w:val="2"/>
              </w:rPr>
            </w:pPr>
            <w:r>
              <w:rPr>
                <w:rFonts w:hint="eastAsia"/>
                <w:kern w:val="2"/>
              </w:rPr>
              <w:t>无异议</w:t>
            </w:r>
          </w:p>
        </w:tc>
      </w:tr>
    </w:tbl>
    <w:p w14:paraId="3C71D1C0">
      <w:pPr>
        <w:pStyle w:val="6"/>
      </w:pPr>
      <w:r>
        <w:t xml:space="preserve">表 2-4 </w:t>
      </w:r>
      <w:r>
        <w:rPr>
          <w:rFonts w:hint="eastAsia"/>
        </w:rPr>
        <w:t>镉元素</w:t>
      </w:r>
      <w:r>
        <w:t xml:space="preserve"> 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0"/>
        <w:gridCol w:w="1339"/>
        <w:gridCol w:w="1436"/>
        <w:gridCol w:w="1425"/>
        <w:gridCol w:w="1536"/>
        <w:gridCol w:w="2129"/>
      </w:tblGrid>
      <w:tr w14:paraId="772CE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0" w:type="dxa"/>
            <w:vAlign w:val="center"/>
          </w:tcPr>
          <w:p w14:paraId="2B08F7A7">
            <w:pPr>
              <w:pStyle w:val="15"/>
            </w:pPr>
            <w:r>
              <w:t>实验室i</w:t>
            </w:r>
          </w:p>
        </w:tc>
        <w:tc>
          <w:tcPr>
            <w:tcW w:w="1339" w:type="dxa"/>
            <w:vAlign w:val="center"/>
          </w:tcPr>
          <w:p w14:paraId="0469912E">
            <w:pPr>
              <w:pStyle w:val="15"/>
            </w:pPr>
            <w:r>
              <w:t>测定结果</w:t>
            </w:r>
          </w:p>
        </w:tc>
        <w:tc>
          <w:tcPr>
            <w:tcW w:w="1436" w:type="dxa"/>
            <w:vAlign w:val="center"/>
          </w:tcPr>
          <w:p w14:paraId="7B49545F">
            <w:pPr>
              <w:pStyle w:val="15"/>
            </w:pPr>
            <w:r>
              <w:rPr>
                <w:rFonts w:hint="eastAsia"/>
              </w:rPr>
              <w:t>1#</w:t>
            </w:r>
          </w:p>
        </w:tc>
        <w:tc>
          <w:tcPr>
            <w:tcW w:w="1425" w:type="dxa"/>
            <w:vAlign w:val="center"/>
          </w:tcPr>
          <w:p w14:paraId="61819307">
            <w:pPr>
              <w:pStyle w:val="15"/>
            </w:pPr>
            <w:r>
              <w:rPr>
                <w:rFonts w:hint="eastAsia"/>
              </w:rPr>
              <w:t>2#</w:t>
            </w:r>
          </w:p>
        </w:tc>
        <w:tc>
          <w:tcPr>
            <w:tcW w:w="1536" w:type="dxa"/>
            <w:vAlign w:val="center"/>
          </w:tcPr>
          <w:p w14:paraId="1835EEE9">
            <w:pPr>
              <w:pStyle w:val="15"/>
            </w:pPr>
            <w:r>
              <w:rPr>
                <w:rFonts w:hint="eastAsia"/>
              </w:rPr>
              <w:t>3#</w:t>
            </w:r>
          </w:p>
        </w:tc>
        <w:tc>
          <w:tcPr>
            <w:tcW w:w="2129" w:type="dxa"/>
            <w:vAlign w:val="center"/>
          </w:tcPr>
          <w:p w14:paraId="57B40219">
            <w:pPr>
              <w:pStyle w:val="15"/>
            </w:pPr>
            <w:r>
              <w:rPr>
                <w:rFonts w:hint="eastAsia"/>
              </w:rPr>
              <w:t>4#</w:t>
            </w:r>
          </w:p>
        </w:tc>
      </w:tr>
      <w:tr w14:paraId="408EC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0" w:type="dxa"/>
            <w:vMerge w:val="restart"/>
            <w:vAlign w:val="center"/>
          </w:tcPr>
          <w:p w14:paraId="46750D12">
            <w:pPr>
              <w:pStyle w:val="15"/>
            </w:pPr>
            <w:r>
              <w:rPr>
                <w:rFonts w:hint="eastAsia"/>
              </w:rPr>
              <w:t>4</w:t>
            </w:r>
          </w:p>
        </w:tc>
        <w:tc>
          <w:tcPr>
            <w:tcW w:w="1339" w:type="dxa"/>
            <w:vAlign w:val="center"/>
          </w:tcPr>
          <w:p w14:paraId="1C846887">
            <w:pPr>
              <w:pStyle w:val="15"/>
            </w:pPr>
            <w:r>
              <w:t>1</w:t>
            </w:r>
          </w:p>
        </w:tc>
        <w:tc>
          <w:tcPr>
            <w:tcW w:w="1436" w:type="dxa"/>
            <w:vAlign w:val="center"/>
          </w:tcPr>
          <w:p w14:paraId="1B60AEF1">
            <w:pPr>
              <w:jc w:val="center"/>
              <w:rPr>
                <w:bCs/>
                <w:kern w:val="2"/>
              </w:rPr>
            </w:pPr>
            <w:r>
              <w:t>0.00080</w:t>
            </w:r>
          </w:p>
        </w:tc>
        <w:tc>
          <w:tcPr>
            <w:tcW w:w="1425" w:type="dxa"/>
            <w:vAlign w:val="center"/>
          </w:tcPr>
          <w:p w14:paraId="629D8430">
            <w:pPr>
              <w:jc w:val="center"/>
              <w:rPr>
                <w:bCs/>
                <w:kern w:val="2"/>
              </w:rPr>
            </w:pPr>
            <w:r>
              <w:t>0.0031</w:t>
            </w:r>
          </w:p>
        </w:tc>
        <w:tc>
          <w:tcPr>
            <w:tcW w:w="1536" w:type="dxa"/>
            <w:vAlign w:val="center"/>
          </w:tcPr>
          <w:p w14:paraId="62E38665">
            <w:pPr>
              <w:jc w:val="center"/>
              <w:rPr>
                <w:bCs/>
                <w:kern w:val="2"/>
              </w:rPr>
            </w:pPr>
            <w:r>
              <w:t>0.054</w:t>
            </w:r>
          </w:p>
        </w:tc>
        <w:tc>
          <w:tcPr>
            <w:tcW w:w="2129" w:type="dxa"/>
            <w:vAlign w:val="center"/>
          </w:tcPr>
          <w:p w14:paraId="120EBCDC">
            <w:pPr>
              <w:jc w:val="center"/>
              <w:rPr>
                <w:bCs/>
                <w:kern w:val="2"/>
              </w:rPr>
            </w:pPr>
            <w:r>
              <w:t>0.48</w:t>
            </w:r>
          </w:p>
        </w:tc>
      </w:tr>
      <w:tr w14:paraId="68397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0" w:type="dxa"/>
            <w:vMerge w:val="continue"/>
            <w:vAlign w:val="center"/>
          </w:tcPr>
          <w:p w14:paraId="216B250C">
            <w:pPr>
              <w:pStyle w:val="15"/>
            </w:pPr>
          </w:p>
        </w:tc>
        <w:tc>
          <w:tcPr>
            <w:tcW w:w="1339" w:type="dxa"/>
            <w:vAlign w:val="center"/>
          </w:tcPr>
          <w:p w14:paraId="2A4BA657">
            <w:pPr>
              <w:pStyle w:val="15"/>
            </w:pPr>
            <w:r>
              <w:t>2</w:t>
            </w:r>
          </w:p>
        </w:tc>
        <w:tc>
          <w:tcPr>
            <w:tcW w:w="1436" w:type="dxa"/>
            <w:vAlign w:val="center"/>
          </w:tcPr>
          <w:p w14:paraId="5408F2BA">
            <w:pPr>
              <w:jc w:val="center"/>
              <w:rPr>
                <w:bCs/>
                <w:kern w:val="2"/>
              </w:rPr>
            </w:pPr>
            <w:r>
              <w:t>0.00078</w:t>
            </w:r>
          </w:p>
        </w:tc>
        <w:tc>
          <w:tcPr>
            <w:tcW w:w="1425" w:type="dxa"/>
            <w:vAlign w:val="center"/>
          </w:tcPr>
          <w:p w14:paraId="0BC4B5A6">
            <w:pPr>
              <w:jc w:val="center"/>
              <w:rPr>
                <w:bCs/>
                <w:kern w:val="2"/>
              </w:rPr>
            </w:pPr>
            <w:r>
              <w:t>0.0031</w:t>
            </w:r>
          </w:p>
        </w:tc>
        <w:tc>
          <w:tcPr>
            <w:tcW w:w="1536" w:type="dxa"/>
            <w:vAlign w:val="center"/>
          </w:tcPr>
          <w:p w14:paraId="35A41103">
            <w:pPr>
              <w:jc w:val="center"/>
              <w:rPr>
                <w:bCs/>
                <w:kern w:val="2"/>
              </w:rPr>
            </w:pPr>
            <w:r>
              <w:t>0.057</w:t>
            </w:r>
          </w:p>
        </w:tc>
        <w:tc>
          <w:tcPr>
            <w:tcW w:w="2129" w:type="dxa"/>
            <w:vAlign w:val="center"/>
          </w:tcPr>
          <w:p w14:paraId="65293451">
            <w:pPr>
              <w:jc w:val="center"/>
              <w:rPr>
                <w:bCs/>
                <w:kern w:val="2"/>
              </w:rPr>
            </w:pPr>
            <w:r>
              <w:t>0.48</w:t>
            </w:r>
          </w:p>
        </w:tc>
      </w:tr>
      <w:tr w14:paraId="51834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0" w:type="dxa"/>
            <w:vMerge w:val="continue"/>
            <w:vAlign w:val="center"/>
          </w:tcPr>
          <w:p w14:paraId="17C4800F">
            <w:pPr>
              <w:pStyle w:val="15"/>
            </w:pPr>
          </w:p>
        </w:tc>
        <w:tc>
          <w:tcPr>
            <w:tcW w:w="1339" w:type="dxa"/>
            <w:vAlign w:val="center"/>
          </w:tcPr>
          <w:p w14:paraId="5991A403">
            <w:pPr>
              <w:pStyle w:val="15"/>
            </w:pPr>
            <w:r>
              <w:t>3</w:t>
            </w:r>
          </w:p>
        </w:tc>
        <w:tc>
          <w:tcPr>
            <w:tcW w:w="1436" w:type="dxa"/>
            <w:vAlign w:val="center"/>
          </w:tcPr>
          <w:p w14:paraId="459079BB">
            <w:pPr>
              <w:jc w:val="center"/>
              <w:rPr>
                <w:bCs/>
                <w:kern w:val="2"/>
              </w:rPr>
            </w:pPr>
            <w:r>
              <w:t>0.00080</w:t>
            </w:r>
          </w:p>
        </w:tc>
        <w:tc>
          <w:tcPr>
            <w:tcW w:w="1425" w:type="dxa"/>
            <w:vAlign w:val="center"/>
          </w:tcPr>
          <w:p w14:paraId="3D7E2F21">
            <w:pPr>
              <w:jc w:val="center"/>
              <w:rPr>
                <w:bCs/>
                <w:kern w:val="2"/>
              </w:rPr>
            </w:pPr>
            <w:r>
              <w:t>0.0032</w:t>
            </w:r>
          </w:p>
        </w:tc>
        <w:tc>
          <w:tcPr>
            <w:tcW w:w="1536" w:type="dxa"/>
            <w:vAlign w:val="center"/>
          </w:tcPr>
          <w:p w14:paraId="2751B2FD">
            <w:pPr>
              <w:jc w:val="center"/>
              <w:rPr>
                <w:bCs/>
                <w:kern w:val="2"/>
              </w:rPr>
            </w:pPr>
            <w:r>
              <w:t>0.054</w:t>
            </w:r>
          </w:p>
        </w:tc>
        <w:tc>
          <w:tcPr>
            <w:tcW w:w="2129" w:type="dxa"/>
            <w:vAlign w:val="center"/>
          </w:tcPr>
          <w:p w14:paraId="34D4F451">
            <w:pPr>
              <w:jc w:val="center"/>
              <w:rPr>
                <w:bCs/>
                <w:kern w:val="2"/>
              </w:rPr>
            </w:pPr>
            <w:r>
              <w:t>0.48</w:t>
            </w:r>
          </w:p>
        </w:tc>
      </w:tr>
      <w:tr w14:paraId="55818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0" w:type="dxa"/>
            <w:vMerge w:val="continue"/>
            <w:vAlign w:val="center"/>
          </w:tcPr>
          <w:p w14:paraId="673D262F">
            <w:pPr>
              <w:pStyle w:val="15"/>
            </w:pPr>
          </w:p>
        </w:tc>
        <w:tc>
          <w:tcPr>
            <w:tcW w:w="1339" w:type="dxa"/>
            <w:vAlign w:val="center"/>
          </w:tcPr>
          <w:p w14:paraId="0852B38A">
            <w:pPr>
              <w:pStyle w:val="15"/>
            </w:pPr>
            <w:r>
              <w:t>4</w:t>
            </w:r>
          </w:p>
        </w:tc>
        <w:tc>
          <w:tcPr>
            <w:tcW w:w="1436" w:type="dxa"/>
            <w:vAlign w:val="center"/>
          </w:tcPr>
          <w:p w14:paraId="33A9DA8E">
            <w:pPr>
              <w:jc w:val="center"/>
              <w:rPr>
                <w:bCs/>
                <w:kern w:val="2"/>
              </w:rPr>
            </w:pPr>
            <w:r>
              <w:t>0.00080</w:t>
            </w:r>
          </w:p>
        </w:tc>
        <w:tc>
          <w:tcPr>
            <w:tcW w:w="1425" w:type="dxa"/>
            <w:vAlign w:val="center"/>
          </w:tcPr>
          <w:p w14:paraId="7A7469FA">
            <w:pPr>
              <w:jc w:val="center"/>
              <w:rPr>
                <w:bCs/>
                <w:kern w:val="2"/>
              </w:rPr>
            </w:pPr>
            <w:r>
              <w:t>0.0032</w:t>
            </w:r>
          </w:p>
        </w:tc>
        <w:tc>
          <w:tcPr>
            <w:tcW w:w="1536" w:type="dxa"/>
            <w:vAlign w:val="center"/>
          </w:tcPr>
          <w:p w14:paraId="48F4CEB1">
            <w:pPr>
              <w:jc w:val="center"/>
              <w:rPr>
                <w:bCs/>
                <w:kern w:val="2"/>
              </w:rPr>
            </w:pPr>
            <w:r>
              <w:t>0.055</w:t>
            </w:r>
          </w:p>
        </w:tc>
        <w:tc>
          <w:tcPr>
            <w:tcW w:w="2129" w:type="dxa"/>
            <w:vAlign w:val="center"/>
          </w:tcPr>
          <w:p w14:paraId="162169AC">
            <w:pPr>
              <w:jc w:val="center"/>
              <w:rPr>
                <w:bCs/>
                <w:kern w:val="2"/>
              </w:rPr>
            </w:pPr>
            <w:r>
              <w:t>0.47</w:t>
            </w:r>
          </w:p>
        </w:tc>
      </w:tr>
      <w:tr w14:paraId="1E7E6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0" w:type="dxa"/>
            <w:vMerge w:val="continue"/>
            <w:vAlign w:val="center"/>
          </w:tcPr>
          <w:p w14:paraId="6BFBAADF">
            <w:pPr>
              <w:pStyle w:val="15"/>
            </w:pPr>
          </w:p>
        </w:tc>
        <w:tc>
          <w:tcPr>
            <w:tcW w:w="1339" w:type="dxa"/>
            <w:vAlign w:val="center"/>
          </w:tcPr>
          <w:p w14:paraId="761FE8B4">
            <w:pPr>
              <w:pStyle w:val="15"/>
            </w:pPr>
            <w:r>
              <w:t>5</w:t>
            </w:r>
          </w:p>
        </w:tc>
        <w:tc>
          <w:tcPr>
            <w:tcW w:w="1436" w:type="dxa"/>
            <w:vAlign w:val="center"/>
          </w:tcPr>
          <w:p w14:paraId="36E0596C">
            <w:pPr>
              <w:jc w:val="center"/>
              <w:rPr>
                <w:bCs/>
                <w:kern w:val="2"/>
              </w:rPr>
            </w:pPr>
            <w:r>
              <w:t>0.00080</w:t>
            </w:r>
          </w:p>
        </w:tc>
        <w:tc>
          <w:tcPr>
            <w:tcW w:w="1425" w:type="dxa"/>
            <w:vAlign w:val="center"/>
          </w:tcPr>
          <w:p w14:paraId="5165C295">
            <w:pPr>
              <w:jc w:val="center"/>
              <w:rPr>
                <w:bCs/>
                <w:kern w:val="2"/>
              </w:rPr>
            </w:pPr>
            <w:r>
              <w:t>0.0033</w:t>
            </w:r>
          </w:p>
        </w:tc>
        <w:tc>
          <w:tcPr>
            <w:tcW w:w="1536" w:type="dxa"/>
            <w:vAlign w:val="center"/>
          </w:tcPr>
          <w:p w14:paraId="3D644281">
            <w:pPr>
              <w:jc w:val="center"/>
              <w:rPr>
                <w:bCs/>
                <w:kern w:val="2"/>
              </w:rPr>
            </w:pPr>
            <w:r>
              <w:t>0.055</w:t>
            </w:r>
          </w:p>
        </w:tc>
        <w:tc>
          <w:tcPr>
            <w:tcW w:w="2129" w:type="dxa"/>
            <w:vAlign w:val="center"/>
          </w:tcPr>
          <w:p w14:paraId="5FA1381E">
            <w:pPr>
              <w:jc w:val="center"/>
              <w:rPr>
                <w:bCs/>
                <w:color w:val="FF0000"/>
                <w:kern w:val="2"/>
              </w:rPr>
            </w:pPr>
            <w:r>
              <w:rPr>
                <w:color w:val="FF0000"/>
              </w:rPr>
              <w:t>0.46</w:t>
            </w:r>
            <w:r>
              <w:rPr>
                <w:rFonts w:hint="eastAsia"/>
                <w:color w:val="FF0000"/>
                <w:lang w:eastAsia="zh-CN"/>
              </w:rPr>
              <w:t>(</w:t>
            </w:r>
            <w:r>
              <w:rPr>
                <w:color w:val="FF0000"/>
              </w:rPr>
              <w:t>*</w:t>
            </w:r>
            <w:r>
              <w:rPr>
                <w:rFonts w:hint="eastAsia"/>
                <w:color w:val="FF0000"/>
                <w:lang w:eastAsia="zh-CN"/>
              </w:rPr>
              <w:t>)</w:t>
            </w:r>
          </w:p>
        </w:tc>
      </w:tr>
      <w:tr w14:paraId="520DB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0" w:type="dxa"/>
            <w:vMerge w:val="continue"/>
            <w:vAlign w:val="center"/>
          </w:tcPr>
          <w:p w14:paraId="2820C778">
            <w:pPr>
              <w:pStyle w:val="15"/>
            </w:pPr>
          </w:p>
        </w:tc>
        <w:tc>
          <w:tcPr>
            <w:tcW w:w="1339" w:type="dxa"/>
            <w:vAlign w:val="center"/>
          </w:tcPr>
          <w:p w14:paraId="1747DA76">
            <w:pPr>
              <w:pStyle w:val="15"/>
            </w:pPr>
            <w:r>
              <w:t>6</w:t>
            </w:r>
          </w:p>
        </w:tc>
        <w:tc>
          <w:tcPr>
            <w:tcW w:w="1436" w:type="dxa"/>
            <w:vAlign w:val="center"/>
          </w:tcPr>
          <w:p w14:paraId="0031B504">
            <w:pPr>
              <w:jc w:val="center"/>
              <w:rPr>
                <w:bCs/>
                <w:kern w:val="2"/>
              </w:rPr>
            </w:pPr>
            <w:r>
              <w:t>0.00078</w:t>
            </w:r>
          </w:p>
        </w:tc>
        <w:tc>
          <w:tcPr>
            <w:tcW w:w="1425" w:type="dxa"/>
            <w:vAlign w:val="center"/>
          </w:tcPr>
          <w:p w14:paraId="68E186B4">
            <w:pPr>
              <w:jc w:val="center"/>
              <w:rPr>
                <w:bCs/>
                <w:kern w:val="2"/>
              </w:rPr>
            </w:pPr>
            <w:r>
              <w:t>0.0033</w:t>
            </w:r>
          </w:p>
        </w:tc>
        <w:tc>
          <w:tcPr>
            <w:tcW w:w="1536" w:type="dxa"/>
            <w:vAlign w:val="center"/>
          </w:tcPr>
          <w:p w14:paraId="74CFE527">
            <w:pPr>
              <w:jc w:val="center"/>
              <w:rPr>
                <w:bCs/>
                <w:kern w:val="2"/>
              </w:rPr>
            </w:pPr>
            <w:r>
              <w:t>0.054</w:t>
            </w:r>
          </w:p>
        </w:tc>
        <w:tc>
          <w:tcPr>
            <w:tcW w:w="2129" w:type="dxa"/>
            <w:vAlign w:val="center"/>
          </w:tcPr>
          <w:p w14:paraId="49B62A92">
            <w:pPr>
              <w:jc w:val="center"/>
              <w:rPr>
                <w:bCs/>
                <w:kern w:val="2"/>
              </w:rPr>
            </w:pPr>
            <w:r>
              <w:t>0.47</w:t>
            </w:r>
          </w:p>
        </w:tc>
      </w:tr>
      <w:tr w14:paraId="3B151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0" w:type="dxa"/>
            <w:vMerge w:val="continue"/>
            <w:vAlign w:val="center"/>
          </w:tcPr>
          <w:p w14:paraId="3631B8D7">
            <w:pPr>
              <w:pStyle w:val="15"/>
            </w:pPr>
          </w:p>
        </w:tc>
        <w:tc>
          <w:tcPr>
            <w:tcW w:w="1339" w:type="dxa"/>
            <w:vAlign w:val="center"/>
          </w:tcPr>
          <w:p w14:paraId="0A8BAE54">
            <w:pPr>
              <w:pStyle w:val="15"/>
            </w:pPr>
            <w:r>
              <w:t>7</w:t>
            </w:r>
          </w:p>
        </w:tc>
        <w:tc>
          <w:tcPr>
            <w:tcW w:w="1436" w:type="dxa"/>
            <w:vAlign w:val="center"/>
          </w:tcPr>
          <w:p w14:paraId="2744DA19">
            <w:pPr>
              <w:jc w:val="center"/>
              <w:rPr>
                <w:bCs/>
                <w:kern w:val="2"/>
              </w:rPr>
            </w:pPr>
            <w:r>
              <w:t>0.00079</w:t>
            </w:r>
          </w:p>
        </w:tc>
        <w:tc>
          <w:tcPr>
            <w:tcW w:w="1425" w:type="dxa"/>
            <w:vAlign w:val="center"/>
          </w:tcPr>
          <w:p w14:paraId="64B08D93">
            <w:pPr>
              <w:jc w:val="center"/>
              <w:rPr>
                <w:bCs/>
                <w:kern w:val="2"/>
              </w:rPr>
            </w:pPr>
            <w:r>
              <w:t>0.0030</w:t>
            </w:r>
          </w:p>
        </w:tc>
        <w:tc>
          <w:tcPr>
            <w:tcW w:w="1536" w:type="dxa"/>
            <w:vAlign w:val="center"/>
          </w:tcPr>
          <w:p w14:paraId="3199D9EF">
            <w:pPr>
              <w:jc w:val="center"/>
              <w:rPr>
                <w:bCs/>
                <w:kern w:val="2"/>
              </w:rPr>
            </w:pPr>
            <w:r>
              <w:t>0.055</w:t>
            </w:r>
          </w:p>
        </w:tc>
        <w:tc>
          <w:tcPr>
            <w:tcW w:w="2129" w:type="dxa"/>
            <w:vAlign w:val="center"/>
          </w:tcPr>
          <w:p w14:paraId="74C3A722">
            <w:pPr>
              <w:jc w:val="center"/>
              <w:rPr>
                <w:bCs/>
                <w:kern w:val="2"/>
              </w:rPr>
            </w:pPr>
            <w:r>
              <w:t>0.47</w:t>
            </w:r>
          </w:p>
        </w:tc>
      </w:tr>
      <w:tr w14:paraId="71B6E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0" w:type="dxa"/>
            <w:vMerge w:val="continue"/>
            <w:vAlign w:val="center"/>
          </w:tcPr>
          <w:p w14:paraId="24958258">
            <w:pPr>
              <w:pStyle w:val="15"/>
            </w:pPr>
          </w:p>
        </w:tc>
        <w:tc>
          <w:tcPr>
            <w:tcW w:w="1339" w:type="dxa"/>
            <w:vAlign w:val="center"/>
          </w:tcPr>
          <w:p w14:paraId="015E764B">
            <w:pPr>
              <w:pStyle w:val="15"/>
            </w:pPr>
            <w:r>
              <w:t>8</w:t>
            </w:r>
          </w:p>
        </w:tc>
        <w:tc>
          <w:tcPr>
            <w:tcW w:w="1436" w:type="dxa"/>
            <w:vAlign w:val="center"/>
          </w:tcPr>
          <w:p w14:paraId="65E070C2">
            <w:pPr>
              <w:jc w:val="center"/>
              <w:rPr>
                <w:bCs/>
                <w:kern w:val="2"/>
              </w:rPr>
            </w:pPr>
            <w:r>
              <w:t>0.00072</w:t>
            </w:r>
          </w:p>
        </w:tc>
        <w:tc>
          <w:tcPr>
            <w:tcW w:w="1425" w:type="dxa"/>
            <w:vAlign w:val="center"/>
          </w:tcPr>
          <w:p w14:paraId="7CF4A3BC">
            <w:pPr>
              <w:jc w:val="center"/>
              <w:rPr>
                <w:bCs/>
                <w:kern w:val="2"/>
              </w:rPr>
            </w:pPr>
            <w:r>
              <w:t>0.0032</w:t>
            </w:r>
          </w:p>
        </w:tc>
        <w:tc>
          <w:tcPr>
            <w:tcW w:w="1536" w:type="dxa"/>
            <w:vAlign w:val="center"/>
          </w:tcPr>
          <w:p w14:paraId="0D9A6998">
            <w:pPr>
              <w:jc w:val="center"/>
              <w:rPr>
                <w:bCs/>
                <w:kern w:val="2"/>
              </w:rPr>
            </w:pPr>
            <w:r>
              <w:t>0.058</w:t>
            </w:r>
          </w:p>
        </w:tc>
        <w:tc>
          <w:tcPr>
            <w:tcW w:w="2129" w:type="dxa"/>
            <w:vAlign w:val="center"/>
          </w:tcPr>
          <w:p w14:paraId="1E9D77BF">
            <w:pPr>
              <w:jc w:val="center"/>
              <w:rPr>
                <w:bCs/>
                <w:kern w:val="2"/>
              </w:rPr>
            </w:pPr>
            <w:r>
              <w:t>0.48</w:t>
            </w:r>
          </w:p>
        </w:tc>
      </w:tr>
      <w:tr w14:paraId="7B82A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0" w:type="dxa"/>
            <w:vMerge w:val="continue"/>
            <w:vAlign w:val="center"/>
          </w:tcPr>
          <w:p w14:paraId="0C305712">
            <w:pPr>
              <w:pStyle w:val="15"/>
            </w:pPr>
          </w:p>
        </w:tc>
        <w:tc>
          <w:tcPr>
            <w:tcW w:w="1339" w:type="dxa"/>
            <w:vAlign w:val="center"/>
          </w:tcPr>
          <w:p w14:paraId="12B96FB8">
            <w:pPr>
              <w:pStyle w:val="15"/>
            </w:pPr>
            <w:r>
              <w:t>9</w:t>
            </w:r>
          </w:p>
        </w:tc>
        <w:tc>
          <w:tcPr>
            <w:tcW w:w="1436" w:type="dxa"/>
            <w:vAlign w:val="center"/>
          </w:tcPr>
          <w:p w14:paraId="03E18114">
            <w:pPr>
              <w:jc w:val="center"/>
              <w:rPr>
                <w:bCs/>
                <w:kern w:val="2"/>
              </w:rPr>
            </w:pPr>
            <w:r>
              <w:t>0.00075</w:t>
            </w:r>
          </w:p>
        </w:tc>
        <w:tc>
          <w:tcPr>
            <w:tcW w:w="1425" w:type="dxa"/>
            <w:vAlign w:val="center"/>
          </w:tcPr>
          <w:p w14:paraId="6FC80C3E">
            <w:pPr>
              <w:jc w:val="center"/>
              <w:rPr>
                <w:bCs/>
                <w:kern w:val="2"/>
              </w:rPr>
            </w:pPr>
            <w:r>
              <w:t>0.0033</w:t>
            </w:r>
          </w:p>
        </w:tc>
        <w:tc>
          <w:tcPr>
            <w:tcW w:w="1536" w:type="dxa"/>
            <w:vAlign w:val="center"/>
          </w:tcPr>
          <w:p w14:paraId="17D6B5D5">
            <w:pPr>
              <w:jc w:val="center"/>
              <w:rPr>
                <w:bCs/>
                <w:kern w:val="2"/>
              </w:rPr>
            </w:pPr>
            <w:r>
              <w:t>0.057</w:t>
            </w:r>
          </w:p>
        </w:tc>
        <w:tc>
          <w:tcPr>
            <w:tcW w:w="2129" w:type="dxa"/>
            <w:vAlign w:val="center"/>
          </w:tcPr>
          <w:p w14:paraId="4C091048">
            <w:pPr>
              <w:jc w:val="center"/>
              <w:rPr>
                <w:bCs/>
                <w:kern w:val="2"/>
              </w:rPr>
            </w:pPr>
            <w:r>
              <w:t>0.48</w:t>
            </w:r>
          </w:p>
        </w:tc>
      </w:tr>
      <w:tr w14:paraId="70DDE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0" w:type="dxa"/>
            <w:vMerge w:val="continue"/>
            <w:vAlign w:val="center"/>
          </w:tcPr>
          <w:p w14:paraId="39AF6285">
            <w:pPr>
              <w:pStyle w:val="15"/>
            </w:pPr>
          </w:p>
        </w:tc>
        <w:tc>
          <w:tcPr>
            <w:tcW w:w="1339" w:type="dxa"/>
            <w:vAlign w:val="center"/>
          </w:tcPr>
          <w:p w14:paraId="6448FD11">
            <w:pPr>
              <w:pStyle w:val="15"/>
            </w:pPr>
            <w:r>
              <w:t>10</w:t>
            </w:r>
          </w:p>
        </w:tc>
        <w:tc>
          <w:tcPr>
            <w:tcW w:w="1436" w:type="dxa"/>
            <w:vAlign w:val="center"/>
          </w:tcPr>
          <w:p w14:paraId="7315AFE0">
            <w:pPr>
              <w:jc w:val="center"/>
              <w:rPr>
                <w:bCs/>
                <w:kern w:val="2"/>
              </w:rPr>
            </w:pPr>
            <w:r>
              <w:t>0.00080</w:t>
            </w:r>
          </w:p>
        </w:tc>
        <w:tc>
          <w:tcPr>
            <w:tcW w:w="1425" w:type="dxa"/>
            <w:vAlign w:val="center"/>
          </w:tcPr>
          <w:p w14:paraId="4AF52775">
            <w:pPr>
              <w:jc w:val="center"/>
              <w:rPr>
                <w:bCs/>
                <w:kern w:val="2"/>
              </w:rPr>
            </w:pPr>
            <w:r>
              <w:t>0.0033</w:t>
            </w:r>
          </w:p>
        </w:tc>
        <w:tc>
          <w:tcPr>
            <w:tcW w:w="1536" w:type="dxa"/>
            <w:vAlign w:val="center"/>
          </w:tcPr>
          <w:p w14:paraId="2582F4C7">
            <w:pPr>
              <w:jc w:val="center"/>
              <w:rPr>
                <w:bCs/>
                <w:kern w:val="2"/>
              </w:rPr>
            </w:pPr>
            <w:r>
              <w:t>0.057</w:t>
            </w:r>
          </w:p>
        </w:tc>
        <w:tc>
          <w:tcPr>
            <w:tcW w:w="2129" w:type="dxa"/>
            <w:vAlign w:val="center"/>
          </w:tcPr>
          <w:p w14:paraId="1A9498F4">
            <w:pPr>
              <w:jc w:val="center"/>
              <w:rPr>
                <w:bCs/>
                <w:kern w:val="2"/>
              </w:rPr>
            </w:pPr>
            <w:r>
              <w:t>0.48</w:t>
            </w:r>
          </w:p>
        </w:tc>
      </w:tr>
      <w:tr w14:paraId="5D0B6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0" w:type="dxa"/>
            <w:vMerge w:val="continue"/>
            <w:vAlign w:val="center"/>
          </w:tcPr>
          <w:p w14:paraId="41744823">
            <w:pPr>
              <w:pStyle w:val="15"/>
            </w:pPr>
          </w:p>
        </w:tc>
        <w:tc>
          <w:tcPr>
            <w:tcW w:w="1339" w:type="dxa"/>
            <w:vAlign w:val="center"/>
          </w:tcPr>
          <w:p w14:paraId="2743DE01">
            <w:pPr>
              <w:pStyle w:val="15"/>
            </w:pPr>
            <w:r>
              <w:t>11</w:t>
            </w:r>
          </w:p>
        </w:tc>
        <w:tc>
          <w:tcPr>
            <w:tcW w:w="1436" w:type="dxa"/>
            <w:vAlign w:val="center"/>
          </w:tcPr>
          <w:p w14:paraId="6B07C671">
            <w:pPr>
              <w:jc w:val="center"/>
              <w:rPr>
                <w:bCs/>
                <w:kern w:val="2"/>
              </w:rPr>
            </w:pPr>
            <w:r>
              <w:t>0.00072</w:t>
            </w:r>
          </w:p>
        </w:tc>
        <w:tc>
          <w:tcPr>
            <w:tcW w:w="1425" w:type="dxa"/>
            <w:vAlign w:val="center"/>
          </w:tcPr>
          <w:p w14:paraId="424B10AC">
            <w:pPr>
              <w:jc w:val="center"/>
              <w:rPr>
                <w:bCs/>
                <w:kern w:val="2"/>
              </w:rPr>
            </w:pPr>
            <w:r>
              <w:t>0.0034</w:t>
            </w:r>
          </w:p>
        </w:tc>
        <w:tc>
          <w:tcPr>
            <w:tcW w:w="1536" w:type="dxa"/>
            <w:vAlign w:val="center"/>
          </w:tcPr>
          <w:p w14:paraId="60C50212">
            <w:pPr>
              <w:jc w:val="center"/>
              <w:rPr>
                <w:bCs/>
                <w:kern w:val="2"/>
              </w:rPr>
            </w:pPr>
            <w:r>
              <w:t>0.056</w:t>
            </w:r>
          </w:p>
        </w:tc>
        <w:tc>
          <w:tcPr>
            <w:tcW w:w="2129" w:type="dxa"/>
            <w:vAlign w:val="center"/>
          </w:tcPr>
          <w:p w14:paraId="323A6955">
            <w:pPr>
              <w:jc w:val="center"/>
              <w:rPr>
                <w:bCs/>
                <w:kern w:val="2"/>
              </w:rPr>
            </w:pPr>
            <w:r>
              <w:t>0.48</w:t>
            </w:r>
          </w:p>
        </w:tc>
      </w:tr>
      <w:tr w14:paraId="2D1C2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0" w:type="dxa"/>
            <w:vMerge w:val="continue"/>
            <w:vAlign w:val="center"/>
          </w:tcPr>
          <w:p w14:paraId="6827DF47">
            <w:pPr>
              <w:pStyle w:val="15"/>
            </w:pPr>
          </w:p>
        </w:tc>
        <w:tc>
          <w:tcPr>
            <w:tcW w:w="1339" w:type="dxa"/>
            <w:vAlign w:val="center"/>
          </w:tcPr>
          <w:p w14:paraId="32500F61">
            <w:pPr>
              <w:pStyle w:val="15"/>
            </w:pPr>
            <w:r>
              <w:t>测定次数n</w:t>
            </w:r>
          </w:p>
        </w:tc>
        <w:tc>
          <w:tcPr>
            <w:tcW w:w="1436" w:type="dxa"/>
            <w:vAlign w:val="center"/>
          </w:tcPr>
          <w:p w14:paraId="1E2988C7">
            <w:pPr>
              <w:jc w:val="center"/>
              <w:rPr>
                <w:bCs/>
                <w:kern w:val="2"/>
              </w:rPr>
            </w:pPr>
            <w:r>
              <w:t>11</w:t>
            </w:r>
          </w:p>
        </w:tc>
        <w:tc>
          <w:tcPr>
            <w:tcW w:w="1425" w:type="dxa"/>
            <w:vAlign w:val="center"/>
          </w:tcPr>
          <w:p w14:paraId="1A035974">
            <w:pPr>
              <w:jc w:val="center"/>
              <w:rPr>
                <w:bCs/>
                <w:kern w:val="2"/>
              </w:rPr>
            </w:pPr>
            <w:r>
              <w:t>11</w:t>
            </w:r>
          </w:p>
        </w:tc>
        <w:tc>
          <w:tcPr>
            <w:tcW w:w="1536" w:type="dxa"/>
            <w:vAlign w:val="center"/>
          </w:tcPr>
          <w:p w14:paraId="19DB91CE">
            <w:pPr>
              <w:jc w:val="center"/>
              <w:rPr>
                <w:bCs/>
                <w:kern w:val="2"/>
              </w:rPr>
            </w:pPr>
            <w:r>
              <w:t>11</w:t>
            </w:r>
          </w:p>
        </w:tc>
        <w:tc>
          <w:tcPr>
            <w:tcW w:w="2129" w:type="dxa"/>
            <w:vAlign w:val="center"/>
          </w:tcPr>
          <w:p w14:paraId="515B4D35">
            <w:pPr>
              <w:jc w:val="center"/>
              <w:rPr>
                <w:bCs/>
                <w:kern w:val="2"/>
              </w:rPr>
            </w:pPr>
            <w:r>
              <w:t>11</w:t>
            </w:r>
          </w:p>
        </w:tc>
      </w:tr>
      <w:tr w14:paraId="24C86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0" w:type="dxa"/>
            <w:vMerge w:val="continue"/>
            <w:vAlign w:val="center"/>
          </w:tcPr>
          <w:p w14:paraId="34B06282">
            <w:pPr>
              <w:pStyle w:val="15"/>
            </w:pPr>
          </w:p>
        </w:tc>
        <w:tc>
          <w:tcPr>
            <w:tcW w:w="1339" w:type="dxa"/>
            <w:vAlign w:val="center"/>
          </w:tcPr>
          <w:p w14:paraId="1D4D7AB3">
            <w:pPr>
              <w:pStyle w:val="15"/>
            </w:pPr>
            <w:r>
              <w:t>平均值</w:t>
            </w:r>
          </w:p>
        </w:tc>
        <w:tc>
          <w:tcPr>
            <w:tcW w:w="1436" w:type="dxa"/>
            <w:vAlign w:val="center"/>
          </w:tcPr>
          <w:p w14:paraId="6804EC89">
            <w:pPr>
              <w:jc w:val="center"/>
              <w:rPr>
                <w:bCs/>
                <w:kern w:val="2"/>
              </w:rPr>
            </w:pPr>
            <w:r>
              <w:t>0.000776</w:t>
            </w:r>
          </w:p>
        </w:tc>
        <w:tc>
          <w:tcPr>
            <w:tcW w:w="1425" w:type="dxa"/>
            <w:vAlign w:val="center"/>
          </w:tcPr>
          <w:p w14:paraId="104E3A10">
            <w:pPr>
              <w:jc w:val="center"/>
              <w:rPr>
                <w:bCs/>
                <w:kern w:val="2"/>
              </w:rPr>
            </w:pPr>
            <w:r>
              <w:t>0.00322</w:t>
            </w:r>
          </w:p>
        </w:tc>
        <w:tc>
          <w:tcPr>
            <w:tcW w:w="1536" w:type="dxa"/>
            <w:vAlign w:val="center"/>
          </w:tcPr>
          <w:p w14:paraId="5E3C9FCC">
            <w:pPr>
              <w:jc w:val="center"/>
              <w:rPr>
                <w:bCs/>
                <w:kern w:val="2"/>
              </w:rPr>
            </w:pPr>
            <w:r>
              <w:t>0.0556</w:t>
            </w:r>
          </w:p>
        </w:tc>
        <w:tc>
          <w:tcPr>
            <w:tcW w:w="2129" w:type="dxa"/>
            <w:vAlign w:val="center"/>
          </w:tcPr>
          <w:p w14:paraId="3BFCFE54">
            <w:pPr>
              <w:jc w:val="center"/>
              <w:rPr>
                <w:bCs/>
                <w:kern w:val="2"/>
              </w:rPr>
            </w:pPr>
            <w:r>
              <w:t>0.477</w:t>
            </w:r>
          </w:p>
        </w:tc>
      </w:tr>
      <w:tr w14:paraId="6213B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0" w:type="dxa"/>
            <w:vMerge w:val="continue"/>
            <w:vAlign w:val="center"/>
          </w:tcPr>
          <w:p w14:paraId="6862EF56">
            <w:pPr>
              <w:pStyle w:val="15"/>
            </w:pPr>
          </w:p>
        </w:tc>
        <w:tc>
          <w:tcPr>
            <w:tcW w:w="1339" w:type="dxa"/>
            <w:vAlign w:val="center"/>
          </w:tcPr>
          <w:p w14:paraId="1CFD8132">
            <w:pPr>
              <w:pStyle w:val="15"/>
            </w:pPr>
            <w:r>
              <w:t>SD</w:t>
            </w:r>
          </w:p>
        </w:tc>
        <w:tc>
          <w:tcPr>
            <w:tcW w:w="1436" w:type="dxa"/>
            <w:vAlign w:val="bottom"/>
          </w:tcPr>
          <w:p w14:paraId="34B61A11">
            <w:pPr>
              <w:jc w:val="center"/>
              <w:rPr>
                <w:bCs/>
                <w:kern w:val="2"/>
              </w:rPr>
            </w:pPr>
            <w:r>
              <w:t>3.17E-05</w:t>
            </w:r>
          </w:p>
        </w:tc>
        <w:tc>
          <w:tcPr>
            <w:tcW w:w="1425" w:type="dxa"/>
            <w:vAlign w:val="bottom"/>
          </w:tcPr>
          <w:p w14:paraId="3C03BA6A">
            <w:pPr>
              <w:jc w:val="center"/>
              <w:rPr>
                <w:bCs/>
                <w:kern w:val="2"/>
              </w:rPr>
            </w:pPr>
            <w:r>
              <w:t>0.000117</w:t>
            </w:r>
          </w:p>
        </w:tc>
        <w:tc>
          <w:tcPr>
            <w:tcW w:w="1536" w:type="dxa"/>
            <w:vAlign w:val="bottom"/>
          </w:tcPr>
          <w:p w14:paraId="206AF260">
            <w:pPr>
              <w:jc w:val="center"/>
              <w:rPr>
                <w:bCs/>
                <w:kern w:val="2"/>
              </w:rPr>
            </w:pPr>
            <w:r>
              <w:t>0.00143</w:t>
            </w:r>
          </w:p>
        </w:tc>
        <w:tc>
          <w:tcPr>
            <w:tcW w:w="2129" w:type="dxa"/>
            <w:vAlign w:val="bottom"/>
          </w:tcPr>
          <w:p w14:paraId="6EBC2FAB">
            <w:pPr>
              <w:jc w:val="center"/>
              <w:rPr>
                <w:bCs/>
                <w:kern w:val="2"/>
              </w:rPr>
            </w:pPr>
            <w:r>
              <w:t>0.00688</w:t>
            </w:r>
          </w:p>
        </w:tc>
      </w:tr>
      <w:tr w14:paraId="66572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0" w:type="dxa"/>
            <w:vMerge w:val="continue"/>
            <w:vAlign w:val="center"/>
          </w:tcPr>
          <w:p w14:paraId="571BD241">
            <w:pPr>
              <w:pStyle w:val="15"/>
            </w:pPr>
          </w:p>
        </w:tc>
        <w:tc>
          <w:tcPr>
            <w:tcW w:w="1339" w:type="dxa"/>
            <w:vAlign w:val="center"/>
          </w:tcPr>
          <w:p w14:paraId="0EB9EB9D">
            <w:pPr>
              <w:pStyle w:val="15"/>
            </w:pPr>
            <w:r>
              <w:t>RSD/%</w:t>
            </w:r>
          </w:p>
        </w:tc>
        <w:tc>
          <w:tcPr>
            <w:tcW w:w="1436" w:type="dxa"/>
            <w:vAlign w:val="center"/>
          </w:tcPr>
          <w:p w14:paraId="7E304F53">
            <w:pPr>
              <w:jc w:val="center"/>
              <w:rPr>
                <w:bCs/>
                <w:kern w:val="2"/>
              </w:rPr>
            </w:pPr>
            <w:r>
              <w:rPr>
                <w:rFonts w:hint="eastAsia"/>
              </w:rPr>
              <w:t>4.12</w:t>
            </w:r>
          </w:p>
        </w:tc>
        <w:tc>
          <w:tcPr>
            <w:tcW w:w="1425" w:type="dxa"/>
            <w:vAlign w:val="center"/>
          </w:tcPr>
          <w:p w14:paraId="68FDAB06">
            <w:pPr>
              <w:jc w:val="center"/>
              <w:rPr>
                <w:bCs/>
                <w:kern w:val="2"/>
              </w:rPr>
            </w:pPr>
            <w:r>
              <w:t>3.</w:t>
            </w:r>
            <w:r>
              <w:rPr>
                <w:rFonts w:hint="eastAsia"/>
              </w:rPr>
              <w:t>73</w:t>
            </w:r>
          </w:p>
        </w:tc>
        <w:tc>
          <w:tcPr>
            <w:tcW w:w="1536" w:type="dxa"/>
            <w:vAlign w:val="center"/>
          </w:tcPr>
          <w:p w14:paraId="1A8AB61F">
            <w:pPr>
              <w:jc w:val="center"/>
              <w:rPr>
                <w:bCs/>
                <w:kern w:val="2"/>
              </w:rPr>
            </w:pPr>
            <w:r>
              <w:t>2.5</w:t>
            </w:r>
            <w:r>
              <w:rPr>
                <w:rFonts w:hint="eastAsia"/>
              </w:rPr>
              <w:t>2</w:t>
            </w:r>
          </w:p>
        </w:tc>
        <w:tc>
          <w:tcPr>
            <w:tcW w:w="2129" w:type="dxa"/>
            <w:vAlign w:val="center"/>
          </w:tcPr>
          <w:p w14:paraId="63E62860">
            <w:pPr>
              <w:jc w:val="center"/>
              <w:rPr>
                <w:bCs/>
                <w:kern w:val="2"/>
              </w:rPr>
            </w:pPr>
            <w:r>
              <w:t>1.</w:t>
            </w:r>
            <w:r>
              <w:rPr>
                <w:rFonts w:hint="eastAsia"/>
              </w:rPr>
              <w:t>45</w:t>
            </w:r>
          </w:p>
        </w:tc>
      </w:tr>
      <w:tr w14:paraId="0414B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0" w:type="dxa"/>
            <w:vMerge w:val="continue"/>
            <w:vAlign w:val="center"/>
          </w:tcPr>
          <w:p w14:paraId="0613C081">
            <w:pPr>
              <w:pStyle w:val="15"/>
            </w:pPr>
          </w:p>
        </w:tc>
        <w:tc>
          <w:tcPr>
            <w:tcW w:w="1339" w:type="dxa"/>
            <w:vAlign w:val="center"/>
          </w:tcPr>
          <w:p w14:paraId="7E3E1536">
            <w:pPr>
              <w:pStyle w:val="15"/>
            </w:pPr>
            <w:r>
              <w:t>Max</w:t>
            </w:r>
          </w:p>
        </w:tc>
        <w:tc>
          <w:tcPr>
            <w:tcW w:w="1436" w:type="dxa"/>
            <w:vAlign w:val="center"/>
          </w:tcPr>
          <w:p w14:paraId="2E0DF63A">
            <w:pPr>
              <w:jc w:val="center"/>
              <w:rPr>
                <w:kern w:val="2"/>
              </w:rPr>
            </w:pPr>
            <w:r>
              <w:rPr>
                <w:kern w:val="2"/>
              </w:rPr>
              <w:t>0.00080</w:t>
            </w:r>
          </w:p>
        </w:tc>
        <w:tc>
          <w:tcPr>
            <w:tcW w:w="1425" w:type="dxa"/>
            <w:vAlign w:val="center"/>
          </w:tcPr>
          <w:p w14:paraId="59AD8AC4">
            <w:pPr>
              <w:jc w:val="center"/>
              <w:rPr>
                <w:kern w:val="2"/>
              </w:rPr>
            </w:pPr>
            <w:r>
              <w:rPr>
                <w:kern w:val="2"/>
              </w:rPr>
              <w:t>0.0034</w:t>
            </w:r>
          </w:p>
        </w:tc>
        <w:tc>
          <w:tcPr>
            <w:tcW w:w="1536" w:type="dxa"/>
            <w:vAlign w:val="center"/>
          </w:tcPr>
          <w:p w14:paraId="1D31CCCD">
            <w:pPr>
              <w:jc w:val="center"/>
              <w:rPr>
                <w:kern w:val="2"/>
              </w:rPr>
            </w:pPr>
            <w:r>
              <w:rPr>
                <w:kern w:val="2"/>
              </w:rPr>
              <w:t>0.058</w:t>
            </w:r>
          </w:p>
        </w:tc>
        <w:tc>
          <w:tcPr>
            <w:tcW w:w="2129" w:type="dxa"/>
            <w:vAlign w:val="center"/>
          </w:tcPr>
          <w:p w14:paraId="250D9EFE">
            <w:pPr>
              <w:jc w:val="center"/>
              <w:rPr>
                <w:kern w:val="2"/>
              </w:rPr>
            </w:pPr>
            <w:r>
              <w:rPr>
                <w:kern w:val="2"/>
              </w:rPr>
              <w:t>0.48</w:t>
            </w:r>
          </w:p>
        </w:tc>
      </w:tr>
      <w:tr w14:paraId="6E807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0" w:type="dxa"/>
            <w:vMerge w:val="continue"/>
            <w:vAlign w:val="center"/>
          </w:tcPr>
          <w:p w14:paraId="3AD32E4A">
            <w:pPr>
              <w:pStyle w:val="15"/>
            </w:pPr>
          </w:p>
        </w:tc>
        <w:tc>
          <w:tcPr>
            <w:tcW w:w="1339" w:type="dxa"/>
            <w:vAlign w:val="center"/>
          </w:tcPr>
          <w:p w14:paraId="2C9B9063">
            <w:pPr>
              <w:pStyle w:val="15"/>
            </w:pPr>
            <w:r>
              <w:t>Min</w:t>
            </w:r>
          </w:p>
        </w:tc>
        <w:tc>
          <w:tcPr>
            <w:tcW w:w="1436" w:type="dxa"/>
            <w:vAlign w:val="center"/>
          </w:tcPr>
          <w:p w14:paraId="1B297E13">
            <w:pPr>
              <w:jc w:val="center"/>
              <w:rPr>
                <w:kern w:val="2"/>
              </w:rPr>
            </w:pPr>
            <w:r>
              <w:rPr>
                <w:kern w:val="2"/>
              </w:rPr>
              <w:t>0.00072</w:t>
            </w:r>
          </w:p>
        </w:tc>
        <w:tc>
          <w:tcPr>
            <w:tcW w:w="1425" w:type="dxa"/>
            <w:vAlign w:val="center"/>
          </w:tcPr>
          <w:p w14:paraId="1A2AD91B">
            <w:pPr>
              <w:jc w:val="center"/>
              <w:rPr>
                <w:kern w:val="2"/>
              </w:rPr>
            </w:pPr>
            <w:r>
              <w:rPr>
                <w:kern w:val="2"/>
              </w:rPr>
              <w:t>0.0030</w:t>
            </w:r>
          </w:p>
        </w:tc>
        <w:tc>
          <w:tcPr>
            <w:tcW w:w="1536" w:type="dxa"/>
            <w:vAlign w:val="center"/>
          </w:tcPr>
          <w:p w14:paraId="64FCBDA6">
            <w:pPr>
              <w:jc w:val="center"/>
              <w:rPr>
                <w:kern w:val="2"/>
              </w:rPr>
            </w:pPr>
            <w:r>
              <w:rPr>
                <w:kern w:val="2"/>
              </w:rPr>
              <w:t>0.054</w:t>
            </w:r>
          </w:p>
        </w:tc>
        <w:tc>
          <w:tcPr>
            <w:tcW w:w="2129" w:type="dxa"/>
            <w:vAlign w:val="center"/>
          </w:tcPr>
          <w:p w14:paraId="104AF1CA">
            <w:pPr>
              <w:jc w:val="center"/>
              <w:rPr>
                <w:kern w:val="2"/>
              </w:rPr>
            </w:pPr>
            <w:r>
              <w:rPr>
                <w:kern w:val="2"/>
              </w:rPr>
              <w:t>0.46</w:t>
            </w:r>
          </w:p>
        </w:tc>
      </w:tr>
      <w:tr w14:paraId="678F2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0" w:type="dxa"/>
            <w:vMerge w:val="continue"/>
            <w:vAlign w:val="center"/>
          </w:tcPr>
          <w:p w14:paraId="361EE7F3">
            <w:pPr>
              <w:pStyle w:val="15"/>
            </w:pPr>
          </w:p>
        </w:tc>
        <w:tc>
          <w:tcPr>
            <w:tcW w:w="1339" w:type="dxa"/>
            <w:vAlign w:val="center"/>
          </w:tcPr>
          <w:p w14:paraId="448B7065">
            <w:pPr>
              <w:pStyle w:val="15"/>
            </w:pPr>
            <w:r>
              <w:t>Gmax</w:t>
            </w:r>
          </w:p>
        </w:tc>
        <w:tc>
          <w:tcPr>
            <w:tcW w:w="1436" w:type="dxa"/>
            <w:vAlign w:val="center"/>
          </w:tcPr>
          <w:p w14:paraId="75D4EDC0">
            <w:pPr>
              <w:jc w:val="center"/>
              <w:rPr>
                <w:kern w:val="2"/>
              </w:rPr>
            </w:pPr>
            <w:r>
              <w:rPr>
                <w:rFonts w:hint="eastAsia"/>
                <w:kern w:val="2"/>
              </w:rPr>
              <w:t>0.757</w:t>
            </w:r>
          </w:p>
        </w:tc>
        <w:tc>
          <w:tcPr>
            <w:tcW w:w="1425" w:type="dxa"/>
            <w:vAlign w:val="center"/>
          </w:tcPr>
          <w:p w14:paraId="3659BD07">
            <w:pPr>
              <w:jc w:val="center"/>
              <w:rPr>
                <w:kern w:val="2"/>
              </w:rPr>
            </w:pPr>
            <w:r>
              <w:rPr>
                <w:rFonts w:hint="eastAsia"/>
                <w:kern w:val="2"/>
              </w:rPr>
              <w:t>1.538</w:t>
            </w:r>
          </w:p>
        </w:tc>
        <w:tc>
          <w:tcPr>
            <w:tcW w:w="1536" w:type="dxa"/>
            <w:vAlign w:val="center"/>
          </w:tcPr>
          <w:p w14:paraId="5FD66D85">
            <w:pPr>
              <w:jc w:val="center"/>
              <w:rPr>
                <w:kern w:val="2"/>
              </w:rPr>
            </w:pPr>
            <w:r>
              <w:rPr>
                <w:rFonts w:hint="eastAsia"/>
                <w:kern w:val="2"/>
              </w:rPr>
              <w:t>1.678</w:t>
            </w:r>
          </w:p>
        </w:tc>
        <w:tc>
          <w:tcPr>
            <w:tcW w:w="2129" w:type="dxa"/>
            <w:vAlign w:val="center"/>
          </w:tcPr>
          <w:p w14:paraId="638BD7C3">
            <w:pPr>
              <w:jc w:val="center"/>
              <w:rPr>
                <w:kern w:val="2"/>
              </w:rPr>
            </w:pPr>
            <w:r>
              <w:rPr>
                <w:rFonts w:hint="eastAsia"/>
                <w:kern w:val="2"/>
              </w:rPr>
              <w:t>0.436</w:t>
            </w:r>
          </w:p>
        </w:tc>
      </w:tr>
      <w:tr w14:paraId="4B2C8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0" w:type="dxa"/>
            <w:vMerge w:val="continue"/>
            <w:vAlign w:val="center"/>
          </w:tcPr>
          <w:p w14:paraId="2D96368E">
            <w:pPr>
              <w:pStyle w:val="15"/>
            </w:pPr>
          </w:p>
        </w:tc>
        <w:tc>
          <w:tcPr>
            <w:tcW w:w="1339" w:type="dxa"/>
            <w:vAlign w:val="center"/>
          </w:tcPr>
          <w:p w14:paraId="233EFEC1">
            <w:pPr>
              <w:pStyle w:val="15"/>
            </w:pPr>
            <w:r>
              <w:t>Gmin</w:t>
            </w:r>
          </w:p>
        </w:tc>
        <w:tc>
          <w:tcPr>
            <w:tcW w:w="1436" w:type="dxa"/>
            <w:vAlign w:val="center"/>
          </w:tcPr>
          <w:p w14:paraId="3081CB0D">
            <w:pPr>
              <w:jc w:val="center"/>
              <w:rPr>
                <w:kern w:val="2"/>
              </w:rPr>
            </w:pPr>
            <w:r>
              <w:rPr>
                <w:rFonts w:hint="eastAsia"/>
                <w:kern w:val="2"/>
              </w:rPr>
              <w:t>1.767</w:t>
            </w:r>
          </w:p>
        </w:tc>
        <w:tc>
          <w:tcPr>
            <w:tcW w:w="1425" w:type="dxa"/>
            <w:vAlign w:val="center"/>
          </w:tcPr>
          <w:p w14:paraId="26758E1C">
            <w:pPr>
              <w:jc w:val="center"/>
              <w:rPr>
                <w:kern w:val="2"/>
              </w:rPr>
            </w:pPr>
            <w:r>
              <w:rPr>
                <w:rFonts w:hint="eastAsia"/>
                <w:kern w:val="2"/>
              </w:rPr>
              <w:t>1.880</w:t>
            </w:r>
          </w:p>
        </w:tc>
        <w:tc>
          <w:tcPr>
            <w:tcW w:w="1536" w:type="dxa"/>
            <w:vAlign w:val="center"/>
          </w:tcPr>
          <w:p w14:paraId="48A04C96">
            <w:pPr>
              <w:jc w:val="center"/>
              <w:rPr>
                <w:kern w:val="2"/>
              </w:rPr>
            </w:pPr>
            <w:r>
              <w:rPr>
                <w:rFonts w:hint="eastAsia"/>
                <w:kern w:val="2"/>
              </w:rPr>
              <w:t>1.119</w:t>
            </w:r>
          </w:p>
        </w:tc>
        <w:tc>
          <w:tcPr>
            <w:tcW w:w="2129" w:type="dxa"/>
            <w:vAlign w:val="center"/>
          </w:tcPr>
          <w:p w14:paraId="702C2C13">
            <w:pPr>
              <w:jc w:val="center"/>
              <w:rPr>
                <w:kern w:val="2"/>
              </w:rPr>
            </w:pPr>
            <w:r>
              <w:rPr>
                <w:rFonts w:hint="eastAsia"/>
                <w:kern w:val="2"/>
              </w:rPr>
              <w:t>2.471</w:t>
            </w:r>
          </w:p>
        </w:tc>
      </w:tr>
      <w:tr w14:paraId="2B64C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0" w:type="dxa"/>
            <w:vMerge w:val="continue"/>
            <w:vAlign w:val="center"/>
          </w:tcPr>
          <w:p w14:paraId="60FF19E5">
            <w:pPr>
              <w:pStyle w:val="15"/>
            </w:pPr>
          </w:p>
        </w:tc>
        <w:tc>
          <w:tcPr>
            <w:tcW w:w="1339" w:type="dxa"/>
            <w:vAlign w:val="center"/>
          </w:tcPr>
          <w:p w14:paraId="0206A408">
            <w:pPr>
              <w:pStyle w:val="15"/>
            </w:pPr>
            <w:r>
              <w:t>G</w:t>
            </w:r>
            <w:r>
              <w:rPr>
                <w:vertAlign w:val="subscript"/>
              </w:rPr>
              <w:t>95</w:t>
            </w:r>
            <w:r>
              <w:t>(n)</w:t>
            </w:r>
          </w:p>
        </w:tc>
        <w:tc>
          <w:tcPr>
            <w:tcW w:w="1436" w:type="dxa"/>
            <w:vAlign w:val="center"/>
          </w:tcPr>
          <w:p w14:paraId="472CD697">
            <w:pPr>
              <w:jc w:val="center"/>
              <w:rPr>
                <w:kern w:val="2"/>
              </w:rPr>
            </w:pPr>
            <w:r>
              <w:t>2.355</w:t>
            </w:r>
          </w:p>
        </w:tc>
        <w:tc>
          <w:tcPr>
            <w:tcW w:w="1425" w:type="dxa"/>
            <w:vAlign w:val="center"/>
          </w:tcPr>
          <w:p w14:paraId="79CBB135">
            <w:pPr>
              <w:jc w:val="center"/>
              <w:rPr>
                <w:kern w:val="2"/>
              </w:rPr>
            </w:pPr>
            <w:r>
              <w:t>2.355</w:t>
            </w:r>
          </w:p>
        </w:tc>
        <w:tc>
          <w:tcPr>
            <w:tcW w:w="1536" w:type="dxa"/>
            <w:vAlign w:val="center"/>
          </w:tcPr>
          <w:p w14:paraId="5D4CA354">
            <w:pPr>
              <w:jc w:val="center"/>
              <w:rPr>
                <w:kern w:val="2"/>
              </w:rPr>
            </w:pPr>
            <w:r>
              <w:t>2.355</w:t>
            </w:r>
          </w:p>
        </w:tc>
        <w:tc>
          <w:tcPr>
            <w:tcW w:w="2129" w:type="dxa"/>
            <w:vAlign w:val="center"/>
          </w:tcPr>
          <w:p w14:paraId="3E80D950">
            <w:pPr>
              <w:jc w:val="center"/>
              <w:rPr>
                <w:kern w:val="2"/>
              </w:rPr>
            </w:pPr>
            <w:r>
              <w:t>2.355</w:t>
            </w:r>
          </w:p>
        </w:tc>
      </w:tr>
      <w:tr w14:paraId="01244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0" w:type="dxa"/>
            <w:vMerge w:val="continue"/>
            <w:vAlign w:val="center"/>
          </w:tcPr>
          <w:p w14:paraId="779C09CA">
            <w:pPr>
              <w:pStyle w:val="15"/>
            </w:pPr>
          </w:p>
        </w:tc>
        <w:tc>
          <w:tcPr>
            <w:tcW w:w="1339" w:type="dxa"/>
            <w:vAlign w:val="center"/>
          </w:tcPr>
          <w:p w14:paraId="08E6C1E3">
            <w:pPr>
              <w:pStyle w:val="15"/>
            </w:pPr>
            <w:r>
              <w:t>G</w:t>
            </w:r>
            <w:r>
              <w:rPr>
                <w:vertAlign w:val="subscript"/>
              </w:rPr>
              <w:t>99</w:t>
            </w:r>
            <w:r>
              <w:t>(n)</w:t>
            </w:r>
          </w:p>
        </w:tc>
        <w:tc>
          <w:tcPr>
            <w:tcW w:w="1436" w:type="dxa"/>
            <w:vAlign w:val="center"/>
          </w:tcPr>
          <w:p w14:paraId="0AE30FB7">
            <w:pPr>
              <w:jc w:val="center"/>
              <w:rPr>
                <w:kern w:val="2"/>
              </w:rPr>
            </w:pPr>
            <w:r>
              <w:rPr>
                <w:rFonts w:hint="eastAsia"/>
              </w:rPr>
              <w:t>2.564</w:t>
            </w:r>
          </w:p>
        </w:tc>
        <w:tc>
          <w:tcPr>
            <w:tcW w:w="1425" w:type="dxa"/>
            <w:vAlign w:val="center"/>
          </w:tcPr>
          <w:p w14:paraId="31B5CA58">
            <w:pPr>
              <w:jc w:val="center"/>
              <w:rPr>
                <w:kern w:val="2"/>
              </w:rPr>
            </w:pPr>
            <w:r>
              <w:rPr>
                <w:rFonts w:hint="eastAsia"/>
              </w:rPr>
              <w:t>2.564</w:t>
            </w:r>
          </w:p>
        </w:tc>
        <w:tc>
          <w:tcPr>
            <w:tcW w:w="1536" w:type="dxa"/>
            <w:vAlign w:val="center"/>
          </w:tcPr>
          <w:p w14:paraId="0FCBB34F">
            <w:pPr>
              <w:jc w:val="center"/>
              <w:rPr>
                <w:kern w:val="2"/>
              </w:rPr>
            </w:pPr>
            <w:r>
              <w:rPr>
                <w:rFonts w:hint="eastAsia"/>
              </w:rPr>
              <w:t>2.564</w:t>
            </w:r>
          </w:p>
        </w:tc>
        <w:tc>
          <w:tcPr>
            <w:tcW w:w="2129" w:type="dxa"/>
            <w:vAlign w:val="center"/>
          </w:tcPr>
          <w:p w14:paraId="7B28D01D">
            <w:pPr>
              <w:jc w:val="center"/>
              <w:rPr>
                <w:kern w:val="2"/>
              </w:rPr>
            </w:pPr>
            <w:r>
              <w:rPr>
                <w:rFonts w:hint="eastAsia"/>
              </w:rPr>
              <w:t>2.564</w:t>
            </w:r>
          </w:p>
        </w:tc>
      </w:tr>
      <w:tr w14:paraId="2411D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0" w:type="dxa"/>
            <w:vMerge w:val="continue"/>
            <w:vAlign w:val="center"/>
          </w:tcPr>
          <w:p w14:paraId="47F7FA37">
            <w:pPr>
              <w:pStyle w:val="15"/>
            </w:pPr>
          </w:p>
        </w:tc>
        <w:tc>
          <w:tcPr>
            <w:tcW w:w="1339" w:type="dxa"/>
            <w:vAlign w:val="center"/>
          </w:tcPr>
          <w:p w14:paraId="194EA302">
            <w:pPr>
              <w:pStyle w:val="15"/>
            </w:pPr>
            <w:r>
              <w:t>检验结果</w:t>
            </w:r>
          </w:p>
        </w:tc>
        <w:tc>
          <w:tcPr>
            <w:tcW w:w="1436" w:type="dxa"/>
            <w:vAlign w:val="center"/>
          </w:tcPr>
          <w:p w14:paraId="28FFB9A4">
            <w:pPr>
              <w:jc w:val="center"/>
              <w:rPr>
                <w:bCs/>
                <w:kern w:val="2"/>
              </w:rPr>
            </w:pPr>
            <w:r>
              <w:rPr>
                <w:rFonts w:hint="eastAsia"/>
                <w:kern w:val="2"/>
              </w:rPr>
              <w:t>无异议</w:t>
            </w:r>
          </w:p>
        </w:tc>
        <w:tc>
          <w:tcPr>
            <w:tcW w:w="1425" w:type="dxa"/>
            <w:vAlign w:val="center"/>
          </w:tcPr>
          <w:p w14:paraId="4A266BFB">
            <w:pPr>
              <w:jc w:val="center"/>
              <w:rPr>
                <w:bCs/>
                <w:kern w:val="2"/>
              </w:rPr>
            </w:pPr>
            <w:r>
              <w:rPr>
                <w:rFonts w:hint="eastAsia"/>
                <w:kern w:val="2"/>
              </w:rPr>
              <w:t>无异议</w:t>
            </w:r>
          </w:p>
        </w:tc>
        <w:tc>
          <w:tcPr>
            <w:tcW w:w="1536" w:type="dxa"/>
            <w:vAlign w:val="center"/>
          </w:tcPr>
          <w:p w14:paraId="7DEC0BD8">
            <w:pPr>
              <w:jc w:val="center"/>
              <w:rPr>
                <w:bCs/>
                <w:kern w:val="2"/>
              </w:rPr>
            </w:pPr>
            <w:r>
              <w:rPr>
                <w:rFonts w:hint="eastAsia"/>
                <w:kern w:val="2"/>
              </w:rPr>
              <w:t>无异议</w:t>
            </w:r>
          </w:p>
        </w:tc>
        <w:tc>
          <w:tcPr>
            <w:tcW w:w="2129" w:type="dxa"/>
            <w:vAlign w:val="center"/>
          </w:tcPr>
          <w:p w14:paraId="4E35ED13">
            <w:pPr>
              <w:jc w:val="center"/>
              <w:rPr>
                <w:color w:val="FF0000"/>
                <w:kern w:val="2"/>
              </w:rPr>
            </w:pPr>
            <w:r>
              <w:rPr>
                <w:rFonts w:hint="eastAsia"/>
                <w:color w:val="FF0000"/>
              </w:rPr>
              <w:t>0.46为歧离值（保留）</w:t>
            </w:r>
          </w:p>
        </w:tc>
      </w:tr>
    </w:tbl>
    <w:p w14:paraId="51B4B6E2">
      <w:pPr>
        <w:pStyle w:val="6"/>
      </w:pPr>
      <w:r>
        <w:t xml:space="preserve">表 2-5 </w:t>
      </w:r>
      <w:r>
        <w:rPr>
          <w:rFonts w:hint="eastAsia"/>
        </w:rPr>
        <w:t>镉元素</w:t>
      </w:r>
      <w:r>
        <w:t xml:space="preserve"> 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5"/>
        <w:gridCol w:w="1339"/>
        <w:gridCol w:w="1446"/>
        <w:gridCol w:w="1404"/>
        <w:gridCol w:w="1500"/>
        <w:gridCol w:w="2083"/>
      </w:tblGrid>
      <w:tr w14:paraId="20CFA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5" w:type="dxa"/>
            <w:vAlign w:val="center"/>
          </w:tcPr>
          <w:p w14:paraId="7F0292BF">
            <w:pPr>
              <w:pStyle w:val="15"/>
            </w:pPr>
            <w:r>
              <w:t>实验室i</w:t>
            </w:r>
          </w:p>
        </w:tc>
        <w:tc>
          <w:tcPr>
            <w:tcW w:w="1339" w:type="dxa"/>
            <w:vAlign w:val="center"/>
          </w:tcPr>
          <w:p w14:paraId="6B693E89">
            <w:pPr>
              <w:pStyle w:val="15"/>
            </w:pPr>
            <w:r>
              <w:t>测定结果</w:t>
            </w:r>
          </w:p>
        </w:tc>
        <w:tc>
          <w:tcPr>
            <w:tcW w:w="1446" w:type="dxa"/>
            <w:vAlign w:val="center"/>
          </w:tcPr>
          <w:p w14:paraId="7C5160B1">
            <w:pPr>
              <w:pStyle w:val="15"/>
            </w:pPr>
            <w:r>
              <w:t>1#</w:t>
            </w:r>
          </w:p>
        </w:tc>
        <w:tc>
          <w:tcPr>
            <w:tcW w:w="1404" w:type="dxa"/>
            <w:vAlign w:val="center"/>
          </w:tcPr>
          <w:p w14:paraId="27DA21AD">
            <w:pPr>
              <w:pStyle w:val="15"/>
            </w:pPr>
            <w:r>
              <w:t>2#</w:t>
            </w:r>
          </w:p>
        </w:tc>
        <w:tc>
          <w:tcPr>
            <w:tcW w:w="1500" w:type="dxa"/>
            <w:vAlign w:val="center"/>
          </w:tcPr>
          <w:p w14:paraId="352F7D7B">
            <w:pPr>
              <w:pStyle w:val="15"/>
            </w:pPr>
            <w:r>
              <w:t>3#</w:t>
            </w:r>
          </w:p>
        </w:tc>
        <w:tc>
          <w:tcPr>
            <w:tcW w:w="2083" w:type="dxa"/>
            <w:vAlign w:val="center"/>
          </w:tcPr>
          <w:p w14:paraId="5EC679C7">
            <w:pPr>
              <w:pStyle w:val="15"/>
            </w:pPr>
            <w:r>
              <w:t>4#</w:t>
            </w:r>
          </w:p>
        </w:tc>
      </w:tr>
      <w:tr w14:paraId="105AD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5" w:type="dxa"/>
            <w:vMerge w:val="restart"/>
            <w:vAlign w:val="center"/>
          </w:tcPr>
          <w:p w14:paraId="53E242A8">
            <w:pPr>
              <w:pStyle w:val="15"/>
            </w:pPr>
            <w:r>
              <w:rPr>
                <w:rFonts w:hint="eastAsia"/>
              </w:rPr>
              <w:t>5</w:t>
            </w:r>
          </w:p>
        </w:tc>
        <w:tc>
          <w:tcPr>
            <w:tcW w:w="1339" w:type="dxa"/>
            <w:vAlign w:val="center"/>
          </w:tcPr>
          <w:p w14:paraId="2038A3C9">
            <w:pPr>
              <w:pStyle w:val="15"/>
            </w:pPr>
            <w:r>
              <w:t>1</w:t>
            </w:r>
          </w:p>
        </w:tc>
        <w:tc>
          <w:tcPr>
            <w:tcW w:w="1446" w:type="dxa"/>
            <w:vAlign w:val="center"/>
          </w:tcPr>
          <w:p w14:paraId="3F5526B1">
            <w:pPr>
              <w:jc w:val="center"/>
              <w:rPr>
                <w:kern w:val="2"/>
                <w:sz w:val="22"/>
                <w:szCs w:val="24"/>
              </w:rPr>
            </w:pPr>
            <w:r>
              <w:t>0.00064</w:t>
            </w:r>
          </w:p>
        </w:tc>
        <w:tc>
          <w:tcPr>
            <w:tcW w:w="1404" w:type="dxa"/>
            <w:vAlign w:val="center"/>
          </w:tcPr>
          <w:p w14:paraId="558A7F31">
            <w:pPr>
              <w:jc w:val="center"/>
              <w:rPr>
                <w:kern w:val="2"/>
                <w:sz w:val="22"/>
                <w:szCs w:val="24"/>
              </w:rPr>
            </w:pPr>
            <w:r>
              <w:t>0.0030</w:t>
            </w:r>
          </w:p>
        </w:tc>
        <w:tc>
          <w:tcPr>
            <w:tcW w:w="1500" w:type="dxa"/>
            <w:vAlign w:val="center"/>
          </w:tcPr>
          <w:p w14:paraId="3013140E">
            <w:pPr>
              <w:jc w:val="center"/>
              <w:rPr>
                <w:kern w:val="2"/>
                <w:sz w:val="22"/>
                <w:szCs w:val="24"/>
              </w:rPr>
            </w:pPr>
            <w:r>
              <w:t>0.059</w:t>
            </w:r>
          </w:p>
        </w:tc>
        <w:tc>
          <w:tcPr>
            <w:tcW w:w="2083" w:type="dxa"/>
            <w:vAlign w:val="center"/>
          </w:tcPr>
          <w:p w14:paraId="22C5A93D">
            <w:pPr>
              <w:jc w:val="center"/>
              <w:rPr>
                <w:kern w:val="2"/>
                <w:sz w:val="22"/>
                <w:szCs w:val="24"/>
              </w:rPr>
            </w:pPr>
            <w:r>
              <w:t>0.48</w:t>
            </w:r>
          </w:p>
        </w:tc>
      </w:tr>
      <w:tr w14:paraId="76BBB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5" w:type="dxa"/>
            <w:vMerge w:val="continue"/>
            <w:vAlign w:val="center"/>
          </w:tcPr>
          <w:p w14:paraId="4B9C1FF8">
            <w:pPr>
              <w:pStyle w:val="15"/>
            </w:pPr>
          </w:p>
        </w:tc>
        <w:tc>
          <w:tcPr>
            <w:tcW w:w="1339" w:type="dxa"/>
            <w:vAlign w:val="center"/>
          </w:tcPr>
          <w:p w14:paraId="1892BD7F">
            <w:pPr>
              <w:pStyle w:val="15"/>
            </w:pPr>
            <w:r>
              <w:t>2</w:t>
            </w:r>
          </w:p>
        </w:tc>
        <w:tc>
          <w:tcPr>
            <w:tcW w:w="1446" w:type="dxa"/>
            <w:vAlign w:val="center"/>
          </w:tcPr>
          <w:p w14:paraId="7B756438">
            <w:pPr>
              <w:jc w:val="center"/>
              <w:rPr>
                <w:kern w:val="2"/>
                <w:sz w:val="22"/>
                <w:szCs w:val="24"/>
              </w:rPr>
            </w:pPr>
            <w:r>
              <w:t>0.00064</w:t>
            </w:r>
          </w:p>
        </w:tc>
        <w:tc>
          <w:tcPr>
            <w:tcW w:w="1404" w:type="dxa"/>
            <w:vAlign w:val="center"/>
          </w:tcPr>
          <w:p w14:paraId="43DE492F">
            <w:pPr>
              <w:jc w:val="center"/>
              <w:rPr>
                <w:kern w:val="2"/>
                <w:sz w:val="22"/>
                <w:szCs w:val="24"/>
              </w:rPr>
            </w:pPr>
            <w:r>
              <w:t>0.0030</w:t>
            </w:r>
          </w:p>
        </w:tc>
        <w:tc>
          <w:tcPr>
            <w:tcW w:w="1500" w:type="dxa"/>
            <w:vAlign w:val="center"/>
          </w:tcPr>
          <w:p w14:paraId="74590E87">
            <w:pPr>
              <w:jc w:val="center"/>
              <w:rPr>
                <w:kern w:val="2"/>
                <w:sz w:val="22"/>
                <w:szCs w:val="24"/>
              </w:rPr>
            </w:pPr>
            <w:r>
              <w:t>0.059</w:t>
            </w:r>
          </w:p>
        </w:tc>
        <w:tc>
          <w:tcPr>
            <w:tcW w:w="2083" w:type="dxa"/>
            <w:vAlign w:val="center"/>
          </w:tcPr>
          <w:p w14:paraId="60721D3F">
            <w:pPr>
              <w:jc w:val="center"/>
              <w:rPr>
                <w:kern w:val="2"/>
                <w:sz w:val="22"/>
                <w:szCs w:val="24"/>
              </w:rPr>
            </w:pPr>
            <w:r>
              <w:t>0.47</w:t>
            </w:r>
          </w:p>
        </w:tc>
      </w:tr>
      <w:tr w14:paraId="331E6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5" w:type="dxa"/>
            <w:vMerge w:val="continue"/>
            <w:vAlign w:val="center"/>
          </w:tcPr>
          <w:p w14:paraId="67C75D76">
            <w:pPr>
              <w:pStyle w:val="15"/>
            </w:pPr>
          </w:p>
        </w:tc>
        <w:tc>
          <w:tcPr>
            <w:tcW w:w="1339" w:type="dxa"/>
            <w:vAlign w:val="center"/>
          </w:tcPr>
          <w:p w14:paraId="484857F0">
            <w:pPr>
              <w:pStyle w:val="15"/>
            </w:pPr>
            <w:r>
              <w:t>3</w:t>
            </w:r>
          </w:p>
        </w:tc>
        <w:tc>
          <w:tcPr>
            <w:tcW w:w="1446" w:type="dxa"/>
            <w:vAlign w:val="center"/>
          </w:tcPr>
          <w:p w14:paraId="20BD4436">
            <w:pPr>
              <w:jc w:val="center"/>
              <w:rPr>
                <w:kern w:val="2"/>
                <w:sz w:val="22"/>
                <w:szCs w:val="24"/>
              </w:rPr>
            </w:pPr>
            <w:r>
              <w:t>0.00064</w:t>
            </w:r>
          </w:p>
        </w:tc>
        <w:tc>
          <w:tcPr>
            <w:tcW w:w="1404" w:type="dxa"/>
            <w:vAlign w:val="center"/>
          </w:tcPr>
          <w:p w14:paraId="619D273F">
            <w:pPr>
              <w:jc w:val="center"/>
              <w:rPr>
                <w:kern w:val="2"/>
                <w:sz w:val="22"/>
                <w:szCs w:val="24"/>
              </w:rPr>
            </w:pPr>
            <w:r>
              <w:t>0.0030</w:t>
            </w:r>
          </w:p>
        </w:tc>
        <w:tc>
          <w:tcPr>
            <w:tcW w:w="1500" w:type="dxa"/>
            <w:vAlign w:val="center"/>
          </w:tcPr>
          <w:p w14:paraId="76FF8C68">
            <w:pPr>
              <w:jc w:val="center"/>
              <w:rPr>
                <w:kern w:val="2"/>
                <w:sz w:val="22"/>
                <w:szCs w:val="24"/>
              </w:rPr>
            </w:pPr>
            <w:r>
              <w:t>0.059</w:t>
            </w:r>
          </w:p>
        </w:tc>
        <w:tc>
          <w:tcPr>
            <w:tcW w:w="2083" w:type="dxa"/>
            <w:vAlign w:val="center"/>
          </w:tcPr>
          <w:p w14:paraId="101A9EEA">
            <w:pPr>
              <w:jc w:val="center"/>
              <w:rPr>
                <w:kern w:val="2"/>
                <w:sz w:val="22"/>
                <w:szCs w:val="24"/>
              </w:rPr>
            </w:pPr>
            <w:r>
              <w:t>0.47</w:t>
            </w:r>
          </w:p>
        </w:tc>
      </w:tr>
      <w:tr w14:paraId="5D164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5" w:type="dxa"/>
            <w:vMerge w:val="continue"/>
            <w:vAlign w:val="center"/>
          </w:tcPr>
          <w:p w14:paraId="7C6D1E5F">
            <w:pPr>
              <w:pStyle w:val="15"/>
            </w:pPr>
          </w:p>
        </w:tc>
        <w:tc>
          <w:tcPr>
            <w:tcW w:w="1339" w:type="dxa"/>
            <w:vAlign w:val="center"/>
          </w:tcPr>
          <w:p w14:paraId="6074DD53">
            <w:pPr>
              <w:pStyle w:val="15"/>
            </w:pPr>
            <w:r>
              <w:t>4</w:t>
            </w:r>
          </w:p>
        </w:tc>
        <w:tc>
          <w:tcPr>
            <w:tcW w:w="1446" w:type="dxa"/>
            <w:vAlign w:val="center"/>
          </w:tcPr>
          <w:p w14:paraId="3F4B5919">
            <w:pPr>
              <w:jc w:val="center"/>
              <w:rPr>
                <w:kern w:val="2"/>
                <w:sz w:val="22"/>
                <w:szCs w:val="24"/>
              </w:rPr>
            </w:pPr>
            <w:r>
              <w:t>0.00064</w:t>
            </w:r>
          </w:p>
        </w:tc>
        <w:tc>
          <w:tcPr>
            <w:tcW w:w="1404" w:type="dxa"/>
            <w:vAlign w:val="center"/>
          </w:tcPr>
          <w:p w14:paraId="3C8A80B2">
            <w:pPr>
              <w:jc w:val="center"/>
              <w:rPr>
                <w:kern w:val="2"/>
                <w:sz w:val="22"/>
                <w:szCs w:val="24"/>
              </w:rPr>
            </w:pPr>
            <w:r>
              <w:t>0.0030</w:t>
            </w:r>
          </w:p>
        </w:tc>
        <w:tc>
          <w:tcPr>
            <w:tcW w:w="1500" w:type="dxa"/>
            <w:vAlign w:val="center"/>
          </w:tcPr>
          <w:p w14:paraId="40737B37">
            <w:pPr>
              <w:jc w:val="center"/>
              <w:rPr>
                <w:kern w:val="2"/>
                <w:sz w:val="22"/>
                <w:szCs w:val="24"/>
              </w:rPr>
            </w:pPr>
            <w:r>
              <w:t>0.055</w:t>
            </w:r>
          </w:p>
        </w:tc>
        <w:tc>
          <w:tcPr>
            <w:tcW w:w="2083" w:type="dxa"/>
            <w:vAlign w:val="center"/>
          </w:tcPr>
          <w:p w14:paraId="654589A6">
            <w:pPr>
              <w:jc w:val="center"/>
              <w:rPr>
                <w:kern w:val="2"/>
                <w:sz w:val="22"/>
                <w:szCs w:val="24"/>
              </w:rPr>
            </w:pPr>
            <w:r>
              <w:t>0.48</w:t>
            </w:r>
          </w:p>
        </w:tc>
      </w:tr>
      <w:tr w14:paraId="218EE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5" w:type="dxa"/>
            <w:vMerge w:val="continue"/>
            <w:vAlign w:val="center"/>
          </w:tcPr>
          <w:p w14:paraId="7460F70E">
            <w:pPr>
              <w:pStyle w:val="15"/>
            </w:pPr>
          </w:p>
        </w:tc>
        <w:tc>
          <w:tcPr>
            <w:tcW w:w="1339" w:type="dxa"/>
            <w:vAlign w:val="center"/>
          </w:tcPr>
          <w:p w14:paraId="32F34399">
            <w:pPr>
              <w:pStyle w:val="15"/>
            </w:pPr>
            <w:r>
              <w:t>5</w:t>
            </w:r>
          </w:p>
        </w:tc>
        <w:tc>
          <w:tcPr>
            <w:tcW w:w="1446" w:type="dxa"/>
            <w:vAlign w:val="center"/>
          </w:tcPr>
          <w:p w14:paraId="7E836458">
            <w:pPr>
              <w:jc w:val="center"/>
              <w:rPr>
                <w:kern w:val="2"/>
                <w:sz w:val="22"/>
                <w:szCs w:val="24"/>
              </w:rPr>
            </w:pPr>
            <w:r>
              <w:t>0.00064</w:t>
            </w:r>
          </w:p>
        </w:tc>
        <w:tc>
          <w:tcPr>
            <w:tcW w:w="1404" w:type="dxa"/>
            <w:vAlign w:val="center"/>
          </w:tcPr>
          <w:p w14:paraId="6D3151AD">
            <w:pPr>
              <w:jc w:val="center"/>
              <w:rPr>
                <w:kern w:val="2"/>
                <w:sz w:val="22"/>
                <w:szCs w:val="24"/>
              </w:rPr>
            </w:pPr>
            <w:r>
              <w:t>0.0030</w:t>
            </w:r>
          </w:p>
        </w:tc>
        <w:tc>
          <w:tcPr>
            <w:tcW w:w="1500" w:type="dxa"/>
            <w:vAlign w:val="center"/>
          </w:tcPr>
          <w:p w14:paraId="2D0D127A">
            <w:pPr>
              <w:jc w:val="center"/>
              <w:rPr>
                <w:kern w:val="2"/>
                <w:sz w:val="22"/>
                <w:szCs w:val="24"/>
              </w:rPr>
            </w:pPr>
            <w:r>
              <w:t>0.055</w:t>
            </w:r>
          </w:p>
        </w:tc>
        <w:tc>
          <w:tcPr>
            <w:tcW w:w="2083" w:type="dxa"/>
            <w:vAlign w:val="center"/>
          </w:tcPr>
          <w:p w14:paraId="35A60ED6">
            <w:pPr>
              <w:jc w:val="center"/>
              <w:rPr>
                <w:kern w:val="2"/>
                <w:sz w:val="22"/>
                <w:szCs w:val="24"/>
              </w:rPr>
            </w:pPr>
            <w:r>
              <w:t>0.47</w:t>
            </w:r>
          </w:p>
        </w:tc>
      </w:tr>
      <w:tr w14:paraId="46CFF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5" w:type="dxa"/>
            <w:vMerge w:val="continue"/>
            <w:vAlign w:val="center"/>
          </w:tcPr>
          <w:p w14:paraId="1C97494C">
            <w:pPr>
              <w:pStyle w:val="15"/>
            </w:pPr>
          </w:p>
        </w:tc>
        <w:tc>
          <w:tcPr>
            <w:tcW w:w="1339" w:type="dxa"/>
            <w:vAlign w:val="center"/>
          </w:tcPr>
          <w:p w14:paraId="1ACF1538">
            <w:pPr>
              <w:pStyle w:val="15"/>
            </w:pPr>
            <w:r>
              <w:t>6</w:t>
            </w:r>
          </w:p>
        </w:tc>
        <w:tc>
          <w:tcPr>
            <w:tcW w:w="1446" w:type="dxa"/>
            <w:vAlign w:val="center"/>
          </w:tcPr>
          <w:p w14:paraId="1A720468">
            <w:pPr>
              <w:jc w:val="center"/>
              <w:rPr>
                <w:kern w:val="2"/>
                <w:sz w:val="22"/>
                <w:szCs w:val="24"/>
              </w:rPr>
            </w:pPr>
            <w:r>
              <w:t>0.00064</w:t>
            </w:r>
          </w:p>
        </w:tc>
        <w:tc>
          <w:tcPr>
            <w:tcW w:w="1404" w:type="dxa"/>
            <w:vAlign w:val="center"/>
          </w:tcPr>
          <w:p w14:paraId="6CBF66E4">
            <w:pPr>
              <w:jc w:val="center"/>
              <w:rPr>
                <w:kern w:val="2"/>
                <w:sz w:val="22"/>
                <w:szCs w:val="24"/>
              </w:rPr>
            </w:pPr>
            <w:r>
              <w:t>0.0029</w:t>
            </w:r>
          </w:p>
        </w:tc>
        <w:tc>
          <w:tcPr>
            <w:tcW w:w="1500" w:type="dxa"/>
            <w:vAlign w:val="center"/>
          </w:tcPr>
          <w:p w14:paraId="59F44482">
            <w:pPr>
              <w:jc w:val="center"/>
              <w:rPr>
                <w:kern w:val="2"/>
                <w:sz w:val="22"/>
                <w:szCs w:val="24"/>
              </w:rPr>
            </w:pPr>
            <w:r>
              <w:t>0.055</w:t>
            </w:r>
          </w:p>
        </w:tc>
        <w:tc>
          <w:tcPr>
            <w:tcW w:w="2083" w:type="dxa"/>
            <w:vAlign w:val="center"/>
          </w:tcPr>
          <w:p w14:paraId="3FEA3A41">
            <w:pPr>
              <w:jc w:val="center"/>
              <w:rPr>
                <w:kern w:val="2"/>
                <w:sz w:val="22"/>
                <w:szCs w:val="24"/>
              </w:rPr>
            </w:pPr>
            <w:r>
              <w:t>0.48</w:t>
            </w:r>
          </w:p>
        </w:tc>
      </w:tr>
      <w:tr w14:paraId="71911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5" w:type="dxa"/>
            <w:vMerge w:val="continue"/>
            <w:vAlign w:val="center"/>
          </w:tcPr>
          <w:p w14:paraId="78241594">
            <w:pPr>
              <w:pStyle w:val="15"/>
            </w:pPr>
          </w:p>
        </w:tc>
        <w:tc>
          <w:tcPr>
            <w:tcW w:w="1339" w:type="dxa"/>
            <w:vAlign w:val="center"/>
          </w:tcPr>
          <w:p w14:paraId="17C5122F">
            <w:pPr>
              <w:pStyle w:val="15"/>
            </w:pPr>
            <w:r>
              <w:t>7</w:t>
            </w:r>
          </w:p>
        </w:tc>
        <w:tc>
          <w:tcPr>
            <w:tcW w:w="1446" w:type="dxa"/>
            <w:vAlign w:val="center"/>
          </w:tcPr>
          <w:p w14:paraId="3A30BA86">
            <w:pPr>
              <w:jc w:val="center"/>
              <w:rPr>
                <w:kern w:val="2"/>
                <w:sz w:val="22"/>
                <w:szCs w:val="24"/>
              </w:rPr>
            </w:pPr>
            <w:r>
              <w:t>0.00065</w:t>
            </w:r>
          </w:p>
        </w:tc>
        <w:tc>
          <w:tcPr>
            <w:tcW w:w="1404" w:type="dxa"/>
            <w:vAlign w:val="center"/>
          </w:tcPr>
          <w:p w14:paraId="62B10C69">
            <w:pPr>
              <w:jc w:val="center"/>
              <w:rPr>
                <w:kern w:val="2"/>
                <w:sz w:val="22"/>
                <w:szCs w:val="24"/>
              </w:rPr>
            </w:pPr>
            <w:r>
              <w:t>0.0029</w:t>
            </w:r>
          </w:p>
        </w:tc>
        <w:tc>
          <w:tcPr>
            <w:tcW w:w="1500" w:type="dxa"/>
            <w:vAlign w:val="center"/>
          </w:tcPr>
          <w:p w14:paraId="10F13CAB">
            <w:pPr>
              <w:jc w:val="center"/>
              <w:rPr>
                <w:kern w:val="2"/>
                <w:sz w:val="22"/>
                <w:szCs w:val="24"/>
              </w:rPr>
            </w:pPr>
            <w:r>
              <w:t>0.055</w:t>
            </w:r>
          </w:p>
        </w:tc>
        <w:tc>
          <w:tcPr>
            <w:tcW w:w="2083" w:type="dxa"/>
            <w:vAlign w:val="center"/>
          </w:tcPr>
          <w:p w14:paraId="243D05D2">
            <w:pPr>
              <w:jc w:val="center"/>
              <w:rPr>
                <w:kern w:val="2"/>
                <w:sz w:val="22"/>
                <w:szCs w:val="24"/>
              </w:rPr>
            </w:pPr>
            <w:r>
              <w:t>0.48</w:t>
            </w:r>
          </w:p>
        </w:tc>
      </w:tr>
      <w:tr w14:paraId="40704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5" w:type="dxa"/>
            <w:vMerge w:val="continue"/>
            <w:vAlign w:val="center"/>
          </w:tcPr>
          <w:p w14:paraId="36B47371">
            <w:pPr>
              <w:pStyle w:val="15"/>
            </w:pPr>
          </w:p>
        </w:tc>
        <w:tc>
          <w:tcPr>
            <w:tcW w:w="1339" w:type="dxa"/>
            <w:vAlign w:val="center"/>
          </w:tcPr>
          <w:p w14:paraId="2C6B79BC">
            <w:pPr>
              <w:pStyle w:val="15"/>
            </w:pPr>
            <w:r>
              <w:t>8</w:t>
            </w:r>
          </w:p>
        </w:tc>
        <w:tc>
          <w:tcPr>
            <w:tcW w:w="1446" w:type="dxa"/>
            <w:vAlign w:val="center"/>
          </w:tcPr>
          <w:p w14:paraId="4228A72E">
            <w:pPr>
              <w:jc w:val="center"/>
              <w:rPr>
                <w:kern w:val="2"/>
                <w:sz w:val="22"/>
                <w:szCs w:val="24"/>
              </w:rPr>
            </w:pPr>
            <w:r>
              <w:t>0.00064</w:t>
            </w:r>
          </w:p>
        </w:tc>
        <w:tc>
          <w:tcPr>
            <w:tcW w:w="1404" w:type="dxa"/>
            <w:vAlign w:val="center"/>
          </w:tcPr>
          <w:p w14:paraId="5FC35E71">
            <w:pPr>
              <w:jc w:val="center"/>
              <w:rPr>
                <w:kern w:val="2"/>
                <w:sz w:val="22"/>
                <w:szCs w:val="24"/>
              </w:rPr>
            </w:pPr>
            <w:r>
              <w:t>0.0030</w:t>
            </w:r>
          </w:p>
        </w:tc>
        <w:tc>
          <w:tcPr>
            <w:tcW w:w="1500" w:type="dxa"/>
            <w:vAlign w:val="center"/>
          </w:tcPr>
          <w:p w14:paraId="4F3D2E6F">
            <w:pPr>
              <w:jc w:val="center"/>
              <w:rPr>
                <w:kern w:val="2"/>
                <w:sz w:val="22"/>
                <w:szCs w:val="24"/>
              </w:rPr>
            </w:pPr>
            <w:r>
              <w:t>0.056</w:t>
            </w:r>
          </w:p>
        </w:tc>
        <w:tc>
          <w:tcPr>
            <w:tcW w:w="2083" w:type="dxa"/>
            <w:vAlign w:val="center"/>
          </w:tcPr>
          <w:p w14:paraId="0A9F6A36">
            <w:pPr>
              <w:jc w:val="center"/>
              <w:rPr>
                <w:kern w:val="2"/>
                <w:sz w:val="22"/>
                <w:szCs w:val="24"/>
              </w:rPr>
            </w:pPr>
            <w:r>
              <w:t>0.48</w:t>
            </w:r>
          </w:p>
        </w:tc>
      </w:tr>
      <w:tr w14:paraId="575EC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5" w:type="dxa"/>
            <w:vMerge w:val="continue"/>
            <w:vAlign w:val="center"/>
          </w:tcPr>
          <w:p w14:paraId="262B2E31">
            <w:pPr>
              <w:pStyle w:val="15"/>
            </w:pPr>
          </w:p>
        </w:tc>
        <w:tc>
          <w:tcPr>
            <w:tcW w:w="1339" w:type="dxa"/>
            <w:vAlign w:val="center"/>
          </w:tcPr>
          <w:p w14:paraId="1C46FEC5">
            <w:pPr>
              <w:pStyle w:val="15"/>
            </w:pPr>
            <w:r>
              <w:t>9</w:t>
            </w:r>
          </w:p>
        </w:tc>
        <w:tc>
          <w:tcPr>
            <w:tcW w:w="1446" w:type="dxa"/>
            <w:vAlign w:val="center"/>
          </w:tcPr>
          <w:p w14:paraId="4D4B806D">
            <w:pPr>
              <w:jc w:val="center"/>
              <w:rPr>
                <w:kern w:val="2"/>
                <w:sz w:val="22"/>
                <w:szCs w:val="24"/>
              </w:rPr>
            </w:pPr>
            <w:r>
              <w:t>0.00065</w:t>
            </w:r>
          </w:p>
        </w:tc>
        <w:tc>
          <w:tcPr>
            <w:tcW w:w="1404" w:type="dxa"/>
            <w:vAlign w:val="center"/>
          </w:tcPr>
          <w:p w14:paraId="15E557EC">
            <w:pPr>
              <w:jc w:val="center"/>
              <w:rPr>
                <w:kern w:val="2"/>
                <w:sz w:val="22"/>
                <w:szCs w:val="24"/>
              </w:rPr>
            </w:pPr>
            <w:r>
              <w:t>0.0030</w:t>
            </w:r>
          </w:p>
        </w:tc>
        <w:tc>
          <w:tcPr>
            <w:tcW w:w="1500" w:type="dxa"/>
            <w:vAlign w:val="center"/>
          </w:tcPr>
          <w:p w14:paraId="3C19FA98">
            <w:pPr>
              <w:jc w:val="center"/>
              <w:rPr>
                <w:kern w:val="2"/>
                <w:sz w:val="22"/>
                <w:szCs w:val="24"/>
              </w:rPr>
            </w:pPr>
            <w:r>
              <w:t>0.057</w:t>
            </w:r>
          </w:p>
        </w:tc>
        <w:tc>
          <w:tcPr>
            <w:tcW w:w="2083" w:type="dxa"/>
            <w:vAlign w:val="center"/>
          </w:tcPr>
          <w:p w14:paraId="2B5D1B45">
            <w:pPr>
              <w:jc w:val="center"/>
              <w:rPr>
                <w:kern w:val="2"/>
                <w:sz w:val="22"/>
                <w:szCs w:val="24"/>
              </w:rPr>
            </w:pPr>
            <w:r>
              <w:t>0.48</w:t>
            </w:r>
          </w:p>
        </w:tc>
      </w:tr>
      <w:tr w14:paraId="3BE57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5" w:type="dxa"/>
            <w:vMerge w:val="continue"/>
            <w:vAlign w:val="center"/>
          </w:tcPr>
          <w:p w14:paraId="4BAA9B3F">
            <w:pPr>
              <w:pStyle w:val="15"/>
            </w:pPr>
          </w:p>
        </w:tc>
        <w:tc>
          <w:tcPr>
            <w:tcW w:w="1339" w:type="dxa"/>
            <w:vAlign w:val="center"/>
          </w:tcPr>
          <w:p w14:paraId="125EECA4">
            <w:pPr>
              <w:pStyle w:val="15"/>
            </w:pPr>
            <w:r>
              <w:t>10</w:t>
            </w:r>
          </w:p>
        </w:tc>
        <w:tc>
          <w:tcPr>
            <w:tcW w:w="1446" w:type="dxa"/>
            <w:vAlign w:val="center"/>
          </w:tcPr>
          <w:p w14:paraId="5FEF4E72">
            <w:pPr>
              <w:jc w:val="center"/>
              <w:rPr>
                <w:kern w:val="2"/>
                <w:sz w:val="22"/>
                <w:szCs w:val="24"/>
              </w:rPr>
            </w:pPr>
            <w:r>
              <w:t>0.00064</w:t>
            </w:r>
          </w:p>
        </w:tc>
        <w:tc>
          <w:tcPr>
            <w:tcW w:w="1404" w:type="dxa"/>
            <w:vAlign w:val="center"/>
          </w:tcPr>
          <w:p w14:paraId="0C444032">
            <w:pPr>
              <w:jc w:val="center"/>
              <w:rPr>
                <w:kern w:val="2"/>
                <w:sz w:val="22"/>
                <w:szCs w:val="24"/>
              </w:rPr>
            </w:pPr>
            <w:r>
              <w:t>0.0030</w:t>
            </w:r>
          </w:p>
        </w:tc>
        <w:tc>
          <w:tcPr>
            <w:tcW w:w="1500" w:type="dxa"/>
            <w:vAlign w:val="center"/>
          </w:tcPr>
          <w:p w14:paraId="37F55D95">
            <w:pPr>
              <w:jc w:val="center"/>
              <w:rPr>
                <w:kern w:val="2"/>
                <w:sz w:val="22"/>
                <w:szCs w:val="24"/>
              </w:rPr>
            </w:pPr>
            <w:r>
              <w:t>0.055</w:t>
            </w:r>
          </w:p>
        </w:tc>
        <w:tc>
          <w:tcPr>
            <w:tcW w:w="2083" w:type="dxa"/>
            <w:vAlign w:val="center"/>
          </w:tcPr>
          <w:p w14:paraId="481B355D">
            <w:pPr>
              <w:jc w:val="center"/>
              <w:rPr>
                <w:kern w:val="2"/>
                <w:sz w:val="22"/>
                <w:szCs w:val="24"/>
              </w:rPr>
            </w:pPr>
            <w:r>
              <w:t>0.48</w:t>
            </w:r>
          </w:p>
        </w:tc>
      </w:tr>
      <w:tr w14:paraId="6E6C1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5" w:type="dxa"/>
            <w:vMerge w:val="continue"/>
            <w:vAlign w:val="center"/>
          </w:tcPr>
          <w:p w14:paraId="4FBAE3F0">
            <w:pPr>
              <w:pStyle w:val="15"/>
            </w:pPr>
          </w:p>
        </w:tc>
        <w:tc>
          <w:tcPr>
            <w:tcW w:w="1339" w:type="dxa"/>
            <w:vAlign w:val="center"/>
          </w:tcPr>
          <w:p w14:paraId="6EA934D0">
            <w:pPr>
              <w:pStyle w:val="15"/>
            </w:pPr>
            <w:r>
              <w:t>11</w:t>
            </w:r>
          </w:p>
        </w:tc>
        <w:tc>
          <w:tcPr>
            <w:tcW w:w="1446" w:type="dxa"/>
            <w:vAlign w:val="center"/>
          </w:tcPr>
          <w:p w14:paraId="52127315">
            <w:pPr>
              <w:jc w:val="center"/>
              <w:rPr>
                <w:kern w:val="2"/>
                <w:sz w:val="22"/>
                <w:szCs w:val="24"/>
              </w:rPr>
            </w:pPr>
            <w:r>
              <w:t>0.00064</w:t>
            </w:r>
          </w:p>
        </w:tc>
        <w:tc>
          <w:tcPr>
            <w:tcW w:w="1404" w:type="dxa"/>
            <w:vAlign w:val="center"/>
          </w:tcPr>
          <w:p w14:paraId="4C440FED">
            <w:pPr>
              <w:jc w:val="center"/>
              <w:rPr>
                <w:kern w:val="2"/>
                <w:sz w:val="22"/>
                <w:szCs w:val="24"/>
              </w:rPr>
            </w:pPr>
            <w:r>
              <w:t>0.0031</w:t>
            </w:r>
          </w:p>
        </w:tc>
        <w:tc>
          <w:tcPr>
            <w:tcW w:w="1500" w:type="dxa"/>
            <w:vAlign w:val="center"/>
          </w:tcPr>
          <w:p w14:paraId="570E4A5B">
            <w:pPr>
              <w:jc w:val="center"/>
              <w:rPr>
                <w:kern w:val="2"/>
                <w:sz w:val="22"/>
                <w:szCs w:val="24"/>
              </w:rPr>
            </w:pPr>
            <w:r>
              <w:t>0.055</w:t>
            </w:r>
          </w:p>
        </w:tc>
        <w:tc>
          <w:tcPr>
            <w:tcW w:w="2083" w:type="dxa"/>
            <w:vAlign w:val="center"/>
          </w:tcPr>
          <w:p w14:paraId="2E4DFE50">
            <w:pPr>
              <w:jc w:val="center"/>
              <w:rPr>
                <w:kern w:val="2"/>
                <w:sz w:val="22"/>
                <w:szCs w:val="24"/>
              </w:rPr>
            </w:pPr>
            <w:r>
              <w:t>0.48</w:t>
            </w:r>
          </w:p>
        </w:tc>
      </w:tr>
      <w:tr w14:paraId="5E189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5" w:type="dxa"/>
            <w:vMerge w:val="continue"/>
            <w:vAlign w:val="center"/>
          </w:tcPr>
          <w:p w14:paraId="57599946">
            <w:pPr>
              <w:pStyle w:val="15"/>
            </w:pPr>
          </w:p>
        </w:tc>
        <w:tc>
          <w:tcPr>
            <w:tcW w:w="1339" w:type="dxa"/>
            <w:vAlign w:val="center"/>
          </w:tcPr>
          <w:p w14:paraId="3C5DDD1B">
            <w:pPr>
              <w:pStyle w:val="15"/>
            </w:pPr>
            <w:r>
              <w:t>测定次数n</w:t>
            </w:r>
          </w:p>
        </w:tc>
        <w:tc>
          <w:tcPr>
            <w:tcW w:w="1446" w:type="dxa"/>
            <w:vAlign w:val="center"/>
          </w:tcPr>
          <w:p w14:paraId="49B9E878">
            <w:pPr>
              <w:jc w:val="center"/>
              <w:rPr>
                <w:kern w:val="2"/>
                <w:szCs w:val="24"/>
              </w:rPr>
            </w:pPr>
            <w:r>
              <w:t>11</w:t>
            </w:r>
          </w:p>
        </w:tc>
        <w:tc>
          <w:tcPr>
            <w:tcW w:w="1404" w:type="dxa"/>
            <w:vAlign w:val="center"/>
          </w:tcPr>
          <w:p w14:paraId="5F85CEA8">
            <w:pPr>
              <w:jc w:val="center"/>
              <w:rPr>
                <w:kern w:val="2"/>
                <w:szCs w:val="24"/>
              </w:rPr>
            </w:pPr>
            <w:r>
              <w:t>11</w:t>
            </w:r>
          </w:p>
        </w:tc>
        <w:tc>
          <w:tcPr>
            <w:tcW w:w="1500" w:type="dxa"/>
            <w:vAlign w:val="center"/>
          </w:tcPr>
          <w:p w14:paraId="0D5D7A48">
            <w:pPr>
              <w:jc w:val="center"/>
              <w:rPr>
                <w:kern w:val="2"/>
                <w:szCs w:val="24"/>
              </w:rPr>
            </w:pPr>
            <w:r>
              <w:t>11</w:t>
            </w:r>
          </w:p>
        </w:tc>
        <w:tc>
          <w:tcPr>
            <w:tcW w:w="2083" w:type="dxa"/>
            <w:vAlign w:val="center"/>
          </w:tcPr>
          <w:p w14:paraId="62096300">
            <w:pPr>
              <w:jc w:val="center"/>
              <w:rPr>
                <w:kern w:val="2"/>
                <w:szCs w:val="24"/>
              </w:rPr>
            </w:pPr>
            <w:r>
              <w:t>11</w:t>
            </w:r>
          </w:p>
        </w:tc>
      </w:tr>
      <w:tr w14:paraId="5B7AB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5" w:type="dxa"/>
            <w:vMerge w:val="continue"/>
            <w:vAlign w:val="center"/>
          </w:tcPr>
          <w:p w14:paraId="13A57F8A">
            <w:pPr>
              <w:pStyle w:val="15"/>
            </w:pPr>
          </w:p>
        </w:tc>
        <w:tc>
          <w:tcPr>
            <w:tcW w:w="1339" w:type="dxa"/>
            <w:vAlign w:val="center"/>
          </w:tcPr>
          <w:p w14:paraId="6F7FC416">
            <w:pPr>
              <w:pStyle w:val="15"/>
            </w:pPr>
            <w:r>
              <w:t>平均值</w:t>
            </w:r>
          </w:p>
        </w:tc>
        <w:tc>
          <w:tcPr>
            <w:tcW w:w="1446" w:type="dxa"/>
            <w:vAlign w:val="center"/>
          </w:tcPr>
          <w:p w14:paraId="749652E3">
            <w:pPr>
              <w:jc w:val="center"/>
              <w:rPr>
                <w:kern w:val="2"/>
                <w:sz w:val="22"/>
                <w:szCs w:val="24"/>
              </w:rPr>
            </w:pPr>
            <w:r>
              <w:t>0.000642</w:t>
            </w:r>
          </w:p>
        </w:tc>
        <w:tc>
          <w:tcPr>
            <w:tcW w:w="1404" w:type="dxa"/>
            <w:vAlign w:val="center"/>
          </w:tcPr>
          <w:p w14:paraId="6898BF13">
            <w:pPr>
              <w:jc w:val="center"/>
              <w:rPr>
                <w:kern w:val="2"/>
                <w:sz w:val="22"/>
                <w:szCs w:val="24"/>
              </w:rPr>
            </w:pPr>
            <w:r>
              <w:t>0.00299</w:t>
            </w:r>
          </w:p>
        </w:tc>
        <w:tc>
          <w:tcPr>
            <w:tcW w:w="1500" w:type="dxa"/>
            <w:vAlign w:val="center"/>
          </w:tcPr>
          <w:p w14:paraId="5BDA2BE3">
            <w:pPr>
              <w:jc w:val="center"/>
              <w:rPr>
                <w:kern w:val="2"/>
                <w:sz w:val="22"/>
                <w:szCs w:val="24"/>
              </w:rPr>
            </w:pPr>
            <w:r>
              <w:t>0.0564</w:t>
            </w:r>
          </w:p>
        </w:tc>
        <w:tc>
          <w:tcPr>
            <w:tcW w:w="2083" w:type="dxa"/>
            <w:vAlign w:val="center"/>
          </w:tcPr>
          <w:p w14:paraId="2E79B6D1">
            <w:pPr>
              <w:jc w:val="center"/>
              <w:rPr>
                <w:kern w:val="2"/>
                <w:sz w:val="22"/>
                <w:szCs w:val="24"/>
              </w:rPr>
            </w:pPr>
            <w:r>
              <w:t>0.477</w:t>
            </w:r>
          </w:p>
        </w:tc>
      </w:tr>
      <w:tr w14:paraId="26B06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5" w:type="dxa"/>
            <w:vMerge w:val="continue"/>
            <w:vAlign w:val="center"/>
          </w:tcPr>
          <w:p w14:paraId="4FD857D7">
            <w:pPr>
              <w:pStyle w:val="15"/>
            </w:pPr>
          </w:p>
        </w:tc>
        <w:tc>
          <w:tcPr>
            <w:tcW w:w="1339" w:type="dxa"/>
            <w:vAlign w:val="center"/>
          </w:tcPr>
          <w:p w14:paraId="3427CAA3">
            <w:pPr>
              <w:pStyle w:val="15"/>
            </w:pPr>
            <w:r>
              <w:t>SD</w:t>
            </w:r>
          </w:p>
        </w:tc>
        <w:tc>
          <w:tcPr>
            <w:tcW w:w="1446" w:type="dxa"/>
            <w:vAlign w:val="bottom"/>
          </w:tcPr>
          <w:p w14:paraId="60AB6524">
            <w:pPr>
              <w:jc w:val="center"/>
              <w:rPr>
                <w:kern w:val="2"/>
              </w:rPr>
            </w:pPr>
            <w:r>
              <w:t>4.04E-06</w:t>
            </w:r>
          </w:p>
        </w:tc>
        <w:tc>
          <w:tcPr>
            <w:tcW w:w="1404" w:type="dxa"/>
            <w:vAlign w:val="bottom"/>
          </w:tcPr>
          <w:p w14:paraId="74428350">
            <w:pPr>
              <w:jc w:val="center"/>
              <w:rPr>
                <w:kern w:val="2"/>
              </w:rPr>
            </w:pPr>
            <w:r>
              <w:t>5.39E-05</w:t>
            </w:r>
          </w:p>
        </w:tc>
        <w:tc>
          <w:tcPr>
            <w:tcW w:w="1500" w:type="dxa"/>
            <w:vAlign w:val="bottom"/>
          </w:tcPr>
          <w:p w14:paraId="26E9472C">
            <w:pPr>
              <w:jc w:val="center"/>
              <w:rPr>
                <w:kern w:val="2"/>
              </w:rPr>
            </w:pPr>
            <w:r>
              <w:t>0.00180</w:t>
            </w:r>
          </w:p>
        </w:tc>
        <w:tc>
          <w:tcPr>
            <w:tcW w:w="2083" w:type="dxa"/>
            <w:vAlign w:val="bottom"/>
          </w:tcPr>
          <w:p w14:paraId="2EC9BA08">
            <w:pPr>
              <w:jc w:val="center"/>
              <w:rPr>
                <w:kern w:val="2"/>
              </w:rPr>
            </w:pPr>
            <w:r>
              <w:t>0.00467</w:t>
            </w:r>
          </w:p>
        </w:tc>
      </w:tr>
      <w:tr w14:paraId="6209F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5" w:type="dxa"/>
            <w:vMerge w:val="continue"/>
            <w:vAlign w:val="center"/>
          </w:tcPr>
          <w:p w14:paraId="718996B0">
            <w:pPr>
              <w:pStyle w:val="15"/>
            </w:pPr>
          </w:p>
        </w:tc>
        <w:tc>
          <w:tcPr>
            <w:tcW w:w="1339" w:type="dxa"/>
            <w:vAlign w:val="center"/>
          </w:tcPr>
          <w:p w14:paraId="6A6743D9">
            <w:pPr>
              <w:pStyle w:val="15"/>
            </w:pPr>
            <w:r>
              <w:t>RSD/%</w:t>
            </w:r>
          </w:p>
        </w:tc>
        <w:tc>
          <w:tcPr>
            <w:tcW w:w="1446" w:type="dxa"/>
            <w:vAlign w:val="center"/>
          </w:tcPr>
          <w:p w14:paraId="3F374083">
            <w:pPr>
              <w:jc w:val="center"/>
              <w:rPr>
                <w:kern w:val="2"/>
                <w:sz w:val="22"/>
                <w:szCs w:val="24"/>
              </w:rPr>
            </w:pPr>
            <w:r>
              <w:t>0.</w:t>
            </w:r>
            <w:r>
              <w:rPr>
                <w:rFonts w:hint="eastAsia"/>
              </w:rPr>
              <w:t>63</w:t>
            </w:r>
          </w:p>
        </w:tc>
        <w:tc>
          <w:tcPr>
            <w:tcW w:w="1404" w:type="dxa"/>
            <w:vAlign w:val="center"/>
          </w:tcPr>
          <w:p w14:paraId="712C4F7A">
            <w:pPr>
              <w:jc w:val="center"/>
              <w:rPr>
                <w:kern w:val="2"/>
                <w:sz w:val="22"/>
                <w:szCs w:val="24"/>
              </w:rPr>
            </w:pPr>
            <w:r>
              <w:t>1.</w:t>
            </w:r>
            <w:r>
              <w:rPr>
                <w:rFonts w:hint="eastAsia"/>
              </w:rPr>
              <w:t>81</w:t>
            </w:r>
          </w:p>
        </w:tc>
        <w:tc>
          <w:tcPr>
            <w:tcW w:w="1500" w:type="dxa"/>
            <w:vAlign w:val="center"/>
          </w:tcPr>
          <w:p w14:paraId="2189F631">
            <w:pPr>
              <w:jc w:val="center"/>
              <w:rPr>
                <w:kern w:val="2"/>
                <w:sz w:val="22"/>
                <w:szCs w:val="24"/>
              </w:rPr>
            </w:pPr>
            <w:r>
              <w:rPr>
                <w:rFonts w:hint="eastAsia"/>
              </w:rPr>
              <w:t>3.19</w:t>
            </w:r>
          </w:p>
        </w:tc>
        <w:tc>
          <w:tcPr>
            <w:tcW w:w="2083" w:type="dxa"/>
            <w:vAlign w:val="center"/>
          </w:tcPr>
          <w:p w14:paraId="22C617D0">
            <w:pPr>
              <w:jc w:val="center"/>
              <w:rPr>
                <w:kern w:val="2"/>
                <w:sz w:val="22"/>
                <w:szCs w:val="24"/>
              </w:rPr>
            </w:pPr>
            <w:r>
              <w:t>0.</w:t>
            </w:r>
            <w:r>
              <w:rPr>
                <w:rFonts w:hint="eastAsia"/>
              </w:rPr>
              <w:t>98</w:t>
            </w:r>
          </w:p>
        </w:tc>
      </w:tr>
      <w:tr w14:paraId="4D288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5" w:type="dxa"/>
            <w:vMerge w:val="continue"/>
            <w:vAlign w:val="center"/>
          </w:tcPr>
          <w:p w14:paraId="37C5ADEC">
            <w:pPr>
              <w:pStyle w:val="15"/>
            </w:pPr>
          </w:p>
        </w:tc>
        <w:tc>
          <w:tcPr>
            <w:tcW w:w="1339" w:type="dxa"/>
            <w:vAlign w:val="center"/>
          </w:tcPr>
          <w:p w14:paraId="466F6E3E">
            <w:pPr>
              <w:pStyle w:val="15"/>
            </w:pPr>
            <w:r>
              <w:t>Max</w:t>
            </w:r>
          </w:p>
        </w:tc>
        <w:tc>
          <w:tcPr>
            <w:tcW w:w="1446" w:type="dxa"/>
            <w:vAlign w:val="center"/>
          </w:tcPr>
          <w:p w14:paraId="00F4D4DE">
            <w:pPr>
              <w:jc w:val="center"/>
              <w:rPr>
                <w:kern w:val="2"/>
              </w:rPr>
            </w:pPr>
            <w:r>
              <w:rPr>
                <w:rFonts w:hint="eastAsia"/>
                <w:kern w:val="2"/>
              </w:rPr>
              <w:t>0.00065</w:t>
            </w:r>
          </w:p>
        </w:tc>
        <w:tc>
          <w:tcPr>
            <w:tcW w:w="1404" w:type="dxa"/>
            <w:vAlign w:val="center"/>
          </w:tcPr>
          <w:p w14:paraId="218ABB51">
            <w:pPr>
              <w:jc w:val="center"/>
              <w:rPr>
                <w:kern w:val="2"/>
              </w:rPr>
            </w:pPr>
            <w:r>
              <w:rPr>
                <w:rFonts w:hint="eastAsia"/>
                <w:kern w:val="2"/>
              </w:rPr>
              <w:t>0.0031</w:t>
            </w:r>
          </w:p>
        </w:tc>
        <w:tc>
          <w:tcPr>
            <w:tcW w:w="1500" w:type="dxa"/>
            <w:vAlign w:val="center"/>
          </w:tcPr>
          <w:p w14:paraId="016359E1">
            <w:pPr>
              <w:jc w:val="center"/>
              <w:rPr>
                <w:kern w:val="2"/>
              </w:rPr>
            </w:pPr>
            <w:r>
              <w:rPr>
                <w:rFonts w:hint="eastAsia"/>
                <w:kern w:val="2"/>
              </w:rPr>
              <w:t>0.059</w:t>
            </w:r>
          </w:p>
        </w:tc>
        <w:tc>
          <w:tcPr>
            <w:tcW w:w="2083" w:type="dxa"/>
            <w:vAlign w:val="center"/>
          </w:tcPr>
          <w:p w14:paraId="545092B0">
            <w:pPr>
              <w:jc w:val="center"/>
              <w:rPr>
                <w:kern w:val="2"/>
              </w:rPr>
            </w:pPr>
            <w:r>
              <w:rPr>
                <w:rFonts w:hint="eastAsia"/>
                <w:kern w:val="2"/>
              </w:rPr>
              <w:t>0.48</w:t>
            </w:r>
          </w:p>
        </w:tc>
      </w:tr>
      <w:tr w14:paraId="1D59A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5" w:type="dxa"/>
            <w:vMerge w:val="continue"/>
            <w:vAlign w:val="center"/>
          </w:tcPr>
          <w:p w14:paraId="1434EBA7">
            <w:pPr>
              <w:pStyle w:val="15"/>
            </w:pPr>
          </w:p>
        </w:tc>
        <w:tc>
          <w:tcPr>
            <w:tcW w:w="1339" w:type="dxa"/>
            <w:vAlign w:val="center"/>
          </w:tcPr>
          <w:p w14:paraId="7003D3AB">
            <w:pPr>
              <w:pStyle w:val="15"/>
            </w:pPr>
            <w:r>
              <w:t>Min</w:t>
            </w:r>
          </w:p>
        </w:tc>
        <w:tc>
          <w:tcPr>
            <w:tcW w:w="1446" w:type="dxa"/>
            <w:vAlign w:val="center"/>
          </w:tcPr>
          <w:p w14:paraId="5C32E4AA">
            <w:pPr>
              <w:jc w:val="center"/>
              <w:rPr>
                <w:kern w:val="2"/>
              </w:rPr>
            </w:pPr>
            <w:r>
              <w:rPr>
                <w:rFonts w:hint="eastAsia"/>
                <w:kern w:val="2"/>
              </w:rPr>
              <w:t>0.00064</w:t>
            </w:r>
          </w:p>
        </w:tc>
        <w:tc>
          <w:tcPr>
            <w:tcW w:w="1404" w:type="dxa"/>
            <w:vAlign w:val="center"/>
          </w:tcPr>
          <w:p w14:paraId="59D8C6E5">
            <w:pPr>
              <w:jc w:val="center"/>
              <w:rPr>
                <w:kern w:val="2"/>
              </w:rPr>
            </w:pPr>
            <w:r>
              <w:rPr>
                <w:rFonts w:hint="eastAsia"/>
                <w:kern w:val="2"/>
              </w:rPr>
              <w:t>0.0029</w:t>
            </w:r>
          </w:p>
        </w:tc>
        <w:tc>
          <w:tcPr>
            <w:tcW w:w="1500" w:type="dxa"/>
            <w:vAlign w:val="center"/>
          </w:tcPr>
          <w:p w14:paraId="1CFFF8D9">
            <w:pPr>
              <w:jc w:val="center"/>
              <w:rPr>
                <w:kern w:val="2"/>
              </w:rPr>
            </w:pPr>
            <w:r>
              <w:rPr>
                <w:rFonts w:hint="eastAsia"/>
                <w:kern w:val="2"/>
              </w:rPr>
              <w:t>0.055</w:t>
            </w:r>
          </w:p>
        </w:tc>
        <w:tc>
          <w:tcPr>
            <w:tcW w:w="2083" w:type="dxa"/>
            <w:vAlign w:val="center"/>
          </w:tcPr>
          <w:p w14:paraId="4B94258E">
            <w:pPr>
              <w:jc w:val="center"/>
              <w:rPr>
                <w:kern w:val="2"/>
              </w:rPr>
            </w:pPr>
            <w:r>
              <w:rPr>
                <w:rFonts w:hint="eastAsia"/>
                <w:kern w:val="2"/>
              </w:rPr>
              <w:t>0.47</w:t>
            </w:r>
          </w:p>
        </w:tc>
      </w:tr>
      <w:tr w14:paraId="60F49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5" w:type="dxa"/>
            <w:vMerge w:val="continue"/>
            <w:vAlign w:val="center"/>
          </w:tcPr>
          <w:p w14:paraId="125038D1">
            <w:pPr>
              <w:pStyle w:val="15"/>
            </w:pPr>
          </w:p>
        </w:tc>
        <w:tc>
          <w:tcPr>
            <w:tcW w:w="1339" w:type="dxa"/>
            <w:vAlign w:val="center"/>
          </w:tcPr>
          <w:p w14:paraId="7640B3F0">
            <w:pPr>
              <w:pStyle w:val="15"/>
            </w:pPr>
            <w:r>
              <w:t>Gmax</w:t>
            </w:r>
          </w:p>
        </w:tc>
        <w:tc>
          <w:tcPr>
            <w:tcW w:w="1446" w:type="dxa"/>
            <w:vAlign w:val="center"/>
          </w:tcPr>
          <w:p w14:paraId="4C13542B">
            <w:pPr>
              <w:jc w:val="center"/>
              <w:rPr>
                <w:kern w:val="2"/>
              </w:rPr>
            </w:pPr>
            <w:r>
              <w:rPr>
                <w:rFonts w:hint="eastAsia"/>
                <w:kern w:val="2"/>
              </w:rPr>
              <w:t>1.980</w:t>
            </w:r>
          </w:p>
        </w:tc>
        <w:tc>
          <w:tcPr>
            <w:tcW w:w="1404" w:type="dxa"/>
            <w:vAlign w:val="center"/>
          </w:tcPr>
          <w:p w14:paraId="03089078">
            <w:pPr>
              <w:jc w:val="center"/>
              <w:rPr>
                <w:kern w:val="2"/>
              </w:rPr>
            </w:pPr>
            <w:r>
              <w:rPr>
                <w:rFonts w:hint="eastAsia"/>
                <w:kern w:val="2"/>
              </w:rPr>
              <w:t>2.041</w:t>
            </w:r>
          </w:p>
        </w:tc>
        <w:tc>
          <w:tcPr>
            <w:tcW w:w="1500" w:type="dxa"/>
            <w:vAlign w:val="center"/>
          </w:tcPr>
          <w:p w14:paraId="17680C84">
            <w:pPr>
              <w:jc w:val="center"/>
              <w:rPr>
                <w:kern w:val="2"/>
              </w:rPr>
            </w:pPr>
            <w:r>
              <w:rPr>
                <w:rFonts w:hint="eastAsia"/>
                <w:kern w:val="2"/>
              </w:rPr>
              <w:t>1.444</w:t>
            </w:r>
          </w:p>
        </w:tc>
        <w:tc>
          <w:tcPr>
            <w:tcW w:w="2083" w:type="dxa"/>
            <w:vAlign w:val="center"/>
          </w:tcPr>
          <w:p w14:paraId="3FCEE616">
            <w:pPr>
              <w:jc w:val="center"/>
              <w:rPr>
                <w:kern w:val="2"/>
              </w:rPr>
            </w:pPr>
            <w:r>
              <w:rPr>
                <w:rFonts w:hint="eastAsia"/>
                <w:kern w:val="2"/>
              </w:rPr>
              <w:t>0.642</w:t>
            </w:r>
          </w:p>
        </w:tc>
      </w:tr>
      <w:tr w14:paraId="5035C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5" w:type="dxa"/>
            <w:vMerge w:val="continue"/>
            <w:vAlign w:val="center"/>
          </w:tcPr>
          <w:p w14:paraId="53487F34">
            <w:pPr>
              <w:pStyle w:val="15"/>
            </w:pPr>
          </w:p>
        </w:tc>
        <w:tc>
          <w:tcPr>
            <w:tcW w:w="1339" w:type="dxa"/>
            <w:vAlign w:val="center"/>
          </w:tcPr>
          <w:p w14:paraId="1849DA7D">
            <w:pPr>
              <w:pStyle w:val="15"/>
            </w:pPr>
            <w:r>
              <w:t>Gmin</w:t>
            </w:r>
          </w:p>
        </w:tc>
        <w:tc>
          <w:tcPr>
            <w:tcW w:w="1446" w:type="dxa"/>
            <w:vAlign w:val="center"/>
          </w:tcPr>
          <w:p w14:paraId="6D5D1759">
            <w:pPr>
              <w:jc w:val="center"/>
              <w:rPr>
                <w:kern w:val="2"/>
              </w:rPr>
            </w:pPr>
            <w:r>
              <w:rPr>
                <w:rFonts w:hint="eastAsia"/>
                <w:kern w:val="2"/>
              </w:rPr>
              <w:t>0.495</w:t>
            </w:r>
          </w:p>
        </w:tc>
        <w:tc>
          <w:tcPr>
            <w:tcW w:w="1404" w:type="dxa"/>
            <w:vAlign w:val="center"/>
          </w:tcPr>
          <w:p w14:paraId="0521833B">
            <w:pPr>
              <w:jc w:val="center"/>
              <w:rPr>
                <w:kern w:val="2"/>
              </w:rPr>
            </w:pPr>
            <w:r>
              <w:rPr>
                <w:rFonts w:hint="eastAsia"/>
                <w:kern w:val="2"/>
              </w:rPr>
              <w:t>1.670</w:t>
            </w:r>
          </w:p>
        </w:tc>
        <w:tc>
          <w:tcPr>
            <w:tcW w:w="1500" w:type="dxa"/>
            <w:vAlign w:val="center"/>
          </w:tcPr>
          <w:p w14:paraId="1D8973DE">
            <w:pPr>
              <w:jc w:val="center"/>
              <w:rPr>
                <w:kern w:val="2"/>
              </w:rPr>
            </w:pPr>
            <w:r>
              <w:rPr>
                <w:rFonts w:hint="eastAsia"/>
                <w:kern w:val="2"/>
              </w:rPr>
              <w:t>0.778</w:t>
            </w:r>
          </w:p>
        </w:tc>
        <w:tc>
          <w:tcPr>
            <w:tcW w:w="2083" w:type="dxa"/>
            <w:vAlign w:val="center"/>
          </w:tcPr>
          <w:p w14:paraId="369183E7">
            <w:pPr>
              <w:jc w:val="center"/>
              <w:rPr>
                <w:kern w:val="2"/>
              </w:rPr>
            </w:pPr>
            <w:r>
              <w:rPr>
                <w:rFonts w:hint="eastAsia"/>
                <w:kern w:val="2"/>
              </w:rPr>
              <w:t>1.499</w:t>
            </w:r>
          </w:p>
        </w:tc>
      </w:tr>
      <w:tr w14:paraId="09CF3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5" w:type="dxa"/>
            <w:vMerge w:val="continue"/>
            <w:vAlign w:val="center"/>
          </w:tcPr>
          <w:p w14:paraId="2FCC7034">
            <w:pPr>
              <w:pStyle w:val="15"/>
            </w:pPr>
          </w:p>
        </w:tc>
        <w:tc>
          <w:tcPr>
            <w:tcW w:w="1339" w:type="dxa"/>
            <w:vAlign w:val="center"/>
          </w:tcPr>
          <w:p w14:paraId="18BFEA89">
            <w:pPr>
              <w:pStyle w:val="15"/>
            </w:pPr>
            <w:r>
              <w:t>G</w:t>
            </w:r>
            <w:r>
              <w:rPr>
                <w:vertAlign w:val="subscript"/>
              </w:rPr>
              <w:t>95</w:t>
            </w:r>
            <w:r>
              <w:t>(n)</w:t>
            </w:r>
          </w:p>
        </w:tc>
        <w:tc>
          <w:tcPr>
            <w:tcW w:w="1446" w:type="dxa"/>
            <w:vAlign w:val="center"/>
          </w:tcPr>
          <w:p w14:paraId="10AF5696">
            <w:pPr>
              <w:jc w:val="center"/>
              <w:rPr>
                <w:kern w:val="2"/>
                <w:sz w:val="22"/>
                <w:szCs w:val="24"/>
              </w:rPr>
            </w:pPr>
            <w:r>
              <w:rPr>
                <w:rFonts w:hint="eastAsia"/>
              </w:rPr>
              <w:t>2.355</w:t>
            </w:r>
          </w:p>
        </w:tc>
        <w:tc>
          <w:tcPr>
            <w:tcW w:w="1404" w:type="dxa"/>
            <w:vAlign w:val="center"/>
          </w:tcPr>
          <w:p w14:paraId="27464A8F">
            <w:pPr>
              <w:jc w:val="center"/>
              <w:rPr>
                <w:kern w:val="2"/>
                <w:sz w:val="22"/>
                <w:szCs w:val="24"/>
              </w:rPr>
            </w:pPr>
            <w:r>
              <w:rPr>
                <w:rFonts w:hint="eastAsia"/>
              </w:rPr>
              <w:t>2.355</w:t>
            </w:r>
          </w:p>
        </w:tc>
        <w:tc>
          <w:tcPr>
            <w:tcW w:w="1500" w:type="dxa"/>
            <w:vAlign w:val="center"/>
          </w:tcPr>
          <w:p w14:paraId="626FDB77">
            <w:pPr>
              <w:jc w:val="center"/>
              <w:rPr>
                <w:kern w:val="2"/>
                <w:sz w:val="22"/>
                <w:szCs w:val="24"/>
              </w:rPr>
            </w:pPr>
            <w:r>
              <w:rPr>
                <w:rFonts w:hint="eastAsia"/>
              </w:rPr>
              <w:t>2.355</w:t>
            </w:r>
          </w:p>
        </w:tc>
        <w:tc>
          <w:tcPr>
            <w:tcW w:w="2083" w:type="dxa"/>
            <w:vAlign w:val="center"/>
          </w:tcPr>
          <w:p w14:paraId="66C96EA6">
            <w:pPr>
              <w:jc w:val="center"/>
              <w:rPr>
                <w:kern w:val="2"/>
                <w:sz w:val="22"/>
                <w:szCs w:val="24"/>
              </w:rPr>
            </w:pPr>
            <w:r>
              <w:rPr>
                <w:rFonts w:hint="eastAsia"/>
              </w:rPr>
              <w:t>2.355</w:t>
            </w:r>
          </w:p>
        </w:tc>
      </w:tr>
      <w:tr w14:paraId="0028D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5" w:type="dxa"/>
            <w:vMerge w:val="continue"/>
            <w:vAlign w:val="center"/>
          </w:tcPr>
          <w:p w14:paraId="62E6C125">
            <w:pPr>
              <w:pStyle w:val="15"/>
            </w:pPr>
          </w:p>
        </w:tc>
        <w:tc>
          <w:tcPr>
            <w:tcW w:w="1339" w:type="dxa"/>
            <w:vAlign w:val="center"/>
          </w:tcPr>
          <w:p w14:paraId="34C360CC">
            <w:pPr>
              <w:pStyle w:val="15"/>
            </w:pPr>
            <w:r>
              <w:t>G</w:t>
            </w:r>
            <w:r>
              <w:rPr>
                <w:vertAlign w:val="subscript"/>
              </w:rPr>
              <w:t>99</w:t>
            </w:r>
            <w:r>
              <w:t>(n)</w:t>
            </w:r>
          </w:p>
        </w:tc>
        <w:tc>
          <w:tcPr>
            <w:tcW w:w="1446" w:type="dxa"/>
            <w:vAlign w:val="center"/>
          </w:tcPr>
          <w:p w14:paraId="41E0955A">
            <w:pPr>
              <w:jc w:val="center"/>
              <w:rPr>
                <w:kern w:val="2"/>
                <w:sz w:val="22"/>
                <w:szCs w:val="24"/>
              </w:rPr>
            </w:pPr>
            <w:r>
              <w:rPr>
                <w:rFonts w:hint="eastAsia"/>
              </w:rPr>
              <w:t>2.564</w:t>
            </w:r>
          </w:p>
        </w:tc>
        <w:tc>
          <w:tcPr>
            <w:tcW w:w="1404" w:type="dxa"/>
            <w:vAlign w:val="center"/>
          </w:tcPr>
          <w:p w14:paraId="22DB34FF">
            <w:pPr>
              <w:jc w:val="center"/>
              <w:rPr>
                <w:kern w:val="2"/>
                <w:sz w:val="22"/>
                <w:szCs w:val="24"/>
              </w:rPr>
            </w:pPr>
            <w:r>
              <w:rPr>
                <w:rFonts w:hint="eastAsia"/>
              </w:rPr>
              <w:t>2.564</w:t>
            </w:r>
          </w:p>
        </w:tc>
        <w:tc>
          <w:tcPr>
            <w:tcW w:w="1500" w:type="dxa"/>
            <w:vAlign w:val="center"/>
          </w:tcPr>
          <w:p w14:paraId="284221FD">
            <w:pPr>
              <w:jc w:val="center"/>
              <w:rPr>
                <w:kern w:val="2"/>
                <w:sz w:val="22"/>
                <w:szCs w:val="24"/>
              </w:rPr>
            </w:pPr>
            <w:r>
              <w:rPr>
                <w:rFonts w:hint="eastAsia"/>
              </w:rPr>
              <w:t>2.564</w:t>
            </w:r>
          </w:p>
        </w:tc>
        <w:tc>
          <w:tcPr>
            <w:tcW w:w="2083" w:type="dxa"/>
            <w:vAlign w:val="center"/>
          </w:tcPr>
          <w:p w14:paraId="2929CEB0">
            <w:pPr>
              <w:jc w:val="center"/>
              <w:rPr>
                <w:kern w:val="2"/>
                <w:sz w:val="22"/>
                <w:szCs w:val="24"/>
              </w:rPr>
            </w:pPr>
            <w:r>
              <w:rPr>
                <w:rFonts w:hint="eastAsia"/>
              </w:rPr>
              <w:t>2.564</w:t>
            </w:r>
          </w:p>
        </w:tc>
      </w:tr>
      <w:tr w14:paraId="27E0B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5" w:type="dxa"/>
            <w:vMerge w:val="continue"/>
            <w:vAlign w:val="center"/>
          </w:tcPr>
          <w:p w14:paraId="6FE27648">
            <w:pPr>
              <w:pStyle w:val="15"/>
            </w:pPr>
          </w:p>
        </w:tc>
        <w:tc>
          <w:tcPr>
            <w:tcW w:w="1339" w:type="dxa"/>
            <w:vAlign w:val="center"/>
          </w:tcPr>
          <w:p w14:paraId="7E83A730">
            <w:pPr>
              <w:pStyle w:val="15"/>
            </w:pPr>
            <w:r>
              <w:t>检验结果</w:t>
            </w:r>
          </w:p>
        </w:tc>
        <w:tc>
          <w:tcPr>
            <w:tcW w:w="1446" w:type="dxa"/>
            <w:vAlign w:val="center"/>
          </w:tcPr>
          <w:p w14:paraId="1EEF0521">
            <w:pPr>
              <w:jc w:val="center"/>
              <w:rPr>
                <w:kern w:val="2"/>
              </w:rPr>
            </w:pPr>
            <w:r>
              <w:rPr>
                <w:rFonts w:hint="eastAsia"/>
                <w:kern w:val="2"/>
              </w:rPr>
              <w:t>无异议</w:t>
            </w:r>
          </w:p>
        </w:tc>
        <w:tc>
          <w:tcPr>
            <w:tcW w:w="1404" w:type="dxa"/>
            <w:vAlign w:val="center"/>
          </w:tcPr>
          <w:p w14:paraId="2412AEB6">
            <w:pPr>
              <w:jc w:val="center"/>
              <w:rPr>
                <w:kern w:val="2"/>
              </w:rPr>
            </w:pPr>
            <w:r>
              <w:rPr>
                <w:rFonts w:hint="eastAsia"/>
                <w:kern w:val="2"/>
              </w:rPr>
              <w:t>无异议</w:t>
            </w:r>
          </w:p>
        </w:tc>
        <w:tc>
          <w:tcPr>
            <w:tcW w:w="1500" w:type="dxa"/>
            <w:vAlign w:val="center"/>
          </w:tcPr>
          <w:p w14:paraId="0F96D270">
            <w:pPr>
              <w:jc w:val="center"/>
              <w:rPr>
                <w:kern w:val="2"/>
              </w:rPr>
            </w:pPr>
            <w:r>
              <w:rPr>
                <w:rFonts w:hint="eastAsia"/>
                <w:kern w:val="2"/>
              </w:rPr>
              <w:t>无异议</w:t>
            </w:r>
          </w:p>
        </w:tc>
        <w:tc>
          <w:tcPr>
            <w:tcW w:w="2083" w:type="dxa"/>
            <w:vAlign w:val="center"/>
          </w:tcPr>
          <w:p w14:paraId="1E0278D1">
            <w:pPr>
              <w:jc w:val="center"/>
              <w:rPr>
                <w:color w:val="C00000"/>
                <w:kern w:val="2"/>
              </w:rPr>
            </w:pPr>
            <w:r>
              <w:rPr>
                <w:rFonts w:hint="eastAsia"/>
                <w:kern w:val="2"/>
              </w:rPr>
              <w:t>无异议</w:t>
            </w:r>
          </w:p>
        </w:tc>
      </w:tr>
    </w:tbl>
    <w:p w14:paraId="60D86213">
      <w:pPr>
        <w:pStyle w:val="6"/>
      </w:pPr>
      <w:r>
        <w:t xml:space="preserve">表 2-6  </w:t>
      </w:r>
      <w:r>
        <w:rPr>
          <w:rFonts w:hint="eastAsia"/>
        </w:rPr>
        <w:t>镉元素</w:t>
      </w:r>
      <w:r>
        <w:t>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5"/>
        <w:gridCol w:w="1339"/>
        <w:gridCol w:w="1447"/>
        <w:gridCol w:w="1425"/>
        <w:gridCol w:w="1489"/>
        <w:gridCol w:w="1915"/>
      </w:tblGrid>
      <w:tr w14:paraId="54245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Align w:val="center"/>
          </w:tcPr>
          <w:p w14:paraId="5001A158">
            <w:pPr>
              <w:pStyle w:val="15"/>
            </w:pPr>
            <w:r>
              <w:t>实验室i</w:t>
            </w:r>
          </w:p>
        </w:tc>
        <w:tc>
          <w:tcPr>
            <w:tcW w:w="1339" w:type="dxa"/>
            <w:vAlign w:val="center"/>
          </w:tcPr>
          <w:p w14:paraId="3E1E1E43">
            <w:pPr>
              <w:pStyle w:val="15"/>
            </w:pPr>
            <w:r>
              <w:t>测定结果</w:t>
            </w:r>
          </w:p>
        </w:tc>
        <w:tc>
          <w:tcPr>
            <w:tcW w:w="1447" w:type="dxa"/>
            <w:vAlign w:val="center"/>
          </w:tcPr>
          <w:p w14:paraId="00A38276">
            <w:pPr>
              <w:pStyle w:val="15"/>
            </w:pPr>
            <w:r>
              <w:t>1#</w:t>
            </w:r>
          </w:p>
        </w:tc>
        <w:tc>
          <w:tcPr>
            <w:tcW w:w="1425" w:type="dxa"/>
            <w:vAlign w:val="center"/>
          </w:tcPr>
          <w:p w14:paraId="2B98243A">
            <w:pPr>
              <w:pStyle w:val="15"/>
            </w:pPr>
            <w:r>
              <w:t>2#</w:t>
            </w:r>
          </w:p>
        </w:tc>
        <w:tc>
          <w:tcPr>
            <w:tcW w:w="1489" w:type="dxa"/>
            <w:vAlign w:val="center"/>
          </w:tcPr>
          <w:p w14:paraId="01021405">
            <w:pPr>
              <w:pStyle w:val="15"/>
            </w:pPr>
            <w:r>
              <w:t>3#</w:t>
            </w:r>
          </w:p>
        </w:tc>
        <w:tc>
          <w:tcPr>
            <w:tcW w:w="1915" w:type="dxa"/>
            <w:vAlign w:val="center"/>
          </w:tcPr>
          <w:p w14:paraId="14E8E2E0">
            <w:pPr>
              <w:pStyle w:val="15"/>
            </w:pPr>
            <w:r>
              <w:t>4#</w:t>
            </w:r>
          </w:p>
        </w:tc>
      </w:tr>
      <w:tr w14:paraId="307CA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Merge w:val="restart"/>
            <w:vAlign w:val="center"/>
          </w:tcPr>
          <w:p w14:paraId="5380A208">
            <w:pPr>
              <w:pStyle w:val="15"/>
            </w:pPr>
            <w:r>
              <w:rPr>
                <w:rFonts w:hint="eastAsia"/>
              </w:rPr>
              <w:t>6</w:t>
            </w:r>
          </w:p>
        </w:tc>
        <w:tc>
          <w:tcPr>
            <w:tcW w:w="1339" w:type="dxa"/>
            <w:vAlign w:val="center"/>
          </w:tcPr>
          <w:p w14:paraId="2DBFC7AB">
            <w:pPr>
              <w:pStyle w:val="15"/>
            </w:pPr>
            <w:r>
              <w:t>1</w:t>
            </w:r>
          </w:p>
        </w:tc>
        <w:tc>
          <w:tcPr>
            <w:tcW w:w="1447" w:type="dxa"/>
            <w:vAlign w:val="center"/>
          </w:tcPr>
          <w:p w14:paraId="144A3FE1">
            <w:pPr>
              <w:jc w:val="center"/>
              <w:rPr>
                <w:bCs/>
              </w:rPr>
            </w:pPr>
            <w:r>
              <w:t>0.00083</w:t>
            </w:r>
          </w:p>
        </w:tc>
        <w:tc>
          <w:tcPr>
            <w:tcW w:w="1425" w:type="dxa"/>
            <w:vAlign w:val="center"/>
          </w:tcPr>
          <w:p w14:paraId="13A58FB9">
            <w:pPr>
              <w:jc w:val="center"/>
              <w:rPr>
                <w:bCs/>
              </w:rPr>
            </w:pPr>
            <w:r>
              <w:t>0.0027</w:t>
            </w:r>
          </w:p>
        </w:tc>
        <w:tc>
          <w:tcPr>
            <w:tcW w:w="1489" w:type="dxa"/>
            <w:vAlign w:val="center"/>
          </w:tcPr>
          <w:p w14:paraId="79062DB8">
            <w:pPr>
              <w:jc w:val="center"/>
              <w:rPr>
                <w:bCs/>
              </w:rPr>
            </w:pPr>
            <w:r>
              <w:t>0.052</w:t>
            </w:r>
          </w:p>
        </w:tc>
        <w:tc>
          <w:tcPr>
            <w:tcW w:w="1915" w:type="dxa"/>
            <w:vAlign w:val="center"/>
          </w:tcPr>
          <w:p w14:paraId="2FE5AE1C">
            <w:pPr>
              <w:jc w:val="center"/>
              <w:rPr>
                <w:bCs/>
              </w:rPr>
            </w:pPr>
            <w:r>
              <w:t>0.48</w:t>
            </w:r>
          </w:p>
        </w:tc>
      </w:tr>
      <w:tr w14:paraId="044BF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Merge w:val="continue"/>
            <w:vAlign w:val="center"/>
          </w:tcPr>
          <w:p w14:paraId="2C0469F4">
            <w:pPr>
              <w:pStyle w:val="15"/>
            </w:pPr>
          </w:p>
        </w:tc>
        <w:tc>
          <w:tcPr>
            <w:tcW w:w="1339" w:type="dxa"/>
            <w:vAlign w:val="center"/>
          </w:tcPr>
          <w:p w14:paraId="7B2C5DF1">
            <w:pPr>
              <w:pStyle w:val="15"/>
            </w:pPr>
            <w:r>
              <w:t>2</w:t>
            </w:r>
          </w:p>
        </w:tc>
        <w:tc>
          <w:tcPr>
            <w:tcW w:w="1447" w:type="dxa"/>
            <w:vAlign w:val="center"/>
          </w:tcPr>
          <w:p w14:paraId="3345941B">
            <w:pPr>
              <w:jc w:val="center"/>
              <w:rPr>
                <w:bCs/>
              </w:rPr>
            </w:pPr>
            <w:r>
              <w:t>0.00085</w:t>
            </w:r>
          </w:p>
        </w:tc>
        <w:tc>
          <w:tcPr>
            <w:tcW w:w="1425" w:type="dxa"/>
            <w:vAlign w:val="center"/>
          </w:tcPr>
          <w:p w14:paraId="1C62646C">
            <w:pPr>
              <w:jc w:val="center"/>
              <w:rPr>
                <w:bCs/>
              </w:rPr>
            </w:pPr>
            <w:r>
              <w:t>0.0027</w:t>
            </w:r>
          </w:p>
        </w:tc>
        <w:tc>
          <w:tcPr>
            <w:tcW w:w="1489" w:type="dxa"/>
            <w:vAlign w:val="center"/>
          </w:tcPr>
          <w:p w14:paraId="79CBD69C">
            <w:pPr>
              <w:jc w:val="center"/>
              <w:rPr>
                <w:bCs/>
              </w:rPr>
            </w:pPr>
            <w:r>
              <w:t>0.054</w:t>
            </w:r>
          </w:p>
        </w:tc>
        <w:tc>
          <w:tcPr>
            <w:tcW w:w="1915" w:type="dxa"/>
            <w:vAlign w:val="center"/>
          </w:tcPr>
          <w:p w14:paraId="551BC39D">
            <w:pPr>
              <w:jc w:val="center"/>
              <w:rPr>
                <w:bCs/>
              </w:rPr>
            </w:pPr>
            <w:r>
              <w:t>0.48</w:t>
            </w:r>
          </w:p>
        </w:tc>
      </w:tr>
      <w:tr w14:paraId="008BD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Merge w:val="continue"/>
            <w:vAlign w:val="center"/>
          </w:tcPr>
          <w:p w14:paraId="1340A6F9">
            <w:pPr>
              <w:pStyle w:val="15"/>
            </w:pPr>
          </w:p>
        </w:tc>
        <w:tc>
          <w:tcPr>
            <w:tcW w:w="1339" w:type="dxa"/>
            <w:vAlign w:val="center"/>
          </w:tcPr>
          <w:p w14:paraId="7B907039">
            <w:pPr>
              <w:pStyle w:val="15"/>
            </w:pPr>
            <w:r>
              <w:t>3</w:t>
            </w:r>
          </w:p>
        </w:tc>
        <w:tc>
          <w:tcPr>
            <w:tcW w:w="1447" w:type="dxa"/>
            <w:vAlign w:val="center"/>
          </w:tcPr>
          <w:p w14:paraId="28D04326">
            <w:pPr>
              <w:jc w:val="center"/>
              <w:rPr>
                <w:bCs/>
              </w:rPr>
            </w:pPr>
            <w:r>
              <w:t>0.00084</w:t>
            </w:r>
          </w:p>
        </w:tc>
        <w:tc>
          <w:tcPr>
            <w:tcW w:w="1425" w:type="dxa"/>
            <w:vAlign w:val="center"/>
          </w:tcPr>
          <w:p w14:paraId="679B7B45">
            <w:pPr>
              <w:jc w:val="center"/>
              <w:rPr>
                <w:bCs/>
              </w:rPr>
            </w:pPr>
            <w:r>
              <w:t>0.0027</w:t>
            </w:r>
          </w:p>
        </w:tc>
        <w:tc>
          <w:tcPr>
            <w:tcW w:w="1489" w:type="dxa"/>
            <w:vAlign w:val="center"/>
          </w:tcPr>
          <w:p w14:paraId="1DF39672">
            <w:pPr>
              <w:jc w:val="center"/>
              <w:rPr>
                <w:bCs/>
              </w:rPr>
            </w:pPr>
            <w:r>
              <w:t>0.055</w:t>
            </w:r>
          </w:p>
        </w:tc>
        <w:tc>
          <w:tcPr>
            <w:tcW w:w="1915" w:type="dxa"/>
            <w:vAlign w:val="center"/>
          </w:tcPr>
          <w:p w14:paraId="2C05FA1B">
            <w:pPr>
              <w:jc w:val="center"/>
              <w:rPr>
                <w:bCs/>
              </w:rPr>
            </w:pPr>
            <w:r>
              <w:t>0.47</w:t>
            </w:r>
          </w:p>
        </w:tc>
      </w:tr>
      <w:tr w14:paraId="49A2A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Merge w:val="continue"/>
            <w:vAlign w:val="center"/>
          </w:tcPr>
          <w:p w14:paraId="791B4428">
            <w:pPr>
              <w:pStyle w:val="15"/>
            </w:pPr>
          </w:p>
        </w:tc>
        <w:tc>
          <w:tcPr>
            <w:tcW w:w="1339" w:type="dxa"/>
            <w:vAlign w:val="center"/>
          </w:tcPr>
          <w:p w14:paraId="0F09998B">
            <w:pPr>
              <w:pStyle w:val="15"/>
            </w:pPr>
            <w:r>
              <w:t>4</w:t>
            </w:r>
          </w:p>
        </w:tc>
        <w:tc>
          <w:tcPr>
            <w:tcW w:w="1447" w:type="dxa"/>
            <w:vAlign w:val="center"/>
          </w:tcPr>
          <w:p w14:paraId="657A4C13">
            <w:pPr>
              <w:jc w:val="center"/>
              <w:rPr>
                <w:bCs/>
              </w:rPr>
            </w:pPr>
            <w:r>
              <w:t>0.00083</w:t>
            </w:r>
          </w:p>
        </w:tc>
        <w:tc>
          <w:tcPr>
            <w:tcW w:w="1425" w:type="dxa"/>
            <w:vAlign w:val="center"/>
          </w:tcPr>
          <w:p w14:paraId="1833E7BB">
            <w:pPr>
              <w:jc w:val="center"/>
              <w:rPr>
                <w:bCs/>
              </w:rPr>
            </w:pPr>
            <w:r>
              <w:t>0.0026</w:t>
            </w:r>
          </w:p>
        </w:tc>
        <w:tc>
          <w:tcPr>
            <w:tcW w:w="1489" w:type="dxa"/>
            <w:vAlign w:val="center"/>
          </w:tcPr>
          <w:p w14:paraId="6E2C9289">
            <w:pPr>
              <w:jc w:val="center"/>
              <w:rPr>
                <w:bCs/>
              </w:rPr>
            </w:pPr>
            <w:r>
              <w:t>0.053</w:t>
            </w:r>
          </w:p>
        </w:tc>
        <w:tc>
          <w:tcPr>
            <w:tcW w:w="1915" w:type="dxa"/>
            <w:vAlign w:val="center"/>
          </w:tcPr>
          <w:p w14:paraId="3A297554">
            <w:pPr>
              <w:jc w:val="center"/>
              <w:rPr>
                <w:bCs/>
              </w:rPr>
            </w:pPr>
            <w:r>
              <w:t>0.48</w:t>
            </w:r>
          </w:p>
        </w:tc>
      </w:tr>
      <w:tr w14:paraId="173FD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Merge w:val="continue"/>
            <w:vAlign w:val="center"/>
          </w:tcPr>
          <w:p w14:paraId="0F94C428">
            <w:pPr>
              <w:pStyle w:val="15"/>
            </w:pPr>
          </w:p>
        </w:tc>
        <w:tc>
          <w:tcPr>
            <w:tcW w:w="1339" w:type="dxa"/>
            <w:vAlign w:val="center"/>
          </w:tcPr>
          <w:p w14:paraId="4C0A63A9">
            <w:pPr>
              <w:pStyle w:val="15"/>
            </w:pPr>
            <w:r>
              <w:t>5</w:t>
            </w:r>
          </w:p>
        </w:tc>
        <w:tc>
          <w:tcPr>
            <w:tcW w:w="1447" w:type="dxa"/>
            <w:vAlign w:val="center"/>
          </w:tcPr>
          <w:p w14:paraId="2F6DE921">
            <w:pPr>
              <w:jc w:val="center"/>
              <w:rPr>
                <w:bCs/>
              </w:rPr>
            </w:pPr>
            <w:r>
              <w:t>0.00082</w:t>
            </w:r>
          </w:p>
        </w:tc>
        <w:tc>
          <w:tcPr>
            <w:tcW w:w="1425" w:type="dxa"/>
            <w:vAlign w:val="center"/>
          </w:tcPr>
          <w:p w14:paraId="49A7319E">
            <w:pPr>
              <w:jc w:val="center"/>
              <w:rPr>
                <w:bCs/>
              </w:rPr>
            </w:pPr>
            <w:r>
              <w:t>0.0026</w:t>
            </w:r>
          </w:p>
        </w:tc>
        <w:tc>
          <w:tcPr>
            <w:tcW w:w="1489" w:type="dxa"/>
            <w:vAlign w:val="center"/>
          </w:tcPr>
          <w:p w14:paraId="455819E5">
            <w:pPr>
              <w:jc w:val="center"/>
              <w:rPr>
                <w:bCs/>
              </w:rPr>
            </w:pPr>
            <w:r>
              <w:t>0.052</w:t>
            </w:r>
          </w:p>
        </w:tc>
        <w:tc>
          <w:tcPr>
            <w:tcW w:w="1915" w:type="dxa"/>
            <w:vAlign w:val="center"/>
          </w:tcPr>
          <w:p w14:paraId="75CFF1F6">
            <w:pPr>
              <w:jc w:val="center"/>
              <w:rPr>
                <w:bCs/>
              </w:rPr>
            </w:pPr>
            <w:r>
              <w:t>0.48</w:t>
            </w:r>
          </w:p>
        </w:tc>
      </w:tr>
      <w:tr w14:paraId="57F93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Merge w:val="continue"/>
            <w:vAlign w:val="center"/>
          </w:tcPr>
          <w:p w14:paraId="4CD10E5D">
            <w:pPr>
              <w:pStyle w:val="15"/>
            </w:pPr>
          </w:p>
        </w:tc>
        <w:tc>
          <w:tcPr>
            <w:tcW w:w="1339" w:type="dxa"/>
            <w:vAlign w:val="center"/>
          </w:tcPr>
          <w:p w14:paraId="6B51884C">
            <w:pPr>
              <w:pStyle w:val="15"/>
            </w:pPr>
            <w:r>
              <w:t>6</w:t>
            </w:r>
          </w:p>
        </w:tc>
        <w:tc>
          <w:tcPr>
            <w:tcW w:w="1447" w:type="dxa"/>
            <w:vAlign w:val="center"/>
          </w:tcPr>
          <w:p w14:paraId="08EED4F9">
            <w:pPr>
              <w:jc w:val="center"/>
              <w:rPr>
                <w:bCs/>
              </w:rPr>
            </w:pPr>
            <w:r>
              <w:t>0.00081</w:t>
            </w:r>
          </w:p>
        </w:tc>
        <w:tc>
          <w:tcPr>
            <w:tcW w:w="1425" w:type="dxa"/>
            <w:vAlign w:val="center"/>
          </w:tcPr>
          <w:p w14:paraId="01973C3D">
            <w:pPr>
              <w:jc w:val="center"/>
              <w:rPr>
                <w:bCs/>
              </w:rPr>
            </w:pPr>
            <w:r>
              <w:t>0.0027</w:t>
            </w:r>
          </w:p>
        </w:tc>
        <w:tc>
          <w:tcPr>
            <w:tcW w:w="1489" w:type="dxa"/>
            <w:vAlign w:val="center"/>
          </w:tcPr>
          <w:p w14:paraId="2E475E5D">
            <w:pPr>
              <w:jc w:val="center"/>
              <w:rPr>
                <w:bCs/>
              </w:rPr>
            </w:pPr>
            <w:r>
              <w:t>0.054</w:t>
            </w:r>
          </w:p>
        </w:tc>
        <w:tc>
          <w:tcPr>
            <w:tcW w:w="1915" w:type="dxa"/>
            <w:vAlign w:val="center"/>
          </w:tcPr>
          <w:p w14:paraId="113F5878">
            <w:pPr>
              <w:jc w:val="center"/>
              <w:rPr>
                <w:bCs/>
              </w:rPr>
            </w:pPr>
            <w:r>
              <w:t>0.47</w:t>
            </w:r>
          </w:p>
        </w:tc>
      </w:tr>
      <w:tr w14:paraId="49E54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Merge w:val="continue"/>
            <w:vAlign w:val="center"/>
          </w:tcPr>
          <w:p w14:paraId="6C309732">
            <w:pPr>
              <w:pStyle w:val="15"/>
            </w:pPr>
          </w:p>
        </w:tc>
        <w:tc>
          <w:tcPr>
            <w:tcW w:w="1339" w:type="dxa"/>
            <w:vAlign w:val="center"/>
          </w:tcPr>
          <w:p w14:paraId="03C5266F">
            <w:pPr>
              <w:pStyle w:val="15"/>
            </w:pPr>
            <w:r>
              <w:t>7</w:t>
            </w:r>
          </w:p>
        </w:tc>
        <w:tc>
          <w:tcPr>
            <w:tcW w:w="1447" w:type="dxa"/>
            <w:vAlign w:val="center"/>
          </w:tcPr>
          <w:p w14:paraId="01918FE1">
            <w:pPr>
              <w:jc w:val="center"/>
              <w:rPr>
                <w:bCs/>
              </w:rPr>
            </w:pPr>
            <w:r>
              <w:t>0.00083</w:t>
            </w:r>
          </w:p>
        </w:tc>
        <w:tc>
          <w:tcPr>
            <w:tcW w:w="1425" w:type="dxa"/>
            <w:vAlign w:val="center"/>
          </w:tcPr>
          <w:p w14:paraId="658DE594">
            <w:pPr>
              <w:jc w:val="center"/>
              <w:rPr>
                <w:bCs/>
              </w:rPr>
            </w:pPr>
            <w:r>
              <w:t>0.0026</w:t>
            </w:r>
          </w:p>
        </w:tc>
        <w:tc>
          <w:tcPr>
            <w:tcW w:w="1489" w:type="dxa"/>
            <w:vAlign w:val="center"/>
          </w:tcPr>
          <w:p w14:paraId="79675E2A">
            <w:pPr>
              <w:jc w:val="center"/>
              <w:rPr>
                <w:bCs/>
              </w:rPr>
            </w:pPr>
            <w:r>
              <w:t>0.054</w:t>
            </w:r>
          </w:p>
        </w:tc>
        <w:tc>
          <w:tcPr>
            <w:tcW w:w="1915" w:type="dxa"/>
            <w:vAlign w:val="center"/>
          </w:tcPr>
          <w:p w14:paraId="5F7E2495">
            <w:pPr>
              <w:jc w:val="center"/>
              <w:rPr>
                <w:bCs/>
              </w:rPr>
            </w:pPr>
            <w:r>
              <w:t>0.48</w:t>
            </w:r>
          </w:p>
        </w:tc>
      </w:tr>
      <w:tr w14:paraId="49635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Merge w:val="continue"/>
            <w:vAlign w:val="center"/>
          </w:tcPr>
          <w:p w14:paraId="4704AE51">
            <w:pPr>
              <w:pStyle w:val="15"/>
            </w:pPr>
          </w:p>
        </w:tc>
        <w:tc>
          <w:tcPr>
            <w:tcW w:w="1339" w:type="dxa"/>
            <w:vAlign w:val="center"/>
          </w:tcPr>
          <w:p w14:paraId="72FB467F">
            <w:pPr>
              <w:pStyle w:val="15"/>
            </w:pPr>
            <w:r>
              <w:t>8</w:t>
            </w:r>
          </w:p>
        </w:tc>
        <w:tc>
          <w:tcPr>
            <w:tcW w:w="1447" w:type="dxa"/>
            <w:vAlign w:val="center"/>
          </w:tcPr>
          <w:p w14:paraId="4B4C1687">
            <w:pPr>
              <w:jc w:val="center"/>
              <w:rPr>
                <w:bCs/>
              </w:rPr>
            </w:pPr>
            <w:r>
              <w:t>0.00088</w:t>
            </w:r>
          </w:p>
        </w:tc>
        <w:tc>
          <w:tcPr>
            <w:tcW w:w="1425" w:type="dxa"/>
            <w:vAlign w:val="center"/>
          </w:tcPr>
          <w:p w14:paraId="79B0B3CC">
            <w:pPr>
              <w:jc w:val="center"/>
              <w:rPr>
                <w:bCs/>
              </w:rPr>
            </w:pPr>
            <w:r>
              <w:t>0.0028</w:t>
            </w:r>
          </w:p>
        </w:tc>
        <w:tc>
          <w:tcPr>
            <w:tcW w:w="1489" w:type="dxa"/>
            <w:vAlign w:val="center"/>
          </w:tcPr>
          <w:p w14:paraId="0AF31887">
            <w:pPr>
              <w:jc w:val="center"/>
              <w:rPr>
                <w:bCs/>
              </w:rPr>
            </w:pPr>
            <w:r>
              <w:t>0.055</w:t>
            </w:r>
          </w:p>
        </w:tc>
        <w:tc>
          <w:tcPr>
            <w:tcW w:w="1915" w:type="dxa"/>
            <w:vAlign w:val="center"/>
          </w:tcPr>
          <w:p w14:paraId="7C3ED96B">
            <w:pPr>
              <w:jc w:val="center"/>
              <w:rPr>
                <w:bCs/>
              </w:rPr>
            </w:pPr>
            <w:r>
              <w:t>0.48</w:t>
            </w:r>
          </w:p>
        </w:tc>
      </w:tr>
      <w:tr w14:paraId="0C6EC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Merge w:val="continue"/>
            <w:vAlign w:val="center"/>
          </w:tcPr>
          <w:p w14:paraId="63394340">
            <w:pPr>
              <w:pStyle w:val="15"/>
            </w:pPr>
          </w:p>
        </w:tc>
        <w:tc>
          <w:tcPr>
            <w:tcW w:w="1339" w:type="dxa"/>
            <w:vAlign w:val="center"/>
          </w:tcPr>
          <w:p w14:paraId="29F5ED46">
            <w:pPr>
              <w:pStyle w:val="15"/>
            </w:pPr>
            <w:r>
              <w:t>9</w:t>
            </w:r>
          </w:p>
        </w:tc>
        <w:tc>
          <w:tcPr>
            <w:tcW w:w="1447" w:type="dxa"/>
            <w:vAlign w:val="center"/>
          </w:tcPr>
          <w:p w14:paraId="202061F9">
            <w:pPr>
              <w:jc w:val="center"/>
              <w:rPr>
                <w:bCs/>
              </w:rPr>
            </w:pPr>
            <w:r>
              <w:t>0.00087</w:t>
            </w:r>
          </w:p>
        </w:tc>
        <w:tc>
          <w:tcPr>
            <w:tcW w:w="1425" w:type="dxa"/>
            <w:vAlign w:val="center"/>
          </w:tcPr>
          <w:p w14:paraId="3A7441E6">
            <w:pPr>
              <w:jc w:val="center"/>
              <w:rPr>
                <w:bCs/>
              </w:rPr>
            </w:pPr>
            <w:r>
              <w:t>0.0027</w:t>
            </w:r>
          </w:p>
        </w:tc>
        <w:tc>
          <w:tcPr>
            <w:tcW w:w="1489" w:type="dxa"/>
            <w:vAlign w:val="center"/>
          </w:tcPr>
          <w:p w14:paraId="3121EB7D">
            <w:pPr>
              <w:jc w:val="center"/>
              <w:rPr>
                <w:bCs/>
              </w:rPr>
            </w:pPr>
            <w:r>
              <w:t>0.053</w:t>
            </w:r>
          </w:p>
        </w:tc>
        <w:tc>
          <w:tcPr>
            <w:tcW w:w="1915" w:type="dxa"/>
            <w:vAlign w:val="center"/>
          </w:tcPr>
          <w:p w14:paraId="07387843">
            <w:pPr>
              <w:jc w:val="center"/>
              <w:rPr>
                <w:bCs/>
              </w:rPr>
            </w:pPr>
            <w:r>
              <w:t>0.48</w:t>
            </w:r>
          </w:p>
        </w:tc>
      </w:tr>
      <w:tr w14:paraId="0D45D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Merge w:val="continue"/>
            <w:vAlign w:val="center"/>
          </w:tcPr>
          <w:p w14:paraId="3855CD29">
            <w:pPr>
              <w:pStyle w:val="15"/>
            </w:pPr>
          </w:p>
        </w:tc>
        <w:tc>
          <w:tcPr>
            <w:tcW w:w="1339" w:type="dxa"/>
            <w:vAlign w:val="center"/>
          </w:tcPr>
          <w:p w14:paraId="6C75A0AC">
            <w:pPr>
              <w:pStyle w:val="15"/>
            </w:pPr>
            <w:r>
              <w:t>10</w:t>
            </w:r>
          </w:p>
        </w:tc>
        <w:tc>
          <w:tcPr>
            <w:tcW w:w="1447" w:type="dxa"/>
            <w:vAlign w:val="center"/>
          </w:tcPr>
          <w:p w14:paraId="699B1969">
            <w:pPr>
              <w:jc w:val="center"/>
              <w:rPr>
                <w:bCs/>
              </w:rPr>
            </w:pPr>
            <w:r>
              <w:t>0.00086</w:t>
            </w:r>
          </w:p>
        </w:tc>
        <w:tc>
          <w:tcPr>
            <w:tcW w:w="1425" w:type="dxa"/>
            <w:vAlign w:val="center"/>
          </w:tcPr>
          <w:p w14:paraId="77094EAB">
            <w:pPr>
              <w:jc w:val="center"/>
              <w:rPr>
                <w:bCs/>
              </w:rPr>
            </w:pPr>
            <w:r>
              <w:t>0.0027</w:t>
            </w:r>
          </w:p>
        </w:tc>
        <w:tc>
          <w:tcPr>
            <w:tcW w:w="1489" w:type="dxa"/>
            <w:vAlign w:val="center"/>
          </w:tcPr>
          <w:p w14:paraId="5CBFC92F">
            <w:pPr>
              <w:jc w:val="center"/>
              <w:rPr>
                <w:bCs/>
              </w:rPr>
            </w:pPr>
            <w:r>
              <w:t>0.054</w:t>
            </w:r>
          </w:p>
        </w:tc>
        <w:tc>
          <w:tcPr>
            <w:tcW w:w="1915" w:type="dxa"/>
            <w:vAlign w:val="center"/>
          </w:tcPr>
          <w:p w14:paraId="770752A9">
            <w:pPr>
              <w:jc w:val="center"/>
              <w:rPr>
                <w:bCs/>
              </w:rPr>
            </w:pPr>
            <w:r>
              <w:t>0.48</w:t>
            </w:r>
          </w:p>
        </w:tc>
      </w:tr>
      <w:tr w14:paraId="147E6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Merge w:val="continue"/>
            <w:vAlign w:val="center"/>
          </w:tcPr>
          <w:p w14:paraId="57BE2501">
            <w:pPr>
              <w:pStyle w:val="15"/>
            </w:pPr>
          </w:p>
        </w:tc>
        <w:tc>
          <w:tcPr>
            <w:tcW w:w="1339" w:type="dxa"/>
            <w:vAlign w:val="center"/>
          </w:tcPr>
          <w:p w14:paraId="004057C7">
            <w:pPr>
              <w:pStyle w:val="15"/>
            </w:pPr>
            <w:r>
              <w:t>11</w:t>
            </w:r>
          </w:p>
        </w:tc>
        <w:tc>
          <w:tcPr>
            <w:tcW w:w="1447" w:type="dxa"/>
            <w:vAlign w:val="center"/>
          </w:tcPr>
          <w:p w14:paraId="57297E89">
            <w:pPr>
              <w:jc w:val="center"/>
              <w:rPr>
                <w:bCs/>
              </w:rPr>
            </w:pPr>
            <w:r>
              <w:t>0.00085</w:t>
            </w:r>
          </w:p>
        </w:tc>
        <w:tc>
          <w:tcPr>
            <w:tcW w:w="1425" w:type="dxa"/>
            <w:vAlign w:val="center"/>
          </w:tcPr>
          <w:p w14:paraId="2B4C7A54">
            <w:pPr>
              <w:jc w:val="center"/>
              <w:rPr>
                <w:bCs/>
              </w:rPr>
            </w:pPr>
            <w:r>
              <w:t>0.0028</w:t>
            </w:r>
          </w:p>
        </w:tc>
        <w:tc>
          <w:tcPr>
            <w:tcW w:w="1489" w:type="dxa"/>
            <w:vAlign w:val="center"/>
          </w:tcPr>
          <w:p w14:paraId="1EB97FAF">
            <w:pPr>
              <w:jc w:val="center"/>
              <w:rPr>
                <w:bCs/>
              </w:rPr>
            </w:pPr>
            <w:r>
              <w:t>0.055</w:t>
            </w:r>
          </w:p>
        </w:tc>
        <w:tc>
          <w:tcPr>
            <w:tcW w:w="1915" w:type="dxa"/>
            <w:vAlign w:val="center"/>
          </w:tcPr>
          <w:p w14:paraId="27F67BF7">
            <w:pPr>
              <w:jc w:val="center"/>
              <w:rPr>
                <w:bCs/>
              </w:rPr>
            </w:pPr>
            <w:r>
              <w:t>0.47</w:t>
            </w:r>
          </w:p>
        </w:tc>
      </w:tr>
      <w:tr w14:paraId="2099C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Merge w:val="continue"/>
            <w:vAlign w:val="center"/>
          </w:tcPr>
          <w:p w14:paraId="46BF870B">
            <w:pPr>
              <w:pStyle w:val="15"/>
            </w:pPr>
          </w:p>
        </w:tc>
        <w:tc>
          <w:tcPr>
            <w:tcW w:w="1339" w:type="dxa"/>
            <w:vAlign w:val="center"/>
          </w:tcPr>
          <w:p w14:paraId="417FF4E7">
            <w:pPr>
              <w:pStyle w:val="15"/>
            </w:pPr>
            <w:r>
              <w:t>测定次数n</w:t>
            </w:r>
          </w:p>
        </w:tc>
        <w:tc>
          <w:tcPr>
            <w:tcW w:w="1447" w:type="dxa"/>
            <w:vAlign w:val="center"/>
          </w:tcPr>
          <w:p w14:paraId="672485B5">
            <w:pPr>
              <w:jc w:val="center"/>
              <w:rPr>
                <w:bCs/>
              </w:rPr>
            </w:pPr>
            <w:r>
              <w:t>11</w:t>
            </w:r>
          </w:p>
        </w:tc>
        <w:tc>
          <w:tcPr>
            <w:tcW w:w="1425" w:type="dxa"/>
            <w:vAlign w:val="center"/>
          </w:tcPr>
          <w:p w14:paraId="5EA9F783">
            <w:pPr>
              <w:jc w:val="center"/>
              <w:rPr>
                <w:bCs/>
              </w:rPr>
            </w:pPr>
            <w:r>
              <w:t>11</w:t>
            </w:r>
          </w:p>
        </w:tc>
        <w:tc>
          <w:tcPr>
            <w:tcW w:w="1489" w:type="dxa"/>
            <w:vAlign w:val="center"/>
          </w:tcPr>
          <w:p w14:paraId="4AD03059">
            <w:pPr>
              <w:jc w:val="center"/>
              <w:rPr>
                <w:bCs/>
              </w:rPr>
            </w:pPr>
            <w:r>
              <w:t>11</w:t>
            </w:r>
          </w:p>
        </w:tc>
        <w:tc>
          <w:tcPr>
            <w:tcW w:w="1915" w:type="dxa"/>
            <w:vAlign w:val="center"/>
          </w:tcPr>
          <w:p w14:paraId="7F4A04F8">
            <w:pPr>
              <w:jc w:val="center"/>
              <w:rPr>
                <w:bCs/>
              </w:rPr>
            </w:pPr>
            <w:r>
              <w:t>11</w:t>
            </w:r>
          </w:p>
        </w:tc>
      </w:tr>
      <w:tr w14:paraId="4E05D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Merge w:val="continue"/>
            <w:vAlign w:val="center"/>
          </w:tcPr>
          <w:p w14:paraId="187D8E3E">
            <w:pPr>
              <w:pStyle w:val="15"/>
            </w:pPr>
          </w:p>
        </w:tc>
        <w:tc>
          <w:tcPr>
            <w:tcW w:w="1339" w:type="dxa"/>
            <w:vAlign w:val="center"/>
          </w:tcPr>
          <w:p w14:paraId="1BCEBAE3">
            <w:pPr>
              <w:pStyle w:val="15"/>
            </w:pPr>
            <w:r>
              <w:t>平均值</w:t>
            </w:r>
          </w:p>
        </w:tc>
        <w:tc>
          <w:tcPr>
            <w:tcW w:w="1447" w:type="dxa"/>
            <w:vAlign w:val="center"/>
          </w:tcPr>
          <w:p w14:paraId="721C4891">
            <w:pPr>
              <w:jc w:val="center"/>
              <w:rPr>
                <w:bCs/>
              </w:rPr>
            </w:pPr>
            <w:r>
              <w:t>0.000842</w:t>
            </w:r>
          </w:p>
        </w:tc>
        <w:tc>
          <w:tcPr>
            <w:tcW w:w="1425" w:type="dxa"/>
            <w:vAlign w:val="center"/>
          </w:tcPr>
          <w:p w14:paraId="664FEE1B">
            <w:pPr>
              <w:jc w:val="center"/>
              <w:rPr>
                <w:bCs/>
              </w:rPr>
            </w:pPr>
            <w:r>
              <w:t>0.00269</w:t>
            </w:r>
          </w:p>
        </w:tc>
        <w:tc>
          <w:tcPr>
            <w:tcW w:w="1489" w:type="dxa"/>
            <w:vAlign w:val="center"/>
          </w:tcPr>
          <w:p w14:paraId="203FFACA">
            <w:pPr>
              <w:jc w:val="center"/>
              <w:rPr>
                <w:bCs/>
              </w:rPr>
            </w:pPr>
            <w:r>
              <w:t>0.0537</w:t>
            </w:r>
          </w:p>
        </w:tc>
        <w:tc>
          <w:tcPr>
            <w:tcW w:w="1915" w:type="dxa"/>
            <w:vAlign w:val="center"/>
          </w:tcPr>
          <w:p w14:paraId="7D79A424">
            <w:pPr>
              <w:jc w:val="center"/>
              <w:rPr>
                <w:bCs/>
              </w:rPr>
            </w:pPr>
            <w:r>
              <w:t>0.477</w:t>
            </w:r>
          </w:p>
        </w:tc>
      </w:tr>
      <w:tr w14:paraId="59F61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Merge w:val="continue"/>
            <w:vAlign w:val="center"/>
          </w:tcPr>
          <w:p w14:paraId="78198A37">
            <w:pPr>
              <w:pStyle w:val="15"/>
            </w:pPr>
          </w:p>
        </w:tc>
        <w:tc>
          <w:tcPr>
            <w:tcW w:w="1339" w:type="dxa"/>
            <w:vAlign w:val="center"/>
          </w:tcPr>
          <w:p w14:paraId="4478F3E8">
            <w:pPr>
              <w:pStyle w:val="15"/>
            </w:pPr>
            <w:r>
              <w:t>SD</w:t>
            </w:r>
          </w:p>
        </w:tc>
        <w:tc>
          <w:tcPr>
            <w:tcW w:w="1447" w:type="dxa"/>
            <w:vAlign w:val="bottom"/>
          </w:tcPr>
          <w:p w14:paraId="2EF40EB7">
            <w:pPr>
              <w:jc w:val="center"/>
              <w:rPr>
                <w:bCs/>
              </w:rPr>
            </w:pPr>
            <w:r>
              <w:t>2.15E-05</w:t>
            </w:r>
          </w:p>
        </w:tc>
        <w:tc>
          <w:tcPr>
            <w:tcW w:w="1425" w:type="dxa"/>
            <w:vAlign w:val="bottom"/>
          </w:tcPr>
          <w:p w14:paraId="18A9D2B3">
            <w:pPr>
              <w:jc w:val="center"/>
              <w:rPr>
                <w:bCs/>
              </w:rPr>
            </w:pPr>
            <w:r>
              <w:t>7.01E-05</w:t>
            </w:r>
          </w:p>
        </w:tc>
        <w:tc>
          <w:tcPr>
            <w:tcW w:w="1489" w:type="dxa"/>
            <w:vAlign w:val="bottom"/>
          </w:tcPr>
          <w:p w14:paraId="644FF8E7">
            <w:pPr>
              <w:jc w:val="center"/>
              <w:rPr>
                <w:bCs/>
              </w:rPr>
            </w:pPr>
            <w:r>
              <w:t>0.00111</w:t>
            </w:r>
          </w:p>
        </w:tc>
        <w:tc>
          <w:tcPr>
            <w:tcW w:w="1915" w:type="dxa"/>
            <w:vAlign w:val="bottom"/>
          </w:tcPr>
          <w:p w14:paraId="1314103A">
            <w:pPr>
              <w:jc w:val="center"/>
              <w:rPr>
                <w:bCs/>
              </w:rPr>
            </w:pPr>
            <w:r>
              <w:t>0.00467</w:t>
            </w:r>
          </w:p>
        </w:tc>
      </w:tr>
      <w:tr w14:paraId="46A35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Merge w:val="continue"/>
            <w:vAlign w:val="center"/>
          </w:tcPr>
          <w:p w14:paraId="1A0D3BA9">
            <w:pPr>
              <w:pStyle w:val="15"/>
            </w:pPr>
          </w:p>
        </w:tc>
        <w:tc>
          <w:tcPr>
            <w:tcW w:w="1339" w:type="dxa"/>
            <w:vAlign w:val="center"/>
          </w:tcPr>
          <w:p w14:paraId="18826E91">
            <w:pPr>
              <w:pStyle w:val="15"/>
            </w:pPr>
            <w:r>
              <w:t>RSD/%</w:t>
            </w:r>
          </w:p>
        </w:tc>
        <w:tc>
          <w:tcPr>
            <w:tcW w:w="1447" w:type="dxa"/>
            <w:vAlign w:val="center"/>
          </w:tcPr>
          <w:p w14:paraId="4C50B6DB">
            <w:pPr>
              <w:jc w:val="center"/>
              <w:rPr>
                <w:bCs/>
              </w:rPr>
            </w:pPr>
            <w:r>
              <w:t>2.</w:t>
            </w:r>
            <w:r>
              <w:rPr>
                <w:rFonts w:hint="eastAsia"/>
              </w:rPr>
              <w:t>55</w:t>
            </w:r>
          </w:p>
        </w:tc>
        <w:tc>
          <w:tcPr>
            <w:tcW w:w="1425" w:type="dxa"/>
            <w:vAlign w:val="center"/>
          </w:tcPr>
          <w:p w14:paraId="077F4152">
            <w:pPr>
              <w:jc w:val="center"/>
              <w:rPr>
                <w:bCs/>
              </w:rPr>
            </w:pPr>
            <w:r>
              <w:t>2.</w:t>
            </w:r>
            <w:r>
              <w:rPr>
                <w:rFonts w:hint="eastAsia"/>
              </w:rPr>
              <w:t>60</w:t>
            </w:r>
          </w:p>
        </w:tc>
        <w:tc>
          <w:tcPr>
            <w:tcW w:w="1489" w:type="dxa"/>
            <w:vAlign w:val="center"/>
          </w:tcPr>
          <w:p w14:paraId="6F9CC050">
            <w:pPr>
              <w:jc w:val="center"/>
              <w:rPr>
                <w:bCs/>
              </w:rPr>
            </w:pPr>
            <w:r>
              <w:t>2.</w:t>
            </w:r>
            <w:r>
              <w:rPr>
                <w:rFonts w:hint="eastAsia"/>
              </w:rPr>
              <w:t>07</w:t>
            </w:r>
          </w:p>
        </w:tc>
        <w:tc>
          <w:tcPr>
            <w:tcW w:w="1915" w:type="dxa"/>
            <w:vAlign w:val="center"/>
          </w:tcPr>
          <w:p w14:paraId="3AB68659">
            <w:pPr>
              <w:jc w:val="center"/>
              <w:rPr>
                <w:bCs/>
              </w:rPr>
            </w:pPr>
            <w:r>
              <w:t>0.98</w:t>
            </w:r>
          </w:p>
        </w:tc>
      </w:tr>
      <w:tr w14:paraId="02901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Merge w:val="continue"/>
            <w:vAlign w:val="center"/>
          </w:tcPr>
          <w:p w14:paraId="7F8CC2C2">
            <w:pPr>
              <w:pStyle w:val="15"/>
            </w:pPr>
          </w:p>
        </w:tc>
        <w:tc>
          <w:tcPr>
            <w:tcW w:w="1339" w:type="dxa"/>
            <w:vAlign w:val="center"/>
          </w:tcPr>
          <w:p w14:paraId="734EF8F3">
            <w:pPr>
              <w:pStyle w:val="15"/>
            </w:pPr>
            <w:r>
              <w:t>Max</w:t>
            </w:r>
          </w:p>
        </w:tc>
        <w:tc>
          <w:tcPr>
            <w:tcW w:w="1447" w:type="dxa"/>
            <w:vAlign w:val="center"/>
          </w:tcPr>
          <w:p w14:paraId="2A9B48AE">
            <w:pPr>
              <w:jc w:val="center"/>
            </w:pPr>
            <w:r>
              <w:rPr>
                <w:rFonts w:hint="eastAsia"/>
              </w:rPr>
              <w:t>0.00088</w:t>
            </w:r>
          </w:p>
        </w:tc>
        <w:tc>
          <w:tcPr>
            <w:tcW w:w="1425" w:type="dxa"/>
            <w:vAlign w:val="center"/>
          </w:tcPr>
          <w:p w14:paraId="69F0A4E8">
            <w:pPr>
              <w:jc w:val="center"/>
            </w:pPr>
            <w:r>
              <w:rPr>
                <w:rFonts w:hint="eastAsia"/>
              </w:rPr>
              <w:t>0.0028</w:t>
            </w:r>
          </w:p>
        </w:tc>
        <w:tc>
          <w:tcPr>
            <w:tcW w:w="1489" w:type="dxa"/>
            <w:vAlign w:val="center"/>
          </w:tcPr>
          <w:p w14:paraId="2C861568">
            <w:pPr>
              <w:jc w:val="center"/>
            </w:pPr>
            <w:r>
              <w:rPr>
                <w:rFonts w:hint="eastAsia"/>
              </w:rPr>
              <w:t>0.055</w:t>
            </w:r>
          </w:p>
        </w:tc>
        <w:tc>
          <w:tcPr>
            <w:tcW w:w="1915" w:type="dxa"/>
            <w:vAlign w:val="center"/>
          </w:tcPr>
          <w:p w14:paraId="4DC8E213">
            <w:pPr>
              <w:jc w:val="center"/>
            </w:pPr>
            <w:r>
              <w:rPr>
                <w:rFonts w:hint="eastAsia"/>
              </w:rPr>
              <w:t>0.48</w:t>
            </w:r>
          </w:p>
        </w:tc>
      </w:tr>
      <w:tr w14:paraId="0CFE9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Merge w:val="continue"/>
            <w:vAlign w:val="center"/>
          </w:tcPr>
          <w:p w14:paraId="1A4CF8BF">
            <w:pPr>
              <w:pStyle w:val="15"/>
            </w:pPr>
          </w:p>
        </w:tc>
        <w:tc>
          <w:tcPr>
            <w:tcW w:w="1339" w:type="dxa"/>
            <w:vAlign w:val="center"/>
          </w:tcPr>
          <w:p w14:paraId="1A2BCC82">
            <w:pPr>
              <w:pStyle w:val="15"/>
            </w:pPr>
            <w:r>
              <w:t>Min</w:t>
            </w:r>
          </w:p>
        </w:tc>
        <w:tc>
          <w:tcPr>
            <w:tcW w:w="1447" w:type="dxa"/>
            <w:vAlign w:val="center"/>
          </w:tcPr>
          <w:p w14:paraId="55129938">
            <w:pPr>
              <w:jc w:val="center"/>
            </w:pPr>
            <w:r>
              <w:rPr>
                <w:rFonts w:hint="eastAsia"/>
              </w:rPr>
              <w:t>0.00081</w:t>
            </w:r>
          </w:p>
        </w:tc>
        <w:tc>
          <w:tcPr>
            <w:tcW w:w="1425" w:type="dxa"/>
            <w:vAlign w:val="center"/>
          </w:tcPr>
          <w:p w14:paraId="4516BCF9">
            <w:pPr>
              <w:jc w:val="center"/>
            </w:pPr>
            <w:r>
              <w:rPr>
                <w:rFonts w:hint="eastAsia"/>
              </w:rPr>
              <w:t>0.0026</w:t>
            </w:r>
          </w:p>
        </w:tc>
        <w:tc>
          <w:tcPr>
            <w:tcW w:w="1489" w:type="dxa"/>
            <w:vAlign w:val="center"/>
          </w:tcPr>
          <w:p w14:paraId="083D23A2">
            <w:pPr>
              <w:jc w:val="center"/>
            </w:pPr>
            <w:r>
              <w:rPr>
                <w:rFonts w:hint="eastAsia"/>
              </w:rPr>
              <w:t>0.052</w:t>
            </w:r>
          </w:p>
        </w:tc>
        <w:tc>
          <w:tcPr>
            <w:tcW w:w="1915" w:type="dxa"/>
            <w:vAlign w:val="center"/>
          </w:tcPr>
          <w:p w14:paraId="2E1375DB">
            <w:pPr>
              <w:jc w:val="center"/>
            </w:pPr>
            <w:r>
              <w:rPr>
                <w:rFonts w:hint="eastAsia"/>
              </w:rPr>
              <w:t>0.47</w:t>
            </w:r>
          </w:p>
        </w:tc>
      </w:tr>
      <w:tr w14:paraId="65833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Merge w:val="continue"/>
            <w:vAlign w:val="center"/>
          </w:tcPr>
          <w:p w14:paraId="1D7F37FD">
            <w:pPr>
              <w:pStyle w:val="15"/>
            </w:pPr>
          </w:p>
        </w:tc>
        <w:tc>
          <w:tcPr>
            <w:tcW w:w="1339" w:type="dxa"/>
            <w:vAlign w:val="center"/>
          </w:tcPr>
          <w:p w14:paraId="3D613AFD">
            <w:pPr>
              <w:pStyle w:val="15"/>
            </w:pPr>
            <w:r>
              <w:t>Gmax</w:t>
            </w:r>
          </w:p>
        </w:tc>
        <w:tc>
          <w:tcPr>
            <w:tcW w:w="1447" w:type="dxa"/>
            <w:vAlign w:val="center"/>
          </w:tcPr>
          <w:p w14:paraId="48685631">
            <w:pPr>
              <w:jc w:val="center"/>
            </w:pPr>
            <w:r>
              <w:rPr>
                <w:rFonts w:hint="eastAsia"/>
              </w:rPr>
              <w:t>1.767</w:t>
            </w:r>
          </w:p>
        </w:tc>
        <w:tc>
          <w:tcPr>
            <w:tcW w:w="1425" w:type="dxa"/>
            <w:vAlign w:val="center"/>
          </w:tcPr>
          <w:p w14:paraId="4AEB0363">
            <w:pPr>
              <w:jc w:val="center"/>
            </w:pPr>
            <w:r>
              <w:rPr>
                <w:rFonts w:hint="eastAsia"/>
              </w:rPr>
              <w:t>1.569</w:t>
            </w:r>
          </w:p>
        </w:tc>
        <w:tc>
          <w:tcPr>
            <w:tcW w:w="1489" w:type="dxa"/>
            <w:vAlign w:val="center"/>
          </w:tcPr>
          <w:p w14:paraId="627F3729">
            <w:pPr>
              <w:jc w:val="center"/>
            </w:pPr>
            <w:r>
              <w:rPr>
                <w:rFonts w:hint="eastAsia"/>
              </w:rPr>
              <w:t>1.171</w:t>
            </w:r>
          </w:p>
        </w:tc>
        <w:tc>
          <w:tcPr>
            <w:tcW w:w="1915" w:type="dxa"/>
            <w:vAlign w:val="center"/>
          </w:tcPr>
          <w:p w14:paraId="45E50B68">
            <w:pPr>
              <w:jc w:val="center"/>
            </w:pPr>
            <w:r>
              <w:rPr>
                <w:rFonts w:hint="eastAsia"/>
              </w:rPr>
              <w:t>0.642</w:t>
            </w:r>
          </w:p>
        </w:tc>
      </w:tr>
      <w:tr w14:paraId="223C1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Merge w:val="continue"/>
            <w:vAlign w:val="center"/>
          </w:tcPr>
          <w:p w14:paraId="1FA8A10C">
            <w:pPr>
              <w:pStyle w:val="15"/>
            </w:pPr>
          </w:p>
        </w:tc>
        <w:tc>
          <w:tcPr>
            <w:tcW w:w="1339" w:type="dxa"/>
            <w:vAlign w:val="center"/>
          </w:tcPr>
          <w:p w14:paraId="5FE4C178">
            <w:pPr>
              <w:pStyle w:val="15"/>
            </w:pPr>
            <w:r>
              <w:t>Gmin</w:t>
            </w:r>
          </w:p>
        </w:tc>
        <w:tc>
          <w:tcPr>
            <w:tcW w:w="1447" w:type="dxa"/>
            <w:vAlign w:val="center"/>
          </w:tcPr>
          <w:p w14:paraId="4EC6AEF3">
            <w:pPr>
              <w:jc w:val="center"/>
            </w:pPr>
            <w:r>
              <w:rPr>
                <w:rFonts w:hint="eastAsia"/>
              </w:rPr>
              <w:t>1.488</w:t>
            </w:r>
          </w:p>
        </w:tc>
        <w:tc>
          <w:tcPr>
            <w:tcW w:w="1425" w:type="dxa"/>
            <w:vAlign w:val="center"/>
          </w:tcPr>
          <w:p w14:paraId="31329313">
            <w:pPr>
              <w:jc w:val="center"/>
            </w:pPr>
            <w:r>
              <w:rPr>
                <w:rFonts w:hint="eastAsia"/>
              </w:rPr>
              <w:t>1.284</w:t>
            </w:r>
          </w:p>
        </w:tc>
        <w:tc>
          <w:tcPr>
            <w:tcW w:w="1489" w:type="dxa"/>
            <w:vAlign w:val="center"/>
          </w:tcPr>
          <w:p w14:paraId="5857F8BD">
            <w:pPr>
              <w:jc w:val="center"/>
            </w:pPr>
            <w:r>
              <w:rPr>
                <w:rFonts w:hint="eastAsia"/>
              </w:rPr>
              <w:t>1.532</w:t>
            </w:r>
          </w:p>
        </w:tc>
        <w:tc>
          <w:tcPr>
            <w:tcW w:w="1915" w:type="dxa"/>
            <w:vAlign w:val="center"/>
          </w:tcPr>
          <w:p w14:paraId="44DA565F">
            <w:pPr>
              <w:jc w:val="center"/>
            </w:pPr>
            <w:r>
              <w:rPr>
                <w:rFonts w:hint="eastAsia"/>
              </w:rPr>
              <w:t>1.499</w:t>
            </w:r>
          </w:p>
        </w:tc>
      </w:tr>
      <w:tr w14:paraId="036DA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Merge w:val="continue"/>
            <w:vAlign w:val="center"/>
          </w:tcPr>
          <w:p w14:paraId="3D843AD6">
            <w:pPr>
              <w:pStyle w:val="15"/>
            </w:pPr>
          </w:p>
        </w:tc>
        <w:tc>
          <w:tcPr>
            <w:tcW w:w="1339" w:type="dxa"/>
            <w:vAlign w:val="center"/>
          </w:tcPr>
          <w:p w14:paraId="7EE4DF99">
            <w:pPr>
              <w:pStyle w:val="15"/>
            </w:pPr>
            <w:r>
              <w:t>G</w:t>
            </w:r>
            <w:r>
              <w:rPr>
                <w:vertAlign w:val="subscript"/>
              </w:rPr>
              <w:t>95</w:t>
            </w:r>
            <w:r>
              <w:t>(n)</w:t>
            </w:r>
          </w:p>
        </w:tc>
        <w:tc>
          <w:tcPr>
            <w:tcW w:w="1447" w:type="dxa"/>
            <w:vAlign w:val="center"/>
          </w:tcPr>
          <w:p w14:paraId="35EAACBF">
            <w:pPr>
              <w:jc w:val="center"/>
            </w:pPr>
            <w:r>
              <w:rPr>
                <w:rFonts w:hint="eastAsia"/>
              </w:rPr>
              <w:t>2.355</w:t>
            </w:r>
          </w:p>
        </w:tc>
        <w:tc>
          <w:tcPr>
            <w:tcW w:w="1425" w:type="dxa"/>
            <w:vAlign w:val="center"/>
          </w:tcPr>
          <w:p w14:paraId="50DBC2A0">
            <w:pPr>
              <w:jc w:val="center"/>
            </w:pPr>
            <w:r>
              <w:rPr>
                <w:rFonts w:hint="eastAsia"/>
              </w:rPr>
              <w:t>2.355</w:t>
            </w:r>
          </w:p>
        </w:tc>
        <w:tc>
          <w:tcPr>
            <w:tcW w:w="1489" w:type="dxa"/>
            <w:vAlign w:val="center"/>
          </w:tcPr>
          <w:p w14:paraId="59D9352D">
            <w:pPr>
              <w:jc w:val="center"/>
            </w:pPr>
            <w:r>
              <w:rPr>
                <w:rFonts w:hint="eastAsia"/>
              </w:rPr>
              <w:t>2.355</w:t>
            </w:r>
          </w:p>
        </w:tc>
        <w:tc>
          <w:tcPr>
            <w:tcW w:w="1915" w:type="dxa"/>
            <w:vAlign w:val="center"/>
          </w:tcPr>
          <w:p w14:paraId="13CE38F3">
            <w:pPr>
              <w:jc w:val="center"/>
            </w:pPr>
            <w:r>
              <w:rPr>
                <w:rFonts w:hint="eastAsia"/>
              </w:rPr>
              <w:t>2.355</w:t>
            </w:r>
          </w:p>
        </w:tc>
      </w:tr>
      <w:tr w14:paraId="0E48C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Merge w:val="continue"/>
            <w:vAlign w:val="center"/>
          </w:tcPr>
          <w:p w14:paraId="64E250D5">
            <w:pPr>
              <w:pStyle w:val="15"/>
            </w:pPr>
          </w:p>
        </w:tc>
        <w:tc>
          <w:tcPr>
            <w:tcW w:w="1339" w:type="dxa"/>
            <w:vAlign w:val="center"/>
          </w:tcPr>
          <w:p w14:paraId="33F9C8DA">
            <w:pPr>
              <w:pStyle w:val="15"/>
            </w:pPr>
            <w:r>
              <w:t>G</w:t>
            </w:r>
            <w:r>
              <w:rPr>
                <w:vertAlign w:val="subscript"/>
              </w:rPr>
              <w:t>99</w:t>
            </w:r>
            <w:r>
              <w:t>(n)</w:t>
            </w:r>
          </w:p>
        </w:tc>
        <w:tc>
          <w:tcPr>
            <w:tcW w:w="1447" w:type="dxa"/>
            <w:vAlign w:val="center"/>
          </w:tcPr>
          <w:p w14:paraId="19E4C872">
            <w:pPr>
              <w:jc w:val="center"/>
            </w:pPr>
            <w:r>
              <w:rPr>
                <w:rFonts w:hint="eastAsia"/>
              </w:rPr>
              <w:t>2.564</w:t>
            </w:r>
          </w:p>
        </w:tc>
        <w:tc>
          <w:tcPr>
            <w:tcW w:w="1425" w:type="dxa"/>
            <w:vAlign w:val="center"/>
          </w:tcPr>
          <w:p w14:paraId="5BF8FC30">
            <w:pPr>
              <w:jc w:val="center"/>
            </w:pPr>
            <w:r>
              <w:rPr>
                <w:rFonts w:hint="eastAsia"/>
              </w:rPr>
              <w:t>2.564</w:t>
            </w:r>
          </w:p>
        </w:tc>
        <w:tc>
          <w:tcPr>
            <w:tcW w:w="1489" w:type="dxa"/>
            <w:vAlign w:val="center"/>
          </w:tcPr>
          <w:p w14:paraId="47862AA0">
            <w:pPr>
              <w:jc w:val="center"/>
            </w:pPr>
            <w:r>
              <w:rPr>
                <w:rFonts w:hint="eastAsia"/>
              </w:rPr>
              <w:t>2.564</w:t>
            </w:r>
          </w:p>
        </w:tc>
        <w:tc>
          <w:tcPr>
            <w:tcW w:w="1915" w:type="dxa"/>
            <w:vAlign w:val="center"/>
          </w:tcPr>
          <w:p w14:paraId="17019241">
            <w:pPr>
              <w:jc w:val="center"/>
            </w:pPr>
            <w:r>
              <w:rPr>
                <w:rFonts w:hint="eastAsia"/>
              </w:rPr>
              <w:t>2.564</w:t>
            </w:r>
          </w:p>
        </w:tc>
      </w:tr>
      <w:tr w14:paraId="3F748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Merge w:val="continue"/>
            <w:vAlign w:val="center"/>
          </w:tcPr>
          <w:p w14:paraId="0CCC018F">
            <w:pPr>
              <w:pStyle w:val="15"/>
            </w:pPr>
          </w:p>
        </w:tc>
        <w:tc>
          <w:tcPr>
            <w:tcW w:w="1339" w:type="dxa"/>
            <w:vAlign w:val="center"/>
          </w:tcPr>
          <w:p w14:paraId="119F8C44">
            <w:pPr>
              <w:pStyle w:val="15"/>
            </w:pPr>
            <w:r>
              <w:t>检验结果</w:t>
            </w:r>
          </w:p>
        </w:tc>
        <w:tc>
          <w:tcPr>
            <w:tcW w:w="1447" w:type="dxa"/>
            <w:vAlign w:val="center"/>
          </w:tcPr>
          <w:p w14:paraId="5EB8AC28">
            <w:pPr>
              <w:jc w:val="center"/>
              <w:rPr>
                <w:bCs/>
              </w:rPr>
            </w:pPr>
            <w:r>
              <w:rPr>
                <w:rFonts w:hint="eastAsia"/>
                <w:kern w:val="2"/>
              </w:rPr>
              <w:t>无异议</w:t>
            </w:r>
          </w:p>
        </w:tc>
        <w:tc>
          <w:tcPr>
            <w:tcW w:w="1425" w:type="dxa"/>
            <w:vAlign w:val="center"/>
          </w:tcPr>
          <w:p w14:paraId="14B30E38">
            <w:pPr>
              <w:jc w:val="center"/>
              <w:rPr>
                <w:bCs/>
              </w:rPr>
            </w:pPr>
            <w:r>
              <w:rPr>
                <w:rFonts w:hint="eastAsia"/>
                <w:kern w:val="2"/>
              </w:rPr>
              <w:t>无异议</w:t>
            </w:r>
          </w:p>
        </w:tc>
        <w:tc>
          <w:tcPr>
            <w:tcW w:w="1489" w:type="dxa"/>
            <w:vAlign w:val="center"/>
          </w:tcPr>
          <w:p w14:paraId="2A91EA09">
            <w:pPr>
              <w:jc w:val="center"/>
              <w:rPr>
                <w:bCs/>
              </w:rPr>
            </w:pPr>
            <w:r>
              <w:rPr>
                <w:rFonts w:hint="eastAsia"/>
                <w:kern w:val="2"/>
              </w:rPr>
              <w:t>无异议</w:t>
            </w:r>
          </w:p>
        </w:tc>
        <w:tc>
          <w:tcPr>
            <w:tcW w:w="1915" w:type="dxa"/>
            <w:vAlign w:val="center"/>
          </w:tcPr>
          <w:p w14:paraId="7D8D4337">
            <w:pPr>
              <w:jc w:val="center"/>
              <w:rPr>
                <w:bCs/>
              </w:rPr>
            </w:pPr>
            <w:r>
              <w:rPr>
                <w:rFonts w:hint="eastAsia"/>
                <w:kern w:val="2"/>
              </w:rPr>
              <w:t>无异议</w:t>
            </w:r>
          </w:p>
        </w:tc>
      </w:tr>
    </w:tbl>
    <w:p w14:paraId="6D113DAF">
      <w:pPr>
        <w:pStyle w:val="6"/>
      </w:pPr>
      <w:r>
        <w:t xml:space="preserve">表 2-7  </w:t>
      </w:r>
      <w:r>
        <w:rPr>
          <w:rFonts w:hint="eastAsia"/>
        </w:rPr>
        <w:t>镉元素</w:t>
      </w:r>
      <w:r>
        <w:t>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4"/>
        <w:gridCol w:w="1337"/>
        <w:gridCol w:w="1444"/>
        <w:gridCol w:w="1444"/>
        <w:gridCol w:w="1444"/>
        <w:gridCol w:w="2065"/>
      </w:tblGrid>
      <w:tr w14:paraId="2E88D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4" w:type="dxa"/>
            <w:vAlign w:val="center"/>
          </w:tcPr>
          <w:p w14:paraId="66816D06">
            <w:pPr>
              <w:pStyle w:val="15"/>
            </w:pPr>
            <w:r>
              <w:t>实验室i</w:t>
            </w:r>
          </w:p>
        </w:tc>
        <w:tc>
          <w:tcPr>
            <w:tcW w:w="1337" w:type="dxa"/>
            <w:vAlign w:val="center"/>
          </w:tcPr>
          <w:p w14:paraId="52938705">
            <w:pPr>
              <w:pStyle w:val="15"/>
            </w:pPr>
            <w:r>
              <w:t>测定结果</w:t>
            </w:r>
          </w:p>
        </w:tc>
        <w:tc>
          <w:tcPr>
            <w:tcW w:w="1444" w:type="dxa"/>
            <w:vAlign w:val="center"/>
          </w:tcPr>
          <w:p w14:paraId="07FF9B91">
            <w:pPr>
              <w:pStyle w:val="15"/>
            </w:pPr>
            <w:r>
              <w:rPr>
                <w:rFonts w:hint="eastAsia"/>
              </w:rPr>
              <w:t>1#</w:t>
            </w:r>
          </w:p>
        </w:tc>
        <w:tc>
          <w:tcPr>
            <w:tcW w:w="1444" w:type="dxa"/>
            <w:vAlign w:val="center"/>
          </w:tcPr>
          <w:p w14:paraId="0AF5FED8">
            <w:pPr>
              <w:pStyle w:val="15"/>
            </w:pPr>
            <w:r>
              <w:rPr>
                <w:rFonts w:hint="eastAsia"/>
              </w:rPr>
              <w:t>2#</w:t>
            </w:r>
          </w:p>
        </w:tc>
        <w:tc>
          <w:tcPr>
            <w:tcW w:w="1444" w:type="dxa"/>
            <w:vAlign w:val="center"/>
          </w:tcPr>
          <w:p w14:paraId="3DD414D1">
            <w:pPr>
              <w:pStyle w:val="15"/>
            </w:pPr>
            <w:r>
              <w:rPr>
                <w:rFonts w:hint="eastAsia"/>
              </w:rPr>
              <w:t>3#</w:t>
            </w:r>
          </w:p>
        </w:tc>
        <w:tc>
          <w:tcPr>
            <w:tcW w:w="2065" w:type="dxa"/>
            <w:vAlign w:val="center"/>
          </w:tcPr>
          <w:p w14:paraId="291A1546">
            <w:pPr>
              <w:pStyle w:val="15"/>
            </w:pPr>
            <w:r>
              <w:rPr>
                <w:rFonts w:hint="eastAsia"/>
              </w:rPr>
              <w:t>4#</w:t>
            </w:r>
          </w:p>
        </w:tc>
      </w:tr>
      <w:tr w14:paraId="10C67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4" w:type="dxa"/>
            <w:vMerge w:val="restart"/>
            <w:vAlign w:val="center"/>
          </w:tcPr>
          <w:p w14:paraId="4635B886">
            <w:pPr>
              <w:pStyle w:val="15"/>
            </w:pPr>
            <w:r>
              <w:rPr>
                <w:rFonts w:hint="eastAsia"/>
              </w:rPr>
              <w:t>7</w:t>
            </w:r>
          </w:p>
        </w:tc>
        <w:tc>
          <w:tcPr>
            <w:tcW w:w="1337" w:type="dxa"/>
            <w:vAlign w:val="center"/>
          </w:tcPr>
          <w:p w14:paraId="5F974274">
            <w:pPr>
              <w:pStyle w:val="15"/>
            </w:pPr>
            <w:r>
              <w:t>1</w:t>
            </w:r>
          </w:p>
        </w:tc>
        <w:tc>
          <w:tcPr>
            <w:tcW w:w="1444" w:type="dxa"/>
            <w:vAlign w:val="center"/>
          </w:tcPr>
          <w:p w14:paraId="56500658">
            <w:pPr>
              <w:jc w:val="center"/>
              <w:rPr>
                <w:kern w:val="2"/>
              </w:rPr>
            </w:pPr>
            <w:r>
              <w:t>0.00066</w:t>
            </w:r>
          </w:p>
        </w:tc>
        <w:tc>
          <w:tcPr>
            <w:tcW w:w="1444" w:type="dxa"/>
            <w:vAlign w:val="center"/>
          </w:tcPr>
          <w:p w14:paraId="1E872150">
            <w:pPr>
              <w:jc w:val="center"/>
              <w:rPr>
                <w:kern w:val="2"/>
              </w:rPr>
            </w:pPr>
            <w:r>
              <w:t>0.0024</w:t>
            </w:r>
          </w:p>
        </w:tc>
        <w:tc>
          <w:tcPr>
            <w:tcW w:w="1444" w:type="dxa"/>
            <w:vAlign w:val="center"/>
          </w:tcPr>
          <w:p w14:paraId="1F1A71C5">
            <w:pPr>
              <w:jc w:val="center"/>
              <w:rPr>
                <w:kern w:val="2"/>
              </w:rPr>
            </w:pPr>
            <w:r>
              <w:t>0.054</w:t>
            </w:r>
          </w:p>
        </w:tc>
        <w:tc>
          <w:tcPr>
            <w:tcW w:w="2065" w:type="dxa"/>
            <w:vAlign w:val="center"/>
          </w:tcPr>
          <w:p w14:paraId="211D98B9">
            <w:pPr>
              <w:jc w:val="center"/>
              <w:rPr>
                <w:kern w:val="2"/>
              </w:rPr>
            </w:pPr>
            <w:r>
              <w:t>0.48</w:t>
            </w:r>
          </w:p>
        </w:tc>
      </w:tr>
      <w:tr w14:paraId="15F1E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4" w:type="dxa"/>
            <w:vMerge w:val="continue"/>
            <w:vAlign w:val="center"/>
          </w:tcPr>
          <w:p w14:paraId="05743DB6">
            <w:pPr>
              <w:pStyle w:val="15"/>
            </w:pPr>
          </w:p>
        </w:tc>
        <w:tc>
          <w:tcPr>
            <w:tcW w:w="1337" w:type="dxa"/>
            <w:vAlign w:val="center"/>
          </w:tcPr>
          <w:p w14:paraId="31B5ABB5">
            <w:pPr>
              <w:pStyle w:val="15"/>
            </w:pPr>
            <w:r>
              <w:t>2</w:t>
            </w:r>
          </w:p>
        </w:tc>
        <w:tc>
          <w:tcPr>
            <w:tcW w:w="1444" w:type="dxa"/>
            <w:vAlign w:val="center"/>
          </w:tcPr>
          <w:p w14:paraId="0E7EE726">
            <w:pPr>
              <w:jc w:val="center"/>
              <w:rPr>
                <w:kern w:val="2"/>
              </w:rPr>
            </w:pPr>
            <w:r>
              <w:t>0.00070</w:t>
            </w:r>
          </w:p>
        </w:tc>
        <w:tc>
          <w:tcPr>
            <w:tcW w:w="1444" w:type="dxa"/>
            <w:vAlign w:val="center"/>
          </w:tcPr>
          <w:p w14:paraId="74D3821A">
            <w:pPr>
              <w:jc w:val="center"/>
              <w:rPr>
                <w:kern w:val="2"/>
              </w:rPr>
            </w:pPr>
            <w:r>
              <w:t>0.0024</w:t>
            </w:r>
          </w:p>
        </w:tc>
        <w:tc>
          <w:tcPr>
            <w:tcW w:w="1444" w:type="dxa"/>
            <w:vAlign w:val="center"/>
          </w:tcPr>
          <w:p w14:paraId="180F22F0">
            <w:pPr>
              <w:jc w:val="center"/>
              <w:rPr>
                <w:kern w:val="2"/>
              </w:rPr>
            </w:pPr>
            <w:r>
              <w:t>0.053</w:t>
            </w:r>
          </w:p>
        </w:tc>
        <w:tc>
          <w:tcPr>
            <w:tcW w:w="2065" w:type="dxa"/>
            <w:vAlign w:val="center"/>
          </w:tcPr>
          <w:p w14:paraId="077D7A70">
            <w:pPr>
              <w:jc w:val="center"/>
              <w:rPr>
                <w:kern w:val="2"/>
              </w:rPr>
            </w:pPr>
            <w:r>
              <w:t>0.47</w:t>
            </w:r>
          </w:p>
        </w:tc>
      </w:tr>
      <w:tr w14:paraId="6DAD5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4" w:type="dxa"/>
            <w:vMerge w:val="continue"/>
            <w:vAlign w:val="center"/>
          </w:tcPr>
          <w:p w14:paraId="6AFA9744">
            <w:pPr>
              <w:pStyle w:val="15"/>
            </w:pPr>
          </w:p>
        </w:tc>
        <w:tc>
          <w:tcPr>
            <w:tcW w:w="1337" w:type="dxa"/>
            <w:vAlign w:val="center"/>
          </w:tcPr>
          <w:p w14:paraId="1008455F">
            <w:pPr>
              <w:pStyle w:val="15"/>
            </w:pPr>
            <w:r>
              <w:t>3</w:t>
            </w:r>
          </w:p>
        </w:tc>
        <w:tc>
          <w:tcPr>
            <w:tcW w:w="1444" w:type="dxa"/>
            <w:vAlign w:val="center"/>
          </w:tcPr>
          <w:p w14:paraId="651C92BE">
            <w:pPr>
              <w:jc w:val="center"/>
              <w:rPr>
                <w:kern w:val="2"/>
              </w:rPr>
            </w:pPr>
            <w:r>
              <w:t>0.00057</w:t>
            </w:r>
          </w:p>
        </w:tc>
        <w:tc>
          <w:tcPr>
            <w:tcW w:w="1444" w:type="dxa"/>
            <w:vAlign w:val="center"/>
          </w:tcPr>
          <w:p w14:paraId="402472DC">
            <w:pPr>
              <w:jc w:val="center"/>
              <w:rPr>
                <w:kern w:val="2"/>
              </w:rPr>
            </w:pPr>
            <w:r>
              <w:t>0.0023</w:t>
            </w:r>
          </w:p>
        </w:tc>
        <w:tc>
          <w:tcPr>
            <w:tcW w:w="1444" w:type="dxa"/>
            <w:vAlign w:val="center"/>
          </w:tcPr>
          <w:p w14:paraId="0903F1A9">
            <w:pPr>
              <w:jc w:val="center"/>
              <w:rPr>
                <w:kern w:val="2"/>
              </w:rPr>
            </w:pPr>
            <w:r>
              <w:t>0.056</w:t>
            </w:r>
          </w:p>
        </w:tc>
        <w:tc>
          <w:tcPr>
            <w:tcW w:w="2065" w:type="dxa"/>
            <w:vAlign w:val="center"/>
          </w:tcPr>
          <w:p w14:paraId="67AB1828">
            <w:pPr>
              <w:jc w:val="center"/>
              <w:rPr>
                <w:kern w:val="2"/>
              </w:rPr>
            </w:pPr>
            <w:r>
              <w:t>0.50</w:t>
            </w:r>
          </w:p>
        </w:tc>
      </w:tr>
      <w:tr w14:paraId="54B45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4" w:type="dxa"/>
            <w:vMerge w:val="continue"/>
            <w:vAlign w:val="center"/>
          </w:tcPr>
          <w:p w14:paraId="27DDA023">
            <w:pPr>
              <w:pStyle w:val="15"/>
            </w:pPr>
          </w:p>
        </w:tc>
        <w:tc>
          <w:tcPr>
            <w:tcW w:w="1337" w:type="dxa"/>
            <w:vAlign w:val="center"/>
          </w:tcPr>
          <w:p w14:paraId="2A046DC3">
            <w:pPr>
              <w:pStyle w:val="15"/>
            </w:pPr>
            <w:r>
              <w:t>4</w:t>
            </w:r>
          </w:p>
        </w:tc>
        <w:tc>
          <w:tcPr>
            <w:tcW w:w="1444" w:type="dxa"/>
            <w:vAlign w:val="center"/>
          </w:tcPr>
          <w:p w14:paraId="7E20A5F5">
            <w:pPr>
              <w:jc w:val="center"/>
              <w:rPr>
                <w:kern w:val="2"/>
              </w:rPr>
            </w:pPr>
            <w:r>
              <w:t>0.00064</w:t>
            </w:r>
          </w:p>
        </w:tc>
        <w:tc>
          <w:tcPr>
            <w:tcW w:w="1444" w:type="dxa"/>
            <w:vAlign w:val="center"/>
          </w:tcPr>
          <w:p w14:paraId="7A785127">
            <w:pPr>
              <w:jc w:val="center"/>
              <w:rPr>
                <w:kern w:val="2"/>
              </w:rPr>
            </w:pPr>
            <w:r>
              <w:t>0.0023</w:t>
            </w:r>
          </w:p>
        </w:tc>
        <w:tc>
          <w:tcPr>
            <w:tcW w:w="1444" w:type="dxa"/>
            <w:vAlign w:val="center"/>
          </w:tcPr>
          <w:p w14:paraId="07F35A3C">
            <w:pPr>
              <w:jc w:val="center"/>
              <w:rPr>
                <w:kern w:val="2"/>
              </w:rPr>
            </w:pPr>
            <w:r>
              <w:t>0.056</w:t>
            </w:r>
          </w:p>
        </w:tc>
        <w:tc>
          <w:tcPr>
            <w:tcW w:w="2065" w:type="dxa"/>
            <w:vAlign w:val="center"/>
          </w:tcPr>
          <w:p w14:paraId="7572A81A">
            <w:pPr>
              <w:jc w:val="center"/>
              <w:rPr>
                <w:kern w:val="2"/>
              </w:rPr>
            </w:pPr>
            <w:r>
              <w:t>0.49</w:t>
            </w:r>
          </w:p>
        </w:tc>
      </w:tr>
      <w:tr w14:paraId="43C47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4" w:type="dxa"/>
            <w:vMerge w:val="continue"/>
            <w:vAlign w:val="center"/>
          </w:tcPr>
          <w:p w14:paraId="285DBC4F">
            <w:pPr>
              <w:pStyle w:val="15"/>
            </w:pPr>
          </w:p>
        </w:tc>
        <w:tc>
          <w:tcPr>
            <w:tcW w:w="1337" w:type="dxa"/>
            <w:vAlign w:val="center"/>
          </w:tcPr>
          <w:p w14:paraId="2D90714E">
            <w:pPr>
              <w:pStyle w:val="15"/>
            </w:pPr>
            <w:r>
              <w:t>5</w:t>
            </w:r>
          </w:p>
        </w:tc>
        <w:tc>
          <w:tcPr>
            <w:tcW w:w="1444" w:type="dxa"/>
            <w:vAlign w:val="center"/>
          </w:tcPr>
          <w:p w14:paraId="6E43A5CF">
            <w:pPr>
              <w:jc w:val="center"/>
              <w:rPr>
                <w:kern w:val="2"/>
              </w:rPr>
            </w:pPr>
            <w:r>
              <w:t>0.00057</w:t>
            </w:r>
          </w:p>
        </w:tc>
        <w:tc>
          <w:tcPr>
            <w:tcW w:w="1444" w:type="dxa"/>
            <w:vAlign w:val="center"/>
          </w:tcPr>
          <w:p w14:paraId="28289796">
            <w:pPr>
              <w:jc w:val="center"/>
              <w:rPr>
                <w:kern w:val="2"/>
              </w:rPr>
            </w:pPr>
            <w:r>
              <w:t>0.0023</w:t>
            </w:r>
          </w:p>
        </w:tc>
        <w:tc>
          <w:tcPr>
            <w:tcW w:w="1444" w:type="dxa"/>
            <w:vAlign w:val="center"/>
          </w:tcPr>
          <w:p w14:paraId="2ADA79C9">
            <w:pPr>
              <w:jc w:val="center"/>
              <w:rPr>
                <w:kern w:val="2"/>
              </w:rPr>
            </w:pPr>
            <w:r>
              <w:t>0.052</w:t>
            </w:r>
          </w:p>
        </w:tc>
        <w:tc>
          <w:tcPr>
            <w:tcW w:w="2065" w:type="dxa"/>
            <w:vAlign w:val="center"/>
          </w:tcPr>
          <w:p w14:paraId="4543E9A7">
            <w:pPr>
              <w:jc w:val="center"/>
              <w:rPr>
                <w:kern w:val="2"/>
              </w:rPr>
            </w:pPr>
            <w:r>
              <w:t>0.49</w:t>
            </w:r>
          </w:p>
        </w:tc>
      </w:tr>
      <w:tr w14:paraId="01E6E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4" w:type="dxa"/>
            <w:vMerge w:val="continue"/>
            <w:vAlign w:val="center"/>
          </w:tcPr>
          <w:p w14:paraId="0FAB5E05">
            <w:pPr>
              <w:pStyle w:val="15"/>
            </w:pPr>
          </w:p>
        </w:tc>
        <w:tc>
          <w:tcPr>
            <w:tcW w:w="1337" w:type="dxa"/>
            <w:vAlign w:val="center"/>
          </w:tcPr>
          <w:p w14:paraId="5DA9EE8A">
            <w:pPr>
              <w:pStyle w:val="15"/>
            </w:pPr>
            <w:r>
              <w:t>6</w:t>
            </w:r>
          </w:p>
        </w:tc>
        <w:tc>
          <w:tcPr>
            <w:tcW w:w="1444" w:type="dxa"/>
            <w:vAlign w:val="center"/>
          </w:tcPr>
          <w:p w14:paraId="57E640F0">
            <w:pPr>
              <w:jc w:val="center"/>
              <w:rPr>
                <w:kern w:val="2"/>
              </w:rPr>
            </w:pPr>
            <w:r>
              <w:t>0.00065</w:t>
            </w:r>
          </w:p>
        </w:tc>
        <w:tc>
          <w:tcPr>
            <w:tcW w:w="1444" w:type="dxa"/>
            <w:vAlign w:val="center"/>
          </w:tcPr>
          <w:p w14:paraId="72B7ACA2">
            <w:pPr>
              <w:jc w:val="center"/>
              <w:rPr>
                <w:kern w:val="2"/>
              </w:rPr>
            </w:pPr>
            <w:r>
              <w:t>0.0025</w:t>
            </w:r>
          </w:p>
        </w:tc>
        <w:tc>
          <w:tcPr>
            <w:tcW w:w="1444" w:type="dxa"/>
            <w:vAlign w:val="center"/>
          </w:tcPr>
          <w:p w14:paraId="42CF9AEE">
            <w:pPr>
              <w:jc w:val="center"/>
              <w:rPr>
                <w:kern w:val="2"/>
              </w:rPr>
            </w:pPr>
            <w:r>
              <w:t>0.051</w:t>
            </w:r>
          </w:p>
        </w:tc>
        <w:tc>
          <w:tcPr>
            <w:tcW w:w="2065" w:type="dxa"/>
            <w:vAlign w:val="center"/>
          </w:tcPr>
          <w:p w14:paraId="16725BDA">
            <w:pPr>
              <w:jc w:val="center"/>
              <w:rPr>
                <w:kern w:val="2"/>
              </w:rPr>
            </w:pPr>
            <w:r>
              <w:t>0.50</w:t>
            </w:r>
          </w:p>
        </w:tc>
      </w:tr>
      <w:tr w14:paraId="6B384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4" w:type="dxa"/>
            <w:vMerge w:val="continue"/>
            <w:vAlign w:val="center"/>
          </w:tcPr>
          <w:p w14:paraId="301268BE">
            <w:pPr>
              <w:pStyle w:val="15"/>
            </w:pPr>
          </w:p>
        </w:tc>
        <w:tc>
          <w:tcPr>
            <w:tcW w:w="1337" w:type="dxa"/>
            <w:vAlign w:val="center"/>
          </w:tcPr>
          <w:p w14:paraId="36289A2E">
            <w:pPr>
              <w:pStyle w:val="15"/>
            </w:pPr>
            <w:r>
              <w:t>7</w:t>
            </w:r>
          </w:p>
        </w:tc>
        <w:tc>
          <w:tcPr>
            <w:tcW w:w="1444" w:type="dxa"/>
            <w:vAlign w:val="center"/>
          </w:tcPr>
          <w:p w14:paraId="0889FA4D">
            <w:pPr>
              <w:jc w:val="center"/>
              <w:rPr>
                <w:kern w:val="2"/>
              </w:rPr>
            </w:pPr>
            <w:r>
              <w:t>0.00070</w:t>
            </w:r>
          </w:p>
        </w:tc>
        <w:tc>
          <w:tcPr>
            <w:tcW w:w="1444" w:type="dxa"/>
            <w:vAlign w:val="center"/>
          </w:tcPr>
          <w:p w14:paraId="025F5B6D">
            <w:pPr>
              <w:jc w:val="center"/>
              <w:rPr>
                <w:kern w:val="2"/>
              </w:rPr>
            </w:pPr>
            <w:r>
              <w:t>0.0024</w:t>
            </w:r>
          </w:p>
        </w:tc>
        <w:tc>
          <w:tcPr>
            <w:tcW w:w="1444" w:type="dxa"/>
            <w:vAlign w:val="center"/>
          </w:tcPr>
          <w:p w14:paraId="6BA7FEFC">
            <w:pPr>
              <w:jc w:val="center"/>
              <w:rPr>
                <w:kern w:val="2"/>
              </w:rPr>
            </w:pPr>
            <w:r>
              <w:t>0.052</w:t>
            </w:r>
          </w:p>
        </w:tc>
        <w:tc>
          <w:tcPr>
            <w:tcW w:w="2065" w:type="dxa"/>
            <w:vAlign w:val="center"/>
          </w:tcPr>
          <w:p w14:paraId="1CCD323B">
            <w:pPr>
              <w:jc w:val="center"/>
              <w:rPr>
                <w:kern w:val="2"/>
              </w:rPr>
            </w:pPr>
            <w:r>
              <w:t>0.47</w:t>
            </w:r>
          </w:p>
        </w:tc>
      </w:tr>
      <w:tr w14:paraId="1241E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4" w:type="dxa"/>
            <w:vMerge w:val="continue"/>
            <w:vAlign w:val="center"/>
          </w:tcPr>
          <w:p w14:paraId="78BAAF73">
            <w:pPr>
              <w:pStyle w:val="15"/>
            </w:pPr>
          </w:p>
        </w:tc>
        <w:tc>
          <w:tcPr>
            <w:tcW w:w="1337" w:type="dxa"/>
            <w:vAlign w:val="center"/>
          </w:tcPr>
          <w:p w14:paraId="4BAFF719">
            <w:pPr>
              <w:pStyle w:val="15"/>
            </w:pPr>
            <w:r>
              <w:t>8</w:t>
            </w:r>
          </w:p>
        </w:tc>
        <w:tc>
          <w:tcPr>
            <w:tcW w:w="1444" w:type="dxa"/>
            <w:vAlign w:val="center"/>
          </w:tcPr>
          <w:p w14:paraId="0D042B78">
            <w:pPr>
              <w:jc w:val="center"/>
              <w:rPr>
                <w:kern w:val="2"/>
              </w:rPr>
            </w:pPr>
            <w:r>
              <w:t>0.00065</w:t>
            </w:r>
          </w:p>
        </w:tc>
        <w:tc>
          <w:tcPr>
            <w:tcW w:w="1444" w:type="dxa"/>
            <w:vAlign w:val="center"/>
          </w:tcPr>
          <w:p w14:paraId="7B1F6CD4">
            <w:pPr>
              <w:jc w:val="center"/>
              <w:rPr>
                <w:kern w:val="2"/>
              </w:rPr>
            </w:pPr>
            <w:r>
              <w:t>0.0025</w:t>
            </w:r>
          </w:p>
        </w:tc>
        <w:tc>
          <w:tcPr>
            <w:tcW w:w="1444" w:type="dxa"/>
            <w:vAlign w:val="center"/>
          </w:tcPr>
          <w:p w14:paraId="48E13F5E">
            <w:pPr>
              <w:jc w:val="center"/>
              <w:rPr>
                <w:kern w:val="2"/>
              </w:rPr>
            </w:pPr>
            <w:r>
              <w:t>0.051</w:t>
            </w:r>
          </w:p>
        </w:tc>
        <w:tc>
          <w:tcPr>
            <w:tcW w:w="2065" w:type="dxa"/>
            <w:vAlign w:val="center"/>
          </w:tcPr>
          <w:p w14:paraId="1FFD607C">
            <w:pPr>
              <w:jc w:val="center"/>
              <w:rPr>
                <w:kern w:val="2"/>
              </w:rPr>
            </w:pPr>
            <w:r>
              <w:t>0.48</w:t>
            </w:r>
          </w:p>
        </w:tc>
      </w:tr>
      <w:tr w14:paraId="5F74D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4" w:type="dxa"/>
            <w:vMerge w:val="continue"/>
            <w:vAlign w:val="center"/>
          </w:tcPr>
          <w:p w14:paraId="72BD8CD6">
            <w:pPr>
              <w:pStyle w:val="15"/>
            </w:pPr>
          </w:p>
        </w:tc>
        <w:tc>
          <w:tcPr>
            <w:tcW w:w="1337" w:type="dxa"/>
            <w:vAlign w:val="center"/>
          </w:tcPr>
          <w:p w14:paraId="5AA4993A">
            <w:pPr>
              <w:pStyle w:val="15"/>
            </w:pPr>
            <w:r>
              <w:t>9</w:t>
            </w:r>
          </w:p>
        </w:tc>
        <w:tc>
          <w:tcPr>
            <w:tcW w:w="1444" w:type="dxa"/>
            <w:vAlign w:val="center"/>
          </w:tcPr>
          <w:p w14:paraId="52107923">
            <w:pPr>
              <w:jc w:val="center"/>
              <w:rPr>
                <w:kern w:val="2"/>
              </w:rPr>
            </w:pPr>
            <w:r>
              <w:t>0.00063</w:t>
            </w:r>
          </w:p>
        </w:tc>
        <w:tc>
          <w:tcPr>
            <w:tcW w:w="1444" w:type="dxa"/>
            <w:vAlign w:val="center"/>
          </w:tcPr>
          <w:p w14:paraId="206E816C">
            <w:pPr>
              <w:jc w:val="center"/>
              <w:rPr>
                <w:kern w:val="2"/>
              </w:rPr>
            </w:pPr>
            <w:r>
              <w:t>0.0022</w:t>
            </w:r>
          </w:p>
        </w:tc>
        <w:tc>
          <w:tcPr>
            <w:tcW w:w="1444" w:type="dxa"/>
            <w:vAlign w:val="center"/>
          </w:tcPr>
          <w:p w14:paraId="274625CC">
            <w:pPr>
              <w:jc w:val="center"/>
              <w:rPr>
                <w:kern w:val="2"/>
              </w:rPr>
            </w:pPr>
            <w:r>
              <w:t>0.052</w:t>
            </w:r>
          </w:p>
        </w:tc>
        <w:tc>
          <w:tcPr>
            <w:tcW w:w="2065" w:type="dxa"/>
            <w:vAlign w:val="center"/>
          </w:tcPr>
          <w:p w14:paraId="73A40DC4">
            <w:pPr>
              <w:jc w:val="center"/>
              <w:rPr>
                <w:kern w:val="2"/>
              </w:rPr>
            </w:pPr>
            <w:r>
              <w:t>0.50</w:t>
            </w:r>
          </w:p>
        </w:tc>
      </w:tr>
      <w:tr w14:paraId="02D5C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4" w:type="dxa"/>
            <w:vMerge w:val="continue"/>
            <w:vAlign w:val="center"/>
          </w:tcPr>
          <w:p w14:paraId="4B5577F1">
            <w:pPr>
              <w:pStyle w:val="15"/>
            </w:pPr>
          </w:p>
        </w:tc>
        <w:tc>
          <w:tcPr>
            <w:tcW w:w="1337" w:type="dxa"/>
            <w:vAlign w:val="center"/>
          </w:tcPr>
          <w:p w14:paraId="48503CE8">
            <w:pPr>
              <w:pStyle w:val="15"/>
            </w:pPr>
            <w:r>
              <w:t>10</w:t>
            </w:r>
          </w:p>
        </w:tc>
        <w:tc>
          <w:tcPr>
            <w:tcW w:w="1444" w:type="dxa"/>
            <w:vAlign w:val="center"/>
          </w:tcPr>
          <w:p w14:paraId="05FBD320">
            <w:pPr>
              <w:jc w:val="center"/>
              <w:rPr>
                <w:kern w:val="2"/>
              </w:rPr>
            </w:pPr>
            <w:r>
              <w:t>0.00061</w:t>
            </w:r>
          </w:p>
        </w:tc>
        <w:tc>
          <w:tcPr>
            <w:tcW w:w="1444" w:type="dxa"/>
            <w:vAlign w:val="center"/>
          </w:tcPr>
          <w:p w14:paraId="6CD2A283">
            <w:pPr>
              <w:jc w:val="center"/>
              <w:rPr>
                <w:kern w:val="2"/>
              </w:rPr>
            </w:pPr>
            <w:r>
              <w:t>0.0022</w:t>
            </w:r>
          </w:p>
        </w:tc>
        <w:tc>
          <w:tcPr>
            <w:tcW w:w="1444" w:type="dxa"/>
            <w:vAlign w:val="center"/>
          </w:tcPr>
          <w:p w14:paraId="3F65DC8E">
            <w:pPr>
              <w:jc w:val="center"/>
              <w:rPr>
                <w:kern w:val="2"/>
              </w:rPr>
            </w:pPr>
            <w:r>
              <w:t>0.052</w:t>
            </w:r>
          </w:p>
        </w:tc>
        <w:tc>
          <w:tcPr>
            <w:tcW w:w="2065" w:type="dxa"/>
            <w:vAlign w:val="center"/>
          </w:tcPr>
          <w:p w14:paraId="40186C5B">
            <w:pPr>
              <w:jc w:val="center"/>
              <w:rPr>
                <w:kern w:val="2"/>
              </w:rPr>
            </w:pPr>
            <w:r>
              <w:t>0.49</w:t>
            </w:r>
          </w:p>
        </w:tc>
      </w:tr>
      <w:tr w14:paraId="31147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4" w:type="dxa"/>
            <w:vMerge w:val="continue"/>
            <w:vAlign w:val="center"/>
          </w:tcPr>
          <w:p w14:paraId="01A7986D">
            <w:pPr>
              <w:pStyle w:val="15"/>
            </w:pPr>
          </w:p>
        </w:tc>
        <w:tc>
          <w:tcPr>
            <w:tcW w:w="1337" w:type="dxa"/>
            <w:vAlign w:val="center"/>
          </w:tcPr>
          <w:p w14:paraId="68A52332">
            <w:pPr>
              <w:pStyle w:val="15"/>
            </w:pPr>
            <w:r>
              <w:t>11</w:t>
            </w:r>
          </w:p>
        </w:tc>
        <w:tc>
          <w:tcPr>
            <w:tcW w:w="1444" w:type="dxa"/>
            <w:vAlign w:val="center"/>
          </w:tcPr>
          <w:p w14:paraId="5CD99B98">
            <w:pPr>
              <w:jc w:val="center"/>
              <w:rPr>
                <w:kern w:val="2"/>
              </w:rPr>
            </w:pPr>
            <w:r>
              <w:t>0.00063</w:t>
            </w:r>
          </w:p>
        </w:tc>
        <w:tc>
          <w:tcPr>
            <w:tcW w:w="1444" w:type="dxa"/>
            <w:vAlign w:val="center"/>
          </w:tcPr>
          <w:p w14:paraId="114214CE">
            <w:pPr>
              <w:jc w:val="center"/>
              <w:rPr>
                <w:kern w:val="2"/>
              </w:rPr>
            </w:pPr>
            <w:r>
              <w:t>0.0027</w:t>
            </w:r>
          </w:p>
        </w:tc>
        <w:tc>
          <w:tcPr>
            <w:tcW w:w="1444" w:type="dxa"/>
            <w:vAlign w:val="center"/>
          </w:tcPr>
          <w:p w14:paraId="7AFC8C9F">
            <w:pPr>
              <w:jc w:val="center"/>
              <w:rPr>
                <w:kern w:val="2"/>
              </w:rPr>
            </w:pPr>
            <w:r>
              <w:t>0.052</w:t>
            </w:r>
          </w:p>
        </w:tc>
        <w:tc>
          <w:tcPr>
            <w:tcW w:w="2065" w:type="dxa"/>
            <w:vAlign w:val="center"/>
          </w:tcPr>
          <w:p w14:paraId="61140B2B">
            <w:pPr>
              <w:jc w:val="center"/>
              <w:rPr>
                <w:kern w:val="2"/>
              </w:rPr>
            </w:pPr>
            <w:r>
              <w:t>0.48</w:t>
            </w:r>
          </w:p>
        </w:tc>
      </w:tr>
      <w:tr w14:paraId="7FE94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4" w:type="dxa"/>
            <w:vMerge w:val="continue"/>
            <w:vAlign w:val="center"/>
          </w:tcPr>
          <w:p w14:paraId="2D36CDBE">
            <w:pPr>
              <w:pStyle w:val="15"/>
            </w:pPr>
          </w:p>
        </w:tc>
        <w:tc>
          <w:tcPr>
            <w:tcW w:w="1337" w:type="dxa"/>
            <w:vAlign w:val="center"/>
          </w:tcPr>
          <w:p w14:paraId="28A1A58E">
            <w:pPr>
              <w:pStyle w:val="15"/>
            </w:pPr>
            <w:r>
              <w:t>测定次数n</w:t>
            </w:r>
          </w:p>
        </w:tc>
        <w:tc>
          <w:tcPr>
            <w:tcW w:w="1444" w:type="dxa"/>
            <w:vAlign w:val="center"/>
          </w:tcPr>
          <w:p w14:paraId="23EC735E">
            <w:pPr>
              <w:jc w:val="center"/>
              <w:rPr>
                <w:kern w:val="2"/>
              </w:rPr>
            </w:pPr>
            <w:r>
              <w:t>11</w:t>
            </w:r>
          </w:p>
        </w:tc>
        <w:tc>
          <w:tcPr>
            <w:tcW w:w="1444" w:type="dxa"/>
            <w:vAlign w:val="center"/>
          </w:tcPr>
          <w:p w14:paraId="02301CD9">
            <w:pPr>
              <w:jc w:val="center"/>
              <w:rPr>
                <w:kern w:val="2"/>
              </w:rPr>
            </w:pPr>
            <w:r>
              <w:t>11</w:t>
            </w:r>
          </w:p>
        </w:tc>
        <w:tc>
          <w:tcPr>
            <w:tcW w:w="1444" w:type="dxa"/>
            <w:vAlign w:val="center"/>
          </w:tcPr>
          <w:p w14:paraId="1791D494">
            <w:pPr>
              <w:jc w:val="center"/>
              <w:rPr>
                <w:kern w:val="2"/>
              </w:rPr>
            </w:pPr>
            <w:r>
              <w:t>11</w:t>
            </w:r>
          </w:p>
        </w:tc>
        <w:tc>
          <w:tcPr>
            <w:tcW w:w="2065" w:type="dxa"/>
            <w:vAlign w:val="center"/>
          </w:tcPr>
          <w:p w14:paraId="45D31467">
            <w:pPr>
              <w:jc w:val="center"/>
              <w:rPr>
                <w:kern w:val="2"/>
              </w:rPr>
            </w:pPr>
            <w:r>
              <w:t>11</w:t>
            </w:r>
          </w:p>
        </w:tc>
      </w:tr>
      <w:tr w14:paraId="0F8EE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4" w:type="dxa"/>
            <w:vMerge w:val="continue"/>
            <w:vAlign w:val="center"/>
          </w:tcPr>
          <w:p w14:paraId="1DFE4AEF">
            <w:pPr>
              <w:pStyle w:val="15"/>
            </w:pPr>
          </w:p>
        </w:tc>
        <w:tc>
          <w:tcPr>
            <w:tcW w:w="1337" w:type="dxa"/>
            <w:vAlign w:val="center"/>
          </w:tcPr>
          <w:p w14:paraId="463BEC0A">
            <w:pPr>
              <w:pStyle w:val="15"/>
            </w:pPr>
            <w:r>
              <w:t>平均值</w:t>
            </w:r>
          </w:p>
        </w:tc>
        <w:tc>
          <w:tcPr>
            <w:tcW w:w="1444" w:type="dxa"/>
            <w:vAlign w:val="center"/>
          </w:tcPr>
          <w:p w14:paraId="4EE41555">
            <w:pPr>
              <w:jc w:val="center"/>
              <w:rPr>
                <w:kern w:val="2"/>
              </w:rPr>
            </w:pPr>
            <w:r>
              <w:t>0.000637</w:t>
            </w:r>
          </w:p>
        </w:tc>
        <w:tc>
          <w:tcPr>
            <w:tcW w:w="1444" w:type="dxa"/>
            <w:vAlign w:val="center"/>
          </w:tcPr>
          <w:p w14:paraId="2029B184">
            <w:pPr>
              <w:jc w:val="center"/>
              <w:rPr>
                <w:kern w:val="2"/>
              </w:rPr>
            </w:pPr>
            <w:r>
              <w:t>0.00238</w:t>
            </w:r>
          </w:p>
        </w:tc>
        <w:tc>
          <w:tcPr>
            <w:tcW w:w="1444" w:type="dxa"/>
            <w:vAlign w:val="center"/>
          </w:tcPr>
          <w:p w14:paraId="4D787FA2">
            <w:pPr>
              <w:jc w:val="center"/>
              <w:rPr>
                <w:kern w:val="2"/>
              </w:rPr>
            </w:pPr>
            <w:r>
              <w:t>0.0528</w:t>
            </w:r>
          </w:p>
        </w:tc>
        <w:tc>
          <w:tcPr>
            <w:tcW w:w="2065" w:type="dxa"/>
            <w:vAlign w:val="center"/>
          </w:tcPr>
          <w:p w14:paraId="1F6B9205">
            <w:pPr>
              <w:jc w:val="center"/>
              <w:rPr>
                <w:kern w:val="2"/>
              </w:rPr>
            </w:pPr>
            <w:r>
              <w:t>0.486</w:t>
            </w:r>
          </w:p>
        </w:tc>
      </w:tr>
      <w:tr w14:paraId="3D1A5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4" w:type="dxa"/>
            <w:vMerge w:val="continue"/>
            <w:vAlign w:val="center"/>
          </w:tcPr>
          <w:p w14:paraId="5AADE501">
            <w:pPr>
              <w:pStyle w:val="15"/>
            </w:pPr>
          </w:p>
        </w:tc>
        <w:tc>
          <w:tcPr>
            <w:tcW w:w="1337" w:type="dxa"/>
            <w:vAlign w:val="center"/>
          </w:tcPr>
          <w:p w14:paraId="1FB4E850">
            <w:pPr>
              <w:pStyle w:val="15"/>
            </w:pPr>
            <w:r>
              <w:t>SD</w:t>
            </w:r>
          </w:p>
        </w:tc>
        <w:tc>
          <w:tcPr>
            <w:tcW w:w="1444" w:type="dxa"/>
            <w:vAlign w:val="bottom"/>
          </w:tcPr>
          <w:p w14:paraId="4CFB8DE4">
            <w:pPr>
              <w:jc w:val="center"/>
              <w:rPr>
                <w:kern w:val="2"/>
              </w:rPr>
            </w:pPr>
            <w:r>
              <w:t>4.31E-05</w:t>
            </w:r>
          </w:p>
        </w:tc>
        <w:tc>
          <w:tcPr>
            <w:tcW w:w="1444" w:type="dxa"/>
            <w:vAlign w:val="bottom"/>
          </w:tcPr>
          <w:p w14:paraId="23CE9455">
            <w:pPr>
              <w:jc w:val="center"/>
              <w:rPr>
                <w:kern w:val="2"/>
              </w:rPr>
            </w:pPr>
            <w:r>
              <w:t>0.000147</w:t>
            </w:r>
          </w:p>
        </w:tc>
        <w:tc>
          <w:tcPr>
            <w:tcW w:w="1444" w:type="dxa"/>
            <w:vAlign w:val="bottom"/>
          </w:tcPr>
          <w:p w14:paraId="6A4FF802">
            <w:pPr>
              <w:jc w:val="center"/>
              <w:rPr>
                <w:kern w:val="2"/>
              </w:rPr>
            </w:pPr>
            <w:r>
              <w:t>0.00178</w:t>
            </w:r>
          </w:p>
        </w:tc>
        <w:tc>
          <w:tcPr>
            <w:tcW w:w="2065" w:type="dxa"/>
            <w:vAlign w:val="bottom"/>
          </w:tcPr>
          <w:p w14:paraId="537D20FA">
            <w:pPr>
              <w:jc w:val="center"/>
              <w:rPr>
                <w:kern w:val="2"/>
              </w:rPr>
            </w:pPr>
            <w:r>
              <w:t>0.0112</w:t>
            </w:r>
          </w:p>
        </w:tc>
      </w:tr>
      <w:tr w14:paraId="390A7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4" w:type="dxa"/>
            <w:vMerge w:val="continue"/>
            <w:vAlign w:val="center"/>
          </w:tcPr>
          <w:p w14:paraId="6E9948A1">
            <w:pPr>
              <w:pStyle w:val="15"/>
            </w:pPr>
          </w:p>
        </w:tc>
        <w:tc>
          <w:tcPr>
            <w:tcW w:w="1337" w:type="dxa"/>
            <w:vAlign w:val="center"/>
          </w:tcPr>
          <w:p w14:paraId="3E5F5ECB">
            <w:pPr>
              <w:pStyle w:val="15"/>
            </w:pPr>
            <w:r>
              <w:t>RSD/%</w:t>
            </w:r>
          </w:p>
        </w:tc>
        <w:tc>
          <w:tcPr>
            <w:tcW w:w="1444" w:type="dxa"/>
            <w:vAlign w:val="center"/>
          </w:tcPr>
          <w:p w14:paraId="2C939A20">
            <w:pPr>
              <w:jc w:val="center"/>
              <w:rPr>
                <w:rFonts w:eastAsiaTheme="minorEastAsia"/>
                <w:kern w:val="2"/>
              </w:rPr>
            </w:pPr>
            <w:r>
              <w:t>6.7</w:t>
            </w:r>
            <w:r>
              <w:rPr>
                <w:rFonts w:hint="eastAsia" w:eastAsiaTheme="minorEastAsia"/>
              </w:rPr>
              <w:t>7</w:t>
            </w:r>
          </w:p>
        </w:tc>
        <w:tc>
          <w:tcPr>
            <w:tcW w:w="1444" w:type="dxa"/>
            <w:vAlign w:val="center"/>
          </w:tcPr>
          <w:p w14:paraId="5F8F60F1">
            <w:pPr>
              <w:jc w:val="center"/>
              <w:rPr>
                <w:kern w:val="2"/>
              </w:rPr>
            </w:pPr>
            <w:r>
              <w:t>6.</w:t>
            </w:r>
            <w:r>
              <w:rPr>
                <w:rFonts w:hint="eastAsia"/>
              </w:rPr>
              <w:t>18</w:t>
            </w:r>
          </w:p>
        </w:tc>
        <w:tc>
          <w:tcPr>
            <w:tcW w:w="1444" w:type="dxa"/>
            <w:vAlign w:val="center"/>
          </w:tcPr>
          <w:p w14:paraId="3723B499">
            <w:pPr>
              <w:jc w:val="center"/>
              <w:rPr>
                <w:kern w:val="2"/>
              </w:rPr>
            </w:pPr>
            <w:r>
              <w:t>3.</w:t>
            </w:r>
            <w:r>
              <w:rPr>
                <w:rFonts w:hint="eastAsia"/>
              </w:rPr>
              <w:t>37</w:t>
            </w:r>
          </w:p>
        </w:tc>
        <w:tc>
          <w:tcPr>
            <w:tcW w:w="2065" w:type="dxa"/>
            <w:vAlign w:val="center"/>
          </w:tcPr>
          <w:p w14:paraId="1EDD5096">
            <w:pPr>
              <w:jc w:val="center"/>
              <w:rPr>
                <w:kern w:val="2"/>
              </w:rPr>
            </w:pPr>
            <w:r>
              <w:rPr>
                <w:rFonts w:eastAsia="Arial Unicode MS"/>
              </w:rPr>
              <w:t>2.</w:t>
            </w:r>
            <w:r>
              <w:rPr>
                <w:rFonts w:hint="eastAsia"/>
              </w:rPr>
              <w:t>30</w:t>
            </w:r>
          </w:p>
        </w:tc>
      </w:tr>
      <w:tr w14:paraId="0C11D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4" w:type="dxa"/>
            <w:vMerge w:val="continue"/>
            <w:vAlign w:val="center"/>
          </w:tcPr>
          <w:p w14:paraId="50D1F826">
            <w:pPr>
              <w:pStyle w:val="15"/>
            </w:pPr>
          </w:p>
        </w:tc>
        <w:tc>
          <w:tcPr>
            <w:tcW w:w="1337" w:type="dxa"/>
            <w:vAlign w:val="center"/>
          </w:tcPr>
          <w:p w14:paraId="0E6F6FA5">
            <w:pPr>
              <w:pStyle w:val="15"/>
            </w:pPr>
            <w:r>
              <w:t>Max</w:t>
            </w:r>
          </w:p>
        </w:tc>
        <w:tc>
          <w:tcPr>
            <w:tcW w:w="1444" w:type="dxa"/>
            <w:vAlign w:val="center"/>
          </w:tcPr>
          <w:p w14:paraId="41A144A2">
            <w:pPr>
              <w:jc w:val="center"/>
              <w:rPr>
                <w:kern w:val="2"/>
              </w:rPr>
            </w:pPr>
            <w:r>
              <w:rPr>
                <w:kern w:val="2"/>
              </w:rPr>
              <w:t>0.00070</w:t>
            </w:r>
          </w:p>
        </w:tc>
        <w:tc>
          <w:tcPr>
            <w:tcW w:w="1444" w:type="dxa"/>
            <w:vAlign w:val="center"/>
          </w:tcPr>
          <w:p w14:paraId="4ECF4D4D">
            <w:pPr>
              <w:jc w:val="center"/>
              <w:rPr>
                <w:kern w:val="2"/>
              </w:rPr>
            </w:pPr>
            <w:r>
              <w:rPr>
                <w:kern w:val="2"/>
              </w:rPr>
              <w:t>0.0025</w:t>
            </w:r>
          </w:p>
        </w:tc>
        <w:tc>
          <w:tcPr>
            <w:tcW w:w="1444" w:type="dxa"/>
            <w:vAlign w:val="center"/>
          </w:tcPr>
          <w:p w14:paraId="76C86B5B">
            <w:pPr>
              <w:jc w:val="center"/>
              <w:rPr>
                <w:kern w:val="2"/>
              </w:rPr>
            </w:pPr>
            <w:r>
              <w:rPr>
                <w:kern w:val="2"/>
              </w:rPr>
              <w:t>0.056</w:t>
            </w:r>
          </w:p>
        </w:tc>
        <w:tc>
          <w:tcPr>
            <w:tcW w:w="2065" w:type="dxa"/>
            <w:vAlign w:val="center"/>
          </w:tcPr>
          <w:p w14:paraId="108E8A28">
            <w:pPr>
              <w:jc w:val="center"/>
              <w:rPr>
                <w:kern w:val="2"/>
              </w:rPr>
            </w:pPr>
            <w:r>
              <w:rPr>
                <w:kern w:val="2"/>
              </w:rPr>
              <w:t>0.50</w:t>
            </w:r>
          </w:p>
        </w:tc>
      </w:tr>
      <w:tr w14:paraId="32AC8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4" w:type="dxa"/>
            <w:vMerge w:val="continue"/>
            <w:vAlign w:val="center"/>
          </w:tcPr>
          <w:p w14:paraId="768C1769">
            <w:pPr>
              <w:pStyle w:val="15"/>
            </w:pPr>
          </w:p>
        </w:tc>
        <w:tc>
          <w:tcPr>
            <w:tcW w:w="1337" w:type="dxa"/>
            <w:vAlign w:val="center"/>
          </w:tcPr>
          <w:p w14:paraId="7B43767D">
            <w:pPr>
              <w:pStyle w:val="15"/>
            </w:pPr>
            <w:r>
              <w:t>Min</w:t>
            </w:r>
          </w:p>
        </w:tc>
        <w:tc>
          <w:tcPr>
            <w:tcW w:w="1444" w:type="dxa"/>
            <w:vAlign w:val="center"/>
          </w:tcPr>
          <w:p w14:paraId="710BD00F">
            <w:pPr>
              <w:jc w:val="center"/>
              <w:rPr>
                <w:kern w:val="2"/>
              </w:rPr>
            </w:pPr>
            <w:r>
              <w:rPr>
                <w:kern w:val="2"/>
              </w:rPr>
              <w:t>0.000</w:t>
            </w:r>
            <w:r>
              <w:rPr>
                <w:rFonts w:hint="eastAsia"/>
                <w:kern w:val="2"/>
              </w:rPr>
              <w:t>57</w:t>
            </w:r>
          </w:p>
        </w:tc>
        <w:tc>
          <w:tcPr>
            <w:tcW w:w="1444" w:type="dxa"/>
            <w:vAlign w:val="center"/>
          </w:tcPr>
          <w:p w14:paraId="5F91DE93">
            <w:pPr>
              <w:jc w:val="center"/>
              <w:rPr>
                <w:kern w:val="2"/>
              </w:rPr>
            </w:pPr>
            <w:r>
              <w:rPr>
                <w:kern w:val="2"/>
              </w:rPr>
              <w:t>0.0022</w:t>
            </w:r>
          </w:p>
        </w:tc>
        <w:tc>
          <w:tcPr>
            <w:tcW w:w="1444" w:type="dxa"/>
            <w:vAlign w:val="center"/>
          </w:tcPr>
          <w:p w14:paraId="56B04164">
            <w:pPr>
              <w:jc w:val="center"/>
              <w:rPr>
                <w:kern w:val="2"/>
              </w:rPr>
            </w:pPr>
            <w:r>
              <w:rPr>
                <w:kern w:val="2"/>
              </w:rPr>
              <w:t>0.051</w:t>
            </w:r>
          </w:p>
        </w:tc>
        <w:tc>
          <w:tcPr>
            <w:tcW w:w="2065" w:type="dxa"/>
            <w:vAlign w:val="center"/>
          </w:tcPr>
          <w:p w14:paraId="2F5AF516">
            <w:pPr>
              <w:jc w:val="center"/>
              <w:rPr>
                <w:kern w:val="2"/>
              </w:rPr>
            </w:pPr>
            <w:r>
              <w:rPr>
                <w:kern w:val="2"/>
              </w:rPr>
              <w:t>0.47</w:t>
            </w:r>
          </w:p>
        </w:tc>
      </w:tr>
      <w:tr w14:paraId="737D1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4" w:type="dxa"/>
            <w:vMerge w:val="continue"/>
            <w:vAlign w:val="center"/>
          </w:tcPr>
          <w:p w14:paraId="6D74EA41">
            <w:pPr>
              <w:pStyle w:val="15"/>
            </w:pPr>
          </w:p>
        </w:tc>
        <w:tc>
          <w:tcPr>
            <w:tcW w:w="1337" w:type="dxa"/>
            <w:vAlign w:val="center"/>
          </w:tcPr>
          <w:p w14:paraId="0C04136E">
            <w:pPr>
              <w:pStyle w:val="15"/>
            </w:pPr>
            <w:r>
              <w:t>Gmax</w:t>
            </w:r>
          </w:p>
        </w:tc>
        <w:tc>
          <w:tcPr>
            <w:tcW w:w="1444" w:type="dxa"/>
            <w:vAlign w:val="center"/>
          </w:tcPr>
          <w:p w14:paraId="0DCA62F1">
            <w:pPr>
              <w:jc w:val="center"/>
              <w:rPr>
                <w:kern w:val="2"/>
              </w:rPr>
            </w:pPr>
            <w:r>
              <w:rPr>
                <w:rFonts w:hint="eastAsia"/>
                <w:kern w:val="2"/>
              </w:rPr>
              <w:t>1.462</w:t>
            </w:r>
          </w:p>
        </w:tc>
        <w:tc>
          <w:tcPr>
            <w:tcW w:w="1444" w:type="dxa"/>
            <w:vAlign w:val="center"/>
          </w:tcPr>
          <w:p w14:paraId="42B7E593">
            <w:pPr>
              <w:jc w:val="center"/>
              <w:rPr>
                <w:kern w:val="2"/>
              </w:rPr>
            </w:pPr>
            <w:r>
              <w:rPr>
                <w:rFonts w:hint="eastAsia"/>
                <w:kern w:val="2"/>
              </w:rPr>
              <w:t>0.816</w:t>
            </w:r>
          </w:p>
        </w:tc>
        <w:tc>
          <w:tcPr>
            <w:tcW w:w="1444" w:type="dxa"/>
            <w:vAlign w:val="center"/>
          </w:tcPr>
          <w:p w14:paraId="79C02757">
            <w:pPr>
              <w:jc w:val="center"/>
              <w:rPr>
                <w:kern w:val="2"/>
              </w:rPr>
            </w:pPr>
            <w:r>
              <w:rPr>
                <w:rFonts w:hint="eastAsia"/>
                <w:kern w:val="2"/>
              </w:rPr>
              <w:t>1.798</w:t>
            </w:r>
          </w:p>
        </w:tc>
        <w:tc>
          <w:tcPr>
            <w:tcW w:w="2065" w:type="dxa"/>
            <w:vAlign w:val="center"/>
          </w:tcPr>
          <w:p w14:paraId="3BA90C66">
            <w:pPr>
              <w:jc w:val="center"/>
              <w:rPr>
                <w:kern w:val="2"/>
              </w:rPr>
            </w:pPr>
            <w:r>
              <w:rPr>
                <w:rFonts w:hint="eastAsia"/>
                <w:kern w:val="2"/>
              </w:rPr>
              <w:t>1.250</w:t>
            </w:r>
          </w:p>
        </w:tc>
      </w:tr>
      <w:tr w14:paraId="3E4DD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4" w:type="dxa"/>
            <w:vMerge w:val="continue"/>
            <w:vAlign w:val="center"/>
          </w:tcPr>
          <w:p w14:paraId="142CD795">
            <w:pPr>
              <w:pStyle w:val="15"/>
            </w:pPr>
          </w:p>
        </w:tc>
        <w:tc>
          <w:tcPr>
            <w:tcW w:w="1337" w:type="dxa"/>
            <w:vAlign w:val="center"/>
          </w:tcPr>
          <w:p w14:paraId="3E87C4F8">
            <w:pPr>
              <w:pStyle w:val="15"/>
            </w:pPr>
            <w:r>
              <w:t>Gmin</w:t>
            </w:r>
          </w:p>
        </w:tc>
        <w:tc>
          <w:tcPr>
            <w:tcW w:w="1444" w:type="dxa"/>
            <w:vAlign w:val="center"/>
          </w:tcPr>
          <w:p w14:paraId="1564C486">
            <w:pPr>
              <w:jc w:val="center"/>
              <w:rPr>
                <w:kern w:val="2"/>
              </w:rPr>
            </w:pPr>
            <w:r>
              <w:rPr>
                <w:rFonts w:hint="eastAsia"/>
                <w:kern w:val="2"/>
              </w:rPr>
              <w:t>1.554</w:t>
            </w:r>
          </w:p>
        </w:tc>
        <w:tc>
          <w:tcPr>
            <w:tcW w:w="1444" w:type="dxa"/>
            <w:vAlign w:val="center"/>
          </w:tcPr>
          <w:p w14:paraId="76B81990">
            <w:pPr>
              <w:jc w:val="center"/>
              <w:rPr>
                <w:kern w:val="2"/>
              </w:rPr>
            </w:pPr>
            <w:r>
              <w:rPr>
                <w:rFonts w:hint="eastAsia"/>
                <w:kern w:val="2"/>
              </w:rPr>
              <w:t>1.224</w:t>
            </w:r>
          </w:p>
        </w:tc>
        <w:tc>
          <w:tcPr>
            <w:tcW w:w="1444" w:type="dxa"/>
            <w:vAlign w:val="center"/>
          </w:tcPr>
          <w:p w14:paraId="22F4CFF9">
            <w:pPr>
              <w:jc w:val="center"/>
              <w:rPr>
                <w:kern w:val="2"/>
              </w:rPr>
            </w:pPr>
            <w:r>
              <w:rPr>
                <w:rFonts w:hint="eastAsia"/>
                <w:kern w:val="2"/>
              </w:rPr>
              <w:t>1.011</w:t>
            </w:r>
          </w:p>
        </w:tc>
        <w:tc>
          <w:tcPr>
            <w:tcW w:w="2065" w:type="dxa"/>
            <w:vAlign w:val="center"/>
          </w:tcPr>
          <w:p w14:paraId="4BD6278F">
            <w:pPr>
              <w:jc w:val="center"/>
              <w:rPr>
                <w:kern w:val="2"/>
              </w:rPr>
            </w:pPr>
            <w:r>
              <w:rPr>
                <w:rFonts w:hint="eastAsia"/>
                <w:kern w:val="2"/>
              </w:rPr>
              <w:t>1.428</w:t>
            </w:r>
          </w:p>
        </w:tc>
      </w:tr>
      <w:tr w14:paraId="210E1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4" w:type="dxa"/>
            <w:vMerge w:val="continue"/>
            <w:vAlign w:val="center"/>
          </w:tcPr>
          <w:p w14:paraId="219AC1F8">
            <w:pPr>
              <w:pStyle w:val="15"/>
            </w:pPr>
          </w:p>
        </w:tc>
        <w:tc>
          <w:tcPr>
            <w:tcW w:w="1337" w:type="dxa"/>
            <w:vAlign w:val="center"/>
          </w:tcPr>
          <w:p w14:paraId="26F90B7C">
            <w:pPr>
              <w:pStyle w:val="15"/>
            </w:pPr>
            <w:r>
              <w:t>G</w:t>
            </w:r>
            <w:r>
              <w:rPr>
                <w:vertAlign w:val="subscript"/>
              </w:rPr>
              <w:t>95</w:t>
            </w:r>
            <w:r>
              <w:t>(n)</w:t>
            </w:r>
          </w:p>
        </w:tc>
        <w:tc>
          <w:tcPr>
            <w:tcW w:w="1444" w:type="dxa"/>
            <w:vAlign w:val="center"/>
          </w:tcPr>
          <w:p w14:paraId="14A3EFC4">
            <w:pPr>
              <w:jc w:val="center"/>
              <w:rPr>
                <w:kern w:val="2"/>
                <w:sz w:val="22"/>
                <w:szCs w:val="24"/>
              </w:rPr>
            </w:pPr>
            <w:r>
              <w:rPr>
                <w:rFonts w:hint="eastAsia"/>
              </w:rPr>
              <w:t>2.355</w:t>
            </w:r>
          </w:p>
        </w:tc>
        <w:tc>
          <w:tcPr>
            <w:tcW w:w="1444" w:type="dxa"/>
            <w:vAlign w:val="center"/>
          </w:tcPr>
          <w:p w14:paraId="328F37DE">
            <w:pPr>
              <w:jc w:val="center"/>
              <w:rPr>
                <w:kern w:val="2"/>
                <w:sz w:val="22"/>
                <w:szCs w:val="24"/>
              </w:rPr>
            </w:pPr>
            <w:r>
              <w:rPr>
                <w:rFonts w:hint="eastAsia"/>
              </w:rPr>
              <w:t>2.355</w:t>
            </w:r>
          </w:p>
        </w:tc>
        <w:tc>
          <w:tcPr>
            <w:tcW w:w="1444" w:type="dxa"/>
            <w:vAlign w:val="center"/>
          </w:tcPr>
          <w:p w14:paraId="7ADC338F">
            <w:pPr>
              <w:jc w:val="center"/>
              <w:rPr>
                <w:kern w:val="2"/>
                <w:sz w:val="22"/>
                <w:szCs w:val="24"/>
              </w:rPr>
            </w:pPr>
            <w:r>
              <w:rPr>
                <w:rFonts w:hint="eastAsia"/>
              </w:rPr>
              <w:t>2.355</w:t>
            </w:r>
          </w:p>
        </w:tc>
        <w:tc>
          <w:tcPr>
            <w:tcW w:w="2065" w:type="dxa"/>
            <w:vAlign w:val="center"/>
          </w:tcPr>
          <w:p w14:paraId="30017B10">
            <w:pPr>
              <w:jc w:val="center"/>
              <w:rPr>
                <w:kern w:val="2"/>
                <w:sz w:val="22"/>
                <w:szCs w:val="24"/>
              </w:rPr>
            </w:pPr>
            <w:r>
              <w:rPr>
                <w:rFonts w:hint="eastAsia"/>
              </w:rPr>
              <w:t>2.355</w:t>
            </w:r>
          </w:p>
        </w:tc>
      </w:tr>
      <w:tr w14:paraId="35508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4" w:type="dxa"/>
            <w:vMerge w:val="continue"/>
            <w:vAlign w:val="center"/>
          </w:tcPr>
          <w:p w14:paraId="20F8B5AD">
            <w:pPr>
              <w:pStyle w:val="15"/>
            </w:pPr>
          </w:p>
        </w:tc>
        <w:tc>
          <w:tcPr>
            <w:tcW w:w="1337" w:type="dxa"/>
            <w:vAlign w:val="center"/>
          </w:tcPr>
          <w:p w14:paraId="4BECA04A">
            <w:pPr>
              <w:pStyle w:val="15"/>
            </w:pPr>
            <w:r>
              <w:t>G</w:t>
            </w:r>
            <w:r>
              <w:rPr>
                <w:vertAlign w:val="subscript"/>
              </w:rPr>
              <w:t>99</w:t>
            </w:r>
            <w:r>
              <w:t>(n)</w:t>
            </w:r>
          </w:p>
        </w:tc>
        <w:tc>
          <w:tcPr>
            <w:tcW w:w="1444" w:type="dxa"/>
            <w:vAlign w:val="center"/>
          </w:tcPr>
          <w:p w14:paraId="67E82652">
            <w:pPr>
              <w:jc w:val="center"/>
              <w:rPr>
                <w:kern w:val="2"/>
                <w:sz w:val="22"/>
                <w:szCs w:val="24"/>
              </w:rPr>
            </w:pPr>
            <w:r>
              <w:rPr>
                <w:rFonts w:hint="eastAsia"/>
              </w:rPr>
              <w:t>2.564</w:t>
            </w:r>
          </w:p>
        </w:tc>
        <w:tc>
          <w:tcPr>
            <w:tcW w:w="1444" w:type="dxa"/>
            <w:vAlign w:val="center"/>
          </w:tcPr>
          <w:p w14:paraId="084F61D1">
            <w:pPr>
              <w:jc w:val="center"/>
              <w:rPr>
                <w:kern w:val="2"/>
                <w:sz w:val="22"/>
                <w:szCs w:val="24"/>
              </w:rPr>
            </w:pPr>
            <w:r>
              <w:rPr>
                <w:rFonts w:hint="eastAsia"/>
              </w:rPr>
              <w:t>2.564</w:t>
            </w:r>
          </w:p>
        </w:tc>
        <w:tc>
          <w:tcPr>
            <w:tcW w:w="1444" w:type="dxa"/>
            <w:vAlign w:val="center"/>
          </w:tcPr>
          <w:p w14:paraId="0A969FB3">
            <w:pPr>
              <w:jc w:val="center"/>
              <w:rPr>
                <w:kern w:val="2"/>
                <w:sz w:val="22"/>
                <w:szCs w:val="24"/>
              </w:rPr>
            </w:pPr>
            <w:r>
              <w:rPr>
                <w:rFonts w:hint="eastAsia"/>
              </w:rPr>
              <w:t>2.564</w:t>
            </w:r>
          </w:p>
        </w:tc>
        <w:tc>
          <w:tcPr>
            <w:tcW w:w="2065" w:type="dxa"/>
            <w:vAlign w:val="center"/>
          </w:tcPr>
          <w:p w14:paraId="09E47008">
            <w:pPr>
              <w:jc w:val="center"/>
              <w:rPr>
                <w:kern w:val="2"/>
                <w:sz w:val="22"/>
                <w:szCs w:val="24"/>
              </w:rPr>
            </w:pPr>
            <w:r>
              <w:rPr>
                <w:rFonts w:hint="eastAsia"/>
              </w:rPr>
              <w:t>2.564</w:t>
            </w:r>
          </w:p>
        </w:tc>
      </w:tr>
      <w:tr w14:paraId="1F597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4" w:type="dxa"/>
            <w:vMerge w:val="continue"/>
            <w:vAlign w:val="center"/>
          </w:tcPr>
          <w:p w14:paraId="4C807F47">
            <w:pPr>
              <w:pStyle w:val="15"/>
            </w:pPr>
          </w:p>
        </w:tc>
        <w:tc>
          <w:tcPr>
            <w:tcW w:w="1337" w:type="dxa"/>
            <w:vAlign w:val="center"/>
          </w:tcPr>
          <w:p w14:paraId="7AD3E86B">
            <w:pPr>
              <w:pStyle w:val="15"/>
            </w:pPr>
            <w:r>
              <w:t>检验结果</w:t>
            </w:r>
          </w:p>
        </w:tc>
        <w:tc>
          <w:tcPr>
            <w:tcW w:w="1444" w:type="dxa"/>
            <w:vAlign w:val="center"/>
          </w:tcPr>
          <w:p w14:paraId="4D190A97">
            <w:pPr>
              <w:jc w:val="center"/>
              <w:rPr>
                <w:kern w:val="2"/>
              </w:rPr>
            </w:pPr>
            <w:r>
              <w:rPr>
                <w:rFonts w:hint="eastAsia"/>
                <w:kern w:val="2"/>
              </w:rPr>
              <w:t>无异议</w:t>
            </w:r>
          </w:p>
        </w:tc>
        <w:tc>
          <w:tcPr>
            <w:tcW w:w="1444" w:type="dxa"/>
            <w:vAlign w:val="center"/>
          </w:tcPr>
          <w:p w14:paraId="207811AE">
            <w:pPr>
              <w:jc w:val="center"/>
              <w:rPr>
                <w:kern w:val="2"/>
              </w:rPr>
            </w:pPr>
            <w:r>
              <w:rPr>
                <w:rFonts w:hint="eastAsia"/>
                <w:kern w:val="2"/>
              </w:rPr>
              <w:t>无异议</w:t>
            </w:r>
          </w:p>
        </w:tc>
        <w:tc>
          <w:tcPr>
            <w:tcW w:w="1444" w:type="dxa"/>
            <w:vAlign w:val="center"/>
          </w:tcPr>
          <w:p w14:paraId="30D81491">
            <w:pPr>
              <w:jc w:val="center"/>
              <w:rPr>
                <w:kern w:val="2"/>
              </w:rPr>
            </w:pPr>
            <w:r>
              <w:rPr>
                <w:rFonts w:hint="eastAsia"/>
                <w:kern w:val="2"/>
              </w:rPr>
              <w:t>无异议</w:t>
            </w:r>
          </w:p>
        </w:tc>
        <w:tc>
          <w:tcPr>
            <w:tcW w:w="2065" w:type="dxa"/>
            <w:vAlign w:val="center"/>
          </w:tcPr>
          <w:p w14:paraId="7C36C3ED">
            <w:pPr>
              <w:jc w:val="center"/>
              <w:rPr>
                <w:kern w:val="2"/>
              </w:rPr>
            </w:pPr>
            <w:r>
              <w:rPr>
                <w:rFonts w:hint="eastAsia"/>
                <w:kern w:val="2"/>
              </w:rPr>
              <w:t>无异议</w:t>
            </w:r>
          </w:p>
        </w:tc>
      </w:tr>
    </w:tbl>
    <w:p w14:paraId="14DF667D">
      <w:pPr>
        <w:pStyle w:val="6"/>
      </w:pPr>
      <w:r>
        <w:t xml:space="preserve">表 2-8 </w:t>
      </w:r>
      <w:r>
        <w:rPr>
          <w:rFonts w:hint="eastAsia"/>
        </w:rPr>
        <w:t>镉元素</w:t>
      </w:r>
      <w:r>
        <w:t xml:space="preserve"> 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7"/>
        <w:gridCol w:w="1318"/>
        <w:gridCol w:w="1468"/>
        <w:gridCol w:w="1446"/>
        <w:gridCol w:w="1436"/>
        <w:gridCol w:w="2060"/>
      </w:tblGrid>
      <w:tr w14:paraId="0AD77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Align w:val="center"/>
          </w:tcPr>
          <w:p w14:paraId="659C11FF">
            <w:pPr>
              <w:pStyle w:val="15"/>
            </w:pPr>
            <w:r>
              <w:t>实验室i</w:t>
            </w:r>
          </w:p>
        </w:tc>
        <w:tc>
          <w:tcPr>
            <w:tcW w:w="1318" w:type="dxa"/>
            <w:vAlign w:val="center"/>
          </w:tcPr>
          <w:p w14:paraId="7C2EA602">
            <w:pPr>
              <w:pStyle w:val="15"/>
            </w:pPr>
            <w:r>
              <w:t>测定结果</w:t>
            </w:r>
          </w:p>
        </w:tc>
        <w:tc>
          <w:tcPr>
            <w:tcW w:w="1468" w:type="dxa"/>
            <w:vAlign w:val="center"/>
          </w:tcPr>
          <w:p w14:paraId="1518C442">
            <w:pPr>
              <w:pStyle w:val="15"/>
            </w:pPr>
            <w:r>
              <w:rPr>
                <w:rFonts w:hint="eastAsia"/>
              </w:rPr>
              <w:t>1#</w:t>
            </w:r>
          </w:p>
        </w:tc>
        <w:tc>
          <w:tcPr>
            <w:tcW w:w="1446" w:type="dxa"/>
            <w:vAlign w:val="center"/>
          </w:tcPr>
          <w:p w14:paraId="7C21A7DB">
            <w:pPr>
              <w:pStyle w:val="15"/>
            </w:pPr>
            <w:r>
              <w:rPr>
                <w:rFonts w:hint="eastAsia"/>
              </w:rPr>
              <w:t>2#</w:t>
            </w:r>
          </w:p>
        </w:tc>
        <w:tc>
          <w:tcPr>
            <w:tcW w:w="1436" w:type="dxa"/>
            <w:vAlign w:val="center"/>
          </w:tcPr>
          <w:p w14:paraId="253888A2">
            <w:pPr>
              <w:pStyle w:val="15"/>
            </w:pPr>
            <w:r>
              <w:rPr>
                <w:rFonts w:hint="eastAsia"/>
              </w:rPr>
              <w:t>3#</w:t>
            </w:r>
          </w:p>
        </w:tc>
        <w:tc>
          <w:tcPr>
            <w:tcW w:w="2060" w:type="dxa"/>
            <w:vAlign w:val="center"/>
          </w:tcPr>
          <w:p w14:paraId="5AB7FFA0">
            <w:pPr>
              <w:pStyle w:val="15"/>
            </w:pPr>
            <w:r>
              <w:rPr>
                <w:rFonts w:hint="eastAsia"/>
              </w:rPr>
              <w:t>4#</w:t>
            </w:r>
          </w:p>
        </w:tc>
      </w:tr>
      <w:tr w14:paraId="08684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Merge w:val="restart"/>
            <w:vAlign w:val="center"/>
          </w:tcPr>
          <w:p w14:paraId="26AEC758">
            <w:pPr>
              <w:pStyle w:val="15"/>
            </w:pPr>
            <w:r>
              <w:rPr>
                <w:rFonts w:hint="eastAsia"/>
              </w:rPr>
              <w:t>8</w:t>
            </w:r>
          </w:p>
        </w:tc>
        <w:tc>
          <w:tcPr>
            <w:tcW w:w="1318" w:type="dxa"/>
            <w:vAlign w:val="center"/>
          </w:tcPr>
          <w:p w14:paraId="09E17E9A">
            <w:pPr>
              <w:pStyle w:val="15"/>
            </w:pPr>
            <w:r>
              <w:t>1</w:t>
            </w:r>
          </w:p>
        </w:tc>
        <w:tc>
          <w:tcPr>
            <w:tcW w:w="1468" w:type="dxa"/>
            <w:vAlign w:val="center"/>
          </w:tcPr>
          <w:p w14:paraId="2A188D20">
            <w:pPr>
              <w:jc w:val="center"/>
              <w:rPr>
                <w:bCs/>
              </w:rPr>
            </w:pPr>
            <w:r>
              <w:t>0.00072</w:t>
            </w:r>
          </w:p>
        </w:tc>
        <w:tc>
          <w:tcPr>
            <w:tcW w:w="1446" w:type="dxa"/>
            <w:vAlign w:val="center"/>
          </w:tcPr>
          <w:p w14:paraId="5B50D6A1">
            <w:pPr>
              <w:jc w:val="center"/>
              <w:rPr>
                <w:bCs/>
              </w:rPr>
            </w:pPr>
            <w:r>
              <w:t>0.0031</w:t>
            </w:r>
          </w:p>
        </w:tc>
        <w:tc>
          <w:tcPr>
            <w:tcW w:w="1436" w:type="dxa"/>
            <w:vAlign w:val="center"/>
          </w:tcPr>
          <w:p w14:paraId="26F18229">
            <w:pPr>
              <w:jc w:val="center"/>
              <w:rPr>
                <w:bCs/>
              </w:rPr>
            </w:pPr>
            <w:r>
              <w:t>0.059</w:t>
            </w:r>
          </w:p>
        </w:tc>
        <w:tc>
          <w:tcPr>
            <w:tcW w:w="2060" w:type="dxa"/>
          </w:tcPr>
          <w:p w14:paraId="636095FB">
            <w:pPr>
              <w:jc w:val="center"/>
              <w:rPr>
                <w:bCs/>
              </w:rPr>
            </w:pPr>
            <w:r>
              <w:t>0.46</w:t>
            </w:r>
          </w:p>
        </w:tc>
      </w:tr>
      <w:tr w14:paraId="4BC19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Merge w:val="continue"/>
            <w:vAlign w:val="center"/>
          </w:tcPr>
          <w:p w14:paraId="3FEFD172">
            <w:pPr>
              <w:pStyle w:val="15"/>
            </w:pPr>
          </w:p>
        </w:tc>
        <w:tc>
          <w:tcPr>
            <w:tcW w:w="1318" w:type="dxa"/>
            <w:vAlign w:val="center"/>
          </w:tcPr>
          <w:p w14:paraId="137C1E88">
            <w:pPr>
              <w:pStyle w:val="15"/>
            </w:pPr>
            <w:r>
              <w:t>2</w:t>
            </w:r>
          </w:p>
        </w:tc>
        <w:tc>
          <w:tcPr>
            <w:tcW w:w="1468" w:type="dxa"/>
            <w:vAlign w:val="center"/>
          </w:tcPr>
          <w:p w14:paraId="6C85E9DE">
            <w:pPr>
              <w:jc w:val="center"/>
              <w:rPr>
                <w:bCs/>
              </w:rPr>
            </w:pPr>
            <w:r>
              <w:t>0.00069</w:t>
            </w:r>
          </w:p>
        </w:tc>
        <w:tc>
          <w:tcPr>
            <w:tcW w:w="1446" w:type="dxa"/>
            <w:vAlign w:val="center"/>
          </w:tcPr>
          <w:p w14:paraId="285BA787">
            <w:pPr>
              <w:jc w:val="center"/>
              <w:rPr>
                <w:bCs/>
              </w:rPr>
            </w:pPr>
            <w:r>
              <w:t>0.0030</w:t>
            </w:r>
          </w:p>
        </w:tc>
        <w:tc>
          <w:tcPr>
            <w:tcW w:w="1436" w:type="dxa"/>
            <w:vAlign w:val="center"/>
          </w:tcPr>
          <w:p w14:paraId="3F224C83">
            <w:pPr>
              <w:jc w:val="center"/>
              <w:rPr>
                <w:bCs/>
              </w:rPr>
            </w:pPr>
            <w:r>
              <w:t>0.057</w:t>
            </w:r>
          </w:p>
        </w:tc>
        <w:tc>
          <w:tcPr>
            <w:tcW w:w="2060" w:type="dxa"/>
          </w:tcPr>
          <w:p w14:paraId="3D022ACD">
            <w:pPr>
              <w:jc w:val="center"/>
              <w:rPr>
                <w:bCs/>
              </w:rPr>
            </w:pPr>
            <w:r>
              <w:t>0.48</w:t>
            </w:r>
          </w:p>
        </w:tc>
      </w:tr>
      <w:tr w14:paraId="15A12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Merge w:val="continue"/>
            <w:vAlign w:val="center"/>
          </w:tcPr>
          <w:p w14:paraId="5B5C1DE0">
            <w:pPr>
              <w:pStyle w:val="15"/>
            </w:pPr>
          </w:p>
        </w:tc>
        <w:tc>
          <w:tcPr>
            <w:tcW w:w="1318" w:type="dxa"/>
            <w:vAlign w:val="center"/>
          </w:tcPr>
          <w:p w14:paraId="0E949D76">
            <w:pPr>
              <w:pStyle w:val="15"/>
            </w:pPr>
            <w:r>
              <w:t>3</w:t>
            </w:r>
          </w:p>
        </w:tc>
        <w:tc>
          <w:tcPr>
            <w:tcW w:w="1468" w:type="dxa"/>
            <w:vAlign w:val="center"/>
          </w:tcPr>
          <w:p w14:paraId="72769495">
            <w:pPr>
              <w:jc w:val="center"/>
              <w:rPr>
                <w:bCs/>
              </w:rPr>
            </w:pPr>
            <w:r>
              <w:t>0.00067</w:t>
            </w:r>
          </w:p>
        </w:tc>
        <w:tc>
          <w:tcPr>
            <w:tcW w:w="1446" w:type="dxa"/>
            <w:vAlign w:val="center"/>
          </w:tcPr>
          <w:p w14:paraId="41DC955A">
            <w:pPr>
              <w:jc w:val="center"/>
              <w:rPr>
                <w:bCs/>
              </w:rPr>
            </w:pPr>
            <w:r>
              <w:t>0.0031</w:t>
            </w:r>
          </w:p>
        </w:tc>
        <w:tc>
          <w:tcPr>
            <w:tcW w:w="1436" w:type="dxa"/>
            <w:vAlign w:val="center"/>
          </w:tcPr>
          <w:p w14:paraId="602BFB72">
            <w:pPr>
              <w:jc w:val="center"/>
              <w:rPr>
                <w:bCs/>
              </w:rPr>
            </w:pPr>
            <w:r>
              <w:t>0.062</w:t>
            </w:r>
          </w:p>
        </w:tc>
        <w:tc>
          <w:tcPr>
            <w:tcW w:w="2060" w:type="dxa"/>
          </w:tcPr>
          <w:p w14:paraId="7F3357BA">
            <w:pPr>
              <w:jc w:val="center"/>
              <w:rPr>
                <w:bCs/>
              </w:rPr>
            </w:pPr>
            <w:r>
              <w:t>0.46</w:t>
            </w:r>
          </w:p>
        </w:tc>
      </w:tr>
      <w:tr w14:paraId="77A63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Merge w:val="continue"/>
            <w:vAlign w:val="center"/>
          </w:tcPr>
          <w:p w14:paraId="15A06E58">
            <w:pPr>
              <w:pStyle w:val="15"/>
            </w:pPr>
          </w:p>
        </w:tc>
        <w:tc>
          <w:tcPr>
            <w:tcW w:w="1318" w:type="dxa"/>
            <w:vAlign w:val="center"/>
          </w:tcPr>
          <w:p w14:paraId="4466A49E">
            <w:pPr>
              <w:pStyle w:val="15"/>
            </w:pPr>
            <w:r>
              <w:t>4</w:t>
            </w:r>
          </w:p>
        </w:tc>
        <w:tc>
          <w:tcPr>
            <w:tcW w:w="1468" w:type="dxa"/>
            <w:vAlign w:val="center"/>
          </w:tcPr>
          <w:p w14:paraId="594E9DE4">
            <w:pPr>
              <w:jc w:val="center"/>
              <w:rPr>
                <w:bCs/>
              </w:rPr>
            </w:pPr>
            <w:r>
              <w:t>0.00073</w:t>
            </w:r>
          </w:p>
        </w:tc>
        <w:tc>
          <w:tcPr>
            <w:tcW w:w="1446" w:type="dxa"/>
            <w:vAlign w:val="center"/>
          </w:tcPr>
          <w:p w14:paraId="70D14097">
            <w:pPr>
              <w:jc w:val="center"/>
              <w:rPr>
                <w:bCs/>
              </w:rPr>
            </w:pPr>
            <w:r>
              <w:t>0.0030</w:t>
            </w:r>
          </w:p>
        </w:tc>
        <w:tc>
          <w:tcPr>
            <w:tcW w:w="1436" w:type="dxa"/>
            <w:vAlign w:val="center"/>
          </w:tcPr>
          <w:p w14:paraId="0971457D">
            <w:pPr>
              <w:jc w:val="center"/>
              <w:rPr>
                <w:bCs/>
              </w:rPr>
            </w:pPr>
            <w:r>
              <w:t>0.061</w:t>
            </w:r>
          </w:p>
        </w:tc>
        <w:tc>
          <w:tcPr>
            <w:tcW w:w="2060" w:type="dxa"/>
          </w:tcPr>
          <w:p w14:paraId="1F038041">
            <w:pPr>
              <w:jc w:val="center"/>
              <w:rPr>
                <w:bCs/>
              </w:rPr>
            </w:pPr>
            <w:r>
              <w:t>0.48</w:t>
            </w:r>
          </w:p>
        </w:tc>
      </w:tr>
      <w:tr w14:paraId="33728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Merge w:val="continue"/>
            <w:vAlign w:val="center"/>
          </w:tcPr>
          <w:p w14:paraId="43221366">
            <w:pPr>
              <w:pStyle w:val="15"/>
            </w:pPr>
          </w:p>
        </w:tc>
        <w:tc>
          <w:tcPr>
            <w:tcW w:w="1318" w:type="dxa"/>
            <w:vAlign w:val="center"/>
          </w:tcPr>
          <w:p w14:paraId="1E814971">
            <w:pPr>
              <w:pStyle w:val="15"/>
            </w:pPr>
            <w:r>
              <w:t>5</w:t>
            </w:r>
          </w:p>
        </w:tc>
        <w:tc>
          <w:tcPr>
            <w:tcW w:w="1468" w:type="dxa"/>
            <w:vAlign w:val="center"/>
          </w:tcPr>
          <w:p w14:paraId="07E3D1D4">
            <w:pPr>
              <w:jc w:val="center"/>
              <w:rPr>
                <w:bCs/>
              </w:rPr>
            </w:pPr>
            <w:r>
              <w:t>0.00071</w:t>
            </w:r>
          </w:p>
        </w:tc>
        <w:tc>
          <w:tcPr>
            <w:tcW w:w="1446" w:type="dxa"/>
            <w:vAlign w:val="center"/>
          </w:tcPr>
          <w:p w14:paraId="13B0AA13">
            <w:pPr>
              <w:jc w:val="center"/>
              <w:rPr>
                <w:bCs/>
              </w:rPr>
            </w:pPr>
            <w:r>
              <w:t>0.0031</w:t>
            </w:r>
          </w:p>
        </w:tc>
        <w:tc>
          <w:tcPr>
            <w:tcW w:w="1436" w:type="dxa"/>
            <w:vAlign w:val="center"/>
          </w:tcPr>
          <w:p w14:paraId="4BD458F1">
            <w:pPr>
              <w:jc w:val="center"/>
              <w:rPr>
                <w:bCs/>
              </w:rPr>
            </w:pPr>
            <w:r>
              <w:t>0.057</w:t>
            </w:r>
          </w:p>
        </w:tc>
        <w:tc>
          <w:tcPr>
            <w:tcW w:w="2060" w:type="dxa"/>
          </w:tcPr>
          <w:p w14:paraId="7F198141">
            <w:pPr>
              <w:jc w:val="center"/>
              <w:rPr>
                <w:bCs/>
              </w:rPr>
            </w:pPr>
            <w:r>
              <w:t>0.45</w:t>
            </w:r>
          </w:p>
        </w:tc>
      </w:tr>
      <w:tr w14:paraId="613AE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Merge w:val="continue"/>
            <w:vAlign w:val="center"/>
          </w:tcPr>
          <w:p w14:paraId="5C9F4572">
            <w:pPr>
              <w:pStyle w:val="15"/>
            </w:pPr>
          </w:p>
        </w:tc>
        <w:tc>
          <w:tcPr>
            <w:tcW w:w="1318" w:type="dxa"/>
            <w:vAlign w:val="center"/>
          </w:tcPr>
          <w:p w14:paraId="7332926A">
            <w:pPr>
              <w:pStyle w:val="15"/>
            </w:pPr>
            <w:r>
              <w:t>6</w:t>
            </w:r>
          </w:p>
        </w:tc>
        <w:tc>
          <w:tcPr>
            <w:tcW w:w="1468" w:type="dxa"/>
            <w:vAlign w:val="center"/>
          </w:tcPr>
          <w:p w14:paraId="35681D3F">
            <w:pPr>
              <w:jc w:val="center"/>
              <w:rPr>
                <w:bCs/>
              </w:rPr>
            </w:pPr>
            <w:r>
              <w:t>0.00070</w:t>
            </w:r>
          </w:p>
        </w:tc>
        <w:tc>
          <w:tcPr>
            <w:tcW w:w="1446" w:type="dxa"/>
            <w:vAlign w:val="center"/>
          </w:tcPr>
          <w:p w14:paraId="0FDD4A64">
            <w:pPr>
              <w:jc w:val="center"/>
              <w:rPr>
                <w:bCs/>
              </w:rPr>
            </w:pPr>
            <w:r>
              <w:t>0.0032</w:t>
            </w:r>
          </w:p>
        </w:tc>
        <w:tc>
          <w:tcPr>
            <w:tcW w:w="1436" w:type="dxa"/>
            <w:vAlign w:val="center"/>
          </w:tcPr>
          <w:p w14:paraId="7CB149A0">
            <w:pPr>
              <w:jc w:val="center"/>
              <w:rPr>
                <w:bCs/>
              </w:rPr>
            </w:pPr>
            <w:r>
              <w:t>0.063</w:t>
            </w:r>
          </w:p>
        </w:tc>
        <w:tc>
          <w:tcPr>
            <w:tcW w:w="2060" w:type="dxa"/>
          </w:tcPr>
          <w:p w14:paraId="5C52730C">
            <w:pPr>
              <w:jc w:val="center"/>
              <w:rPr>
                <w:bCs/>
              </w:rPr>
            </w:pPr>
            <w:r>
              <w:t>0.48</w:t>
            </w:r>
          </w:p>
        </w:tc>
      </w:tr>
      <w:tr w14:paraId="46AC0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Merge w:val="continue"/>
            <w:vAlign w:val="center"/>
          </w:tcPr>
          <w:p w14:paraId="36170E82">
            <w:pPr>
              <w:pStyle w:val="15"/>
            </w:pPr>
          </w:p>
        </w:tc>
        <w:tc>
          <w:tcPr>
            <w:tcW w:w="1318" w:type="dxa"/>
            <w:vAlign w:val="center"/>
          </w:tcPr>
          <w:p w14:paraId="7E84F162">
            <w:pPr>
              <w:pStyle w:val="15"/>
            </w:pPr>
            <w:r>
              <w:t>7</w:t>
            </w:r>
          </w:p>
        </w:tc>
        <w:tc>
          <w:tcPr>
            <w:tcW w:w="1468" w:type="dxa"/>
            <w:vAlign w:val="center"/>
          </w:tcPr>
          <w:p w14:paraId="0537BCA1">
            <w:pPr>
              <w:jc w:val="center"/>
              <w:rPr>
                <w:bCs/>
              </w:rPr>
            </w:pPr>
            <w:r>
              <w:t>0.00070</w:t>
            </w:r>
          </w:p>
        </w:tc>
        <w:tc>
          <w:tcPr>
            <w:tcW w:w="1446" w:type="dxa"/>
            <w:vAlign w:val="center"/>
          </w:tcPr>
          <w:p w14:paraId="0D30CA09">
            <w:pPr>
              <w:jc w:val="center"/>
              <w:rPr>
                <w:bCs/>
              </w:rPr>
            </w:pPr>
            <w:r>
              <w:t>0.0032</w:t>
            </w:r>
          </w:p>
        </w:tc>
        <w:tc>
          <w:tcPr>
            <w:tcW w:w="1436" w:type="dxa"/>
            <w:vAlign w:val="center"/>
          </w:tcPr>
          <w:p w14:paraId="70023948">
            <w:pPr>
              <w:jc w:val="center"/>
              <w:rPr>
                <w:bCs/>
              </w:rPr>
            </w:pPr>
            <w:r>
              <w:t>0.058</w:t>
            </w:r>
          </w:p>
        </w:tc>
        <w:tc>
          <w:tcPr>
            <w:tcW w:w="2060" w:type="dxa"/>
          </w:tcPr>
          <w:p w14:paraId="6173E418">
            <w:pPr>
              <w:jc w:val="center"/>
              <w:rPr>
                <w:bCs/>
              </w:rPr>
            </w:pPr>
            <w:r>
              <w:t>0.46</w:t>
            </w:r>
          </w:p>
        </w:tc>
      </w:tr>
      <w:tr w14:paraId="6ECF5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Merge w:val="continue"/>
            <w:vAlign w:val="center"/>
          </w:tcPr>
          <w:p w14:paraId="116BBA2A">
            <w:pPr>
              <w:pStyle w:val="15"/>
            </w:pPr>
          </w:p>
        </w:tc>
        <w:tc>
          <w:tcPr>
            <w:tcW w:w="1318" w:type="dxa"/>
            <w:vAlign w:val="center"/>
          </w:tcPr>
          <w:p w14:paraId="15C0538D">
            <w:pPr>
              <w:pStyle w:val="15"/>
            </w:pPr>
            <w:r>
              <w:t>8</w:t>
            </w:r>
          </w:p>
        </w:tc>
        <w:tc>
          <w:tcPr>
            <w:tcW w:w="1468" w:type="dxa"/>
            <w:vAlign w:val="center"/>
          </w:tcPr>
          <w:p w14:paraId="2F240D4F">
            <w:pPr>
              <w:jc w:val="center"/>
              <w:rPr>
                <w:bCs/>
              </w:rPr>
            </w:pPr>
            <w:r>
              <w:t>0.00067</w:t>
            </w:r>
          </w:p>
        </w:tc>
        <w:tc>
          <w:tcPr>
            <w:tcW w:w="1446" w:type="dxa"/>
            <w:vAlign w:val="center"/>
          </w:tcPr>
          <w:p w14:paraId="10C5543C">
            <w:pPr>
              <w:jc w:val="center"/>
              <w:rPr>
                <w:bCs/>
              </w:rPr>
            </w:pPr>
            <w:r>
              <w:t>0.0029</w:t>
            </w:r>
          </w:p>
        </w:tc>
        <w:tc>
          <w:tcPr>
            <w:tcW w:w="1436" w:type="dxa"/>
            <w:vAlign w:val="center"/>
          </w:tcPr>
          <w:p w14:paraId="6BC96071">
            <w:pPr>
              <w:jc w:val="center"/>
              <w:rPr>
                <w:bCs/>
              </w:rPr>
            </w:pPr>
            <w:r>
              <w:t>0.062</w:t>
            </w:r>
          </w:p>
        </w:tc>
        <w:tc>
          <w:tcPr>
            <w:tcW w:w="2060" w:type="dxa"/>
          </w:tcPr>
          <w:p w14:paraId="4C92778C">
            <w:pPr>
              <w:jc w:val="center"/>
              <w:rPr>
                <w:bCs/>
              </w:rPr>
            </w:pPr>
            <w:r>
              <w:t>0.48</w:t>
            </w:r>
          </w:p>
        </w:tc>
      </w:tr>
      <w:tr w14:paraId="0A73A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Merge w:val="continue"/>
            <w:vAlign w:val="center"/>
          </w:tcPr>
          <w:p w14:paraId="3937DF63">
            <w:pPr>
              <w:pStyle w:val="15"/>
            </w:pPr>
          </w:p>
        </w:tc>
        <w:tc>
          <w:tcPr>
            <w:tcW w:w="1318" w:type="dxa"/>
            <w:vAlign w:val="center"/>
          </w:tcPr>
          <w:p w14:paraId="533745CA">
            <w:pPr>
              <w:pStyle w:val="15"/>
            </w:pPr>
            <w:r>
              <w:t>9</w:t>
            </w:r>
          </w:p>
        </w:tc>
        <w:tc>
          <w:tcPr>
            <w:tcW w:w="1468" w:type="dxa"/>
            <w:vAlign w:val="center"/>
          </w:tcPr>
          <w:p w14:paraId="350A0D8A">
            <w:pPr>
              <w:jc w:val="center"/>
              <w:rPr>
                <w:bCs/>
              </w:rPr>
            </w:pPr>
            <w:r>
              <w:t>0.00070</w:t>
            </w:r>
          </w:p>
        </w:tc>
        <w:tc>
          <w:tcPr>
            <w:tcW w:w="1446" w:type="dxa"/>
            <w:vAlign w:val="center"/>
          </w:tcPr>
          <w:p w14:paraId="1B78EB20">
            <w:pPr>
              <w:jc w:val="center"/>
              <w:rPr>
                <w:bCs/>
              </w:rPr>
            </w:pPr>
            <w:r>
              <w:t>0.0031</w:t>
            </w:r>
          </w:p>
        </w:tc>
        <w:tc>
          <w:tcPr>
            <w:tcW w:w="1436" w:type="dxa"/>
            <w:vAlign w:val="center"/>
          </w:tcPr>
          <w:p w14:paraId="4D9996DA">
            <w:pPr>
              <w:jc w:val="center"/>
              <w:rPr>
                <w:bCs/>
              </w:rPr>
            </w:pPr>
            <w:r>
              <w:t>0.062</w:t>
            </w:r>
          </w:p>
        </w:tc>
        <w:tc>
          <w:tcPr>
            <w:tcW w:w="2060" w:type="dxa"/>
          </w:tcPr>
          <w:p w14:paraId="1885589F">
            <w:pPr>
              <w:jc w:val="center"/>
              <w:rPr>
                <w:bCs/>
              </w:rPr>
            </w:pPr>
            <w:r>
              <w:t>0.47</w:t>
            </w:r>
          </w:p>
        </w:tc>
      </w:tr>
      <w:tr w14:paraId="7D339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Merge w:val="continue"/>
            <w:vAlign w:val="center"/>
          </w:tcPr>
          <w:p w14:paraId="348ACCF6">
            <w:pPr>
              <w:pStyle w:val="15"/>
            </w:pPr>
          </w:p>
        </w:tc>
        <w:tc>
          <w:tcPr>
            <w:tcW w:w="1318" w:type="dxa"/>
            <w:vAlign w:val="center"/>
          </w:tcPr>
          <w:p w14:paraId="028D5CF0">
            <w:pPr>
              <w:pStyle w:val="15"/>
            </w:pPr>
            <w:r>
              <w:t>10</w:t>
            </w:r>
          </w:p>
        </w:tc>
        <w:tc>
          <w:tcPr>
            <w:tcW w:w="1468" w:type="dxa"/>
            <w:vAlign w:val="center"/>
          </w:tcPr>
          <w:p w14:paraId="452266A9">
            <w:pPr>
              <w:jc w:val="center"/>
              <w:rPr>
                <w:bCs/>
              </w:rPr>
            </w:pPr>
            <w:r>
              <w:t>0.00071</w:t>
            </w:r>
          </w:p>
        </w:tc>
        <w:tc>
          <w:tcPr>
            <w:tcW w:w="1446" w:type="dxa"/>
            <w:vAlign w:val="center"/>
          </w:tcPr>
          <w:p w14:paraId="1EAD6DA6">
            <w:pPr>
              <w:jc w:val="center"/>
              <w:rPr>
                <w:bCs/>
              </w:rPr>
            </w:pPr>
            <w:r>
              <w:t>0.0029</w:t>
            </w:r>
          </w:p>
        </w:tc>
        <w:tc>
          <w:tcPr>
            <w:tcW w:w="1436" w:type="dxa"/>
            <w:vAlign w:val="center"/>
          </w:tcPr>
          <w:p w14:paraId="63214084">
            <w:pPr>
              <w:jc w:val="center"/>
              <w:rPr>
                <w:bCs/>
              </w:rPr>
            </w:pPr>
            <w:r>
              <w:t>0.057</w:t>
            </w:r>
          </w:p>
        </w:tc>
        <w:tc>
          <w:tcPr>
            <w:tcW w:w="2060" w:type="dxa"/>
          </w:tcPr>
          <w:p w14:paraId="0CE2AE14">
            <w:pPr>
              <w:jc w:val="center"/>
              <w:rPr>
                <w:bCs/>
              </w:rPr>
            </w:pPr>
            <w:r>
              <w:t>0.48</w:t>
            </w:r>
          </w:p>
        </w:tc>
      </w:tr>
      <w:tr w14:paraId="23BA5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Merge w:val="continue"/>
            <w:vAlign w:val="center"/>
          </w:tcPr>
          <w:p w14:paraId="4042E74B">
            <w:pPr>
              <w:pStyle w:val="15"/>
            </w:pPr>
          </w:p>
        </w:tc>
        <w:tc>
          <w:tcPr>
            <w:tcW w:w="1318" w:type="dxa"/>
            <w:vAlign w:val="center"/>
          </w:tcPr>
          <w:p w14:paraId="66E820E0">
            <w:pPr>
              <w:pStyle w:val="15"/>
            </w:pPr>
            <w:r>
              <w:t>11</w:t>
            </w:r>
          </w:p>
        </w:tc>
        <w:tc>
          <w:tcPr>
            <w:tcW w:w="1468" w:type="dxa"/>
            <w:vAlign w:val="center"/>
          </w:tcPr>
          <w:p w14:paraId="3633A63F">
            <w:pPr>
              <w:jc w:val="center"/>
              <w:rPr>
                <w:bCs/>
              </w:rPr>
            </w:pPr>
            <w:r>
              <w:t>0.00070</w:t>
            </w:r>
          </w:p>
        </w:tc>
        <w:tc>
          <w:tcPr>
            <w:tcW w:w="1446" w:type="dxa"/>
            <w:vAlign w:val="center"/>
          </w:tcPr>
          <w:p w14:paraId="5108C1FD">
            <w:pPr>
              <w:jc w:val="center"/>
              <w:rPr>
                <w:bCs/>
              </w:rPr>
            </w:pPr>
            <w:r>
              <w:t>0.0030</w:t>
            </w:r>
          </w:p>
        </w:tc>
        <w:tc>
          <w:tcPr>
            <w:tcW w:w="1436" w:type="dxa"/>
            <w:vAlign w:val="center"/>
          </w:tcPr>
          <w:p w14:paraId="55D4280D">
            <w:pPr>
              <w:jc w:val="center"/>
              <w:rPr>
                <w:bCs/>
              </w:rPr>
            </w:pPr>
            <w:r>
              <w:t>0.058</w:t>
            </w:r>
          </w:p>
        </w:tc>
        <w:tc>
          <w:tcPr>
            <w:tcW w:w="2060" w:type="dxa"/>
          </w:tcPr>
          <w:p w14:paraId="7F6269CB">
            <w:pPr>
              <w:jc w:val="center"/>
              <w:rPr>
                <w:bCs/>
              </w:rPr>
            </w:pPr>
            <w:r>
              <w:t>0.47</w:t>
            </w:r>
          </w:p>
        </w:tc>
      </w:tr>
      <w:tr w14:paraId="07C74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Merge w:val="continue"/>
            <w:vAlign w:val="center"/>
          </w:tcPr>
          <w:p w14:paraId="6261FF40">
            <w:pPr>
              <w:pStyle w:val="15"/>
            </w:pPr>
          </w:p>
        </w:tc>
        <w:tc>
          <w:tcPr>
            <w:tcW w:w="1318" w:type="dxa"/>
            <w:vAlign w:val="center"/>
          </w:tcPr>
          <w:p w14:paraId="4C4A0B9D">
            <w:pPr>
              <w:pStyle w:val="15"/>
            </w:pPr>
            <w:r>
              <w:t>测定次数n</w:t>
            </w:r>
          </w:p>
        </w:tc>
        <w:tc>
          <w:tcPr>
            <w:tcW w:w="1468" w:type="dxa"/>
            <w:vAlign w:val="center"/>
          </w:tcPr>
          <w:p w14:paraId="5D4F5532">
            <w:pPr>
              <w:jc w:val="center"/>
              <w:rPr>
                <w:bCs/>
              </w:rPr>
            </w:pPr>
            <w:r>
              <w:rPr>
                <w:rFonts w:hint="eastAsia"/>
              </w:rPr>
              <w:t>11</w:t>
            </w:r>
          </w:p>
        </w:tc>
        <w:tc>
          <w:tcPr>
            <w:tcW w:w="1446" w:type="dxa"/>
            <w:vAlign w:val="center"/>
          </w:tcPr>
          <w:p w14:paraId="4ACC51C7">
            <w:pPr>
              <w:jc w:val="center"/>
              <w:rPr>
                <w:bCs/>
              </w:rPr>
            </w:pPr>
            <w:r>
              <w:rPr>
                <w:rFonts w:hint="eastAsia"/>
              </w:rPr>
              <w:t>11</w:t>
            </w:r>
          </w:p>
        </w:tc>
        <w:tc>
          <w:tcPr>
            <w:tcW w:w="1436" w:type="dxa"/>
            <w:vAlign w:val="center"/>
          </w:tcPr>
          <w:p w14:paraId="149F6447">
            <w:pPr>
              <w:jc w:val="center"/>
              <w:rPr>
                <w:bCs/>
              </w:rPr>
            </w:pPr>
            <w:r>
              <w:rPr>
                <w:rFonts w:hint="eastAsia"/>
              </w:rPr>
              <w:t>11</w:t>
            </w:r>
          </w:p>
        </w:tc>
        <w:tc>
          <w:tcPr>
            <w:tcW w:w="2060" w:type="dxa"/>
            <w:vAlign w:val="center"/>
          </w:tcPr>
          <w:p w14:paraId="39D197F5">
            <w:pPr>
              <w:jc w:val="center"/>
              <w:rPr>
                <w:bCs/>
              </w:rPr>
            </w:pPr>
            <w:r>
              <w:rPr>
                <w:rFonts w:hint="eastAsia"/>
              </w:rPr>
              <w:t>11</w:t>
            </w:r>
          </w:p>
        </w:tc>
      </w:tr>
      <w:tr w14:paraId="1156C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Merge w:val="continue"/>
            <w:vAlign w:val="center"/>
          </w:tcPr>
          <w:p w14:paraId="262D6123">
            <w:pPr>
              <w:pStyle w:val="15"/>
            </w:pPr>
          </w:p>
        </w:tc>
        <w:tc>
          <w:tcPr>
            <w:tcW w:w="1318" w:type="dxa"/>
            <w:vAlign w:val="center"/>
          </w:tcPr>
          <w:p w14:paraId="161AD2A4">
            <w:pPr>
              <w:pStyle w:val="15"/>
            </w:pPr>
            <w:r>
              <w:t>平均值</w:t>
            </w:r>
          </w:p>
        </w:tc>
        <w:tc>
          <w:tcPr>
            <w:tcW w:w="1468" w:type="dxa"/>
            <w:vAlign w:val="center"/>
          </w:tcPr>
          <w:p w14:paraId="41566499">
            <w:pPr>
              <w:jc w:val="center"/>
              <w:rPr>
                <w:bCs/>
              </w:rPr>
            </w:pPr>
            <w:r>
              <w:t>0.0007</w:t>
            </w:r>
            <w:r>
              <w:rPr>
                <w:rFonts w:hint="eastAsia"/>
              </w:rPr>
              <w:t>0</w:t>
            </w:r>
          </w:p>
        </w:tc>
        <w:tc>
          <w:tcPr>
            <w:tcW w:w="1446" w:type="dxa"/>
            <w:vAlign w:val="center"/>
          </w:tcPr>
          <w:p w14:paraId="4F570CB9">
            <w:pPr>
              <w:jc w:val="center"/>
              <w:rPr>
                <w:bCs/>
              </w:rPr>
            </w:pPr>
            <w:r>
              <w:t>0.00306</w:t>
            </w:r>
          </w:p>
        </w:tc>
        <w:tc>
          <w:tcPr>
            <w:tcW w:w="1436" w:type="dxa"/>
            <w:vAlign w:val="center"/>
          </w:tcPr>
          <w:p w14:paraId="036E60FA">
            <w:pPr>
              <w:jc w:val="center"/>
              <w:rPr>
                <w:bCs/>
              </w:rPr>
            </w:pPr>
            <w:r>
              <w:t>0.0596</w:t>
            </w:r>
          </w:p>
        </w:tc>
        <w:tc>
          <w:tcPr>
            <w:tcW w:w="2060" w:type="dxa"/>
            <w:vAlign w:val="center"/>
          </w:tcPr>
          <w:p w14:paraId="66BFF0CF">
            <w:pPr>
              <w:jc w:val="center"/>
              <w:rPr>
                <w:bCs/>
              </w:rPr>
            </w:pPr>
            <w:r>
              <w:t>0.47</w:t>
            </w:r>
            <w:r>
              <w:rPr>
                <w:rFonts w:hint="eastAsia"/>
              </w:rPr>
              <w:t>0</w:t>
            </w:r>
          </w:p>
        </w:tc>
      </w:tr>
      <w:tr w14:paraId="54123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Merge w:val="continue"/>
            <w:vAlign w:val="center"/>
          </w:tcPr>
          <w:p w14:paraId="2F402742">
            <w:pPr>
              <w:pStyle w:val="15"/>
            </w:pPr>
          </w:p>
        </w:tc>
        <w:tc>
          <w:tcPr>
            <w:tcW w:w="1318" w:type="dxa"/>
            <w:vAlign w:val="center"/>
          </w:tcPr>
          <w:p w14:paraId="0A90DF8F">
            <w:pPr>
              <w:pStyle w:val="15"/>
            </w:pPr>
            <w:r>
              <w:t>SD</w:t>
            </w:r>
          </w:p>
        </w:tc>
        <w:tc>
          <w:tcPr>
            <w:tcW w:w="1468" w:type="dxa"/>
            <w:vAlign w:val="bottom"/>
          </w:tcPr>
          <w:p w14:paraId="150375C6">
            <w:pPr>
              <w:jc w:val="center"/>
              <w:rPr>
                <w:bCs/>
              </w:rPr>
            </w:pPr>
            <w:r>
              <w:t>1.84E-05</w:t>
            </w:r>
          </w:p>
        </w:tc>
        <w:tc>
          <w:tcPr>
            <w:tcW w:w="1446" w:type="dxa"/>
            <w:vAlign w:val="bottom"/>
          </w:tcPr>
          <w:p w14:paraId="6B9512E9">
            <w:pPr>
              <w:jc w:val="center"/>
              <w:rPr>
                <w:bCs/>
              </w:rPr>
            </w:pPr>
            <w:r>
              <w:t>0.000104</w:t>
            </w:r>
          </w:p>
        </w:tc>
        <w:tc>
          <w:tcPr>
            <w:tcW w:w="1436" w:type="dxa"/>
            <w:vAlign w:val="bottom"/>
          </w:tcPr>
          <w:p w14:paraId="19CBFA6C">
            <w:pPr>
              <w:jc w:val="center"/>
              <w:rPr>
                <w:bCs/>
              </w:rPr>
            </w:pPr>
            <w:r>
              <w:t>0.00238</w:t>
            </w:r>
          </w:p>
        </w:tc>
        <w:tc>
          <w:tcPr>
            <w:tcW w:w="2060" w:type="dxa"/>
            <w:vAlign w:val="bottom"/>
          </w:tcPr>
          <w:p w14:paraId="347AF182">
            <w:pPr>
              <w:jc w:val="center"/>
              <w:rPr>
                <w:bCs/>
              </w:rPr>
            </w:pPr>
            <w:r>
              <w:t>0.0110</w:t>
            </w:r>
          </w:p>
        </w:tc>
      </w:tr>
      <w:tr w14:paraId="25106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Merge w:val="continue"/>
            <w:vAlign w:val="center"/>
          </w:tcPr>
          <w:p w14:paraId="3BCC48B2">
            <w:pPr>
              <w:pStyle w:val="15"/>
            </w:pPr>
          </w:p>
        </w:tc>
        <w:tc>
          <w:tcPr>
            <w:tcW w:w="1318" w:type="dxa"/>
            <w:vAlign w:val="center"/>
          </w:tcPr>
          <w:p w14:paraId="0733DDA1">
            <w:pPr>
              <w:pStyle w:val="15"/>
            </w:pPr>
            <w:r>
              <w:t>RSD/%</w:t>
            </w:r>
          </w:p>
        </w:tc>
        <w:tc>
          <w:tcPr>
            <w:tcW w:w="1468" w:type="dxa"/>
            <w:vAlign w:val="center"/>
          </w:tcPr>
          <w:p w14:paraId="2E64EB78">
            <w:pPr>
              <w:jc w:val="center"/>
              <w:rPr>
                <w:bCs/>
              </w:rPr>
            </w:pPr>
            <w:r>
              <w:t>2.</w:t>
            </w:r>
            <w:r>
              <w:rPr>
                <w:rFonts w:hint="eastAsia"/>
              </w:rPr>
              <w:t>63</w:t>
            </w:r>
          </w:p>
        </w:tc>
        <w:tc>
          <w:tcPr>
            <w:tcW w:w="1446" w:type="dxa"/>
            <w:vAlign w:val="center"/>
          </w:tcPr>
          <w:p w14:paraId="0466978B">
            <w:pPr>
              <w:jc w:val="center"/>
              <w:rPr>
                <w:bCs/>
              </w:rPr>
            </w:pPr>
            <w:r>
              <w:t>3.</w:t>
            </w:r>
            <w:r>
              <w:rPr>
                <w:rFonts w:hint="eastAsia"/>
              </w:rPr>
              <w:t>40</w:t>
            </w:r>
          </w:p>
        </w:tc>
        <w:tc>
          <w:tcPr>
            <w:tcW w:w="1436" w:type="dxa"/>
            <w:vAlign w:val="center"/>
          </w:tcPr>
          <w:p w14:paraId="4EDA1784">
            <w:pPr>
              <w:jc w:val="center"/>
              <w:rPr>
                <w:bCs/>
              </w:rPr>
            </w:pPr>
            <w:r>
              <w:rPr>
                <w:rFonts w:hint="eastAsia"/>
              </w:rPr>
              <w:t>3.99</w:t>
            </w:r>
          </w:p>
        </w:tc>
        <w:tc>
          <w:tcPr>
            <w:tcW w:w="2060" w:type="dxa"/>
            <w:vAlign w:val="center"/>
          </w:tcPr>
          <w:p w14:paraId="72655507">
            <w:pPr>
              <w:jc w:val="center"/>
              <w:rPr>
                <w:bCs/>
              </w:rPr>
            </w:pPr>
            <w:r>
              <w:rPr>
                <w:rFonts w:hint="eastAsia"/>
              </w:rPr>
              <w:t>2.34</w:t>
            </w:r>
          </w:p>
        </w:tc>
      </w:tr>
      <w:tr w14:paraId="6B628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Merge w:val="continue"/>
            <w:vAlign w:val="center"/>
          </w:tcPr>
          <w:p w14:paraId="1645C668">
            <w:pPr>
              <w:pStyle w:val="15"/>
            </w:pPr>
          </w:p>
        </w:tc>
        <w:tc>
          <w:tcPr>
            <w:tcW w:w="1318" w:type="dxa"/>
            <w:vAlign w:val="center"/>
          </w:tcPr>
          <w:p w14:paraId="587B98B7">
            <w:pPr>
              <w:pStyle w:val="15"/>
            </w:pPr>
            <w:r>
              <w:t>Max</w:t>
            </w:r>
          </w:p>
        </w:tc>
        <w:tc>
          <w:tcPr>
            <w:tcW w:w="1468" w:type="dxa"/>
            <w:vAlign w:val="center"/>
          </w:tcPr>
          <w:p w14:paraId="55522786">
            <w:pPr>
              <w:jc w:val="center"/>
            </w:pPr>
            <w:r>
              <w:rPr>
                <w:rFonts w:hint="eastAsia"/>
              </w:rPr>
              <w:t>0.00073</w:t>
            </w:r>
          </w:p>
        </w:tc>
        <w:tc>
          <w:tcPr>
            <w:tcW w:w="1446" w:type="dxa"/>
            <w:vAlign w:val="center"/>
          </w:tcPr>
          <w:p w14:paraId="664FE1A7">
            <w:pPr>
              <w:jc w:val="center"/>
            </w:pPr>
            <w:r>
              <w:rPr>
                <w:rFonts w:hint="eastAsia"/>
              </w:rPr>
              <w:t>0.0032</w:t>
            </w:r>
          </w:p>
        </w:tc>
        <w:tc>
          <w:tcPr>
            <w:tcW w:w="1436" w:type="dxa"/>
            <w:vAlign w:val="center"/>
          </w:tcPr>
          <w:p w14:paraId="745FD588">
            <w:pPr>
              <w:jc w:val="center"/>
            </w:pPr>
            <w:r>
              <w:rPr>
                <w:rFonts w:hint="eastAsia"/>
              </w:rPr>
              <w:t>0.063</w:t>
            </w:r>
          </w:p>
        </w:tc>
        <w:tc>
          <w:tcPr>
            <w:tcW w:w="2060" w:type="dxa"/>
            <w:vAlign w:val="center"/>
          </w:tcPr>
          <w:p w14:paraId="726DF589">
            <w:pPr>
              <w:jc w:val="center"/>
            </w:pPr>
            <w:r>
              <w:rPr>
                <w:rFonts w:hint="eastAsia"/>
              </w:rPr>
              <w:t>0.48</w:t>
            </w:r>
          </w:p>
        </w:tc>
      </w:tr>
      <w:tr w14:paraId="674CB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Merge w:val="continue"/>
            <w:vAlign w:val="center"/>
          </w:tcPr>
          <w:p w14:paraId="6C69AB29">
            <w:pPr>
              <w:pStyle w:val="15"/>
            </w:pPr>
          </w:p>
        </w:tc>
        <w:tc>
          <w:tcPr>
            <w:tcW w:w="1318" w:type="dxa"/>
            <w:vAlign w:val="center"/>
          </w:tcPr>
          <w:p w14:paraId="0207F653">
            <w:pPr>
              <w:pStyle w:val="15"/>
            </w:pPr>
            <w:r>
              <w:t>Min</w:t>
            </w:r>
          </w:p>
        </w:tc>
        <w:tc>
          <w:tcPr>
            <w:tcW w:w="1468" w:type="dxa"/>
            <w:vAlign w:val="center"/>
          </w:tcPr>
          <w:p w14:paraId="2F9E30AD">
            <w:pPr>
              <w:jc w:val="center"/>
            </w:pPr>
            <w:r>
              <w:rPr>
                <w:rFonts w:hint="eastAsia"/>
              </w:rPr>
              <w:t>0.00067</w:t>
            </w:r>
          </w:p>
        </w:tc>
        <w:tc>
          <w:tcPr>
            <w:tcW w:w="1446" w:type="dxa"/>
            <w:vAlign w:val="center"/>
          </w:tcPr>
          <w:p w14:paraId="64E18114">
            <w:pPr>
              <w:jc w:val="center"/>
            </w:pPr>
            <w:r>
              <w:rPr>
                <w:rFonts w:hint="eastAsia"/>
              </w:rPr>
              <w:t>0.0029</w:t>
            </w:r>
          </w:p>
        </w:tc>
        <w:tc>
          <w:tcPr>
            <w:tcW w:w="1436" w:type="dxa"/>
            <w:vAlign w:val="center"/>
          </w:tcPr>
          <w:p w14:paraId="35EA6C36">
            <w:pPr>
              <w:jc w:val="center"/>
            </w:pPr>
            <w:r>
              <w:rPr>
                <w:rFonts w:hint="eastAsia"/>
              </w:rPr>
              <w:t>0.057</w:t>
            </w:r>
          </w:p>
        </w:tc>
        <w:tc>
          <w:tcPr>
            <w:tcW w:w="2060" w:type="dxa"/>
            <w:vAlign w:val="center"/>
          </w:tcPr>
          <w:p w14:paraId="4DDAB626">
            <w:pPr>
              <w:jc w:val="center"/>
            </w:pPr>
            <w:r>
              <w:rPr>
                <w:rFonts w:hint="eastAsia"/>
              </w:rPr>
              <w:t>0.45</w:t>
            </w:r>
          </w:p>
        </w:tc>
      </w:tr>
      <w:tr w14:paraId="60C28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Merge w:val="continue"/>
            <w:vAlign w:val="center"/>
          </w:tcPr>
          <w:p w14:paraId="7B278404">
            <w:pPr>
              <w:pStyle w:val="15"/>
            </w:pPr>
          </w:p>
        </w:tc>
        <w:tc>
          <w:tcPr>
            <w:tcW w:w="1318" w:type="dxa"/>
            <w:vAlign w:val="center"/>
          </w:tcPr>
          <w:p w14:paraId="6AC01FF5">
            <w:pPr>
              <w:pStyle w:val="15"/>
            </w:pPr>
            <w:r>
              <w:t>Gmax</w:t>
            </w:r>
          </w:p>
        </w:tc>
        <w:tc>
          <w:tcPr>
            <w:tcW w:w="1468" w:type="dxa"/>
            <w:vAlign w:val="center"/>
          </w:tcPr>
          <w:p w14:paraId="2B7B6460">
            <w:pPr>
              <w:jc w:val="center"/>
            </w:pPr>
            <w:r>
              <w:rPr>
                <w:rFonts w:hint="eastAsia"/>
              </w:rPr>
              <w:t>1.630</w:t>
            </w:r>
          </w:p>
        </w:tc>
        <w:tc>
          <w:tcPr>
            <w:tcW w:w="1446" w:type="dxa"/>
            <w:vAlign w:val="center"/>
          </w:tcPr>
          <w:p w14:paraId="7A894A28">
            <w:pPr>
              <w:jc w:val="center"/>
            </w:pPr>
            <w:r>
              <w:rPr>
                <w:rFonts w:hint="eastAsia"/>
              </w:rPr>
              <w:t>1.346</w:t>
            </w:r>
          </w:p>
        </w:tc>
        <w:tc>
          <w:tcPr>
            <w:tcW w:w="1436" w:type="dxa"/>
            <w:vAlign w:val="center"/>
          </w:tcPr>
          <w:p w14:paraId="6D748D51">
            <w:pPr>
              <w:jc w:val="center"/>
            </w:pPr>
            <w:r>
              <w:rPr>
                <w:rFonts w:hint="eastAsia"/>
              </w:rPr>
              <w:t>1.428</w:t>
            </w:r>
          </w:p>
        </w:tc>
        <w:tc>
          <w:tcPr>
            <w:tcW w:w="2060" w:type="dxa"/>
            <w:vAlign w:val="center"/>
          </w:tcPr>
          <w:p w14:paraId="3CBC910A">
            <w:pPr>
              <w:jc w:val="center"/>
            </w:pPr>
            <w:r>
              <w:rPr>
                <w:rFonts w:hint="eastAsia"/>
              </w:rPr>
              <w:t>0.909</w:t>
            </w:r>
          </w:p>
        </w:tc>
      </w:tr>
      <w:tr w14:paraId="743F1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Merge w:val="continue"/>
            <w:vAlign w:val="center"/>
          </w:tcPr>
          <w:p w14:paraId="16D410AB">
            <w:pPr>
              <w:pStyle w:val="15"/>
            </w:pPr>
          </w:p>
        </w:tc>
        <w:tc>
          <w:tcPr>
            <w:tcW w:w="1318" w:type="dxa"/>
            <w:vAlign w:val="center"/>
          </w:tcPr>
          <w:p w14:paraId="2B50C195">
            <w:pPr>
              <w:pStyle w:val="15"/>
            </w:pPr>
            <w:r>
              <w:t>Gmin</w:t>
            </w:r>
          </w:p>
        </w:tc>
        <w:tc>
          <w:tcPr>
            <w:tcW w:w="1468" w:type="dxa"/>
            <w:vAlign w:val="center"/>
          </w:tcPr>
          <w:p w14:paraId="21C04756">
            <w:pPr>
              <w:jc w:val="center"/>
            </w:pPr>
            <w:r>
              <w:rPr>
                <w:rFonts w:hint="eastAsia"/>
              </w:rPr>
              <w:t>1.630</w:t>
            </w:r>
          </w:p>
        </w:tc>
        <w:tc>
          <w:tcPr>
            <w:tcW w:w="1446" w:type="dxa"/>
            <w:vAlign w:val="center"/>
          </w:tcPr>
          <w:p w14:paraId="3BBDDCC2">
            <w:pPr>
              <w:jc w:val="center"/>
            </w:pPr>
            <w:r>
              <w:rPr>
                <w:rFonts w:hint="eastAsia"/>
              </w:rPr>
              <w:t>1.538</w:t>
            </w:r>
          </w:p>
        </w:tc>
        <w:tc>
          <w:tcPr>
            <w:tcW w:w="1436" w:type="dxa"/>
            <w:vAlign w:val="center"/>
          </w:tcPr>
          <w:p w14:paraId="6788E8CB">
            <w:pPr>
              <w:jc w:val="center"/>
            </w:pPr>
            <w:r>
              <w:rPr>
                <w:rFonts w:hint="eastAsia"/>
              </w:rPr>
              <w:t>1.092</w:t>
            </w:r>
          </w:p>
        </w:tc>
        <w:tc>
          <w:tcPr>
            <w:tcW w:w="2060" w:type="dxa"/>
            <w:vAlign w:val="center"/>
          </w:tcPr>
          <w:p w14:paraId="77A13B54">
            <w:pPr>
              <w:jc w:val="center"/>
            </w:pPr>
            <w:r>
              <w:rPr>
                <w:rFonts w:hint="eastAsia"/>
              </w:rPr>
              <w:t>1.818</w:t>
            </w:r>
          </w:p>
        </w:tc>
      </w:tr>
      <w:tr w14:paraId="0296B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Merge w:val="continue"/>
            <w:vAlign w:val="center"/>
          </w:tcPr>
          <w:p w14:paraId="52DE39FD">
            <w:pPr>
              <w:pStyle w:val="15"/>
            </w:pPr>
          </w:p>
        </w:tc>
        <w:tc>
          <w:tcPr>
            <w:tcW w:w="1318" w:type="dxa"/>
            <w:vAlign w:val="center"/>
          </w:tcPr>
          <w:p w14:paraId="4BF6212D">
            <w:pPr>
              <w:pStyle w:val="15"/>
            </w:pPr>
            <w:r>
              <w:t>G</w:t>
            </w:r>
            <w:r>
              <w:rPr>
                <w:vertAlign w:val="subscript"/>
              </w:rPr>
              <w:t>95</w:t>
            </w:r>
            <w:r>
              <w:t>(n)</w:t>
            </w:r>
          </w:p>
        </w:tc>
        <w:tc>
          <w:tcPr>
            <w:tcW w:w="1468" w:type="dxa"/>
            <w:vAlign w:val="center"/>
          </w:tcPr>
          <w:p w14:paraId="215B6323">
            <w:pPr>
              <w:jc w:val="center"/>
            </w:pPr>
            <w:r>
              <w:rPr>
                <w:rFonts w:hint="eastAsia"/>
              </w:rPr>
              <w:t>2.355</w:t>
            </w:r>
          </w:p>
        </w:tc>
        <w:tc>
          <w:tcPr>
            <w:tcW w:w="1446" w:type="dxa"/>
            <w:vAlign w:val="center"/>
          </w:tcPr>
          <w:p w14:paraId="76F87684">
            <w:pPr>
              <w:jc w:val="center"/>
            </w:pPr>
            <w:r>
              <w:rPr>
                <w:rFonts w:hint="eastAsia"/>
              </w:rPr>
              <w:t>2.355</w:t>
            </w:r>
          </w:p>
        </w:tc>
        <w:tc>
          <w:tcPr>
            <w:tcW w:w="1436" w:type="dxa"/>
            <w:vAlign w:val="center"/>
          </w:tcPr>
          <w:p w14:paraId="5800F794">
            <w:pPr>
              <w:jc w:val="center"/>
            </w:pPr>
            <w:r>
              <w:rPr>
                <w:rFonts w:hint="eastAsia"/>
              </w:rPr>
              <w:t>2.355</w:t>
            </w:r>
          </w:p>
        </w:tc>
        <w:tc>
          <w:tcPr>
            <w:tcW w:w="2060" w:type="dxa"/>
            <w:vAlign w:val="center"/>
          </w:tcPr>
          <w:p w14:paraId="39D46042">
            <w:pPr>
              <w:jc w:val="center"/>
            </w:pPr>
            <w:r>
              <w:rPr>
                <w:rFonts w:hint="eastAsia"/>
              </w:rPr>
              <w:t>2.355</w:t>
            </w:r>
          </w:p>
        </w:tc>
      </w:tr>
      <w:tr w14:paraId="1B94F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Merge w:val="continue"/>
            <w:vAlign w:val="center"/>
          </w:tcPr>
          <w:p w14:paraId="0A874E8B">
            <w:pPr>
              <w:pStyle w:val="15"/>
            </w:pPr>
          </w:p>
        </w:tc>
        <w:tc>
          <w:tcPr>
            <w:tcW w:w="1318" w:type="dxa"/>
            <w:vAlign w:val="center"/>
          </w:tcPr>
          <w:p w14:paraId="52FF88E1">
            <w:pPr>
              <w:pStyle w:val="15"/>
            </w:pPr>
            <w:r>
              <w:t>G</w:t>
            </w:r>
            <w:r>
              <w:rPr>
                <w:vertAlign w:val="subscript"/>
              </w:rPr>
              <w:t>99</w:t>
            </w:r>
            <w:r>
              <w:t>(n)</w:t>
            </w:r>
          </w:p>
        </w:tc>
        <w:tc>
          <w:tcPr>
            <w:tcW w:w="1468" w:type="dxa"/>
            <w:vAlign w:val="center"/>
          </w:tcPr>
          <w:p w14:paraId="4DD28378">
            <w:pPr>
              <w:jc w:val="center"/>
            </w:pPr>
            <w:r>
              <w:rPr>
                <w:rFonts w:hint="eastAsia"/>
              </w:rPr>
              <w:t>2.564</w:t>
            </w:r>
          </w:p>
        </w:tc>
        <w:tc>
          <w:tcPr>
            <w:tcW w:w="1446" w:type="dxa"/>
            <w:vAlign w:val="center"/>
          </w:tcPr>
          <w:p w14:paraId="6FF6A00A">
            <w:pPr>
              <w:jc w:val="center"/>
            </w:pPr>
            <w:r>
              <w:rPr>
                <w:rFonts w:hint="eastAsia"/>
              </w:rPr>
              <w:t>2.564</w:t>
            </w:r>
          </w:p>
        </w:tc>
        <w:tc>
          <w:tcPr>
            <w:tcW w:w="1436" w:type="dxa"/>
            <w:vAlign w:val="center"/>
          </w:tcPr>
          <w:p w14:paraId="05562F2E">
            <w:pPr>
              <w:jc w:val="center"/>
            </w:pPr>
            <w:r>
              <w:rPr>
                <w:rFonts w:hint="eastAsia"/>
              </w:rPr>
              <w:t>2.564</w:t>
            </w:r>
          </w:p>
        </w:tc>
        <w:tc>
          <w:tcPr>
            <w:tcW w:w="2060" w:type="dxa"/>
            <w:vAlign w:val="center"/>
          </w:tcPr>
          <w:p w14:paraId="6A237643">
            <w:pPr>
              <w:jc w:val="center"/>
            </w:pPr>
            <w:r>
              <w:rPr>
                <w:rFonts w:hint="eastAsia"/>
              </w:rPr>
              <w:t>2.564</w:t>
            </w:r>
          </w:p>
        </w:tc>
      </w:tr>
      <w:tr w14:paraId="1C396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Merge w:val="continue"/>
            <w:vAlign w:val="center"/>
          </w:tcPr>
          <w:p w14:paraId="0474DB31">
            <w:pPr>
              <w:pStyle w:val="15"/>
            </w:pPr>
          </w:p>
        </w:tc>
        <w:tc>
          <w:tcPr>
            <w:tcW w:w="1318" w:type="dxa"/>
            <w:vAlign w:val="center"/>
          </w:tcPr>
          <w:p w14:paraId="5DF265BA">
            <w:pPr>
              <w:pStyle w:val="15"/>
            </w:pPr>
            <w:r>
              <w:t>检验结果</w:t>
            </w:r>
          </w:p>
        </w:tc>
        <w:tc>
          <w:tcPr>
            <w:tcW w:w="1468" w:type="dxa"/>
            <w:vAlign w:val="center"/>
          </w:tcPr>
          <w:p w14:paraId="1B209BEA">
            <w:pPr>
              <w:jc w:val="center"/>
              <w:rPr>
                <w:bCs/>
              </w:rPr>
            </w:pPr>
            <w:r>
              <w:rPr>
                <w:rFonts w:hint="eastAsia"/>
                <w:kern w:val="2"/>
              </w:rPr>
              <w:t>无异议</w:t>
            </w:r>
          </w:p>
        </w:tc>
        <w:tc>
          <w:tcPr>
            <w:tcW w:w="1446" w:type="dxa"/>
            <w:vAlign w:val="center"/>
          </w:tcPr>
          <w:p w14:paraId="46979797">
            <w:pPr>
              <w:jc w:val="center"/>
              <w:rPr>
                <w:bCs/>
              </w:rPr>
            </w:pPr>
            <w:r>
              <w:rPr>
                <w:rFonts w:hint="eastAsia"/>
                <w:kern w:val="2"/>
              </w:rPr>
              <w:t>无异议</w:t>
            </w:r>
          </w:p>
        </w:tc>
        <w:tc>
          <w:tcPr>
            <w:tcW w:w="1436" w:type="dxa"/>
            <w:vAlign w:val="center"/>
          </w:tcPr>
          <w:p w14:paraId="2485BE7B">
            <w:pPr>
              <w:jc w:val="center"/>
              <w:rPr>
                <w:bCs/>
              </w:rPr>
            </w:pPr>
            <w:r>
              <w:rPr>
                <w:rFonts w:hint="eastAsia"/>
                <w:kern w:val="2"/>
              </w:rPr>
              <w:t>无异议</w:t>
            </w:r>
          </w:p>
        </w:tc>
        <w:tc>
          <w:tcPr>
            <w:tcW w:w="2060" w:type="dxa"/>
            <w:vAlign w:val="center"/>
          </w:tcPr>
          <w:p w14:paraId="52D09D25">
            <w:pPr>
              <w:jc w:val="center"/>
              <w:rPr>
                <w:bCs/>
              </w:rPr>
            </w:pPr>
            <w:r>
              <w:rPr>
                <w:rFonts w:hint="eastAsia"/>
                <w:kern w:val="2"/>
              </w:rPr>
              <w:t>无异议</w:t>
            </w:r>
          </w:p>
        </w:tc>
      </w:tr>
    </w:tbl>
    <w:p w14:paraId="71308016">
      <w:pPr>
        <w:pStyle w:val="6"/>
      </w:pPr>
      <w:r>
        <w:t>表 2-9  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6"/>
        <w:gridCol w:w="1307"/>
        <w:gridCol w:w="1478"/>
        <w:gridCol w:w="1457"/>
        <w:gridCol w:w="1436"/>
        <w:gridCol w:w="2019"/>
      </w:tblGrid>
      <w:tr w14:paraId="26C49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vAlign w:val="center"/>
          </w:tcPr>
          <w:p w14:paraId="14067336">
            <w:pPr>
              <w:pStyle w:val="15"/>
            </w:pPr>
            <w:r>
              <w:t>实验室i</w:t>
            </w:r>
          </w:p>
        </w:tc>
        <w:tc>
          <w:tcPr>
            <w:tcW w:w="1307" w:type="dxa"/>
            <w:vAlign w:val="center"/>
          </w:tcPr>
          <w:p w14:paraId="156BAF89">
            <w:pPr>
              <w:pStyle w:val="15"/>
            </w:pPr>
            <w:r>
              <w:t>测定结果</w:t>
            </w:r>
          </w:p>
        </w:tc>
        <w:tc>
          <w:tcPr>
            <w:tcW w:w="1478" w:type="dxa"/>
            <w:vAlign w:val="center"/>
          </w:tcPr>
          <w:p w14:paraId="4FD6BA90">
            <w:pPr>
              <w:pStyle w:val="15"/>
            </w:pPr>
            <w:r>
              <w:rPr>
                <w:rFonts w:hint="eastAsia"/>
              </w:rPr>
              <w:t>1#</w:t>
            </w:r>
          </w:p>
        </w:tc>
        <w:tc>
          <w:tcPr>
            <w:tcW w:w="1457" w:type="dxa"/>
            <w:vAlign w:val="center"/>
          </w:tcPr>
          <w:p w14:paraId="541FF4DC">
            <w:pPr>
              <w:pStyle w:val="15"/>
            </w:pPr>
            <w:r>
              <w:rPr>
                <w:rFonts w:hint="eastAsia"/>
              </w:rPr>
              <w:t>2#</w:t>
            </w:r>
          </w:p>
        </w:tc>
        <w:tc>
          <w:tcPr>
            <w:tcW w:w="1436" w:type="dxa"/>
            <w:vAlign w:val="center"/>
          </w:tcPr>
          <w:p w14:paraId="0B281C5B">
            <w:pPr>
              <w:pStyle w:val="15"/>
            </w:pPr>
            <w:r>
              <w:rPr>
                <w:rFonts w:hint="eastAsia"/>
              </w:rPr>
              <w:t>3#</w:t>
            </w:r>
          </w:p>
        </w:tc>
        <w:tc>
          <w:tcPr>
            <w:tcW w:w="2019" w:type="dxa"/>
            <w:vAlign w:val="center"/>
          </w:tcPr>
          <w:p w14:paraId="4188776E">
            <w:pPr>
              <w:pStyle w:val="15"/>
            </w:pPr>
            <w:r>
              <w:rPr>
                <w:rFonts w:hint="eastAsia"/>
              </w:rPr>
              <w:t>4#</w:t>
            </w:r>
          </w:p>
        </w:tc>
      </w:tr>
      <w:tr w14:paraId="4F4E8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vMerge w:val="restart"/>
            <w:vAlign w:val="center"/>
          </w:tcPr>
          <w:p w14:paraId="1D484A8B">
            <w:pPr>
              <w:pStyle w:val="15"/>
            </w:pPr>
            <w:r>
              <w:rPr>
                <w:rFonts w:hint="eastAsia"/>
              </w:rPr>
              <w:t>9</w:t>
            </w:r>
          </w:p>
        </w:tc>
        <w:tc>
          <w:tcPr>
            <w:tcW w:w="1307" w:type="dxa"/>
            <w:vAlign w:val="center"/>
          </w:tcPr>
          <w:p w14:paraId="3B2FF443">
            <w:pPr>
              <w:pStyle w:val="15"/>
            </w:pPr>
            <w:r>
              <w:t>1</w:t>
            </w:r>
          </w:p>
        </w:tc>
        <w:tc>
          <w:tcPr>
            <w:tcW w:w="1478" w:type="dxa"/>
            <w:vAlign w:val="center"/>
          </w:tcPr>
          <w:p w14:paraId="294C5623">
            <w:pPr>
              <w:jc w:val="center"/>
              <w:rPr>
                <w:kern w:val="2"/>
              </w:rPr>
            </w:pPr>
            <w:r>
              <w:t>0.00091</w:t>
            </w:r>
          </w:p>
        </w:tc>
        <w:tc>
          <w:tcPr>
            <w:tcW w:w="1457" w:type="dxa"/>
            <w:vAlign w:val="center"/>
          </w:tcPr>
          <w:p w14:paraId="2B328F5F">
            <w:pPr>
              <w:jc w:val="center"/>
              <w:rPr>
                <w:kern w:val="2"/>
              </w:rPr>
            </w:pPr>
            <w:r>
              <w:t>0.0026</w:t>
            </w:r>
          </w:p>
        </w:tc>
        <w:tc>
          <w:tcPr>
            <w:tcW w:w="1436" w:type="dxa"/>
            <w:vAlign w:val="center"/>
          </w:tcPr>
          <w:p w14:paraId="798AEB19">
            <w:pPr>
              <w:jc w:val="center"/>
              <w:rPr>
                <w:kern w:val="2"/>
              </w:rPr>
            </w:pPr>
            <w:r>
              <w:t>0.053</w:t>
            </w:r>
          </w:p>
        </w:tc>
        <w:tc>
          <w:tcPr>
            <w:tcW w:w="2019" w:type="dxa"/>
            <w:vAlign w:val="center"/>
          </w:tcPr>
          <w:p w14:paraId="7D55E3B2">
            <w:pPr>
              <w:jc w:val="center"/>
              <w:rPr>
                <w:kern w:val="2"/>
              </w:rPr>
            </w:pPr>
            <w:r>
              <w:t>0.49</w:t>
            </w:r>
          </w:p>
        </w:tc>
      </w:tr>
      <w:tr w14:paraId="1E229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vMerge w:val="continue"/>
            <w:vAlign w:val="center"/>
          </w:tcPr>
          <w:p w14:paraId="2B2AA86B">
            <w:pPr>
              <w:pStyle w:val="15"/>
            </w:pPr>
          </w:p>
        </w:tc>
        <w:tc>
          <w:tcPr>
            <w:tcW w:w="1307" w:type="dxa"/>
            <w:vAlign w:val="center"/>
          </w:tcPr>
          <w:p w14:paraId="10C6615E">
            <w:pPr>
              <w:pStyle w:val="15"/>
            </w:pPr>
            <w:r>
              <w:t>2</w:t>
            </w:r>
          </w:p>
        </w:tc>
        <w:tc>
          <w:tcPr>
            <w:tcW w:w="1478" w:type="dxa"/>
            <w:vAlign w:val="center"/>
          </w:tcPr>
          <w:p w14:paraId="3FFE267F">
            <w:pPr>
              <w:jc w:val="center"/>
              <w:rPr>
                <w:kern w:val="2"/>
              </w:rPr>
            </w:pPr>
            <w:r>
              <w:t>0.00089</w:t>
            </w:r>
          </w:p>
        </w:tc>
        <w:tc>
          <w:tcPr>
            <w:tcW w:w="1457" w:type="dxa"/>
            <w:vAlign w:val="center"/>
          </w:tcPr>
          <w:p w14:paraId="569752E5">
            <w:pPr>
              <w:jc w:val="center"/>
              <w:rPr>
                <w:kern w:val="2"/>
              </w:rPr>
            </w:pPr>
            <w:r>
              <w:t>0.0026</w:t>
            </w:r>
          </w:p>
        </w:tc>
        <w:tc>
          <w:tcPr>
            <w:tcW w:w="1436" w:type="dxa"/>
            <w:vAlign w:val="center"/>
          </w:tcPr>
          <w:p w14:paraId="6079E1E7">
            <w:pPr>
              <w:jc w:val="center"/>
              <w:rPr>
                <w:kern w:val="2"/>
              </w:rPr>
            </w:pPr>
            <w:r>
              <w:t>0.053</w:t>
            </w:r>
          </w:p>
        </w:tc>
        <w:tc>
          <w:tcPr>
            <w:tcW w:w="2019" w:type="dxa"/>
            <w:vAlign w:val="center"/>
          </w:tcPr>
          <w:p w14:paraId="63D22523">
            <w:pPr>
              <w:jc w:val="center"/>
              <w:rPr>
                <w:kern w:val="2"/>
              </w:rPr>
            </w:pPr>
            <w:r>
              <w:t>0.49</w:t>
            </w:r>
          </w:p>
        </w:tc>
      </w:tr>
      <w:tr w14:paraId="0345B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vMerge w:val="continue"/>
            <w:vAlign w:val="center"/>
          </w:tcPr>
          <w:p w14:paraId="014001DB">
            <w:pPr>
              <w:pStyle w:val="15"/>
            </w:pPr>
          </w:p>
        </w:tc>
        <w:tc>
          <w:tcPr>
            <w:tcW w:w="1307" w:type="dxa"/>
            <w:vAlign w:val="center"/>
          </w:tcPr>
          <w:p w14:paraId="2D3433E5">
            <w:pPr>
              <w:pStyle w:val="15"/>
            </w:pPr>
            <w:r>
              <w:t>3</w:t>
            </w:r>
          </w:p>
        </w:tc>
        <w:tc>
          <w:tcPr>
            <w:tcW w:w="1478" w:type="dxa"/>
            <w:vAlign w:val="center"/>
          </w:tcPr>
          <w:p w14:paraId="5CE2F000">
            <w:pPr>
              <w:jc w:val="center"/>
              <w:rPr>
                <w:kern w:val="2"/>
              </w:rPr>
            </w:pPr>
            <w:r>
              <w:t>0.00087</w:t>
            </w:r>
          </w:p>
        </w:tc>
        <w:tc>
          <w:tcPr>
            <w:tcW w:w="1457" w:type="dxa"/>
            <w:vAlign w:val="center"/>
          </w:tcPr>
          <w:p w14:paraId="73236C7A">
            <w:pPr>
              <w:jc w:val="center"/>
              <w:rPr>
                <w:kern w:val="2"/>
              </w:rPr>
            </w:pPr>
            <w:r>
              <w:t>0.0026</w:t>
            </w:r>
          </w:p>
        </w:tc>
        <w:tc>
          <w:tcPr>
            <w:tcW w:w="1436" w:type="dxa"/>
            <w:vAlign w:val="center"/>
          </w:tcPr>
          <w:p w14:paraId="0B311911">
            <w:pPr>
              <w:jc w:val="center"/>
              <w:rPr>
                <w:kern w:val="2"/>
              </w:rPr>
            </w:pPr>
            <w:r>
              <w:t>0.052</w:t>
            </w:r>
          </w:p>
        </w:tc>
        <w:tc>
          <w:tcPr>
            <w:tcW w:w="2019" w:type="dxa"/>
            <w:vAlign w:val="center"/>
          </w:tcPr>
          <w:p w14:paraId="16171A7C">
            <w:pPr>
              <w:jc w:val="center"/>
              <w:rPr>
                <w:kern w:val="2"/>
              </w:rPr>
            </w:pPr>
            <w:r>
              <w:t>0.48</w:t>
            </w:r>
          </w:p>
        </w:tc>
      </w:tr>
      <w:tr w14:paraId="2DB48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vMerge w:val="continue"/>
            <w:vAlign w:val="center"/>
          </w:tcPr>
          <w:p w14:paraId="06259FE7">
            <w:pPr>
              <w:pStyle w:val="15"/>
            </w:pPr>
          </w:p>
        </w:tc>
        <w:tc>
          <w:tcPr>
            <w:tcW w:w="1307" w:type="dxa"/>
            <w:vAlign w:val="center"/>
          </w:tcPr>
          <w:p w14:paraId="5E52F364">
            <w:pPr>
              <w:pStyle w:val="15"/>
            </w:pPr>
            <w:r>
              <w:t>4</w:t>
            </w:r>
          </w:p>
        </w:tc>
        <w:tc>
          <w:tcPr>
            <w:tcW w:w="1478" w:type="dxa"/>
            <w:vAlign w:val="center"/>
          </w:tcPr>
          <w:p w14:paraId="043A15F7">
            <w:pPr>
              <w:jc w:val="center"/>
              <w:rPr>
                <w:kern w:val="2"/>
              </w:rPr>
            </w:pPr>
            <w:r>
              <w:t>0.00087</w:t>
            </w:r>
          </w:p>
        </w:tc>
        <w:tc>
          <w:tcPr>
            <w:tcW w:w="1457" w:type="dxa"/>
            <w:vAlign w:val="center"/>
          </w:tcPr>
          <w:p w14:paraId="1B1A65D5">
            <w:pPr>
              <w:jc w:val="center"/>
              <w:rPr>
                <w:kern w:val="2"/>
              </w:rPr>
            </w:pPr>
            <w:r>
              <w:t>0.0026</w:t>
            </w:r>
          </w:p>
        </w:tc>
        <w:tc>
          <w:tcPr>
            <w:tcW w:w="1436" w:type="dxa"/>
            <w:vAlign w:val="center"/>
          </w:tcPr>
          <w:p w14:paraId="235F4C5F">
            <w:pPr>
              <w:jc w:val="center"/>
              <w:rPr>
                <w:kern w:val="2"/>
              </w:rPr>
            </w:pPr>
            <w:r>
              <w:t>0.053</w:t>
            </w:r>
          </w:p>
        </w:tc>
        <w:tc>
          <w:tcPr>
            <w:tcW w:w="2019" w:type="dxa"/>
            <w:vAlign w:val="center"/>
          </w:tcPr>
          <w:p w14:paraId="73620167">
            <w:pPr>
              <w:jc w:val="center"/>
              <w:rPr>
                <w:kern w:val="2"/>
              </w:rPr>
            </w:pPr>
            <w:r>
              <w:t>0.48</w:t>
            </w:r>
          </w:p>
        </w:tc>
      </w:tr>
      <w:tr w14:paraId="7018C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vMerge w:val="continue"/>
            <w:vAlign w:val="center"/>
          </w:tcPr>
          <w:p w14:paraId="66A82A0E">
            <w:pPr>
              <w:pStyle w:val="15"/>
            </w:pPr>
          </w:p>
        </w:tc>
        <w:tc>
          <w:tcPr>
            <w:tcW w:w="1307" w:type="dxa"/>
            <w:vAlign w:val="center"/>
          </w:tcPr>
          <w:p w14:paraId="11E98168">
            <w:pPr>
              <w:pStyle w:val="15"/>
            </w:pPr>
            <w:r>
              <w:t>5</w:t>
            </w:r>
          </w:p>
        </w:tc>
        <w:tc>
          <w:tcPr>
            <w:tcW w:w="1478" w:type="dxa"/>
            <w:vAlign w:val="center"/>
          </w:tcPr>
          <w:p w14:paraId="584960FB">
            <w:pPr>
              <w:jc w:val="center"/>
              <w:rPr>
                <w:kern w:val="2"/>
              </w:rPr>
            </w:pPr>
            <w:r>
              <w:t>0.00085</w:t>
            </w:r>
          </w:p>
        </w:tc>
        <w:tc>
          <w:tcPr>
            <w:tcW w:w="1457" w:type="dxa"/>
            <w:vAlign w:val="center"/>
          </w:tcPr>
          <w:p w14:paraId="58DD2870">
            <w:pPr>
              <w:jc w:val="center"/>
              <w:rPr>
                <w:kern w:val="2"/>
              </w:rPr>
            </w:pPr>
            <w:r>
              <w:t>0.0025</w:t>
            </w:r>
          </w:p>
        </w:tc>
        <w:tc>
          <w:tcPr>
            <w:tcW w:w="1436" w:type="dxa"/>
            <w:vAlign w:val="center"/>
          </w:tcPr>
          <w:p w14:paraId="3E9E5827">
            <w:pPr>
              <w:jc w:val="center"/>
              <w:rPr>
                <w:kern w:val="2"/>
              </w:rPr>
            </w:pPr>
            <w:r>
              <w:t>0.054</w:t>
            </w:r>
          </w:p>
        </w:tc>
        <w:tc>
          <w:tcPr>
            <w:tcW w:w="2019" w:type="dxa"/>
            <w:vAlign w:val="center"/>
          </w:tcPr>
          <w:p w14:paraId="37FE3992">
            <w:pPr>
              <w:jc w:val="center"/>
              <w:rPr>
                <w:kern w:val="2"/>
              </w:rPr>
            </w:pPr>
            <w:r>
              <w:t>0.49</w:t>
            </w:r>
          </w:p>
        </w:tc>
      </w:tr>
      <w:tr w14:paraId="0A5A5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vMerge w:val="continue"/>
            <w:vAlign w:val="center"/>
          </w:tcPr>
          <w:p w14:paraId="4EDA404C">
            <w:pPr>
              <w:pStyle w:val="15"/>
            </w:pPr>
          </w:p>
        </w:tc>
        <w:tc>
          <w:tcPr>
            <w:tcW w:w="1307" w:type="dxa"/>
            <w:vAlign w:val="center"/>
          </w:tcPr>
          <w:p w14:paraId="3DA79265">
            <w:pPr>
              <w:pStyle w:val="15"/>
            </w:pPr>
            <w:r>
              <w:t>6</w:t>
            </w:r>
          </w:p>
        </w:tc>
        <w:tc>
          <w:tcPr>
            <w:tcW w:w="1478" w:type="dxa"/>
            <w:vAlign w:val="center"/>
          </w:tcPr>
          <w:p w14:paraId="5BB37C85">
            <w:pPr>
              <w:jc w:val="center"/>
              <w:rPr>
                <w:kern w:val="2"/>
              </w:rPr>
            </w:pPr>
            <w:r>
              <w:t>0.00089</w:t>
            </w:r>
          </w:p>
        </w:tc>
        <w:tc>
          <w:tcPr>
            <w:tcW w:w="1457" w:type="dxa"/>
            <w:vAlign w:val="center"/>
          </w:tcPr>
          <w:p w14:paraId="245E72D6">
            <w:pPr>
              <w:jc w:val="center"/>
              <w:rPr>
                <w:kern w:val="2"/>
              </w:rPr>
            </w:pPr>
            <w:r>
              <w:t>0.0026</w:t>
            </w:r>
          </w:p>
        </w:tc>
        <w:tc>
          <w:tcPr>
            <w:tcW w:w="1436" w:type="dxa"/>
            <w:vAlign w:val="center"/>
          </w:tcPr>
          <w:p w14:paraId="163898E3">
            <w:pPr>
              <w:jc w:val="center"/>
              <w:rPr>
                <w:kern w:val="2"/>
              </w:rPr>
            </w:pPr>
            <w:r>
              <w:t>0.054</w:t>
            </w:r>
          </w:p>
        </w:tc>
        <w:tc>
          <w:tcPr>
            <w:tcW w:w="2019" w:type="dxa"/>
            <w:vAlign w:val="center"/>
          </w:tcPr>
          <w:p w14:paraId="420CD560">
            <w:pPr>
              <w:jc w:val="center"/>
              <w:rPr>
                <w:kern w:val="2"/>
              </w:rPr>
            </w:pPr>
            <w:r>
              <w:t>0.49</w:t>
            </w:r>
          </w:p>
        </w:tc>
      </w:tr>
      <w:tr w14:paraId="52008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vMerge w:val="continue"/>
            <w:vAlign w:val="center"/>
          </w:tcPr>
          <w:p w14:paraId="7F44E5B6">
            <w:pPr>
              <w:pStyle w:val="15"/>
            </w:pPr>
          </w:p>
        </w:tc>
        <w:tc>
          <w:tcPr>
            <w:tcW w:w="1307" w:type="dxa"/>
            <w:vAlign w:val="center"/>
          </w:tcPr>
          <w:p w14:paraId="0D9B3E22">
            <w:pPr>
              <w:pStyle w:val="15"/>
            </w:pPr>
            <w:r>
              <w:t>7</w:t>
            </w:r>
          </w:p>
        </w:tc>
        <w:tc>
          <w:tcPr>
            <w:tcW w:w="1478" w:type="dxa"/>
            <w:vAlign w:val="center"/>
          </w:tcPr>
          <w:p w14:paraId="39B2E595">
            <w:pPr>
              <w:jc w:val="center"/>
              <w:rPr>
                <w:kern w:val="2"/>
              </w:rPr>
            </w:pPr>
            <w:r>
              <w:t>0.00086</w:t>
            </w:r>
          </w:p>
        </w:tc>
        <w:tc>
          <w:tcPr>
            <w:tcW w:w="1457" w:type="dxa"/>
            <w:vAlign w:val="center"/>
          </w:tcPr>
          <w:p w14:paraId="09518DC4">
            <w:pPr>
              <w:jc w:val="center"/>
              <w:rPr>
                <w:kern w:val="2"/>
              </w:rPr>
            </w:pPr>
            <w:r>
              <w:t>0.0027</w:t>
            </w:r>
          </w:p>
        </w:tc>
        <w:tc>
          <w:tcPr>
            <w:tcW w:w="1436" w:type="dxa"/>
            <w:vAlign w:val="center"/>
          </w:tcPr>
          <w:p w14:paraId="537CE0CB">
            <w:pPr>
              <w:jc w:val="center"/>
              <w:rPr>
                <w:kern w:val="2"/>
              </w:rPr>
            </w:pPr>
            <w:r>
              <w:t>0.053</w:t>
            </w:r>
          </w:p>
        </w:tc>
        <w:tc>
          <w:tcPr>
            <w:tcW w:w="2019" w:type="dxa"/>
            <w:vAlign w:val="center"/>
          </w:tcPr>
          <w:p w14:paraId="43C84A70">
            <w:pPr>
              <w:jc w:val="center"/>
              <w:rPr>
                <w:kern w:val="2"/>
              </w:rPr>
            </w:pPr>
            <w:r>
              <w:t>0.49</w:t>
            </w:r>
          </w:p>
        </w:tc>
      </w:tr>
      <w:tr w14:paraId="0AD0E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vMerge w:val="continue"/>
            <w:vAlign w:val="center"/>
          </w:tcPr>
          <w:p w14:paraId="0F7F97EC">
            <w:pPr>
              <w:pStyle w:val="15"/>
            </w:pPr>
          </w:p>
        </w:tc>
        <w:tc>
          <w:tcPr>
            <w:tcW w:w="1307" w:type="dxa"/>
            <w:vAlign w:val="center"/>
          </w:tcPr>
          <w:p w14:paraId="155F4DEA">
            <w:pPr>
              <w:pStyle w:val="15"/>
            </w:pPr>
            <w:r>
              <w:t>8</w:t>
            </w:r>
          </w:p>
        </w:tc>
        <w:tc>
          <w:tcPr>
            <w:tcW w:w="1478" w:type="dxa"/>
            <w:vAlign w:val="center"/>
          </w:tcPr>
          <w:p w14:paraId="3D712993">
            <w:pPr>
              <w:jc w:val="center"/>
              <w:rPr>
                <w:kern w:val="2"/>
              </w:rPr>
            </w:pPr>
            <w:r>
              <w:t>0.00089</w:t>
            </w:r>
          </w:p>
        </w:tc>
        <w:tc>
          <w:tcPr>
            <w:tcW w:w="1457" w:type="dxa"/>
            <w:vAlign w:val="center"/>
          </w:tcPr>
          <w:p w14:paraId="44C6AD4A">
            <w:pPr>
              <w:jc w:val="center"/>
              <w:rPr>
                <w:kern w:val="2"/>
              </w:rPr>
            </w:pPr>
            <w:r>
              <w:t>0.0028</w:t>
            </w:r>
          </w:p>
        </w:tc>
        <w:tc>
          <w:tcPr>
            <w:tcW w:w="1436" w:type="dxa"/>
            <w:vAlign w:val="center"/>
          </w:tcPr>
          <w:p w14:paraId="0EDE3E93">
            <w:pPr>
              <w:jc w:val="center"/>
              <w:rPr>
                <w:kern w:val="2"/>
              </w:rPr>
            </w:pPr>
            <w:r>
              <w:t>0.052</w:t>
            </w:r>
          </w:p>
        </w:tc>
        <w:tc>
          <w:tcPr>
            <w:tcW w:w="2019" w:type="dxa"/>
            <w:vAlign w:val="center"/>
          </w:tcPr>
          <w:p w14:paraId="62DEA167">
            <w:pPr>
              <w:jc w:val="center"/>
              <w:rPr>
                <w:kern w:val="2"/>
              </w:rPr>
            </w:pPr>
            <w:r>
              <w:t>0.48</w:t>
            </w:r>
          </w:p>
        </w:tc>
      </w:tr>
      <w:tr w14:paraId="15C46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vMerge w:val="continue"/>
            <w:vAlign w:val="center"/>
          </w:tcPr>
          <w:p w14:paraId="318DC28C">
            <w:pPr>
              <w:pStyle w:val="15"/>
            </w:pPr>
          </w:p>
        </w:tc>
        <w:tc>
          <w:tcPr>
            <w:tcW w:w="1307" w:type="dxa"/>
            <w:vAlign w:val="center"/>
          </w:tcPr>
          <w:p w14:paraId="53676345">
            <w:pPr>
              <w:pStyle w:val="15"/>
            </w:pPr>
            <w:r>
              <w:t>9</w:t>
            </w:r>
          </w:p>
        </w:tc>
        <w:tc>
          <w:tcPr>
            <w:tcW w:w="1478" w:type="dxa"/>
            <w:vAlign w:val="center"/>
          </w:tcPr>
          <w:p w14:paraId="61B042DC">
            <w:pPr>
              <w:jc w:val="center"/>
              <w:rPr>
                <w:kern w:val="2"/>
              </w:rPr>
            </w:pPr>
            <w:r>
              <w:t>0.00088</w:t>
            </w:r>
          </w:p>
        </w:tc>
        <w:tc>
          <w:tcPr>
            <w:tcW w:w="1457" w:type="dxa"/>
            <w:vAlign w:val="center"/>
          </w:tcPr>
          <w:p w14:paraId="255DACAB">
            <w:pPr>
              <w:jc w:val="center"/>
              <w:rPr>
                <w:kern w:val="2"/>
              </w:rPr>
            </w:pPr>
            <w:r>
              <w:t>0.0027</w:t>
            </w:r>
          </w:p>
        </w:tc>
        <w:tc>
          <w:tcPr>
            <w:tcW w:w="1436" w:type="dxa"/>
            <w:vAlign w:val="center"/>
          </w:tcPr>
          <w:p w14:paraId="553747F6">
            <w:pPr>
              <w:jc w:val="center"/>
              <w:rPr>
                <w:kern w:val="2"/>
              </w:rPr>
            </w:pPr>
            <w:r>
              <w:t>0.053</w:t>
            </w:r>
          </w:p>
        </w:tc>
        <w:tc>
          <w:tcPr>
            <w:tcW w:w="2019" w:type="dxa"/>
            <w:vAlign w:val="center"/>
          </w:tcPr>
          <w:p w14:paraId="44C7CDAB">
            <w:pPr>
              <w:jc w:val="center"/>
              <w:rPr>
                <w:kern w:val="2"/>
              </w:rPr>
            </w:pPr>
            <w:r>
              <w:t>0.48</w:t>
            </w:r>
          </w:p>
        </w:tc>
      </w:tr>
      <w:tr w14:paraId="13B38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vMerge w:val="continue"/>
            <w:vAlign w:val="center"/>
          </w:tcPr>
          <w:p w14:paraId="189A77AE">
            <w:pPr>
              <w:pStyle w:val="15"/>
            </w:pPr>
          </w:p>
        </w:tc>
        <w:tc>
          <w:tcPr>
            <w:tcW w:w="1307" w:type="dxa"/>
            <w:vAlign w:val="center"/>
          </w:tcPr>
          <w:p w14:paraId="0DD1DE04">
            <w:pPr>
              <w:pStyle w:val="15"/>
            </w:pPr>
            <w:r>
              <w:t>10</w:t>
            </w:r>
          </w:p>
        </w:tc>
        <w:tc>
          <w:tcPr>
            <w:tcW w:w="1478" w:type="dxa"/>
            <w:vAlign w:val="center"/>
          </w:tcPr>
          <w:p w14:paraId="6A6C18DC">
            <w:pPr>
              <w:jc w:val="center"/>
              <w:rPr>
                <w:kern w:val="2"/>
              </w:rPr>
            </w:pPr>
            <w:r>
              <w:t>0.00087</w:t>
            </w:r>
          </w:p>
        </w:tc>
        <w:tc>
          <w:tcPr>
            <w:tcW w:w="1457" w:type="dxa"/>
            <w:vAlign w:val="center"/>
          </w:tcPr>
          <w:p w14:paraId="6B06968E">
            <w:pPr>
              <w:jc w:val="center"/>
              <w:rPr>
                <w:kern w:val="2"/>
              </w:rPr>
            </w:pPr>
            <w:r>
              <w:t>0.0026</w:t>
            </w:r>
          </w:p>
        </w:tc>
        <w:tc>
          <w:tcPr>
            <w:tcW w:w="1436" w:type="dxa"/>
            <w:vAlign w:val="center"/>
          </w:tcPr>
          <w:p w14:paraId="37D92BC4">
            <w:pPr>
              <w:jc w:val="center"/>
              <w:rPr>
                <w:kern w:val="2"/>
              </w:rPr>
            </w:pPr>
            <w:r>
              <w:t>0.052</w:t>
            </w:r>
          </w:p>
        </w:tc>
        <w:tc>
          <w:tcPr>
            <w:tcW w:w="2019" w:type="dxa"/>
            <w:vAlign w:val="center"/>
          </w:tcPr>
          <w:p w14:paraId="1583393C">
            <w:pPr>
              <w:jc w:val="center"/>
              <w:rPr>
                <w:kern w:val="2"/>
              </w:rPr>
            </w:pPr>
            <w:r>
              <w:t>0.47</w:t>
            </w:r>
          </w:p>
        </w:tc>
      </w:tr>
      <w:tr w14:paraId="7A435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vMerge w:val="continue"/>
            <w:vAlign w:val="center"/>
          </w:tcPr>
          <w:p w14:paraId="3C6BCD3E">
            <w:pPr>
              <w:pStyle w:val="15"/>
            </w:pPr>
          </w:p>
        </w:tc>
        <w:tc>
          <w:tcPr>
            <w:tcW w:w="1307" w:type="dxa"/>
            <w:vAlign w:val="center"/>
          </w:tcPr>
          <w:p w14:paraId="2719CD8C">
            <w:pPr>
              <w:pStyle w:val="15"/>
            </w:pPr>
            <w:r>
              <w:t>11</w:t>
            </w:r>
          </w:p>
        </w:tc>
        <w:tc>
          <w:tcPr>
            <w:tcW w:w="1478" w:type="dxa"/>
            <w:vAlign w:val="center"/>
          </w:tcPr>
          <w:p w14:paraId="3107B1F8">
            <w:pPr>
              <w:jc w:val="center"/>
              <w:rPr>
                <w:kern w:val="2"/>
              </w:rPr>
            </w:pPr>
            <w:r>
              <w:t>0.00088</w:t>
            </w:r>
          </w:p>
        </w:tc>
        <w:tc>
          <w:tcPr>
            <w:tcW w:w="1457" w:type="dxa"/>
            <w:vAlign w:val="center"/>
          </w:tcPr>
          <w:p w14:paraId="4E067963">
            <w:pPr>
              <w:jc w:val="center"/>
              <w:rPr>
                <w:kern w:val="2"/>
              </w:rPr>
            </w:pPr>
            <w:r>
              <w:t>0.0026</w:t>
            </w:r>
          </w:p>
        </w:tc>
        <w:tc>
          <w:tcPr>
            <w:tcW w:w="1436" w:type="dxa"/>
            <w:vAlign w:val="center"/>
          </w:tcPr>
          <w:p w14:paraId="7472E6FF">
            <w:pPr>
              <w:jc w:val="center"/>
              <w:rPr>
                <w:kern w:val="2"/>
              </w:rPr>
            </w:pPr>
            <w:r>
              <w:t>0.051</w:t>
            </w:r>
          </w:p>
        </w:tc>
        <w:tc>
          <w:tcPr>
            <w:tcW w:w="2019" w:type="dxa"/>
            <w:vAlign w:val="center"/>
          </w:tcPr>
          <w:p w14:paraId="1348E464">
            <w:pPr>
              <w:jc w:val="center"/>
              <w:rPr>
                <w:kern w:val="2"/>
              </w:rPr>
            </w:pPr>
            <w:r>
              <w:t>0.48</w:t>
            </w:r>
          </w:p>
        </w:tc>
      </w:tr>
      <w:tr w14:paraId="78A2C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vMerge w:val="continue"/>
            <w:vAlign w:val="center"/>
          </w:tcPr>
          <w:p w14:paraId="08EE75DD">
            <w:pPr>
              <w:pStyle w:val="15"/>
            </w:pPr>
          </w:p>
        </w:tc>
        <w:tc>
          <w:tcPr>
            <w:tcW w:w="1307" w:type="dxa"/>
            <w:vAlign w:val="center"/>
          </w:tcPr>
          <w:p w14:paraId="151B455B">
            <w:pPr>
              <w:pStyle w:val="15"/>
            </w:pPr>
            <w:r>
              <w:t>测定次数n</w:t>
            </w:r>
          </w:p>
        </w:tc>
        <w:tc>
          <w:tcPr>
            <w:tcW w:w="1478" w:type="dxa"/>
            <w:vAlign w:val="center"/>
          </w:tcPr>
          <w:p w14:paraId="21B19327">
            <w:pPr>
              <w:jc w:val="center"/>
              <w:rPr>
                <w:kern w:val="2"/>
              </w:rPr>
            </w:pPr>
            <w:r>
              <w:t>11</w:t>
            </w:r>
          </w:p>
        </w:tc>
        <w:tc>
          <w:tcPr>
            <w:tcW w:w="1457" w:type="dxa"/>
            <w:vAlign w:val="center"/>
          </w:tcPr>
          <w:p w14:paraId="042ED9F2">
            <w:pPr>
              <w:jc w:val="center"/>
              <w:rPr>
                <w:kern w:val="2"/>
              </w:rPr>
            </w:pPr>
            <w:r>
              <w:t>11</w:t>
            </w:r>
          </w:p>
        </w:tc>
        <w:tc>
          <w:tcPr>
            <w:tcW w:w="1436" w:type="dxa"/>
            <w:vAlign w:val="center"/>
          </w:tcPr>
          <w:p w14:paraId="07A05F40">
            <w:pPr>
              <w:jc w:val="center"/>
              <w:rPr>
                <w:kern w:val="2"/>
              </w:rPr>
            </w:pPr>
            <w:r>
              <w:t>11</w:t>
            </w:r>
          </w:p>
        </w:tc>
        <w:tc>
          <w:tcPr>
            <w:tcW w:w="2019" w:type="dxa"/>
            <w:vAlign w:val="center"/>
          </w:tcPr>
          <w:p w14:paraId="2E562CBB">
            <w:pPr>
              <w:jc w:val="center"/>
              <w:rPr>
                <w:kern w:val="2"/>
              </w:rPr>
            </w:pPr>
            <w:r>
              <w:t>11</w:t>
            </w:r>
          </w:p>
        </w:tc>
      </w:tr>
      <w:tr w14:paraId="7559C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vMerge w:val="continue"/>
            <w:vAlign w:val="center"/>
          </w:tcPr>
          <w:p w14:paraId="2BD66196">
            <w:pPr>
              <w:pStyle w:val="15"/>
            </w:pPr>
          </w:p>
        </w:tc>
        <w:tc>
          <w:tcPr>
            <w:tcW w:w="1307" w:type="dxa"/>
            <w:vAlign w:val="center"/>
          </w:tcPr>
          <w:p w14:paraId="00FC8AD8">
            <w:pPr>
              <w:pStyle w:val="15"/>
            </w:pPr>
            <w:r>
              <w:t>平均值</w:t>
            </w:r>
          </w:p>
        </w:tc>
        <w:tc>
          <w:tcPr>
            <w:tcW w:w="1478" w:type="dxa"/>
            <w:vAlign w:val="center"/>
          </w:tcPr>
          <w:p w14:paraId="506C6880">
            <w:pPr>
              <w:jc w:val="center"/>
              <w:rPr>
                <w:kern w:val="2"/>
              </w:rPr>
            </w:pPr>
            <w:r>
              <w:rPr>
                <w:rFonts w:hint="eastAsia"/>
              </w:rPr>
              <w:t>0.000878</w:t>
            </w:r>
          </w:p>
        </w:tc>
        <w:tc>
          <w:tcPr>
            <w:tcW w:w="1457" w:type="dxa"/>
            <w:vAlign w:val="center"/>
          </w:tcPr>
          <w:p w14:paraId="4AE00FB8">
            <w:pPr>
              <w:jc w:val="center"/>
              <w:rPr>
                <w:kern w:val="2"/>
              </w:rPr>
            </w:pPr>
            <w:r>
              <w:rPr>
                <w:rFonts w:hint="eastAsia"/>
              </w:rPr>
              <w:t>0.00263</w:t>
            </w:r>
          </w:p>
        </w:tc>
        <w:tc>
          <w:tcPr>
            <w:tcW w:w="1436" w:type="dxa"/>
            <w:vAlign w:val="center"/>
          </w:tcPr>
          <w:p w14:paraId="562FA853">
            <w:pPr>
              <w:jc w:val="center"/>
              <w:rPr>
                <w:kern w:val="2"/>
              </w:rPr>
            </w:pPr>
            <w:r>
              <w:rPr>
                <w:rFonts w:hint="eastAsia"/>
              </w:rPr>
              <w:t>0.0527</w:t>
            </w:r>
          </w:p>
        </w:tc>
        <w:tc>
          <w:tcPr>
            <w:tcW w:w="2019" w:type="dxa"/>
            <w:vAlign w:val="center"/>
          </w:tcPr>
          <w:p w14:paraId="5956E200">
            <w:pPr>
              <w:jc w:val="center"/>
              <w:rPr>
                <w:kern w:val="2"/>
              </w:rPr>
            </w:pPr>
            <w:r>
              <w:rPr>
                <w:rFonts w:hint="eastAsia"/>
              </w:rPr>
              <w:t>0.484</w:t>
            </w:r>
          </w:p>
        </w:tc>
      </w:tr>
      <w:tr w14:paraId="70FD8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vMerge w:val="continue"/>
            <w:vAlign w:val="center"/>
          </w:tcPr>
          <w:p w14:paraId="2D7B1D9D">
            <w:pPr>
              <w:pStyle w:val="15"/>
            </w:pPr>
          </w:p>
        </w:tc>
        <w:tc>
          <w:tcPr>
            <w:tcW w:w="1307" w:type="dxa"/>
            <w:vAlign w:val="center"/>
          </w:tcPr>
          <w:p w14:paraId="692DE2EB">
            <w:pPr>
              <w:pStyle w:val="15"/>
            </w:pPr>
            <w:r>
              <w:t>SD</w:t>
            </w:r>
          </w:p>
        </w:tc>
        <w:tc>
          <w:tcPr>
            <w:tcW w:w="1478" w:type="dxa"/>
            <w:vAlign w:val="bottom"/>
          </w:tcPr>
          <w:p w14:paraId="785D05B6">
            <w:pPr>
              <w:jc w:val="center"/>
              <w:rPr>
                <w:kern w:val="2"/>
              </w:rPr>
            </w:pPr>
            <w:r>
              <w:t>1.66E-05</w:t>
            </w:r>
          </w:p>
        </w:tc>
        <w:tc>
          <w:tcPr>
            <w:tcW w:w="1457" w:type="dxa"/>
            <w:vAlign w:val="bottom"/>
          </w:tcPr>
          <w:p w14:paraId="5CE94EF5">
            <w:pPr>
              <w:jc w:val="center"/>
              <w:rPr>
                <w:kern w:val="2"/>
              </w:rPr>
            </w:pPr>
            <w:r>
              <w:t>7.86E-05</w:t>
            </w:r>
          </w:p>
        </w:tc>
        <w:tc>
          <w:tcPr>
            <w:tcW w:w="1436" w:type="dxa"/>
            <w:vAlign w:val="bottom"/>
          </w:tcPr>
          <w:p w14:paraId="7BDB7456">
            <w:pPr>
              <w:jc w:val="center"/>
              <w:rPr>
                <w:kern w:val="2"/>
              </w:rPr>
            </w:pPr>
            <w:r>
              <w:t>0.000904</w:t>
            </w:r>
          </w:p>
        </w:tc>
        <w:tc>
          <w:tcPr>
            <w:tcW w:w="2019" w:type="dxa"/>
            <w:vAlign w:val="bottom"/>
          </w:tcPr>
          <w:p w14:paraId="0F2A41CA">
            <w:pPr>
              <w:jc w:val="center"/>
              <w:rPr>
                <w:kern w:val="2"/>
              </w:rPr>
            </w:pPr>
            <w:r>
              <w:t>0.00674</w:t>
            </w:r>
          </w:p>
        </w:tc>
      </w:tr>
      <w:tr w14:paraId="1CF89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vMerge w:val="continue"/>
            <w:vAlign w:val="center"/>
          </w:tcPr>
          <w:p w14:paraId="343D5E5A">
            <w:pPr>
              <w:pStyle w:val="15"/>
            </w:pPr>
          </w:p>
        </w:tc>
        <w:tc>
          <w:tcPr>
            <w:tcW w:w="1307" w:type="dxa"/>
            <w:vAlign w:val="center"/>
          </w:tcPr>
          <w:p w14:paraId="7E585F77">
            <w:pPr>
              <w:pStyle w:val="15"/>
            </w:pPr>
            <w:r>
              <w:t>RSD/%</w:t>
            </w:r>
          </w:p>
        </w:tc>
        <w:tc>
          <w:tcPr>
            <w:tcW w:w="1478" w:type="dxa"/>
            <w:vAlign w:val="center"/>
          </w:tcPr>
          <w:p w14:paraId="3B9A881F">
            <w:pPr>
              <w:jc w:val="center"/>
              <w:rPr>
                <w:kern w:val="2"/>
              </w:rPr>
            </w:pPr>
            <w:r>
              <w:t>1.</w:t>
            </w:r>
            <w:r>
              <w:rPr>
                <w:rFonts w:hint="eastAsia"/>
              </w:rPr>
              <w:t>89</w:t>
            </w:r>
          </w:p>
        </w:tc>
        <w:tc>
          <w:tcPr>
            <w:tcW w:w="1457" w:type="dxa"/>
            <w:vAlign w:val="center"/>
          </w:tcPr>
          <w:p w14:paraId="4CD35E33">
            <w:pPr>
              <w:jc w:val="center"/>
              <w:rPr>
                <w:kern w:val="2"/>
              </w:rPr>
            </w:pPr>
            <w:r>
              <w:rPr>
                <w:rFonts w:hint="eastAsia"/>
              </w:rPr>
              <w:t>2.99</w:t>
            </w:r>
          </w:p>
        </w:tc>
        <w:tc>
          <w:tcPr>
            <w:tcW w:w="1436" w:type="dxa"/>
            <w:vAlign w:val="center"/>
          </w:tcPr>
          <w:p w14:paraId="53F76E3A">
            <w:pPr>
              <w:jc w:val="center"/>
              <w:rPr>
                <w:kern w:val="2"/>
              </w:rPr>
            </w:pPr>
            <w:r>
              <w:t>1.</w:t>
            </w:r>
            <w:r>
              <w:rPr>
                <w:rFonts w:hint="eastAsia"/>
              </w:rPr>
              <w:t>72</w:t>
            </w:r>
          </w:p>
        </w:tc>
        <w:tc>
          <w:tcPr>
            <w:tcW w:w="2019" w:type="dxa"/>
            <w:vAlign w:val="center"/>
          </w:tcPr>
          <w:p w14:paraId="08E81694">
            <w:pPr>
              <w:jc w:val="center"/>
              <w:rPr>
                <w:kern w:val="2"/>
              </w:rPr>
            </w:pPr>
            <w:r>
              <w:t>1.</w:t>
            </w:r>
            <w:r>
              <w:rPr>
                <w:rFonts w:hint="eastAsia"/>
              </w:rPr>
              <w:t>39</w:t>
            </w:r>
          </w:p>
        </w:tc>
      </w:tr>
      <w:tr w14:paraId="2FAD0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vMerge w:val="continue"/>
            <w:vAlign w:val="center"/>
          </w:tcPr>
          <w:p w14:paraId="3525210C">
            <w:pPr>
              <w:pStyle w:val="15"/>
            </w:pPr>
          </w:p>
        </w:tc>
        <w:tc>
          <w:tcPr>
            <w:tcW w:w="1307" w:type="dxa"/>
            <w:vAlign w:val="center"/>
          </w:tcPr>
          <w:p w14:paraId="1F64C16E">
            <w:pPr>
              <w:pStyle w:val="15"/>
            </w:pPr>
            <w:r>
              <w:t>Max</w:t>
            </w:r>
          </w:p>
        </w:tc>
        <w:tc>
          <w:tcPr>
            <w:tcW w:w="1478" w:type="dxa"/>
            <w:vAlign w:val="center"/>
          </w:tcPr>
          <w:p w14:paraId="2905E1BE">
            <w:pPr>
              <w:jc w:val="center"/>
              <w:rPr>
                <w:kern w:val="2"/>
              </w:rPr>
            </w:pPr>
            <w:r>
              <w:rPr>
                <w:rFonts w:hint="eastAsia"/>
                <w:kern w:val="2"/>
              </w:rPr>
              <w:t>0.00091</w:t>
            </w:r>
          </w:p>
        </w:tc>
        <w:tc>
          <w:tcPr>
            <w:tcW w:w="1457" w:type="dxa"/>
            <w:vAlign w:val="center"/>
          </w:tcPr>
          <w:p w14:paraId="1BF46E85">
            <w:pPr>
              <w:jc w:val="center"/>
              <w:rPr>
                <w:kern w:val="2"/>
              </w:rPr>
            </w:pPr>
            <w:r>
              <w:rPr>
                <w:rFonts w:hint="eastAsia"/>
                <w:kern w:val="2"/>
              </w:rPr>
              <w:t>0.0028</w:t>
            </w:r>
          </w:p>
        </w:tc>
        <w:tc>
          <w:tcPr>
            <w:tcW w:w="1436" w:type="dxa"/>
            <w:vAlign w:val="center"/>
          </w:tcPr>
          <w:p w14:paraId="3DEDE1AC">
            <w:pPr>
              <w:jc w:val="center"/>
              <w:rPr>
                <w:kern w:val="2"/>
              </w:rPr>
            </w:pPr>
            <w:r>
              <w:rPr>
                <w:rFonts w:hint="eastAsia"/>
                <w:kern w:val="2"/>
              </w:rPr>
              <w:t>0.054</w:t>
            </w:r>
          </w:p>
        </w:tc>
        <w:tc>
          <w:tcPr>
            <w:tcW w:w="2019" w:type="dxa"/>
            <w:vAlign w:val="center"/>
          </w:tcPr>
          <w:p w14:paraId="3F6D02B9">
            <w:pPr>
              <w:jc w:val="center"/>
              <w:rPr>
                <w:kern w:val="2"/>
              </w:rPr>
            </w:pPr>
            <w:r>
              <w:rPr>
                <w:rFonts w:hint="eastAsia"/>
                <w:kern w:val="2"/>
              </w:rPr>
              <w:t>0.49</w:t>
            </w:r>
          </w:p>
        </w:tc>
      </w:tr>
      <w:tr w14:paraId="73496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vMerge w:val="continue"/>
            <w:vAlign w:val="center"/>
          </w:tcPr>
          <w:p w14:paraId="23D4139C">
            <w:pPr>
              <w:pStyle w:val="15"/>
            </w:pPr>
          </w:p>
        </w:tc>
        <w:tc>
          <w:tcPr>
            <w:tcW w:w="1307" w:type="dxa"/>
            <w:vAlign w:val="center"/>
          </w:tcPr>
          <w:p w14:paraId="4D26E51E">
            <w:pPr>
              <w:pStyle w:val="15"/>
            </w:pPr>
            <w:r>
              <w:t>Min</w:t>
            </w:r>
          </w:p>
        </w:tc>
        <w:tc>
          <w:tcPr>
            <w:tcW w:w="1478" w:type="dxa"/>
            <w:vAlign w:val="center"/>
          </w:tcPr>
          <w:p w14:paraId="434DECBB">
            <w:pPr>
              <w:jc w:val="center"/>
              <w:rPr>
                <w:kern w:val="2"/>
              </w:rPr>
            </w:pPr>
            <w:r>
              <w:rPr>
                <w:rFonts w:hint="eastAsia"/>
                <w:kern w:val="2"/>
              </w:rPr>
              <w:t>0.00085</w:t>
            </w:r>
          </w:p>
        </w:tc>
        <w:tc>
          <w:tcPr>
            <w:tcW w:w="1457" w:type="dxa"/>
            <w:vAlign w:val="center"/>
          </w:tcPr>
          <w:p w14:paraId="3D44DC6B">
            <w:pPr>
              <w:jc w:val="center"/>
              <w:rPr>
                <w:kern w:val="2"/>
              </w:rPr>
            </w:pPr>
            <w:r>
              <w:rPr>
                <w:rFonts w:hint="eastAsia"/>
                <w:kern w:val="2"/>
              </w:rPr>
              <w:t>0.0025</w:t>
            </w:r>
          </w:p>
        </w:tc>
        <w:tc>
          <w:tcPr>
            <w:tcW w:w="1436" w:type="dxa"/>
            <w:vAlign w:val="center"/>
          </w:tcPr>
          <w:p w14:paraId="187F47F0">
            <w:pPr>
              <w:jc w:val="center"/>
              <w:rPr>
                <w:kern w:val="2"/>
              </w:rPr>
            </w:pPr>
            <w:r>
              <w:rPr>
                <w:rFonts w:hint="eastAsia"/>
                <w:kern w:val="2"/>
              </w:rPr>
              <w:t>0.051</w:t>
            </w:r>
          </w:p>
        </w:tc>
        <w:tc>
          <w:tcPr>
            <w:tcW w:w="2019" w:type="dxa"/>
            <w:vAlign w:val="center"/>
          </w:tcPr>
          <w:p w14:paraId="7DA04A2E">
            <w:pPr>
              <w:jc w:val="center"/>
              <w:rPr>
                <w:kern w:val="2"/>
              </w:rPr>
            </w:pPr>
            <w:r>
              <w:rPr>
                <w:rFonts w:hint="eastAsia"/>
                <w:kern w:val="2"/>
              </w:rPr>
              <w:t>0.47</w:t>
            </w:r>
          </w:p>
        </w:tc>
      </w:tr>
      <w:tr w14:paraId="3F037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vMerge w:val="continue"/>
            <w:vAlign w:val="center"/>
          </w:tcPr>
          <w:p w14:paraId="21EA63AA">
            <w:pPr>
              <w:pStyle w:val="15"/>
            </w:pPr>
          </w:p>
        </w:tc>
        <w:tc>
          <w:tcPr>
            <w:tcW w:w="1307" w:type="dxa"/>
            <w:vAlign w:val="center"/>
          </w:tcPr>
          <w:p w14:paraId="5A838AF2">
            <w:pPr>
              <w:pStyle w:val="15"/>
            </w:pPr>
            <w:r>
              <w:t>Gmax</w:t>
            </w:r>
          </w:p>
        </w:tc>
        <w:tc>
          <w:tcPr>
            <w:tcW w:w="1478" w:type="dxa"/>
            <w:vAlign w:val="center"/>
          </w:tcPr>
          <w:p w14:paraId="185BBA34">
            <w:pPr>
              <w:jc w:val="center"/>
              <w:rPr>
                <w:kern w:val="2"/>
              </w:rPr>
            </w:pPr>
            <w:r>
              <w:rPr>
                <w:rFonts w:hint="eastAsia"/>
                <w:kern w:val="2"/>
              </w:rPr>
              <w:t>1.928</w:t>
            </w:r>
          </w:p>
        </w:tc>
        <w:tc>
          <w:tcPr>
            <w:tcW w:w="1457" w:type="dxa"/>
            <w:vAlign w:val="center"/>
          </w:tcPr>
          <w:p w14:paraId="75733F13">
            <w:pPr>
              <w:jc w:val="center"/>
              <w:rPr>
                <w:kern w:val="2"/>
              </w:rPr>
            </w:pPr>
            <w:r>
              <w:rPr>
                <w:rFonts w:hint="eastAsia"/>
                <w:kern w:val="2"/>
              </w:rPr>
              <w:t>2.163</w:t>
            </w:r>
          </w:p>
        </w:tc>
        <w:tc>
          <w:tcPr>
            <w:tcW w:w="1436" w:type="dxa"/>
            <w:vAlign w:val="center"/>
          </w:tcPr>
          <w:p w14:paraId="41B78500">
            <w:pPr>
              <w:jc w:val="center"/>
              <w:rPr>
                <w:kern w:val="2"/>
              </w:rPr>
            </w:pPr>
            <w:r>
              <w:rPr>
                <w:rFonts w:hint="eastAsia"/>
                <w:kern w:val="2"/>
              </w:rPr>
              <w:t>1.438</w:t>
            </w:r>
          </w:p>
        </w:tc>
        <w:tc>
          <w:tcPr>
            <w:tcW w:w="2019" w:type="dxa"/>
            <w:vAlign w:val="center"/>
          </w:tcPr>
          <w:p w14:paraId="2F63C4CA">
            <w:pPr>
              <w:jc w:val="center"/>
              <w:rPr>
                <w:kern w:val="2"/>
              </w:rPr>
            </w:pPr>
            <w:r>
              <w:rPr>
                <w:rFonts w:hint="eastAsia"/>
                <w:kern w:val="2"/>
              </w:rPr>
              <w:t>0.890</w:t>
            </w:r>
          </w:p>
        </w:tc>
      </w:tr>
      <w:tr w14:paraId="2F047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vMerge w:val="continue"/>
            <w:vAlign w:val="center"/>
          </w:tcPr>
          <w:p w14:paraId="4B5CECC8">
            <w:pPr>
              <w:pStyle w:val="15"/>
            </w:pPr>
          </w:p>
        </w:tc>
        <w:tc>
          <w:tcPr>
            <w:tcW w:w="1307" w:type="dxa"/>
            <w:vAlign w:val="center"/>
          </w:tcPr>
          <w:p w14:paraId="29C45E29">
            <w:pPr>
              <w:pStyle w:val="15"/>
            </w:pPr>
            <w:r>
              <w:t>Gmin</w:t>
            </w:r>
          </w:p>
        </w:tc>
        <w:tc>
          <w:tcPr>
            <w:tcW w:w="1478" w:type="dxa"/>
            <w:vAlign w:val="center"/>
          </w:tcPr>
          <w:p w14:paraId="632F19A1">
            <w:pPr>
              <w:jc w:val="center"/>
              <w:rPr>
                <w:kern w:val="2"/>
              </w:rPr>
            </w:pPr>
            <w:r>
              <w:rPr>
                <w:rFonts w:hint="eastAsia"/>
                <w:kern w:val="2"/>
              </w:rPr>
              <w:t>1.687</w:t>
            </w:r>
          </w:p>
        </w:tc>
        <w:tc>
          <w:tcPr>
            <w:tcW w:w="1457" w:type="dxa"/>
            <w:vAlign w:val="center"/>
          </w:tcPr>
          <w:p w14:paraId="3D02DA7D">
            <w:pPr>
              <w:jc w:val="center"/>
              <w:rPr>
                <w:kern w:val="2"/>
              </w:rPr>
            </w:pPr>
            <w:r>
              <w:rPr>
                <w:rFonts w:hint="eastAsia"/>
                <w:kern w:val="2"/>
              </w:rPr>
              <w:t>1.654</w:t>
            </w:r>
          </w:p>
        </w:tc>
        <w:tc>
          <w:tcPr>
            <w:tcW w:w="1436" w:type="dxa"/>
            <w:vAlign w:val="center"/>
          </w:tcPr>
          <w:p w14:paraId="363DF5E4">
            <w:pPr>
              <w:jc w:val="center"/>
              <w:rPr>
                <w:kern w:val="2"/>
              </w:rPr>
            </w:pPr>
            <w:r>
              <w:rPr>
                <w:rFonts w:hint="eastAsia"/>
                <w:kern w:val="2"/>
              </w:rPr>
              <w:t>1.880</w:t>
            </w:r>
          </w:p>
        </w:tc>
        <w:tc>
          <w:tcPr>
            <w:tcW w:w="2019" w:type="dxa"/>
            <w:vAlign w:val="center"/>
          </w:tcPr>
          <w:p w14:paraId="622DC68E">
            <w:pPr>
              <w:jc w:val="center"/>
              <w:rPr>
                <w:kern w:val="2"/>
              </w:rPr>
            </w:pPr>
            <w:r>
              <w:rPr>
                <w:rFonts w:hint="eastAsia"/>
                <w:kern w:val="2"/>
              </w:rPr>
              <w:t>2.077</w:t>
            </w:r>
          </w:p>
        </w:tc>
      </w:tr>
      <w:tr w14:paraId="7240E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vMerge w:val="continue"/>
            <w:vAlign w:val="center"/>
          </w:tcPr>
          <w:p w14:paraId="7F320E60">
            <w:pPr>
              <w:pStyle w:val="15"/>
            </w:pPr>
          </w:p>
        </w:tc>
        <w:tc>
          <w:tcPr>
            <w:tcW w:w="1307" w:type="dxa"/>
            <w:vAlign w:val="center"/>
          </w:tcPr>
          <w:p w14:paraId="04359CF0">
            <w:pPr>
              <w:pStyle w:val="15"/>
            </w:pPr>
            <w:r>
              <w:t>G</w:t>
            </w:r>
            <w:r>
              <w:rPr>
                <w:vertAlign w:val="subscript"/>
              </w:rPr>
              <w:t>95</w:t>
            </w:r>
            <w:r>
              <w:t>(n)</w:t>
            </w:r>
          </w:p>
        </w:tc>
        <w:tc>
          <w:tcPr>
            <w:tcW w:w="1478" w:type="dxa"/>
            <w:vAlign w:val="center"/>
          </w:tcPr>
          <w:p w14:paraId="215E59E7">
            <w:pPr>
              <w:jc w:val="center"/>
              <w:rPr>
                <w:kern w:val="2"/>
              </w:rPr>
            </w:pPr>
            <w:r>
              <w:rPr>
                <w:rFonts w:hint="eastAsia"/>
              </w:rPr>
              <w:t>2.355</w:t>
            </w:r>
          </w:p>
        </w:tc>
        <w:tc>
          <w:tcPr>
            <w:tcW w:w="1457" w:type="dxa"/>
            <w:vAlign w:val="center"/>
          </w:tcPr>
          <w:p w14:paraId="0AA497C8">
            <w:pPr>
              <w:jc w:val="center"/>
              <w:rPr>
                <w:kern w:val="2"/>
              </w:rPr>
            </w:pPr>
            <w:r>
              <w:rPr>
                <w:rFonts w:hint="eastAsia"/>
              </w:rPr>
              <w:t>2.355</w:t>
            </w:r>
          </w:p>
        </w:tc>
        <w:tc>
          <w:tcPr>
            <w:tcW w:w="1436" w:type="dxa"/>
            <w:vAlign w:val="center"/>
          </w:tcPr>
          <w:p w14:paraId="307CBD54">
            <w:pPr>
              <w:jc w:val="center"/>
              <w:rPr>
                <w:kern w:val="2"/>
              </w:rPr>
            </w:pPr>
            <w:r>
              <w:rPr>
                <w:rFonts w:hint="eastAsia"/>
              </w:rPr>
              <w:t>2.355</w:t>
            </w:r>
          </w:p>
        </w:tc>
        <w:tc>
          <w:tcPr>
            <w:tcW w:w="2019" w:type="dxa"/>
            <w:vAlign w:val="center"/>
          </w:tcPr>
          <w:p w14:paraId="1748C857">
            <w:pPr>
              <w:jc w:val="center"/>
              <w:rPr>
                <w:kern w:val="2"/>
              </w:rPr>
            </w:pPr>
            <w:r>
              <w:rPr>
                <w:rFonts w:hint="eastAsia"/>
              </w:rPr>
              <w:t>2.355</w:t>
            </w:r>
          </w:p>
        </w:tc>
      </w:tr>
      <w:tr w14:paraId="2A5B0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vMerge w:val="continue"/>
            <w:vAlign w:val="center"/>
          </w:tcPr>
          <w:p w14:paraId="133B7E78">
            <w:pPr>
              <w:pStyle w:val="15"/>
            </w:pPr>
          </w:p>
        </w:tc>
        <w:tc>
          <w:tcPr>
            <w:tcW w:w="1307" w:type="dxa"/>
            <w:vAlign w:val="center"/>
          </w:tcPr>
          <w:p w14:paraId="197C0857">
            <w:pPr>
              <w:pStyle w:val="15"/>
            </w:pPr>
            <w:r>
              <w:t>G</w:t>
            </w:r>
            <w:r>
              <w:rPr>
                <w:vertAlign w:val="subscript"/>
              </w:rPr>
              <w:t>99</w:t>
            </w:r>
            <w:r>
              <w:t>(n)</w:t>
            </w:r>
          </w:p>
        </w:tc>
        <w:tc>
          <w:tcPr>
            <w:tcW w:w="1478" w:type="dxa"/>
            <w:vAlign w:val="center"/>
          </w:tcPr>
          <w:p w14:paraId="1C658E67">
            <w:pPr>
              <w:jc w:val="center"/>
              <w:rPr>
                <w:kern w:val="2"/>
              </w:rPr>
            </w:pPr>
            <w:r>
              <w:rPr>
                <w:rFonts w:hint="eastAsia"/>
              </w:rPr>
              <w:t>2.564</w:t>
            </w:r>
          </w:p>
        </w:tc>
        <w:tc>
          <w:tcPr>
            <w:tcW w:w="1457" w:type="dxa"/>
            <w:vAlign w:val="center"/>
          </w:tcPr>
          <w:p w14:paraId="6E031DC0">
            <w:pPr>
              <w:jc w:val="center"/>
              <w:rPr>
                <w:kern w:val="2"/>
              </w:rPr>
            </w:pPr>
            <w:r>
              <w:rPr>
                <w:rFonts w:hint="eastAsia"/>
              </w:rPr>
              <w:t>2.564</w:t>
            </w:r>
          </w:p>
        </w:tc>
        <w:tc>
          <w:tcPr>
            <w:tcW w:w="1436" w:type="dxa"/>
            <w:vAlign w:val="center"/>
          </w:tcPr>
          <w:p w14:paraId="1F89DEC9">
            <w:pPr>
              <w:jc w:val="center"/>
              <w:rPr>
                <w:kern w:val="2"/>
              </w:rPr>
            </w:pPr>
            <w:r>
              <w:rPr>
                <w:rFonts w:hint="eastAsia"/>
              </w:rPr>
              <w:t>2.564</w:t>
            </w:r>
          </w:p>
        </w:tc>
        <w:tc>
          <w:tcPr>
            <w:tcW w:w="2019" w:type="dxa"/>
            <w:vAlign w:val="center"/>
          </w:tcPr>
          <w:p w14:paraId="00A60182">
            <w:pPr>
              <w:jc w:val="center"/>
              <w:rPr>
                <w:kern w:val="2"/>
              </w:rPr>
            </w:pPr>
            <w:r>
              <w:rPr>
                <w:rFonts w:hint="eastAsia"/>
              </w:rPr>
              <w:t>2.564</w:t>
            </w:r>
          </w:p>
        </w:tc>
      </w:tr>
      <w:tr w14:paraId="15399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6" w:type="dxa"/>
            <w:vMerge w:val="continue"/>
            <w:vAlign w:val="center"/>
          </w:tcPr>
          <w:p w14:paraId="713D1AFF">
            <w:pPr>
              <w:pStyle w:val="15"/>
            </w:pPr>
          </w:p>
        </w:tc>
        <w:tc>
          <w:tcPr>
            <w:tcW w:w="1307" w:type="dxa"/>
            <w:vAlign w:val="center"/>
          </w:tcPr>
          <w:p w14:paraId="48EF080A">
            <w:pPr>
              <w:pStyle w:val="15"/>
            </w:pPr>
            <w:r>
              <w:t>检验结果</w:t>
            </w:r>
          </w:p>
        </w:tc>
        <w:tc>
          <w:tcPr>
            <w:tcW w:w="1478" w:type="dxa"/>
            <w:vAlign w:val="center"/>
          </w:tcPr>
          <w:p w14:paraId="04820737">
            <w:pPr>
              <w:jc w:val="center"/>
              <w:rPr>
                <w:kern w:val="2"/>
              </w:rPr>
            </w:pPr>
            <w:r>
              <w:rPr>
                <w:rFonts w:hint="eastAsia"/>
                <w:kern w:val="2"/>
              </w:rPr>
              <w:t>无异议</w:t>
            </w:r>
          </w:p>
        </w:tc>
        <w:tc>
          <w:tcPr>
            <w:tcW w:w="1457" w:type="dxa"/>
            <w:vAlign w:val="center"/>
          </w:tcPr>
          <w:p w14:paraId="5F10262A">
            <w:pPr>
              <w:jc w:val="center"/>
              <w:rPr>
                <w:kern w:val="2"/>
              </w:rPr>
            </w:pPr>
            <w:r>
              <w:rPr>
                <w:rFonts w:hint="eastAsia"/>
                <w:kern w:val="2"/>
              </w:rPr>
              <w:t>无异议</w:t>
            </w:r>
          </w:p>
        </w:tc>
        <w:tc>
          <w:tcPr>
            <w:tcW w:w="1436" w:type="dxa"/>
            <w:vAlign w:val="center"/>
          </w:tcPr>
          <w:p w14:paraId="6E23E5D5">
            <w:pPr>
              <w:jc w:val="center"/>
              <w:rPr>
                <w:kern w:val="2"/>
              </w:rPr>
            </w:pPr>
            <w:r>
              <w:rPr>
                <w:rFonts w:hint="eastAsia"/>
                <w:kern w:val="2"/>
              </w:rPr>
              <w:t>无异议</w:t>
            </w:r>
          </w:p>
        </w:tc>
        <w:tc>
          <w:tcPr>
            <w:tcW w:w="2019" w:type="dxa"/>
            <w:vAlign w:val="center"/>
          </w:tcPr>
          <w:p w14:paraId="2EE2EB8E">
            <w:pPr>
              <w:jc w:val="center"/>
              <w:rPr>
                <w:kern w:val="2"/>
              </w:rPr>
            </w:pPr>
            <w:r>
              <w:rPr>
                <w:rFonts w:hint="eastAsia"/>
                <w:kern w:val="2"/>
              </w:rPr>
              <w:t>无异议</w:t>
            </w:r>
          </w:p>
        </w:tc>
      </w:tr>
    </w:tbl>
    <w:p w14:paraId="1DD1F984">
      <w:pPr>
        <w:pStyle w:val="6"/>
      </w:pPr>
      <w:r>
        <w:t>表 2-</w:t>
      </w:r>
      <w:r>
        <w:fldChar w:fldCharType="begin"/>
      </w:r>
      <w:r>
        <w:instrText xml:space="preserve"> SEQ 表 \* ARABIC </w:instrText>
      </w:r>
      <w:r>
        <w:fldChar w:fldCharType="separate"/>
      </w:r>
      <w:r>
        <w:t>10</w:t>
      </w:r>
      <w:r>
        <w:fldChar w:fldCharType="end"/>
      </w:r>
      <w:r>
        <w:t xml:space="preserve">  </w:t>
      </w:r>
      <w:r>
        <w:rPr>
          <w:rFonts w:hint="eastAsia"/>
        </w:rPr>
        <w:t>镉元素</w:t>
      </w:r>
      <w:r>
        <w:t>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1"/>
        <w:gridCol w:w="1317"/>
        <w:gridCol w:w="1479"/>
        <w:gridCol w:w="1457"/>
        <w:gridCol w:w="1447"/>
        <w:gridCol w:w="1972"/>
      </w:tblGrid>
      <w:tr w14:paraId="58F41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dxa"/>
            <w:vAlign w:val="center"/>
          </w:tcPr>
          <w:p w14:paraId="7C6F25BE">
            <w:pPr>
              <w:pStyle w:val="15"/>
            </w:pPr>
            <w:r>
              <w:t>实验室i</w:t>
            </w:r>
          </w:p>
        </w:tc>
        <w:tc>
          <w:tcPr>
            <w:tcW w:w="1317" w:type="dxa"/>
            <w:vAlign w:val="center"/>
          </w:tcPr>
          <w:p w14:paraId="069D62E4">
            <w:pPr>
              <w:pStyle w:val="15"/>
            </w:pPr>
            <w:r>
              <w:t>测定结果</w:t>
            </w:r>
          </w:p>
        </w:tc>
        <w:tc>
          <w:tcPr>
            <w:tcW w:w="1479" w:type="dxa"/>
            <w:vAlign w:val="center"/>
          </w:tcPr>
          <w:p w14:paraId="3116274E">
            <w:pPr>
              <w:pStyle w:val="15"/>
            </w:pPr>
            <w:r>
              <w:t>1#</w:t>
            </w:r>
          </w:p>
        </w:tc>
        <w:tc>
          <w:tcPr>
            <w:tcW w:w="1457" w:type="dxa"/>
            <w:vAlign w:val="center"/>
          </w:tcPr>
          <w:p w14:paraId="299AD963">
            <w:pPr>
              <w:pStyle w:val="15"/>
            </w:pPr>
            <w:r>
              <w:t>2#</w:t>
            </w:r>
          </w:p>
        </w:tc>
        <w:tc>
          <w:tcPr>
            <w:tcW w:w="1447" w:type="dxa"/>
            <w:vAlign w:val="center"/>
          </w:tcPr>
          <w:p w14:paraId="4868B6F7">
            <w:pPr>
              <w:pStyle w:val="15"/>
            </w:pPr>
            <w:r>
              <w:t>3#</w:t>
            </w:r>
          </w:p>
        </w:tc>
        <w:tc>
          <w:tcPr>
            <w:tcW w:w="1972" w:type="dxa"/>
            <w:vAlign w:val="center"/>
          </w:tcPr>
          <w:p w14:paraId="3BEA420B">
            <w:pPr>
              <w:pStyle w:val="15"/>
            </w:pPr>
            <w:r>
              <w:t>4#</w:t>
            </w:r>
          </w:p>
        </w:tc>
      </w:tr>
      <w:tr w14:paraId="61A3B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dxa"/>
            <w:vMerge w:val="restart"/>
            <w:vAlign w:val="center"/>
          </w:tcPr>
          <w:p w14:paraId="72C91685">
            <w:pPr>
              <w:pStyle w:val="15"/>
            </w:pPr>
            <w:r>
              <w:rPr>
                <w:rFonts w:hint="eastAsia"/>
              </w:rPr>
              <w:t>10</w:t>
            </w:r>
          </w:p>
        </w:tc>
        <w:tc>
          <w:tcPr>
            <w:tcW w:w="1317" w:type="dxa"/>
            <w:vAlign w:val="center"/>
          </w:tcPr>
          <w:p w14:paraId="60B6010E">
            <w:pPr>
              <w:pStyle w:val="15"/>
            </w:pPr>
            <w:r>
              <w:t>1</w:t>
            </w:r>
          </w:p>
        </w:tc>
        <w:tc>
          <w:tcPr>
            <w:tcW w:w="1479" w:type="dxa"/>
            <w:vAlign w:val="center"/>
          </w:tcPr>
          <w:p w14:paraId="6BFEEA4E">
            <w:pPr>
              <w:jc w:val="center"/>
            </w:pPr>
            <w:r>
              <w:t>0.00084</w:t>
            </w:r>
          </w:p>
        </w:tc>
        <w:tc>
          <w:tcPr>
            <w:tcW w:w="1457" w:type="dxa"/>
            <w:vAlign w:val="bottom"/>
          </w:tcPr>
          <w:p w14:paraId="31D8EFB8">
            <w:pPr>
              <w:jc w:val="center"/>
              <w:rPr>
                <w:bCs/>
              </w:rPr>
            </w:pPr>
            <w:r>
              <w:t>0.0027</w:t>
            </w:r>
          </w:p>
        </w:tc>
        <w:tc>
          <w:tcPr>
            <w:tcW w:w="1447" w:type="dxa"/>
            <w:vAlign w:val="bottom"/>
          </w:tcPr>
          <w:p w14:paraId="5D4BF1A3">
            <w:pPr>
              <w:jc w:val="center"/>
              <w:rPr>
                <w:bCs/>
              </w:rPr>
            </w:pPr>
            <w:r>
              <w:t>0.054</w:t>
            </w:r>
          </w:p>
        </w:tc>
        <w:tc>
          <w:tcPr>
            <w:tcW w:w="1972" w:type="dxa"/>
            <w:vAlign w:val="bottom"/>
          </w:tcPr>
          <w:p w14:paraId="0B19EBB5">
            <w:pPr>
              <w:jc w:val="center"/>
              <w:rPr>
                <w:bCs/>
              </w:rPr>
            </w:pPr>
            <w:r>
              <w:t>0.48</w:t>
            </w:r>
          </w:p>
        </w:tc>
      </w:tr>
      <w:tr w14:paraId="30432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dxa"/>
            <w:vMerge w:val="continue"/>
            <w:vAlign w:val="center"/>
          </w:tcPr>
          <w:p w14:paraId="246B602D">
            <w:pPr>
              <w:pStyle w:val="15"/>
            </w:pPr>
          </w:p>
        </w:tc>
        <w:tc>
          <w:tcPr>
            <w:tcW w:w="1317" w:type="dxa"/>
            <w:vAlign w:val="center"/>
          </w:tcPr>
          <w:p w14:paraId="30D2B611">
            <w:pPr>
              <w:pStyle w:val="15"/>
            </w:pPr>
            <w:r>
              <w:t>2</w:t>
            </w:r>
          </w:p>
        </w:tc>
        <w:tc>
          <w:tcPr>
            <w:tcW w:w="1479" w:type="dxa"/>
            <w:vAlign w:val="center"/>
          </w:tcPr>
          <w:p w14:paraId="42264538">
            <w:pPr>
              <w:jc w:val="center"/>
            </w:pPr>
            <w:r>
              <w:t>0.00082</w:t>
            </w:r>
          </w:p>
        </w:tc>
        <w:tc>
          <w:tcPr>
            <w:tcW w:w="1457" w:type="dxa"/>
            <w:vAlign w:val="bottom"/>
          </w:tcPr>
          <w:p w14:paraId="47D3A341">
            <w:pPr>
              <w:jc w:val="center"/>
              <w:rPr>
                <w:bCs/>
                <w:color w:val="FF0000"/>
              </w:rPr>
            </w:pPr>
            <w:r>
              <w:rPr>
                <w:color w:val="FF0000"/>
              </w:rPr>
              <w:t>0.0024</w:t>
            </w:r>
            <w:r>
              <w:rPr>
                <w:rFonts w:hint="eastAsia"/>
                <w:color w:val="FF0000"/>
                <w:lang w:eastAsia="zh-CN"/>
              </w:rPr>
              <w:t>(</w:t>
            </w:r>
            <w:r>
              <w:rPr>
                <w:color w:val="FF0000"/>
              </w:rPr>
              <w:t>*</w:t>
            </w:r>
            <w:r>
              <w:rPr>
                <w:rFonts w:hint="eastAsia"/>
                <w:color w:val="FF0000"/>
                <w:lang w:eastAsia="zh-CN"/>
              </w:rPr>
              <w:t>)</w:t>
            </w:r>
          </w:p>
        </w:tc>
        <w:tc>
          <w:tcPr>
            <w:tcW w:w="1447" w:type="dxa"/>
            <w:vAlign w:val="bottom"/>
          </w:tcPr>
          <w:p w14:paraId="7B1AFA71">
            <w:pPr>
              <w:jc w:val="center"/>
              <w:rPr>
                <w:bCs/>
              </w:rPr>
            </w:pPr>
            <w:r>
              <w:t>0.054</w:t>
            </w:r>
          </w:p>
        </w:tc>
        <w:tc>
          <w:tcPr>
            <w:tcW w:w="1972" w:type="dxa"/>
            <w:vAlign w:val="bottom"/>
          </w:tcPr>
          <w:p w14:paraId="48396E49">
            <w:pPr>
              <w:jc w:val="center"/>
              <w:rPr>
                <w:bCs/>
              </w:rPr>
            </w:pPr>
            <w:r>
              <w:t>0.48</w:t>
            </w:r>
          </w:p>
        </w:tc>
      </w:tr>
      <w:tr w14:paraId="27E12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dxa"/>
            <w:vMerge w:val="continue"/>
            <w:vAlign w:val="center"/>
          </w:tcPr>
          <w:p w14:paraId="1FFAD6F3">
            <w:pPr>
              <w:pStyle w:val="15"/>
            </w:pPr>
          </w:p>
        </w:tc>
        <w:tc>
          <w:tcPr>
            <w:tcW w:w="1317" w:type="dxa"/>
            <w:vAlign w:val="center"/>
          </w:tcPr>
          <w:p w14:paraId="1C209728">
            <w:pPr>
              <w:pStyle w:val="15"/>
            </w:pPr>
            <w:r>
              <w:t>3</w:t>
            </w:r>
          </w:p>
        </w:tc>
        <w:tc>
          <w:tcPr>
            <w:tcW w:w="1479" w:type="dxa"/>
            <w:vAlign w:val="center"/>
          </w:tcPr>
          <w:p w14:paraId="1BD7B355">
            <w:pPr>
              <w:jc w:val="center"/>
            </w:pPr>
            <w:r>
              <w:t>0.00080</w:t>
            </w:r>
          </w:p>
        </w:tc>
        <w:tc>
          <w:tcPr>
            <w:tcW w:w="1457" w:type="dxa"/>
            <w:vAlign w:val="bottom"/>
          </w:tcPr>
          <w:p w14:paraId="6B44FAA9">
            <w:pPr>
              <w:jc w:val="center"/>
              <w:rPr>
                <w:bCs/>
              </w:rPr>
            </w:pPr>
            <w:r>
              <w:t>0.0027</w:t>
            </w:r>
          </w:p>
        </w:tc>
        <w:tc>
          <w:tcPr>
            <w:tcW w:w="1447" w:type="dxa"/>
            <w:vAlign w:val="bottom"/>
          </w:tcPr>
          <w:p w14:paraId="38341D84">
            <w:pPr>
              <w:jc w:val="center"/>
              <w:rPr>
                <w:bCs/>
              </w:rPr>
            </w:pPr>
            <w:r>
              <w:t>0.054</w:t>
            </w:r>
          </w:p>
        </w:tc>
        <w:tc>
          <w:tcPr>
            <w:tcW w:w="1972" w:type="dxa"/>
            <w:vAlign w:val="bottom"/>
          </w:tcPr>
          <w:p w14:paraId="1965C88E">
            <w:pPr>
              <w:jc w:val="center"/>
              <w:rPr>
                <w:bCs/>
              </w:rPr>
            </w:pPr>
            <w:r>
              <w:t>0.50</w:t>
            </w:r>
          </w:p>
        </w:tc>
      </w:tr>
      <w:tr w14:paraId="1C506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dxa"/>
            <w:vMerge w:val="continue"/>
            <w:vAlign w:val="center"/>
          </w:tcPr>
          <w:p w14:paraId="7FF3C0F6">
            <w:pPr>
              <w:pStyle w:val="15"/>
            </w:pPr>
          </w:p>
        </w:tc>
        <w:tc>
          <w:tcPr>
            <w:tcW w:w="1317" w:type="dxa"/>
            <w:vAlign w:val="center"/>
          </w:tcPr>
          <w:p w14:paraId="4DAECDEE">
            <w:pPr>
              <w:pStyle w:val="15"/>
            </w:pPr>
            <w:r>
              <w:t>4</w:t>
            </w:r>
          </w:p>
        </w:tc>
        <w:tc>
          <w:tcPr>
            <w:tcW w:w="1479" w:type="dxa"/>
            <w:vAlign w:val="center"/>
          </w:tcPr>
          <w:p w14:paraId="3EF7AB85">
            <w:pPr>
              <w:jc w:val="center"/>
            </w:pPr>
            <w:r>
              <w:t>0.00085</w:t>
            </w:r>
          </w:p>
        </w:tc>
        <w:tc>
          <w:tcPr>
            <w:tcW w:w="1457" w:type="dxa"/>
            <w:vAlign w:val="bottom"/>
          </w:tcPr>
          <w:p w14:paraId="0A4E9738">
            <w:pPr>
              <w:jc w:val="center"/>
              <w:rPr>
                <w:bCs/>
              </w:rPr>
            </w:pPr>
            <w:r>
              <w:t>0.0026</w:t>
            </w:r>
          </w:p>
        </w:tc>
        <w:tc>
          <w:tcPr>
            <w:tcW w:w="1447" w:type="dxa"/>
            <w:vAlign w:val="bottom"/>
          </w:tcPr>
          <w:p w14:paraId="1D807F2E">
            <w:pPr>
              <w:jc w:val="center"/>
              <w:rPr>
                <w:bCs/>
              </w:rPr>
            </w:pPr>
            <w:r>
              <w:t>0.054</w:t>
            </w:r>
          </w:p>
        </w:tc>
        <w:tc>
          <w:tcPr>
            <w:tcW w:w="1972" w:type="dxa"/>
            <w:vAlign w:val="bottom"/>
          </w:tcPr>
          <w:p w14:paraId="3F343B52">
            <w:pPr>
              <w:jc w:val="center"/>
              <w:rPr>
                <w:bCs/>
              </w:rPr>
            </w:pPr>
            <w:r>
              <w:t>0.49</w:t>
            </w:r>
          </w:p>
        </w:tc>
      </w:tr>
      <w:tr w14:paraId="7FCC2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dxa"/>
            <w:vMerge w:val="continue"/>
            <w:vAlign w:val="center"/>
          </w:tcPr>
          <w:p w14:paraId="0C52023A">
            <w:pPr>
              <w:pStyle w:val="15"/>
            </w:pPr>
          </w:p>
        </w:tc>
        <w:tc>
          <w:tcPr>
            <w:tcW w:w="1317" w:type="dxa"/>
            <w:vAlign w:val="center"/>
          </w:tcPr>
          <w:p w14:paraId="5350506D">
            <w:pPr>
              <w:pStyle w:val="15"/>
            </w:pPr>
            <w:r>
              <w:t>5</w:t>
            </w:r>
          </w:p>
        </w:tc>
        <w:tc>
          <w:tcPr>
            <w:tcW w:w="1479" w:type="dxa"/>
            <w:vAlign w:val="center"/>
          </w:tcPr>
          <w:p w14:paraId="7A820EAC">
            <w:pPr>
              <w:jc w:val="center"/>
            </w:pPr>
            <w:r>
              <w:t>0.00083</w:t>
            </w:r>
          </w:p>
        </w:tc>
        <w:tc>
          <w:tcPr>
            <w:tcW w:w="1457" w:type="dxa"/>
            <w:vAlign w:val="bottom"/>
          </w:tcPr>
          <w:p w14:paraId="4F24887E">
            <w:pPr>
              <w:jc w:val="center"/>
              <w:rPr>
                <w:bCs/>
              </w:rPr>
            </w:pPr>
            <w:r>
              <w:t>0.0027</w:t>
            </w:r>
          </w:p>
        </w:tc>
        <w:tc>
          <w:tcPr>
            <w:tcW w:w="1447" w:type="dxa"/>
            <w:vAlign w:val="bottom"/>
          </w:tcPr>
          <w:p w14:paraId="644E7857">
            <w:pPr>
              <w:jc w:val="center"/>
              <w:rPr>
                <w:bCs/>
              </w:rPr>
            </w:pPr>
            <w:r>
              <w:t>0.054</w:t>
            </w:r>
          </w:p>
        </w:tc>
        <w:tc>
          <w:tcPr>
            <w:tcW w:w="1972" w:type="dxa"/>
            <w:vAlign w:val="bottom"/>
          </w:tcPr>
          <w:p w14:paraId="4DCA1516">
            <w:pPr>
              <w:jc w:val="center"/>
              <w:rPr>
                <w:bCs/>
              </w:rPr>
            </w:pPr>
            <w:r>
              <w:t>0.48</w:t>
            </w:r>
          </w:p>
        </w:tc>
      </w:tr>
      <w:tr w14:paraId="34E5C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dxa"/>
            <w:vMerge w:val="continue"/>
            <w:vAlign w:val="center"/>
          </w:tcPr>
          <w:p w14:paraId="06A45417">
            <w:pPr>
              <w:pStyle w:val="15"/>
            </w:pPr>
          </w:p>
        </w:tc>
        <w:tc>
          <w:tcPr>
            <w:tcW w:w="1317" w:type="dxa"/>
            <w:vAlign w:val="center"/>
          </w:tcPr>
          <w:p w14:paraId="08428AB8">
            <w:pPr>
              <w:pStyle w:val="15"/>
            </w:pPr>
            <w:r>
              <w:t>6</w:t>
            </w:r>
          </w:p>
        </w:tc>
        <w:tc>
          <w:tcPr>
            <w:tcW w:w="1479" w:type="dxa"/>
            <w:vAlign w:val="center"/>
          </w:tcPr>
          <w:p w14:paraId="18BE649B">
            <w:pPr>
              <w:jc w:val="center"/>
            </w:pPr>
            <w:r>
              <w:t>0.00081</w:t>
            </w:r>
          </w:p>
        </w:tc>
        <w:tc>
          <w:tcPr>
            <w:tcW w:w="1457" w:type="dxa"/>
            <w:vAlign w:val="bottom"/>
          </w:tcPr>
          <w:p w14:paraId="3A5F5F9D">
            <w:pPr>
              <w:jc w:val="center"/>
              <w:rPr>
                <w:bCs/>
              </w:rPr>
            </w:pPr>
            <w:r>
              <w:t>0.0026</w:t>
            </w:r>
          </w:p>
        </w:tc>
        <w:tc>
          <w:tcPr>
            <w:tcW w:w="1447" w:type="dxa"/>
            <w:vAlign w:val="bottom"/>
          </w:tcPr>
          <w:p w14:paraId="4FCBE851">
            <w:pPr>
              <w:jc w:val="center"/>
              <w:rPr>
                <w:bCs/>
                <w:color w:val="FF0000"/>
              </w:rPr>
            </w:pPr>
            <w:r>
              <w:rPr>
                <w:color w:val="FF0000"/>
              </w:rPr>
              <w:t>0.056</w:t>
            </w:r>
            <w:r>
              <w:rPr>
                <w:rFonts w:hint="eastAsia"/>
                <w:color w:val="FF0000"/>
                <w:lang w:eastAsia="zh-CN"/>
              </w:rPr>
              <w:t>(</w:t>
            </w:r>
            <w:r>
              <w:rPr>
                <w:color w:val="FF0000"/>
              </w:rPr>
              <w:t>*</w:t>
            </w:r>
            <w:r>
              <w:rPr>
                <w:rFonts w:hint="eastAsia"/>
                <w:color w:val="FF0000"/>
              </w:rPr>
              <w:t>*</w:t>
            </w:r>
            <w:r>
              <w:rPr>
                <w:rFonts w:hint="eastAsia"/>
                <w:color w:val="FF0000"/>
                <w:lang w:eastAsia="zh-CN"/>
              </w:rPr>
              <w:t>)</w:t>
            </w:r>
          </w:p>
        </w:tc>
        <w:tc>
          <w:tcPr>
            <w:tcW w:w="1972" w:type="dxa"/>
            <w:vAlign w:val="bottom"/>
          </w:tcPr>
          <w:p w14:paraId="458811C1">
            <w:pPr>
              <w:jc w:val="center"/>
              <w:rPr>
                <w:bCs/>
              </w:rPr>
            </w:pPr>
            <w:r>
              <w:t>0.49</w:t>
            </w:r>
          </w:p>
        </w:tc>
      </w:tr>
      <w:tr w14:paraId="2A6BB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dxa"/>
            <w:vMerge w:val="continue"/>
            <w:vAlign w:val="center"/>
          </w:tcPr>
          <w:p w14:paraId="0FD1D417">
            <w:pPr>
              <w:pStyle w:val="15"/>
            </w:pPr>
          </w:p>
        </w:tc>
        <w:tc>
          <w:tcPr>
            <w:tcW w:w="1317" w:type="dxa"/>
            <w:vAlign w:val="center"/>
          </w:tcPr>
          <w:p w14:paraId="71C93945">
            <w:pPr>
              <w:pStyle w:val="15"/>
            </w:pPr>
            <w:r>
              <w:t>7</w:t>
            </w:r>
          </w:p>
        </w:tc>
        <w:tc>
          <w:tcPr>
            <w:tcW w:w="1479" w:type="dxa"/>
            <w:vAlign w:val="center"/>
          </w:tcPr>
          <w:p w14:paraId="2A1201ED">
            <w:pPr>
              <w:jc w:val="center"/>
            </w:pPr>
            <w:r>
              <w:t>0.00081</w:t>
            </w:r>
          </w:p>
        </w:tc>
        <w:tc>
          <w:tcPr>
            <w:tcW w:w="1457" w:type="dxa"/>
            <w:vAlign w:val="bottom"/>
          </w:tcPr>
          <w:p w14:paraId="6A8996B9">
            <w:pPr>
              <w:jc w:val="center"/>
              <w:rPr>
                <w:bCs/>
              </w:rPr>
            </w:pPr>
            <w:r>
              <w:t>0.0026</w:t>
            </w:r>
          </w:p>
        </w:tc>
        <w:tc>
          <w:tcPr>
            <w:tcW w:w="1447" w:type="dxa"/>
            <w:vAlign w:val="bottom"/>
          </w:tcPr>
          <w:p w14:paraId="38D1B90E">
            <w:pPr>
              <w:jc w:val="center"/>
              <w:rPr>
                <w:bCs/>
              </w:rPr>
            </w:pPr>
            <w:r>
              <w:t>0.054</w:t>
            </w:r>
          </w:p>
        </w:tc>
        <w:tc>
          <w:tcPr>
            <w:tcW w:w="1972" w:type="dxa"/>
            <w:vAlign w:val="bottom"/>
          </w:tcPr>
          <w:p w14:paraId="4ED907AE">
            <w:pPr>
              <w:jc w:val="center"/>
              <w:rPr>
                <w:bCs/>
              </w:rPr>
            </w:pPr>
            <w:r>
              <w:t>0.49</w:t>
            </w:r>
          </w:p>
        </w:tc>
      </w:tr>
      <w:tr w14:paraId="11227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dxa"/>
            <w:vMerge w:val="continue"/>
            <w:vAlign w:val="center"/>
          </w:tcPr>
          <w:p w14:paraId="72BA9951">
            <w:pPr>
              <w:pStyle w:val="15"/>
            </w:pPr>
          </w:p>
        </w:tc>
        <w:tc>
          <w:tcPr>
            <w:tcW w:w="1317" w:type="dxa"/>
            <w:vAlign w:val="center"/>
          </w:tcPr>
          <w:p w14:paraId="5B1B1349">
            <w:pPr>
              <w:pStyle w:val="15"/>
            </w:pPr>
            <w:r>
              <w:t>8</w:t>
            </w:r>
          </w:p>
        </w:tc>
        <w:tc>
          <w:tcPr>
            <w:tcW w:w="1479" w:type="dxa"/>
            <w:vAlign w:val="center"/>
          </w:tcPr>
          <w:p w14:paraId="6CB5976A">
            <w:pPr>
              <w:jc w:val="center"/>
            </w:pPr>
            <w:r>
              <w:t>0.00082</w:t>
            </w:r>
          </w:p>
        </w:tc>
        <w:tc>
          <w:tcPr>
            <w:tcW w:w="1457" w:type="dxa"/>
            <w:vAlign w:val="bottom"/>
          </w:tcPr>
          <w:p w14:paraId="0CC535B7">
            <w:pPr>
              <w:jc w:val="center"/>
              <w:rPr>
                <w:bCs/>
              </w:rPr>
            </w:pPr>
            <w:r>
              <w:t>0.0027</w:t>
            </w:r>
          </w:p>
        </w:tc>
        <w:tc>
          <w:tcPr>
            <w:tcW w:w="1447" w:type="dxa"/>
            <w:vAlign w:val="bottom"/>
          </w:tcPr>
          <w:p w14:paraId="4D93DF9B">
            <w:pPr>
              <w:jc w:val="center"/>
              <w:rPr>
                <w:bCs/>
              </w:rPr>
            </w:pPr>
            <w:r>
              <w:t>0.054</w:t>
            </w:r>
          </w:p>
        </w:tc>
        <w:tc>
          <w:tcPr>
            <w:tcW w:w="1972" w:type="dxa"/>
            <w:vAlign w:val="bottom"/>
          </w:tcPr>
          <w:p w14:paraId="549F26C1">
            <w:pPr>
              <w:jc w:val="center"/>
              <w:rPr>
                <w:bCs/>
              </w:rPr>
            </w:pPr>
            <w:r>
              <w:t>0.48</w:t>
            </w:r>
          </w:p>
        </w:tc>
      </w:tr>
      <w:tr w14:paraId="1C4D3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dxa"/>
            <w:vMerge w:val="continue"/>
            <w:vAlign w:val="center"/>
          </w:tcPr>
          <w:p w14:paraId="703496D1">
            <w:pPr>
              <w:pStyle w:val="15"/>
            </w:pPr>
          </w:p>
        </w:tc>
        <w:tc>
          <w:tcPr>
            <w:tcW w:w="1317" w:type="dxa"/>
            <w:vAlign w:val="center"/>
          </w:tcPr>
          <w:p w14:paraId="59B850A0">
            <w:pPr>
              <w:pStyle w:val="15"/>
            </w:pPr>
            <w:r>
              <w:t>9</w:t>
            </w:r>
          </w:p>
        </w:tc>
        <w:tc>
          <w:tcPr>
            <w:tcW w:w="1479" w:type="dxa"/>
            <w:vAlign w:val="center"/>
          </w:tcPr>
          <w:p w14:paraId="6B79CBA3">
            <w:pPr>
              <w:jc w:val="center"/>
            </w:pPr>
            <w:r>
              <w:t>0.00080</w:t>
            </w:r>
          </w:p>
        </w:tc>
        <w:tc>
          <w:tcPr>
            <w:tcW w:w="1457" w:type="dxa"/>
            <w:vAlign w:val="bottom"/>
          </w:tcPr>
          <w:p w14:paraId="4EA0EFA0">
            <w:pPr>
              <w:jc w:val="center"/>
              <w:rPr>
                <w:bCs/>
              </w:rPr>
            </w:pPr>
            <w:r>
              <w:t>0.0027</w:t>
            </w:r>
          </w:p>
        </w:tc>
        <w:tc>
          <w:tcPr>
            <w:tcW w:w="1447" w:type="dxa"/>
            <w:vAlign w:val="bottom"/>
          </w:tcPr>
          <w:p w14:paraId="4FCF8876">
            <w:pPr>
              <w:jc w:val="center"/>
              <w:rPr>
                <w:bCs/>
              </w:rPr>
            </w:pPr>
            <w:r>
              <w:t>0.054</w:t>
            </w:r>
          </w:p>
        </w:tc>
        <w:tc>
          <w:tcPr>
            <w:tcW w:w="1972" w:type="dxa"/>
            <w:vAlign w:val="bottom"/>
          </w:tcPr>
          <w:p w14:paraId="73C51833">
            <w:pPr>
              <w:jc w:val="center"/>
              <w:rPr>
                <w:bCs/>
              </w:rPr>
            </w:pPr>
            <w:r>
              <w:t>0.49</w:t>
            </w:r>
          </w:p>
        </w:tc>
      </w:tr>
      <w:tr w14:paraId="522A8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dxa"/>
            <w:vMerge w:val="continue"/>
            <w:vAlign w:val="center"/>
          </w:tcPr>
          <w:p w14:paraId="4FAF8C0C">
            <w:pPr>
              <w:pStyle w:val="15"/>
            </w:pPr>
          </w:p>
        </w:tc>
        <w:tc>
          <w:tcPr>
            <w:tcW w:w="1317" w:type="dxa"/>
            <w:vAlign w:val="center"/>
          </w:tcPr>
          <w:p w14:paraId="5957F0AB">
            <w:pPr>
              <w:pStyle w:val="15"/>
            </w:pPr>
            <w:r>
              <w:t>10</w:t>
            </w:r>
          </w:p>
        </w:tc>
        <w:tc>
          <w:tcPr>
            <w:tcW w:w="1479" w:type="dxa"/>
            <w:vAlign w:val="center"/>
          </w:tcPr>
          <w:p w14:paraId="4FB28486">
            <w:pPr>
              <w:jc w:val="center"/>
            </w:pPr>
            <w:r>
              <w:t>0.00083</w:t>
            </w:r>
          </w:p>
        </w:tc>
        <w:tc>
          <w:tcPr>
            <w:tcW w:w="1457" w:type="dxa"/>
            <w:vAlign w:val="bottom"/>
          </w:tcPr>
          <w:p w14:paraId="7C9D0BDE">
            <w:pPr>
              <w:jc w:val="center"/>
              <w:rPr>
                <w:bCs/>
              </w:rPr>
            </w:pPr>
            <w:r>
              <w:t>0.0026</w:t>
            </w:r>
          </w:p>
        </w:tc>
        <w:tc>
          <w:tcPr>
            <w:tcW w:w="1447" w:type="dxa"/>
            <w:vAlign w:val="bottom"/>
          </w:tcPr>
          <w:p w14:paraId="3D34A902">
            <w:pPr>
              <w:jc w:val="center"/>
              <w:rPr>
                <w:bCs/>
              </w:rPr>
            </w:pPr>
            <w:r>
              <w:t>0.054</w:t>
            </w:r>
          </w:p>
        </w:tc>
        <w:tc>
          <w:tcPr>
            <w:tcW w:w="1972" w:type="dxa"/>
            <w:vAlign w:val="bottom"/>
          </w:tcPr>
          <w:p w14:paraId="6CC7CC86">
            <w:pPr>
              <w:jc w:val="center"/>
              <w:rPr>
                <w:bCs/>
              </w:rPr>
            </w:pPr>
            <w:r>
              <w:t>0.49</w:t>
            </w:r>
          </w:p>
        </w:tc>
      </w:tr>
      <w:tr w14:paraId="30820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dxa"/>
            <w:vMerge w:val="continue"/>
            <w:vAlign w:val="center"/>
          </w:tcPr>
          <w:p w14:paraId="730C82A6">
            <w:pPr>
              <w:pStyle w:val="15"/>
            </w:pPr>
          </w:p>
        </w:tc>
        <w:tc>
          <w:tcPr>
            <w:tcW w:w="1317" w:type="dxa"/>
            <w:vAlign w:val="center"/>
          </w:tcPr>
          <w:p w14:paraId="732425FF">
            <w:pPr>
              <w:pStyle w:val="15"/>
            </w:pPr>
            <w:r>
              <w:t>11</w:t>
            </w:r>
          </w:p>
        </w:tc>
        <w:tc>
          <w:tcPr>
            <w:tcW w:w="1479" w:type="dxa"/>
            <w:vAlign w:val="center"/>
          </w:tcPr>
          <w:p w14:paraId="651D2227">
            <w:pPr>
              <w:jc w:val="center"/>
            </w:pPr>
            <w:r>
              <w:t>0.00082</w:t>
            </w:r>
          </w:p>
        </w:tc>
        <w:tc>
          <w:tcPr>
            <w:tcW w:w="1457" w:type="dxa"/>
            <w:vAlign w:val="bottom"/>
          </w:tcPr>
          <w:p w14:paraId="594E95C3">
            <w:pPr>
              <w:jc w:val="center"/>
              <w:rPr>
                <w:bCs/>
              </w:rPr>
            </w:pPr>
            <w:r>
              <w:t>0.0026</w:t>
            </w:r>
          </w:p>
        </w:tc>
        <w:tc>
          <w:tcPr>
            <w:tcW w:w="1447" w:type="dxa"/>
            <w:vAlign w:val="bottom"/>
          </w:tcPr>
          <w:p w14:paraId="253824E4">
            <w:pPr>
              <w:jc w:val="center"/>
              <w:rPr>
                <w:bCs/>
              </w:rPr>
            </w:pPr>
            <w:r>
              <w:t>0.054</w:t>
            </w:r>
          </w:p>
        </w:tc>
        <w:tc>
          <w:tcPr>
            <w:tcW w:w="1972" w:type="dxa"/>
            <w:vAlign w:val="bottom"/>
          </w:tcPr>
          <w:p w14:paraId="7EBC8B65">
            <w:pPr>
              <w:jc w:val="center"/>
              <w:rPr>
                <w:bCs/>
              </w:rPr>
            </w:pPr>
            <w:r>
              <w:t>0.51</w:t>
            </w:r>
          </w:p>
        </w:tc>
      </w:tr>
      <w:tr w14:paraId="45BC7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dxa"/>
            <w:vMerge w:val="continue"/>
            <w:vAlign w:val="center"/>
          </w:tcPr>
          <w:p w14:paraId="020972C5">
            <w:pPr>
              <w:pStyle w:val="15"/>
            </w:pPr>
          </w:p>
        </w:tc>
        <w:tc>
          <w:tcPr>
            <w:tcW w:w="1317" w:type="dxa"/>
            <w:vAlign w:val="center"/>
          </w:tcPr>
          <w:p w14:paraId="33D71FC4">
            <w:pPr>
              <w:pStyle w:val="15"/>
            </w:pPr>
            <w:r>
              <w:t>测定次数n</w:t>
            </w:r>
          </w:p>
        </w:tc>
        <w:tc>
          <w:tcPr>
            <w:tcW w:w="1479" w:type="dxa"/>
            <w:vAlign w:val="center"/>
          </w:tcPr>
          <w:p w14:paraId="4FE87314">
            <w:pPr>
              <w:jc w:val="center"/>
              <w:rPr>
                <w:bCs/>
              </w:rPr>
            </w:pPr>
            <w:r>
              <w:t>11</w:t>
            </w:r>
          </w:p>
        </w:tc>
        <w:tc>
          <w:tcPr>
            <w:tcW w:w="1457" w:type="dxa"/>
            <w:vAlign w:val="center"/>
          </w:tcPr>
          <w:p w14:paraId="78A227DF">
            <w:pPr>
              <w:jc w:val="center"/>
              <w:rPr>
                <w:bCs/>
              </w:rPr>
            </w:pPr>
            <w:r>
              <w:t>11</w:t>
            </w:r>
          </w:p>
        </w:tc>
        <w:tc>
          <w:tcPr>
            <w:tcW w:w="1447" w:type="dxa"/>
            <w:vAlign w:val="center"/>
          </w:tcPr>
          <w:p w14:paraId="30485F67">
            <w:pPr>
              <w:jc w:val="center"/>
              <w:rPr>
                <w:bCs/>
              </w:rPr>
            </w:pPr>
            <w:r>
              <w:t>11</w:t>
            </w:r>
          </w:p>
        </w:tc>
        <w:tc>
          <w:tcPr>
            <w:tcW w:w="1972" w:type="dxa"/>
            <w:vAlign w:val="center"/>
          </w:tcPr>
          <w:p w14:paraId="4E11A1B7">
            <w:pPr>
              <w:jc w:val="center"/>
              <w:rPr>
                <w:bCs/>
              </w:rPr>
            </w:pPr>
            <w:r>
              <w:t>11</w:t>
            </w:r>
          </w:p>
        </w:tc>
      </w:tr>
      <w:tr w14:paraId="6F87C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dxa"/>
            <w:vMerge w:val="continue"/>
            <w:vAlign w:val="center"/>
          </w:tcPr>
          <w:p w14:paraId="2D8EED2B">
            <w:pPr>
              <w:pStyle w:val="15"/>
            </w:pPr>
          </w:p>
        </w:tc>
        <w:tc>
          <w:tcPr>
            <w:tcW w:w="1317" w:type="dxa"/>
            <w:vAlign w:val="center"/>
          </w:tcPr>
          <w:p w14:paraId="7533FE46">
            <w:pPr>
              <w:pStyle w:val="15"/>
            </w:pPr>
            <w:r>
              <w:t>平均值</w:t>
            </w:r>
          </w:p>
        </w:tc>
        <w:tc>
          <w:tcPr>
            <w:tcW w:w="1479" w:type="dxa"/>
            <w:vAlign w:val="center"/>
          </w:tcPr>
          <w:p w14:paraId="18501C5E">
            <w:pPr>
              <w:jc w:val="center"/>
              <w:rPr>
                <w:bCs/>
              </w:rPr>
            </w:pPr>
            <w:r>
              <w:t>0.000821</w:t>
            </w:r>
          </w:p>
        </w:tc>
        <w:tc>
          <w:tcPr>
            <w:tcW w:w="1457" w:type="dxa"/>
            <w:vAlign w:val="center"/>
          </w:tcPr>
          <w:p w14:paraId="542F4854">
            <w:pPr>
              <w:jc w:val="center"/>
              <w:rPr>
                <w:bCs/>
              </w:rPr>
            </w:pPr>
            <w:r>
              <w:t>0.00263</w:t>
            </w:r>
          </w:p>
        </w:tc>
        <w:tc>
          <w:tcPr>
            <w:tcW w:w="1447" w:type="dxa"/>
            <w:vAlign w:val="center"/>
          </w:tcPr>
          <w:p w14:paraId="57B7E9DB">
            <w:pPr>
              <w:jc w:val="center"/>
              <w:rPr>
                <w:bCs/>
              </w:rPr>
            </w:pPr>
            <w:r>
              <w:t>0.0542</w:t>
            </w:r>
          </w:p>
        </w:tc>
        <w:tc>
          <w:tcPr>
            <w:tcW w:w="1972" w:type="dxa"/>
            <w:vAlign w:val="center"/>
          </w:tcPr>
          <w:p w14:paraId="409D08FE">
            <w:pPr>
              <w:jc w:val="center"/>
              <w:rPr>
                <w:bCs/>
              </w:rPr>
            </w:pPr>
            <w:r>
              <w:t>0.489</w:t>
            </w:r>
          </w:p>
        </w:tc>
      </w:tr>
      <w:tr w14:paraId="04B9E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dxa"/>
            <w:vMerge w:val="continue"/>
            <w:vAlign w:val="center"/>
          </w:tcPr>
          <w:p w14:paraId="54C4327A">
            <w:pPr>
              <w:pStyle w:val="15"/>
            </w:pPr>
          </w:p>
        </w:tc>
        <w:tc>
          <w:tcPr>
            <w:tcW w:w="1317" w:type="dxa"/>
            <w:vAlign w:val="center"/>
          </w:tcPr>
          <w:p w14:paraId="19C2AC27">
            <w:pPr>
              <w:pStyle w:val="15"/>
            </w:pPr>
            <w:r>
              <w:t>SD</w:t>
            </w:r>
          </w:p>
        </w:tc>
        <w:tc>
          <w:tcPr>
            <w:tcW w:w="1479" w:type="dxa"/>
            <w:vAlign w:val="bottom"/>
          </w:tcPr>
          <w:p w14:paraId="25AC2CD4">
            <w:pPr>
              <w:jc w:val="center"/>
              <w:rPr>
                <w:bCs/>
              </w:rPr>
            </w:pPr>
            <w:r>
              <w:t>1.58E-05</w:t>
            </w:r>
          </w:p>
        </w:tc>
        <w:tc>
          <w:tcPr>
            <w:tcW w:w="1457" w:type="dxa"/>
            <w:vAlign w:val="bottom"/>
          </w:tcPr>
          <w:p w14:paraId="2350011E">
            <w:pPr>
              <w:jc w:val="center"/>
              <w:rPr>
                <w:bCs/>
              </w:rPr>
            </w:pPr>
            <w:r>
              <w:t>9.04E-05</w:t>
            </w:r>
          </w:p>
        </w:tc>
        <w:tc>
          <w:tcPr>
            <w:tcW w:w="1447" w:type="dxa"/>
            <w:vAlign w:val="bottom"/>
          </w:tcPr>
          <w:p w14:paraId="7F2882CF">
            <w:pPr>
              <w:jc w:val="center"/>
              <w:rPr>
                <w:bCs/>
              </w:rPr>
            </w:pPr>
            <w:r>
              <w:t>0.000603</w:t>
            </w:r>
          </w:p>
        </w:tc>
        <w:tc>
          <w:tcPr>
            <w:tcW w:w="1972" w:type="dxa"/>
            <w:vAlign w:val="bottom"/>
          </w:tcPr>
          <w:p w14:paraId="34D1AD70">
            <w:pPr>
              <w:jc w:val="center"/>
              <w:rPr>
                <w:bCs/>
              </w:rPr>
            </w:pPr>
            <w:r>
              <w:t>0.00944</w:t>
            </w:r>
          </w:p>
        </w:tc>
      </w:tr>
      <w:tr w14:paraId="0119D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dxa"/>
            <w:vMerge w:val="continue"/>
            <w:vAlign w:val="center"/>
          </w:tcPr>
          <w:p w14:paraId="68505C6B">
            <w:pPr>
              <w:pStyle w:val="15"/>
            </w:pPr>
          </w:p>
        </w:tc>
        <w:tc>
          <w:tcPr>
            <w:tcW w:w="1317" w:type="dxa"/>
            <w:vAlign w:val="center"/>
          </w:tcPr>
          <w:p w14:paraId="41AC69D3">
            <w:pPr>
              <w:pStyle w:val="15"/>
            </w:pPr>
            <w:r>
              <w:t>RSD/%</w:t>
            </w:r>
          </w:p>
        </w:tc>
        <w:tc>
          <w:tcPr>
            <w:tcW w:w="1479" w:type="dxa"/>
            <w:vAlign w:val="bottom"/>
          </w:tcPr>
          <w:p w14:paraId="1E6917F5">
            <w:pPr>
              <w:jc w:val="center"/>
              <w:rPr>
                <w:bCs/>
              </w:rPr>
            </w:pPr>
            <w:r>
              <w:rPr>
                <w:rFonts w:hint="eastAsia"/>
              </w:rPr>
              <w:t>1.92</w:t>
            </w:r>
          </w:p>
        </w:tc>
        <w:tc>
          <w:tcPr>
            <w:tcW w:w="1457" w:type="dxa"/>
            <w:vAlign w:val="bottom"/>
          </w:tcPr>
          <w:p w14:paraId="7B61CEEE">
            <w:pPr>
              <w:jc w:val="center"/>
              <w:rPr>
                <w:bCs/>
              </w:rPr>
            </w:pPr>
            <w:r>
              <w:rPr>
                <w:rFonts w:hint="eastAsia"/>
              </w:rPr>
              <w:t>3.44</w:t>
            </w:r>
          </w:p>
        </w:tc>
        <w:tc>
          <w:tcPr>
            <w:tcW w:w="1447" w:type="dxa"/>
            <w:vAlign w:val="bottom"/>
          </w:tcPr>
          <w:p w14:paraId="0C6BF5A1">
            <w:pPr>
              <w:jc w:val="center"/>
              <w:rPr>
                <w:bCs/>
              </w:rPr>
            </w:pPr>
            <w:r>
              <w:t>1.1</w:t>
            </w:r>
            <w:r>
              <w:rPr>
                <w:rFonts w:hint="eastAsia"/>
              </w:rPr>
              <w:t>1</w:t>
            </w:r>
          </w:p>
        </w:tc>
        <w:tc>
          <w:tcPr>
            <w:tcW w:w="1972" w:type="dxa"/>
            <w:vAlign w:val="bottom"/>
          </w:tcPr>
          <w:p w14:paraId="7B51FB83">
            <w:pPr>
              <w:jc w:val="center"/>
              <w:rPr>
                <w:bCs/>
              </w:rPr>
            </w:pPr>
            <w:r>
              <w:t>1.9</w:t>
            </w:r>
            <w:r>
              <w:rPr>
                <w:rFonts w:hint="eastAsia"/>
              </w:rPr>
              <w:t>3</w:t>
            </w:r>
          </w:p>
        </w:tc>
      </w:tr>
      <w:tr w14:paraId="4CF6C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dxa"/>
            <w:vMerge w:val="continue"/>
            <w:vAlign w:val="center"/>
          </w:tcPr>
          <w:p w14:paraId="3B392112">
            <w:pPr>
              <w:pStyle w:val="15"/>
            </w:pPr>
          </w:p>
        </w:tc>
        <w:tc>
          <w:tcPr>
            <w:tcW w:w="1317" w:type="dxa"/>
            <w:vAlign w:val="center"/>
          </w:tcPr>
          <w:p w14:paraId="306FB099">
            <w:pPr>
              <w:pStyle w:val="15"/>
            </w:pPr>
            <w:r>
              <w:t>Max</w:t>
            </w:r>
          </w:p>
        </w:tc>
        <w:tc>
          <w:tcPr>
            <w:tcW w:w="1479" w:type="dxa"/>
            <w:vAlign w:val="center"/>
          </w:tcPr>
          <w:p w14:paraId="5586DA75">
            <w:pPr>
              <w:jc w:val="center"/>
            </w:pPr>
            <w:r>
              <w:t>0.00085</w:t>
            </w:r>
          </w:p>
        </w:tc>
        <w:tc>
          <w:tcPr>
            <w:tcW w:w="1457" w:type="dxa"/>
            <w:vAlign w:val="center"/>
          </w:tcPr>
          <w:p w14:paraId="6EAA6D3D">
            <w:pPr>
              <w:jc w:val="center"/>
            </w:pPr>
            <w:r>
              <w:t>0.0027</w:t>
            </w:r>
          </w:p>
        </w:tc>
        <w:tc>
          <w:tcPr>
            <w:tcW w:w="1447" w:type="dxa"/>
            <w:vAlign w:val="center"/>
          </w:tcPr>
          <w:p w14:paraId="06150144">
            <w:pPr>
              <w:jc w:val="center"/>
            </w:pPr>
            <w:r>
              <w:t>0.056</w:t>
            </w:r>
          </w:p>
        </w:tc>
        <w:tc>
          <w:tcPr>
            <w:tcW w:w="1972" w:type="dxa"/>
            <w:vAlign w:val="center"/>
          </w:tcPr>
          <w:p w14:paraId="213006A9">
            <w:pPr>
              <w:jc w:val="center"/>
            </w:pPr>
            <w:r>
              <w:t>0.51</w:t>
            </w:r>
          </w:p>
        </w:tc>
      </w:tr>
      <w:tr w14:paraId="64476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dxa"/>
            <w:vMerge w:val="continue"/>
            <w:vAlign w:val="center"/>
          </w:tcPr>
          <w:p w14:paraId="4BA6AEA5">
            <w:pPr>
              <w:pStyle w:val="15"/>
            </w:pPr>
          </w:p>
        </w:tc>
        <w:tc>
          <w:tcPr>
            <w:tcW w:w="1317" w:type="dxa"/>
            <w:vAlign w:val="center"/>
          </w:tcPr>
          <w:p w14:paraId="5A36A2D5">
            <w:pPr>
              <w:pStyle w:val="15"/>
            </w:pPr>
            <w:r>
              <w:t>Min</w:t>
            </w:r>
          </w:p>
        </w:tc>
        <w:tc>
          <w:tcPr>
            <w:tcW w:w="1479" w:type="dxa"/>
            <w:vAlign w:val="center"/>
          </w:tcPr>
          <w:p w14:paraId="3BF94048">
            <w:pPr>
              <w:jc w:val="center"/>
            </w:pPr>
            <w:r>
              <w:t>0.00080</w:t>
            </w:r>
          </w:p>
        </w:tc>
        <w:tc>
          <w:tcPr>
            <w:tcW w:w="1457" w:type="dxa"/>
            <w:vAlign w:val="center"/>
          </w:tcPr>
          <w:p w14:paraId="239AAB82">
            <w:pPr>
              <w:jc w:val="center"/>
            </w:pPr>
            <w:r>
              <w:t>0.0024</w:t>
            </w:r>
          </w:p>
        </w:tc>
        <w:tc>
          <w:tcPr>
            <w:tcW w:w="1447" w:type="dxa"/>
            <w:vAlign w:val="center"/>
          </w:tcPr>
          <w:p w14:paraId="1559C65D">
            <w:pPr>
              <w:jc w:val="center"/>
            </w:pPr>
            <w:r>
              <w:t>0.054</w:t>
            </w:r>
          </w:p>
        </w:tc>
        <w:tc>
          <w:tcPr>
            <w:tcW w:w="1972" w:type="dxa"/>
            <w:vAlign w:val="center"/>
          </w:tcPr>
          <w:p w14:paraId="682AC949">
            <w:pPr>
              <w:jc w:val="center"/>
            </w:pPr>
            <w:r>
              <w:t>0.48</w:t>
            </w:r>
          </w:p>
        </w:tc>
      </w:tr>
      <w:tr w14:paraId="52A5A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dxa"/>
            <w:vMerge w:val="continue"/>
            <w:vAlign w:val="center"/>
          </w:tcPr>
          <w:p w14:paraId="50A45E46">
            <w:pPr>
              <w:pStyle w:val="15"/>
            </w:pPr>
          </w:p>
        </w:tc>
        <w:tc>
          <w:tcPr>
            <w:tcW w:w="1317" w:type="dxa"/>
            <w:vAlign w:val="center"/>
          </w:tcPr>
          <w:p w14:paraId="6B0EACBC">
            <w:pPr>
              <w:pStyle w:val="15"/>
            </w:pPr>
            <w:r>
              <w:t>Gmax</w:t>
            </w:r>
          </w:p>
        </w:tc>
        <w:tc>
          <w:tcPr>
            <w:tcW w:w="1479" w:type="dxa"/>
            <w:vAlign w:val="center"/>
          </w:tcPr>
          <w:p w14:paraId="6E1FDD08">
            <w:pPr>
              <w:jc w:val="center"/>
            </w:pPr>
            <w:r>
              <w:rPr>
                <w:rFonts w:hint="eastAsia"/>
              </w:rPr>
              <w:t>1.835</w:t>
            </w:r>
          </w:p>
        </w:tc>
        <w:tc>
          <w:tcPr>
            <w:tcW w:w="1457" w:type="dxa"/>
            <w:vAlign w:val="center"/>
          </w:tcPr>
          <w:p w14:paraId="5F2EF8BA">
            <w:pPr>
              <w:jc w:val="center"/>
            </w:pPr>
            <w:r>
              <w:rPr>
                <w:rFonts w:hint="eastAsia"/>
              </w:rPr>
              <w:t>0.774</w:t>
            </w:r>
          </w:p>
        </w:tc>
        <w:tc>
          <w:tcPr>
            <w:tcW w:w="1447" w:type="dxa"/>
            <w:vAlign w:val="center"/>
          </w:tcPr>
          <w:p w14:paraId="35143277">
            <w:pPr>
              <w:jc w:val="center"/>
            </w:pPr>
            <w:r>
              <w:rPr>
                <w:rFonts w:hint="eastAsia"/>
              </w:rPr>
              <w:t>2.985</w:t>
            </w:r>
          </w:p>
        </w:tc>
        <w:tc>
          <w:tcPr>
            <w:tcW w:w="1972" w:type="dxa"/>
            <w:vAlign w:val="center"/>
          </w:tcPr>
          <w:p w14:paraId="398B7C37">
            <w:pPr>
              <w:jc w:val="center"/>
            </w:pPr>
            <w:r>
              <w:rPr>
                <w:rFonts w:hint="eastAsia"/>
              </w:rPr>
              <w:t>2.224</w:t>
            </w:r>
          </w:p>
        </w:tc>
      </w:tr>
      <w:tr w14:paraId="78F24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dxa"/>
            <w:vMerge w:val="continue"/>
            <w:vAlign w:val="center"/>
          </w:tcPr>
          <w:p w14:paraId="1B8ED9B2">
            <w:pPr>
              <w:pStyle w:val="15"/>
            </w:pPr>
          </w:p>
        </w:tc>
        <w:tc>
          <w:tcPr>
            <w:tcW w:w="1317" w:type="dxa"/>
            <w:vAlign w:val="center"/>
          </w:tcPr>
          <w:p w14:paraId="2639A74C">
            <w:pPr>
              <w:pStyle w:val="15"/>
            </w:pPr>
            <w:r>
              <w:t>Gmin</w:t>
            </w:r>
          </w:p>
        </w:tc>
        <w:tc>
          <w:tcPr>
            <w:tcW w:w="1479" w:type="dxa"/>
            <w:vAlign w:val="center"/>
          </w:tcPr>
          <w:p w14:paraId="660EA747">
            <w:pPr>
              <w:jc w:val="center"/>
            </w:pPr>
            <w:r>
              <w:rPr>
                <w:rFonts w:hint="eastAsia"/>
              </w:rPr>
              <w:t>1.329</w:t>
            </w:r>
          </w:p>
        </w:tc>
        <w:tc>
          <w:tcPr>
            <w:tcW w:w="1457" w:type="dxa"/>
            <w:vAlign w:val="center"/>
          </w:tcPr>
          <w:p w14:paraId="71ABBE98">
            <w:pPr>
              <w:jc w:val="center"/>
            </w:pPr>
            <w:r>
              <w:rPr>
                <w:rFonts w:hint="eastAsia"/>
              </w:rPr>
              <w:t>2.544</w:t>
            </w:r>
          </w:p>
        </w:tc>
        <w:tc>
          <w:tcPr>
            <w:tcW w:w="1447" w:type="dxa"/>
            <w:vAlign w:val="center"/>
          </w:tcPr>
          <w:p w14:paraId="53CA29DC">
            <w:pPr>
              <w:jc w:val="center"/>
            </w:pPr>
            <w:r>
              <w:rPr>
                <w:rFonts w:hint="eastAsia"/>
              </w:rPr>
              <w:t>0.332</w:t>
            </w:r>
          </w:p>
        </w:tc>
        <w:tc>
          <w:tcPr>
            <w:tcW w:w="1972" w:type="dxa"/>
            <w:vAlign w:val="center"/>
          </w:tcPr>
          <w:p w14:paraId="36EC6190">
            <w:pPr>
              <w:jc w:val="center"/>
            </w:pPr>
            <w:r>
              <w:rPr>
                <w:rFonts w:hint="eastAsia"/>
              </w:rPr>
              <w:t>0.953</w:t>
            </w:r>
          </w:p>
        </w:tc>
      </w:tr>
      <w:tr w14:paraId="7D4B9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dxa"/>
            <w:vMerge w:val="continue"/>
            <w:vAlign w:val="center"/>
          </w:tcPr>
          <w:p w14:paraId="7D7E6CF3">
            <w:pPr>
              <w:pStyle w:val="15"/>
            </w:pPr>
          </w:p>
        </w:tc>
        <w:tc>
          <w:tcPr>
            <w:tcW w:w="1317" w:type="dxa"/>
            <w:vAlign w:val="center"/>
          </w:tcPr>
          <w:p w14:paraId="2B33846E">
            <w:pPr>
              <w:pStyle w:val="15"/>
            </w:pPr>
            <w:r>
              <w:t>G</w:t>
            </w:r>
            <w:r>
              <w:rPr>
                <w:vertAlign w:val="subscript"/>
              </w:rPr>
              <w:t>95</w:t>
            </w:r>
            <w:r>
              <w:t>(n)</w:t>
            </w:r>
          </w:p>
        </w:tc>
        <w:tc>
          <w:tcPr>
            <w:tcW w:w="1479" w:type="dxa"/>
            <w:vAlign w:val="center"/>
          </w:tcPr>
          <w:p w14:paraId="4F4A448A">
            <w:pPr>
              <w:jc w:val="center"/>
            </w:pPr>
            <w:r>
              <w:t>2.355</w:t>
            </w:r>
          </w:p>
        </w:tc>
        <w:tc>
          <w:tcPr>
            <w:tcW w:w="1457" w:type="dxa"/>
            <w:vAlign w:val="center"/>
          </w:tcPr>
          <w:p w14:paraId="438F0C62">
            <w:pPr>
              <w:jc w:val="center"/>
            </w:pPr>
            <w:r>
              <w:t>2.355</w:t>
            </w:r>
          </w:p>
        </w:tc>
        <w:tc>
          <w:tcPr>
            <w:tcW w:w="1447" w:type="dxa"/>
            <w:vAlign w:val="center"/>
          </w:tcPr>
          <w:p w14:paraId="5AC57301">
            <w:pPr>
              <w:jc w:val="center"/>
            </w:pPr>
            <w:r>
              <w:t>2.355</w:t>
            </w:r>
          </w:p>
        </w:tc>
        <w:tc>
          <w:tcPr>
            <w:tcW w:w="1972" w:type="dxa"/>
            <w:vAlign w:val="center"/>
          </w:tcPr>
          <w:p w14:paraId="781CB5F4">
            <w:pPr>
              <w:jc w:val="center"/>
            </w:pPr>
            <w:r>
              <w:t>2.355</w:t>
            </w:r>
          </w:p>
        </w:tc>
      </w:tr>
      <w:tr w14:paraId="66980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dxa"/>
            <w:vMerge w:val="continue"/>
            <w:vAlign w:val="center"/>
          </w:tcPr>
          <w:p w14:paraId="5B199C35">
            <w:pPr>
              <w:pStyle w:val="15"/>
            </w:pPr>
          </w:p>
        </w:tc>
        <w:tc>
          <w:tcPr>
            <w:tcW w:w="1317" w:type="dxa"/>
            <w:vAlign w:val="center"/>
          </w:tcPr>
          <w:p w14:paraId="7AD38D7F">
            <w:pPr>
              <w:pStyle w:val="15"/>
            </w:pPr>
            <w:r>
              <w:t>G</w:t>
            </w:r>
            <w:r>
              <w:rPr>
                <w:vertAlign w:val="subscript"/>
              </w:rPr>
              <w:t>99</w:t>
            </w:r>
            <w:r>
              <w:t>(n)</w:t>
            </w:r>
          </w:p>
        </w:tc>
        <w:tc>
          <w:tcPr>
            <w:tcW w:w="1479" w:type="dxa"/>
            <w:vAlign w:val="center"/>
          </w:tcPr>
          <w:p w14:paraId="26E13E79">
            <w:pPr>
              <w:jc w:val="center"/>
            </w:pPr>
            <w:r>
              <w:t>2.564</w:t>
            </w:r>
          </w:p>
        </w:tc>
        <w:tc>
          <w:tcPr>
            <w:tcW w:w="1457" w:type="dxa"/>
            <w:vAlign w:val="center"/>
          </w:tcPr>
          <w:p w14:paraId="3042A191">
            <w:pPr>
              <w:jc w:val="center"/>
            </w:pPr>
            <w:r>
              <w:t>2.564</w:t>
            </w:r>
          </w:p>
        </w:tc>
        <w:tc>
          <w:tcPr>
            <w:tcW w:w="1447" w:type="dxa"/>
            <w:vAlign w:val="center"/>
          </w:tcPr>
          <w:p w14:paraId="7D585A99">
            <w:pPr>
              <w:jc w:val="center"/>
            </w:pPr>
            <w:r>
              <w:t>2.564</w:t>
            </w:r>
          </w:p>
        </w:tc>
        <w:tc>
          <w:tcPr>
            <w:tcW w:w="1972" w:type="dxa"/>
            <w:vAlign w:val="center"/>
          </w:tcPr>
          <w:p w14:paraId="6549A788">
            <w:pPr>
              <w:jc w:val="center"/>
            </w:pPr>
            <w:r>
              <w:t>2.564</w:t>
            </w:r>
          </w:p>
        </w:tc>
      </w:tr>
      <w:tr w14:paraId="61F9C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dxa"/>
            <w:vMerge w:val="continue"/>
            <w:vAlign w:val="center"/>
          </w:tcPr>
          <w:p w14:paraId="4CBDA5F4">
            <w:pPr>
              <w:pStyle w:val="15"/>
            </w:pPr>
          </w:p>
        </w:tc>
        <w:tc>
          <w:tcPr>
            <w:tcW w:w="1317" w:type="dxa"/>
            <w:vAlign w:val="center"/>
          </w:tcPr>
          <w:p w14:paraId="21499BA6">
            <w:pPr>
              <w:pStyle w:val="15"/>
            </w:pPr>
            <w:r>
              <w:t>检验结果</w:t>
            </w:r>
          </w:p>
        </w:tc>
        <w:tc>
          <w:tcPr>
            <w:tcW w:w="1479" w:type="dxa"/>
            <w:vAlign w:val="center"/>
          </w:tcPr>
          <w:p w14:paraId="1508689B">
            <w:pPr>
              <w:jc w:val="center"/>
              <w:rPr>
                <w:bCs/>
              </w:rPr>
            </w:pPr>
            <w:r>
              <w:rPr>
                <w:rFonts w:hint="eastAsia"/>
                <w:kern w:val="2"/>
              </w:rPr>
              <w:t>无异议</w:t>
            </w:r>
          </w:p>
        </w:tc>
        <w:tc>
          <w:tcPr>
            <w:tcW w:w="1457" w:type="dxa"/>
            <w:shd w:val="clear" w:color="auto" w:fill="auto"/>
            <w:vAlign w:val="center"/>
          </w:tcPr>
          <w:p w14:paraId="112872DC">
            <w:pPr>
              <w:jc w:val="center"/>
              <w:rPr>
                <w:color w:val="FF0000"/>
              </w:rPr>
            </w:pPr>
            <w:r>
              <w:rPr>
                <w:rFonts w:hint="eastAsia"/>
                <w:color w:val="FF0000"/>
              </w:rPr>
              <w:t>0.0024为歧离值（保留）</w:t>
            </w:r>
          </w:p>
        </w:tc>
        <w:tc>
          <w:tcPr>
            <w:tcW w:w="1447" w:type="dxa"/>
            <w:vAlign w:val="center"/>
          </w:tcPr>
          <w:p w14:paraId="370601BE">
            <w:pPr>
              <w:jc w:val="center"/>
              <w:rPr>
                <w:color w:val="FF0000"/>
              </w:rPr>
            </w:pPr>
            <w:r>
              <w:rPr>
                <w:rFonts w:hint="eastAsia"/>
                <w:color w:val="FF0000"/>
              </w:rPr>
              <w:t>0.056为离群值（舍弃）</w:t>
            </w:r>
          </w:p>
        </w:tc>
        <w:tc>
          <w:tcPr>
            <w:tcW w:w="1972" w:type="dxa"/>
            <w:vAlign w:val="center"/>
          </w:tcPr>
          <w:p w14:paraId="30AA5C5C">
            <w:pPr>
              <w:jc w:val="center"/>
              <w:rPr>
                <w:bCs/>
              </w:rPr>
            </w:pPr>
            <w:r>
              <w:rPr>
                <w:rFonts w:hint="eastAsia"/>
                <w:kern w:val="2"/>
              </w:rPr>
              <w:t>无异议</w:t>
            </w:r>
          </w:p>
        </w:tc>
      </w:tr>
    </w:tbl>
    <w:p w14:paraId="12115A35">
      <w:pPr>
        <w:pStyle w:val="6"/>
      </w:pPr>
      <w:r>
        <w:t>表 2-</w:t>
      </w:r>
      <w:r>
        <w:fldChar w:fldCharType="begin"/>
      </w:r>
      <w:r>
        <w:instrText xml:space="preserve"> SEQ 表 \* ARABIC </w:instrText>
      </w:r>
      <w:r>
        <w:fldChar w:fldCharType="separate"/>
      </w:r>
      <w:r>
        <w:t>11</w:t>
      </w:r>
      <w:r>
        <w:fldChar w:fldCharType="end"/>
      </w:r>
      <w:r>
        <w:t xml:space="preserve">  </w:t>
      </w:r>
      <w:r>
        <w:rPr>
          <w:rFonts w:hint="eastAsia"/>
        </w:rPr>
        <w:t>镉元素</w:t>
      </w:r>
      <w:r>
        <w:t>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7"/>
        <w:gridCol w:w="1318"/>
        <w:gridCol w:w="1511"/>
        <w:gridCol w:w="1446"/>
        <w:gridCol w:w="1447"/>
        <w:gridCol w:w="1951"/>
      </w:tblGrid>
      <w:tr w14:paraId="4AEAA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7" w:type="dxa"/>
            <w:vAlign w:val="center"/>
          </w:tcPr>
          <w:p w14:paraId="0D81AC0D">
            <w:pPr>
              <w:pStyle w:val="15"/>
            </w:pPr>
            <w:r>
              <w:t>实验室i</w:t>
            </w:r>
          </w:p>
        </w:tc>
        <w:tc>
          <w:tcPr>
            <w:tcW w:w="1318" w:type="dxa"/>
            <w:vAlign w:val="center"/>
          </w:tcPr>
          <w:p w14:paraId="2C37C21C">
            <w:pPr>
              <w:pStyle w:val="15"/>
            </w:pPr>
            <w:r>
              <w:t>测定结果</w:t>
            </w:r>
          </w:p>
        </w:tc>
        <w:tc>
          <w:tcPr>
            <w:tcW w:w="1511" w:type="dxa"/>
            <w:vAlign w:val="center"/>
          </w:tcPr>
          <w:p w14:paraId="5A835B55">
            <w:pPr>
              <w:pStyle w:val="15"/>
            </w:pPr>
            <w:r>
              <w:rPr>
                <w:rFonts w:hint="eastAsia"/>
              </w:rPr>
              <w:t>1#</w:t>
            </w:r>
          </w:p>
        </w:tc>
        <w:tc>
          <w:tcPr>
            <w:tcW w:w="1446" w:type="dxa"/>
            <w:vAlign w:val="center"/>
          </w:tcPr>
          <w:p w14:paraId="08CFCE13">
            <w:pPr>
              <w:pStyle w:val="15"/>
            </w:pPr>
            <w:r>
              <w:rPr>
                <w:rFonts w:hint="eastAsia"/>
              </w:rPr>
              <w:t>2#</w:t>
            </w:r>
          </w:p>
        </w:tc>
        <w:tc>
          <w:tcPr>
            <w:tcW w:w="1447" w:type="dxa"/>
            <w:vAlign w:val="center"/>
          </w:tcPr>
          <w:p w14:paraId="1BC9ECD4">
            <w:pPr>
              <w:pStyle w:val="15"/>
            </w:pPr>
            <w:r>
              <w:rPr>
                <w:rFonts w:hint="eastAsia"/>
              </w:rPr>
              <w:t>3#</w:t>
            </w:r>
          </w:p>
        </w:tc>
        <w:tc>
          <w:tcPr>
            <w:tcW w:w="1951" w:type="dxa"/>
            <w:vAlign w:val="center"/>
          </w:tcPr>
          <w:p w14:paraId="03F0E431">
            <w:pPr>
              <w:pStyle w:val="15"/>
            </w:pPr>
            <w:r>
              <w:rPr>
                <w:rFonts w:hint="eastAsia"/>
              </w:rPr>
              <w:t>4#</w:t>
            </w:r>
          </w:p>
        </w:tc>
      </w:tr>
      <w:tr w14:paraId="0F58E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7" w:type="dxa"/>
            <w:vMerge w:val="restart"/>
            <w:vAlign w:val="center"/>
          </w:tcPr>
          <w:p w14:paraId="440DB4DC">
            <w:pPr>
              <w:pStyle w:val="15"/>
            </w:pPr>
            <w:r>
              <w:rPr>
                <w:rFonts w:hint="eastAsia"/>
              </w:rPr>
              <w:t>11</w:t>
            </w:r>
          </w:p>
        </w:tc>
        <w:tc>
          <w:tcPr>
            <w:tcW w:w="1318" w:type="dxa"/>
            <w:vAlign w:val="center"/>
          </w:tcPr>
          <w:p w14:paraId="6B01BC17">
            <w:pPr>
              <w:pStyle w:val="15"/>
            </w:pPr>
            <w:r>
              <w:t>1</w:t>
            </w:r>
          </w:p>
        </w:tc>
        <w:tc>
          <w:tcPr>
            <w:tcW w:w="1511" w:type="dxa"/>
            <w:vAlign w:val="center"/>
          </w:tcPr>
          <w:p w14:paraId="7860F891">
            <w:pPr>
              <w:jc w:val="center"/>
            </w:pPr>
            <w:r>
              <w:t>0.00064</w:t>
            </w:r>
          </w:p>
        </w:tc>
        <w:tc>
          <w:tcPr>
            <w:tcW w:w="1446" w:type="dxa"/>
            <w:vAlign w:val="center"/>
          </w:tcPr>
          <w:p w14:paraId="78BDDB9A">
            <w:pPr>
              <w:jc w:val="center"/>
            </w:pPr>
            <w:r>
              <w:t>0.0022</w:t>
            </w:r>
          </w:p>
        </w:tc>
        <w:tc>
          <w:tcPr>
            <w:tcW w:w="1447" w:type="dxa"/>
            <w:vAlign w:val="center"/>
          </w:tcPr>
          <w:p w14:paraId="41415615">
            <w:pPr>
              <w:jc w:val="center"/>
            </w:pPr>
            <w:r>
              <w:t>0.053</w:t>
            </w:r>
          </w:p>
        </w:tc>
        <w:tc>
          <w:tcPr>
            <w:tcW w:w="1951" w:type="dxa"/>
            <w:vAlign w:val="center"/>
          </w:tcPr>
          <w:p w14:paraId="6D9CCD03">
            <w:pPr>
              <w:jc w:val="center"/>
            </w:pPr>
            <w:r>
              <w:t>0.47</w:t>
            </w:r>
          </w:p>
        </w:tc>
      </w:tr>
      <w:tr w14:paraId="47201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7" w:type="dxa"/>
            <w:vMerge w:val="continue"/>
            <w:vAlign w:val="center"/>
          </w:tcPr>
          <w:p w14:paraId="09710A11">
            <w:pPr>
              <w:pStyle w:val="15"/>
            </w:pPr>
          </w:p>
        </w:tc>
        <w:tc>
          <w:tcPr>
            <w:tcW w:w="1318" w:type="dxa"/>
            <w:vAlign w:val="center"/>
          </w:tcPr>
          <w:p w14:paraId="677B40E2">
            <w:pPr>
              <w:pStyle w:val="15"/>
            </w:pPr>
            <w:r>
              <w:t>2</w:t>
            </w:r>
          </w:p>
        </w:tc>
        <w:tc>
          <w:tcPr>
            <w:tcW w:w="1511" w:type="dxa"/>
            <w:vAlign w:val="center"/>
          </w:tcPr>
          <w:p w14:paraId="47EF7F01">
            <w:pPr>
              <w:jc w:val="center"/>
            </w:pPr>
            <w:r>
              <w:t>0.00064</w:t>
            </w:r>
          </w:p>
        </w:tc>
        <w:tc>
          <w:tcPr>
            <w:tcW w:w="1446" w:type="dxa"/>
            <w:vAlign w:val="center"/>
          </w:tcPr>
          <w:p w14:paraId="1A12EDE5">
            <w:pPr>
              <w:jc w:val="center"/>
            </w:pPr>
            <w:r>
              <w:t>0.0026</w:t>
            </w:r>
          </w:p>
        </w:tc>
        <w:tc>
          <w:tcPr>
            <w:tcW w:w="1447" w:type="dxa"/>
            <w:vAlign w:val="center"/>
          </w:tcPr>
          <w:p w14:paraId="70B4B5F7">
            <w:pPr>
              <w:jc w:val="center"/>
            </w:pPr>
            <w:r>
              <w:t>0.053</w:t>
            </w:r>
          </w:p>
        </w:tc>
        <w:tc>
          <w:tcPr>
            <w:tcW w:w="1951" w:type="dxa"/>
            <w:vAlign w:val="center"/>
          </w:tcPr>
          <w:p w14:paraId="4EA2479E">
            <w:pPr>
              <w:jc w:val="center"/>
            </w:pPr>
            <w:r>
              <w:t>0.47</w:t>
            </w:r>
          </w:p>
        </w:tc>
      </w:tr>
      <w:tr w14:paraId="29D48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1477" w:type="dxa"/>
            <w:vMerge w:val="continue"/>
            <w:vAlign w:val="center"/>
          </w:tcPr>
          <w:p w14:paraId="0EA09822">
            <w:pPr>
              <w:pStyle w:val="15"/>
            </w:pPr>
          </w:p>
        </w:tc>
        <w:tc>
          <w:tcPr>
            <w:tcW w:w="1318" w:type="dxa"/>
            <w:vAlign w:val="center"/>
          </w:tcPr>
          <w:p w14:paraId="29D7C38F">
            <w:pPr>
              <w:pStyle w:val="15"/>
            </w:pPr>
            <w:r>
              <w:t>3</w:t>
            </w:r>
          </w:p>
        </w:tc>
        <w:tc>
          <w:tcPr>
            <w:tcW w:w="1511" w:type="dxa"/>
            <w:vAlign w:val="center"/>
          </w:tcPr>
          <w:p w14:paraId="38AD7B91">
            <w:pPr>
              <w:jc w:val="center"/>
              <w:rPr>
                <w:color w:val="FF0000"/>
              </w:rPr>
            </w:pPr>
            <w:r>
              <w:rPr>
                <w:color w:val="FF0000"/>
              </w:rPr>
              <w:t xml:space="preserve">0.00073 </w:t>
            </w:r>
            <w:r>
              <w:rPr>
                <w:rFonts w:hint="eastAsia"/>
                <w:color w:val="FF0000"/>
                <w:lang w:eastAsia="zh-CN"/>
              </w:rPr>
              <w:t>(</w:t>
            </w:r>
            <w:r>
              <w:rPr>
                <w:rFonts w:hint="eastAsia"/>
                <w:color w:val="FF0000"/>
              </w:rPr>
              <w:t>**</w:t>
            </w:r>
            <w:r>
              <w:rPr>
                <w:rFonts w:hint="eastAsia"/>
                <w:color w:val="FF0000"/>
                <w:lang w:eastAsia="zh-CN"/>
              </w:rPr>
              <w:t>)</w:t>
            </w:r>
          </w:p>
        </w:tc>
        <w:tc>
          <w:tcPr>
            <w:tcW w:w="1446" w:type="dxa"/>
            <w:vAlign w:val="center"/>
          </w:tcPr>
          <w:p w14:paraId="62CBCC88">
            <w:pPr>
              <w:jc w:val="center"/>
            </w:pPr>
            <w:r>
              <w:t>0.0023</w:t>
            </w:r>
          </w:p>
        </w:tc>
        <w:tc>
          <w:tcPr>
            <w:tcW w:w="1447" w:type="dxa"/>
            <w:vAlign w:val="center"/>
          </w:tcPr>
          <w:p w14:paraId="33566C2F">
            <w:pPr>
              <w:jc w:val="center"/>
            </w:pPr>
            <w:r>
              <w:t>0.053</w:t>
            </w:r>
          </w:p>
        </w:tc>
        <w:tc>
          <w:tcPr>
            <w:tcW w:w="1951" w:type="dxa"/>
            <w:vAlign w:val="center"/>
          </w:tcPr>
          <w:p w14:paraId="19E5A8AB">
            <w:pPr>
              <w:jc w:val="center"/>
            </w:pPr>
            <w:r>
              <w:t>0.46</w:t>
            </w:r>
          </w:p>
        </w:tc>
      </w:tr>
      <w:tr w14:paraId="7E421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7" w:type="dxa"/>
            <w:vMerge w:val="continue"/>
            <w:vAlign w:val="center"/>
          </w:tcPr>
          <w:p w14:paraId="5E1D6A31">
            <w:pPr>
              <w:pStyle w:val="15"/>
            </w:pPr>
          </w:p>
        </w:tc>
        <w:tc>
          <w:tcPr>
            <w:tcW w:w="1318" w:type="dxa"/>
            <w:vAlign w:val="center"/>
          </w:tcPr>
          <w:p w14:paraId="6BAE3CDA">
            <w:pPr>
              <w:pStyle w:val="15"/>
            </w:pPr>
            <w:r>
              <w:t>4</w:t>
            </w:r>
          </w:p>
        </w:tc>
        <w:tc>
          <w:tcPr>
            <w:tcW w:w="1511" w:type="dxa"/>
            <w:vAlign w:val="center"/>
          </w:tcPr>
          <w:p w14:paraId="708F2BB1">
            <w:pPr>
              <w:jc w:val="center"/>
            </w:pPr>
            <w:r>
              <w:t>0.00067</w:t>
            </w:r>
          </w:p>
        </w:tc>
        <w:tc>
          <w:tcPr>
            <w:tcW w:w="1446" w:type="dxa"/>
            <w:vAlign w:val="center"/>
          </w:tcPr>
          <w:p w14:paraId="5AEC734B">
            <w:pPr>
              <w:jc w:val="center"/>
            </w:pPr>
            <w:r>
              <w:t>0.0023</w:t>
            </w:r>
          </w:p>
        </w:tc>
        <w:tc>
          <w:tcPr>
            <w:tcW w:w="1447" w:type="dxa"/>
            <w:vAlign w:val="center"/>
          </w:tcPr>
          <w:p w14:paraId="4A15B069">
            <w:pPr>
              <w:jc w:val="center"/>
            </w:pPr>
            <w:r>
              <w:t>0.055</w:t>
            </w:r>
          </w:p>
        </w:tc>
        <w:tc>
          <w:tcPr>
            <w:tcW w:w="1951" w:type="dxa"/>
            <w:vAlign w:val="center"/>
          </w:tcPr>
          <w:p w14:paraId="6186393B">
            <w:pPr>
              <w:jc w:val="center"/>
            </w:pPr>
            <w:r>
              <w:t>0.47</w:t>
            </w:r>
          </w:p>
        </w:tc>
      </w:tr>
      <w:tr w14:paraId="40FB3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7" w:type="dxa"/>
            <w:vMerge w:val="continue"/>
            <w:vAlign w:val="center"/>
          </w:tcPr>
          <w:p w14:paraId="0FBDE620">
            <w:pPr>
              <w:pStyle w:val="15"/>
            </w:pPr>
          </w:p>
        </w:tc>
        <w:tc>
          <w:tcPr>
            <w:tcW w:w="1318" w:type="dxa"/>
            <w:vAlign w:val="center"/>
          </w:tcPr>
          <w:p w14:paraId="4392B191">
            <w:pPr>
              <w:pStyle w:val="15"/>
            </w:pPr>
            <w:r>
              <w:t>5</w:t>
            </w:r>
          </w:p>
        </w:tc>
        <w:tc>
          <w:tcPr>
            <w:tcW w:w="1511" w:type="dxa"/>
            <w:vAlign w:val="center"/>
          </w:tcPr>
          <w:p w14:paraId="15E3DA1B">
            <w:pPr>
              <w:jc w:val="center"/>
            </w:pPr>
            <w:r>
              <w:t>0.00067</w:t>
            </w:r>
          </w:p>
        </w:tc>
        <w:tc>
          <w:tcPr>
            <w:tcW w:w="1446" w:type="dxa"/>
            <w:vAlign w:val="center"/>
          </w:tcPr>
          <w:p w14:paraId="587AE41A">
            <w:pPr>
              <w:jc w:val="center"/>
            </w:pPr>
            <w:r>
              <w:t>0.0023</w:t>
            </w:r>
          </w:p>
        </w:tc>
        <w:tc>
          <w:tcPr>
            <w:tcW w:w="1447" w:type="dxa"/>
            <w:vAlign w:val="center"/>
          </w:tcPr>
          <w:p w14:paraId="1E57CC4A">
            <w:pPr>
              <w:jc w:val="center"/>
            </w:pPr>
            <w:r>
              <w:t>0.053</w:t>
            </w:r>
          </w:p>
        </w:tc>
        <w:tc>
          <w:tcPr>
            <w:tcW w:w="1951" w:type="dxa"/>
            <w:vAlign w:val="center"/>
          </w:tcPr>
          <w:p w14:paraId="6DC90BD0">
            <w:pPr>
              <w:jc w:val="center"/>
            </w:pPr>
            <w:r>
              <w:t>0.47</w:t>
            </w:r>
          </w:p>
        </w:tc>
      </w:tr>
      <w:tr w14:paraId="0A332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7" w:type="dxa"/>
            <w:vMerge w:val="continue"/>
            <w:vAlign w:val="center"/>
          </w:tcPr>
          <w:p w14:paraId="3C7B7418">
            <w:pPr>
              <w:pStyle w:val="15"/>
            </w:pPr>
          </w:p>
        </w:tc>
        <w:tc>
          <w:tcPr>
            <w:tcW w:w="1318" w:type="dxa"/>
            <w:vAlign w:val="center"/>
          </w:tcPr>
          <w:p w14:paraId="637A775A">
            <w:pPr>
              <w:pStyle w:val="15"/>
            </w:pPr>
            <w:r>
              <w:t>6</w:t>
            </w:r>
          </w:p>
        </w:tc>
        <w:tc>
          <w:tcPr>
            <w:tcW w:w="1511" w:type="dxa"/>
            <w:vAlign w:val="center"/>
          </w:tcPr>
          <w:p w14:paraId="3900679C">
            <w:pPr>
              <w:jc w:val="center"/>
            </w:pPr>
            <w:r>
              <w:t>0.00067</w:t>
            </w:r>
          </w:p>
        </w:tc>
        <w:tc>
          <w:tcPr>
            <w:tcW w:w="1446" w:type="dxa"/>
            <w:vAlign w:val="center"/>
          </w:tcPr>
          <w:p w14:paraId="003ECDFE">
            <w:pPr>
              <w:jc w:val="center"/>
            </w:pPr>
            <w:r>
              <w:t>0.0022</w:t>
            </w:r>
          </w:p>
        </w:tc>
        <w:tc>
          <w:tcPr>
            <w:tcW w:w="1447" w:type="dxa"/>
            <w:vAlign w:val="center"/>
          </w:tcPr>
          <w:p w14:paraId="1D20A4B3">
            <w:pPr>
              <w:jc w:val="center"/>
            </w:pPr>
            <w:r>
              <w:t>0.054</w:t>
            </w:r>
          </w:p>
        </w:tc>
        <w:tc>
          <w:tcPr>
            <w:tcW w:w="1951" w:type="dxa"/>
            <w:vAlign w:val="center"/>
          </w:tcPr>
          <w:p w14:paraId="41452A4E">
            <w:pPr>
              <w:jc w:val="center"/>
            </w:pPr>
            <w:r>
              <w:t>0.47</w:t>
            </w:r>
          </w:p>
        </w:tc>
      </w:tr>
      <w:tr w14:paraId="12869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7" w:type="dxa"/>
            <w:vMerge w:val="continue"/>
            <w:vAlign w:val="center"/>
          </w:tcPr>
          <w:p w14:paraId="2B5E3F09">
            <w:pPr>
              <w:pStyle w:val="15"/>
            </w:pPr>
          </w:p>
        </w:tc>
        <w:tc>
          <w:tcPr>
            <w:tcW w:w="1318" w:type="dxa"/>
            <w:vAlign w:val="center"/>
          </w:tcPr>
          <w:p w14:paraId="3ED9A1A1">
            <w:pPr>
              <w:pStyle w:val="15"/>
            </w:pPr>
            <w:r>
              <w:t>7</w:t>
            </w:r>
          </w:p>
        </w:tc>
        <w:tc>
          <w:tcPr>
            <w:tcW w:w="1511" w:type="dxa"/>
            <w:vAlign w:val="center"/>
          </w:tcPr>
          <w:p w14:paraId="18852D14">
            <w:pPr>
              <w:jc w:val="center"/>
            </w:pPr>
            <w:r>
              <w:t>0.00064</w:t>
            </w:r>
          </w:p>
        </w:tc>
        <w:tc>
          <w:tcPr>
            <w:tcW w:w="1446" w:type="dxa"/>
            <w:vAlign w:val="center"/>
          </w:tcPr>
          <w:p w14:paraId="4F33DA00">
            <w:pPr>
              <w:jc w:val="center"/>
            </w:pPr>
            <w:r>
              <w:t>0.0025</w:t>
            </w:r>
          </w:p>
        </w:tc>
        <w:tc>
          <w:tcPr>
            <w:tcW w:w="1447" w:type="dxa"/>
            <w:vAlign w:val="center"/>
          </w:tcPr>
          <w:p w14:paraId="21D976CC">
            <w:pPr>
              <w:jc w:val="center"/>
            </w:pPr>
            <w:r>
              <w:t>0.054</w:t>
            </w:r>
          </w:p>
        </w:tc>
        <w:tc>
          <w:tcPr>
            <w:tcW w:w="1951" w:type="dxa"/>
            <w:vAlign w:val="center"/>
          </w:tcPr>
          <w:p w14:paraId="6C4AC9DE">
            <w:pPr>
              <w:jc w:val="center"/>
            </w:pPr>
            <w:r>
              <w:t>0.47</w:t>
            </w:r>
          </w:p>
        </w:tc>
      </w:tr>
      <w:tr w14:paraId="61FF8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7" w:type="dxa"/>
            <w:vMerge w:val="continue"/>
            <w:vAlign w:val="center"/>
          </w:tcPr>
          <w:p w14:paraId="3D81BA68">
            <w:pPr>
              <w:pStyle w:val="15"/>
            </w:pPr>
          </w:p>
        </w:tc>
        <w:tc>
          <w:tcPr>
            <w:tcW w:w="1318" w:type="dxa"/>
            <w:vAlign w:val="center"/>
          </w:tcPr>
          <w:p w14:paraId="1C7FF0CC">
            <w:pPr>
              <w:pStyle w:val="15"/>
            </w:pPr>
            <w:r>
              <w:t>8</w:t>
            </w:r>
          </w:p>
        </w:tc>
        <w:tc>
          <w:tcPr>
            <w:tcW w:w="1511" w:type="dxa"/>
            <w:vAlign w:val="center"/>
          </w:tcPr>
          <w:p w14:paraId="65809DB5">
            <w:pPr>
              <w:jc w:val="center"/>
            </w:pPr>
            <w:r>
              <w:t>0.00064</w:t>
            </w:r>
          </w:p>
        </w:tc>
        <w:tc>
          <w:tcPr>
            <w:tcW w:w="1446" w:type="dxa"/>
            <w:vAlign w:val="center"/>
          </w:tcPr>
          <w:p w14:paraId="592BCF0A">
            <w:pPr>
              <w:jc w:val="center"/>
            </w:pPr>
            <w:r>
              <w:t>0.0025</w:t>
            </w:r>
          </w:p>
        </w:tc>
        <w:tc>
          <w:tcPr>
            <w:tcW w:w="1447" w:type="dxa"/>
            <w:vAlign w:val="center"/>
          </w:tcPr>
          <w:p w14:paraId="05D11AC1">
            <w:pPr>
              <w:jc w:val="center"/>
            </w:pPr>
            <w:r>
              <w:t>0.054</w:t>
            </w:r>
          </w:p>
        </w:tc>
        <w:tc>
          <w:tcPr>
            <w:tcW w:w="1951" w:type="dxa"/>
            <w:vAlign w:val="center"/>
          </w:tcPr>
          <w:p w14:paraId="7A62F031">
            <w:pPr>
              <w:jc w:val="center"/>
            </w:pPr>
            <w:r>
              <w:t>0.46</w:t>
            </w:r>
          </w:p>
        </w:tc>
      </w:tr>
      <w:tr w14:paraId="09567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7" w:type="dxa"/>
            <w:vMerge w:val="continue"/>
            <w:vAlign w:val="center"/>
          </w:tcPr>
          <w:p w14:paraId="71F0F963">
            <w:pPr>
              <w:pStyle w:val="15"/>
            </w:pPr>
          </w:p>
        </w:tc>
        <w:tc>
          <w:tcPr>
            <w:tcW w:w="1318" w:type="dxa"/>
            <w:vAlign w:val="center"/>
          </w:tcPr>
          <w:p w14:paraId="2A97F27B">
            <w:pPr>
              <w:pStyle w:val="15"/>
            </w:pPr>
            <w:r>
              <w:t>9</w:t>
            </w:r>
          </w:p>
        </w:tc>
        <w:tc>
          <w:tcPr>
            <w:tcW w:w="1511" w:type="dxa"/>
            <w:vAlign w:val="center"/>
          </w:tcPr>
          <w:p w14:paraId="187E7EB2">
            <w:pPr>
              <w:jc w:val="center"/>
            </w:pPr>
            <w:r>
              <w:t>0.00064</w:t>
            </w:r>
          </w:p>
        </w:tc>
        <w:tc>
          <w:tcPr>
            <w:tcW w:w="1446" w:type="dxa"/>
            <w:vAlign w:val="center"/>
          </w:tcPr>
          <w:p w14:paraId="4CC14544">
            <w:pPr>
              <w:jc w:val="center"/>
            </w:pPr>
            <w:r>
              <w:t>0.0025</w:t>
            </w:r>
          </w:p>
        </w:tc>
        <w:tc>
          <w:tcPr>
            <w:tcW w:w="1447" w:type="dxa"/>
            <w:vAlign w:val="center"/>
          </w:tcPr>
          <w:p w14:paraId="6F4804F9">
            <w:pPr>
              <w:jc w:val="center"/>
            </w:pPr>
            <w:r>
              <w:t>0.052</w:t>
            </w:r>
          </w:p>
        </w:tc>
        <w:tc>
          <w:tcPr>
            <w:tcW w:w="1951" w:type="dxa"/>
            <w:vAlign w:val="center"/>
          </w:tcPr>
          <w:p w14:paraId="64FBBA8B">
            <w:pPr>
              <w:jc w:val="center"/>
            </w:pPr>
            <w:r>
              <w:t>0.46</w:t>
            </w:r>
          </w:p>
        </w:tc>
      </w:tr>
      <w:tr w14:paraId="2F723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7" w:type="dxa"/>
            <w:vMerge w:val="continue"/>
            <w:vAlign w:val="center"/>
          </w:tcPr>
          <w:p w14:paraId="7271D33F">
            <w:pPr>
              <w:pStyle w:val="15"/>
            </w:pPr>
          </w:p>
        </w:tc>
        <w:tc>
          <w:tcPr>
            <w:tcW w:w="1318" w:type="dxa"/>
            <w:vAlign w:val="center"/>
          </w:tcPr>
          <w:p w14:paraId="00005074">
            <w:pPr>
              <w:pStyle w:val="15"/>
            </w:pPr>
            <w:r>
              <w:t>10</w:t>
            </w:r>
          </w:p>
        </w:tc>
        <w:tc>
          <w:tcPr>
            <w:tcW w:w="1511" w:type="dxa"/>
            <w:vAlign w:val="center"/>
          </w:tcPr>
          <w:p w14:paraId="02006B14">
            <w:pPr>
              <w:jc w:val="center"/>
            </w:pPr>
            <w:r>
              <w:t>0.00064</w:t>
            </w:r>
          </w:p>
        </w:tc>
        <w:tc>
          <w:tcPr>
            <w:tcW w:w="1446" w:type="dxa"/>
            <w:vAlign w:val="center"/>
          </w:tcPr>
          <w:p w14:paraId="29B5EB10">
            <w:pPr>
              <w:jc w:val="center"/>
            </w:pPr>
            <w:r>
              <w:t>0.0025</w:t>
            </w:r>
          </w:p>
        </w:tc>
        <w:tc>
          <w:tcPr>
            <w:tcW w:w="1447" w:type="dxa"/>
            <w:vAlign w:val="center"/>
          </w:tcPr>
          <w:p w14:paraId="07479F3A">
            <w:pPr>
              <w:jc w:val="center"/>
            </w:pPr>
            <w:r>
              <w:t>0.054</w:t>
            </w:r>
          </w:p>
        </w:tc>
        <w:tc>
          <w:tcPr>
            <w:tcW w:w="1951" w:type="dxa"/>
            <w:vAlign w:val="center"/>
          </w:tcPr>
          <w:p w14:paraId="54B503F5">
            <w:pPr>
              <w:jc w:val="center"/>
            </w:pPr>
            <w:r>
              <w:t>0.47</w:t>
            </w:r>
          </w:p>
        </w:tc>
      </w:tr>
      <w:tr w14:paraId="6356C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7" w:type="dxa"/>
            <w:vMerge w:val="continue"/>
            <w:vAlign w:val="center"/>
          </w:tcPr>
          <w:p w14:paraId="5C4D7805">
            <w:pPr>
              <w:pStyle w:val="15"/>
            </w:pPr>
          </w:p>
        </w:tc>
        <w:tc>
          <w:tcPr>
            <w:tcW w:w="1318" w:type="dxa"/>
            <w:vAlign w:val="center"/>
          </w:tcPr>
          <w:p w14:paraId="4CD491DD">
            <w:pPr>
              <w:pStyle w:val="15"/>
            </w:pPr>
            <w:r>
              <w:t>11</w:t>
            </w:r>
          </w:p>
        </w:tc>
        <w:tc>
          <w:tcPr>
            <w:tcW w:w="1511" w:type="dxa"/>
            <w:vAlign w:val="center"/>
          </w:tcPr>
          <w:p w14:paraId="3ECE2F21">
            <w:pPr>
              <w:jc w:val="center"/>
            </w:pPr>
            <w:r>
              <w:t>0.00064</w:t>
            </w:r>
          </w:p>
        </w:tc>
        <w:tc>
          <w:tcPr>
            <w:tcW w:w="1446" w:type="dxa"/>
            <w:vAlign w:val="center"/>
          </w:tcPr>
          <w:p w14:paraId="0AED9306">
            <w:pPr>
              <w:jc w:val="center"/>
            </w:pPr>
            <w:r>
              <w:t>0.0026</w:t>
            </w:r>
          </w:p>
        </w:tc>
        <w:tc>
          <w:tcPr>
            <w:tcW w:w="1447" w:type="dxa"/>
            <w:vAlign w:val="center"/>
          </w:tcPr>
          <w:p w14:paraId="5D5104B0">
            <w:pPr>
              <w:jc w:val="center"/>
            </w:pPr>
            <w:r>
              <w:t>0.056</w:t>
            </w:r>
          </w:p>
        </w:tc>
        <w:tc>
          <w:tcPr>
            <w:tcW w:w="1951" w:type="dxa"/>
            <w:vAlign w:val="center"/>
          </w:tcPr>
          <w:p w14:paraId="42CB2FA7">
            <w:pPr>
              <w:jc w:val="center"/>
            </w:pPr>
            <w:r>
              <w:t>0.47</w:t>
            </w:r>
          </w:p>
        </w:tc>
      </w:tr>
      <w:tr w14:paraId="0B94B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7" w:type="dxa"/>
            <w:vMerge w:val="continue"/>
            <w:vAlign w:val="center"/>
          </w:tcPr>
          <w:p w14:paraId="50944A81">
            <w:pPr>
              <w:pStyle w:val="15"/>
            </w:pPr>
          </w:p>
        </w:tc>
        <w:tc>
          <w:tcPr>
            <w:tcW w:w="1318" w:type="dxa"/>
            <w:vAlign w:val="center"/>
          </w:tcPr>
          <w:p w14:paraId="303DA468">
            <w:pPr>
              <w:pStyle w:val="15"/>
            </w:pPr>
            <w:r>
              <w:t>测定次数n</w:t>
            </w:r>
          </w:p>
        </w:tc>
        <w:tc>
          <w:tcPr>
            <w:tcW w:w="1511" w:type="dxa"/>
            <w:vAlign w:val="center"/>
          </w:tcPr>
          <w:p w14:paraId="52F19EFC">
            <w:pPr>
              <w:jc w:val="center"/>
              <w:rPr>
                <w:kern w:val="2"/>
              </w:rPr>
            </w:pPr>
            <w:r>
              <w:t>11</w:t>
            </w:r>
          </w:p>
        </w:tc>
        <w:tc>
          <w:tcPr>
            <w:tcW w:w="1446" w:type="dxa"/>
            <w:vAlign w:val="center"/>
          </w:tcPr>
          <w:p w14:paraId="781BF7F1">
            <w:pPr>
              <w:jc w:val="center"/>
              <w:rPr>
                <w:kern w:val="2"/>
              </w:rPr>
            </w:pPr>
            <w:r>
              <w:t>11</w:t>
            </w:r>
          </w:p>
        </w:tc>
        <w:tc>
          <w:tcPr>
            <w:tcW w:w="1447" w:type="dxa"/>
            <w:vAlign w:val="center"/>
          </w:tcPr>
          <w:p w14:paraId="032DA5F7">
            <w:pPr>
              <w:jc w:val="center"/>
              <w:rPr>
                <w:kern w:val="2"/>
              </w:rPr>
            </w:pPr>
            <w:r>
              <w:t>11</w:t>
            </w:r>
          </w:p>
        </w:tc>
        <w:tc>
          <w:tcPr>
            <w:tcW w:w="1951" w:type="dxa"/>
            <w:vAlign w:val="center"/>
          </w:tcPr>
          <w:p w14:paraId="186FFB82">
            <w:pPr>
              <w:jc w:val="center"/>
              <w:rPr>
                <w:kern w:val="2"/>
              </w:rPr>
            </w:pPr>
            <w:r>
              <w:t>11</w:t>
            </w:r>
          </w:p>
        </w:tc>
      </w:tr>
      <w:tr w14:paraId="3869E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7" w:type="dxa"/>
            <w:vMerge w:val="continue"/>
            <w:vAlign w:val="center"/>
          </w:tcPr>
          <w:p w14:paraId="3CDC0D7E">
            <w:pPr>
              <w:pStyle w:val="15"/>
            </w:pPr>
          </w:p>
        </w:tc>
        <w:tc>
          <w:tcPr>
            <w:tcW w:w="1318" w:type="dxa"/>
            <w:vAlign w:val="center"/>
          </w:tcPr>
          <w:p w14:paraId="29ABE6EC">
            <w:pPr>
              <w:pStyle w:val="15"/>
            </w:pPr>
            <w:r>
              <w:t>平均值</w:t>
            </w:r>
          </w:p>
        </w:tc>
        <w:tc>
          <w:tcPr>
            <w:tcW w:w="1511" w:type="dxa"/>
            <w:vAlign w:val="center"/>
          </w:tcPr>
          <w:p w14:paraId="7B336E04">
            <w:pPr>
              <w:jc w:val="center"/>
              <w:rPr>
                <w:kern w:val="2"/>
              </w:rPr>
            </w:pPr>
            <w:r>
              <w:t>0.000656</w:t>
            </w:r>
          </w:p>
        </w:tc>
        <w:tc>
          <w:tcPr>
            <w:tcW w:w="1446" w:type="dxa"/>
            <w:vAlign w:val="center"/>
          </w:tcPr>
          <w:p w14:paraId="4A670C03">
            <w:pPr>
              <w:jc w:val="center"/>
              <w:rPr>
                <w:kern w:val="2"/>
              </w:rPr>
            </w:pPr>
            <w:r>
              <w:t>0.00241</w:t>
            </w:r>
          </w:p>
        </w:tc>
        <w:tc>
          <w:tcPr>
            <w:tcW w:w="1447" w:type="dxa"/>
            <w:vAlign w:val="center"/>
          </w:tcPr>
          <w:p w14:paraId="160403B5">
            <w:pPr>
              <w:jc w:val="center"/>
              <w:rPr>
                <w:kern w:val="2"/>
              </w:rPr>
            </w:pPr>
            <w:r>
              <w:t>0.0537</w:t>
            </w:r>
          </w:p>
        </w:tc>
        <w:tc>
          <w:tcPr>
            <w:tcW w:w="1951" w:type="dxa"/>
            <w:vAlign w:val="center"/>
          </w:tcPr>
          <w:p w14:paraId="0CB80EE4">
            <w:pPr>
              <w:jc w:val="center"/>
              <w:rPr>
                <w:kern w:val="2"/>
              </w:rPr>
            </w:pPr>
            <w:r>
              <w:t>0.4</w:t>
            </w:r>
            <w:r>
              <w:rPr>
                <w:rFonts w:hint="eastAsia"/>
              </w:rPr>
              <w:t>67</w:t>
            </w:r>
          </w:p>
        </w:tc>
      </w:tr>
      <w:tr w14:paraId="13BA8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7" w:type="dxa"/>
            <w:vMerge w:val="continue"/>
            <w:vAlign w:val="center"/>
          </w:tcPr>
          <w:p w14:paraId="27E94A3C">
            <w:pPr>
              <w:pStyle w:val="15"/>
            </w:pPr>
          </w:p>
        </w:tc>
        <w:tc>
          <w:tcPr>
            <w:tcW w:w="1318" w:type="dxa"/>
            <w:vAlign w:val="center"/>
          </w:tcPr>
          <w:p w14:paraId="3F395A71">
            <w:pPr>
              <w:pStyle w:val="15"/>
            </w:pPr>
            <w:r>
              <w:t>SD</w:t>
            </w:r>
          </w:p>
        </w:tc>
        <w:tc>
          <w:tcPr>
            <w:tcW w:w="1511" w:type="dxa"/>
            <w:vAlign w:val="bottom"/>
          </w:tcPr>
          <w:p w14:paraId="4313FF7B">
            <w:pPr>
              <w:jc w:val="center"/>
              <w:rPr>
                <w:kern w:val="2"/>
              </w:rPr>
            </w:pPr>
            <w:r>
              <w:t>2.80E-05</w:t>
            </w:r>
          </w:p>
        </w:tc>
        <w:tc>
          <w:tcPr>
            <w:tcW w:w="1446" w:type="dxa"/>
            <w:vAlign w:val="bottom"/>
          </w:tcPr>
          <w:p w14:paraId="4533207C">
            <w:pPr>
              <w:jc w:val="center"/>
              <w:rPr>
                <w:kern w:val="2"/>
              </w:rPr>
            </w:pPr>
            <w:r>
              <w:t>0.000151</w:t>
            </w:r>
          </w:p>
        </w:tc>
        <w:tc>
          <w:tcPr>
            <w:tcW w:w="1447" w:type="dxa"/>
            <w:vAlign w:val="bottom"/>
          </w:tcPr>
          <w:p w14:paraId="4C0857D4">
            <w:pPr>
              <w:jc w:val="center"/>
              <w:rPr>
                <w:kern w:val="2"/>
              </w:rPr>
            </w:pPr>
            <w:r>
              <w:t>0.00110</w:t>
            </w:r>
          </w:p>
        </w:tc>
        <w:tc>
          <w:tcPr>
            <w:tcW w:w="1951" w:type="dxa"/>
            <w:vAlign w:val="bottom"/>
          </w:tcPr>
          <w:p w14:paraId="42E435AD">
            <w:pPr>
              <w:jc w:val="center"/>
              <w:rPr>
                <w:kern w:val="2"/>
              </w:rPr>
            </w:pPr>
            <w:r>
              <w:t>0.00467</w:t>
            </w:r>
          </w:p>
        </w:tc>
      </w:tr>
      <w:tr w14:paraId="76E5D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7" w:type="dxa"/>
            <w:vMerge w:val="continue"/>
            <w:vAlign w:val="center"/>
          </w:tcPr>
          <w:p w14:paraId="3140774E">
            <w:pPr>
              <w:pStyle w:val="15"/>
            </w:pPr>
          </w:p>
        </w:tc>
        <w:tc>
          <w:tcPr>
            <w:tcW w:w="1318" w:type="dxa"/>
            <w:vAlign w:val="center"/>
          </w:tcPr>
          <w:p w14:paraId="7D37B713">
            <w:pPr>
              <w:pStyle w:val="15"/>
            </w:pPr>
            <w:r>
              <w:t>RSD/%</w:t>
            </w:r>
          </w:p>
        </w:tc>
        <w:tc>
          <w:tcPr>
            <w:tcW w:w="1511" w:type="dxa"/>
            <w:vAlign w:val="center"/>
          </w:tcPr>
          <w:p w14:paraId="3F284E9A">
            <w:pPr>
              <w:jc w:val="center"/>
              <w:rPr>
                <w:kern w:val="2"/>
              </w:rPr>
            </w:pPr>
            <w:r>
              <w:t>4.2</w:t>
            </w:r>
            <w:r>
              <w:rPr>
                <w:rFonts w:hint="eastAsia"/>
              </w:rPr>
              <w:t>7</w:t>
            </w:r>
          </w:p>
        </w:tc>
        <w:tc>
          <w:tcPr>
            <w:tcW w:w="1446" w:type="dxa"/>
            <w:vAlign w:val="center"/>
          </w:tcPr>
          <w:p w14:paraId="0E5E18D3">
            <w:pPr>
              <w:jc w:val="center"/>
              <w:rPr>
                <w:kern w:val="2"/>
              </w:rPr>
            </w:pPr>
            <w:r>
              <w:t>6.2</w:t>
            </w:r>
            <w:r>
              <w:rPr>
                <w:rFonts w:hint="eastAsia"/>
              </w:rPr>
              <w:t>7</w:t>
            </w:r>
          </w:p>
        </w:tc>
        <w:tc>
          <w:tcPr>
            <w:tcW w:w="1447" w:type="dxa"/>
            <w:vAlign w:val="center"/>
          </w:tcPr>
          <w:p w14:paraId="75134A4E">
            <w:pPr>
              <w:jc w:val="center"/>
              <w:rPr>
                <w:kern w:val="2"/>
              </w:rPr>
            </w:pPr>
            <w:r>
              <w:t>2.0</w:t>
            </w:r>
            <w:r>
              <w:rPr>
                <w:rFonts w:hint="eastAsia"/>
              </w:rPr>
              <w:t>5</w:t>
            </w:r>
          </w:p>
        </w:tc>
        <w:tc>
          <w:tcPr>
            <w:tcW w:w="1951" w:type="dxa"/>
            <w:vAlign w:val="center"/>
          </w:tcPr>
          <w:p w14:paraId="5AF9DFC6">
            <w:pPr>
              <w:jc w:val="center"/>
              <w:rPr>
                <w:kern w:val="2"/>
              </w:rPr>
            </w:pPr>
            <w:r>
              <w:rPr>
                <w:rFonts w:hint="eastAsia"/>
              </w:rPr>
              <w:t>1.00</w:t>
            </w:r>
          </w:p>
        </w:tc>
      </w:tr>
      <w:tr w14:paraId="4B1A4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7" w:type="dxa"/>
            <w:vMerge w:val="continue"/>
            <w:vAlign w:val="center"/>
          </w:tcPr>
          <w:p w14:paraId="03C06452">
            <w:pPr>
              <w:pStyle w:val="15"/>
            </w:pPr>
          </w:p>
        </w:tc>
        <w:tc>
          <w:tcPr>
            <w:tcW w:w="1318" w:type="dxa"/>
            <w:vAlign w:val="center"/>
          </w:tcPr>
          <w:p w14:paraId="659C6174">
            <w:pPr>
              <w:pStyle w:val="15"/>
            </w:pPr>
            <w:r>
              <w:t>Max</w:t>
            </w:r>
          </w:p>
        </w:tc>
        <w:tc>
          <w:tcPr>
            <w:tcW w:w="1511" w:type="dxa"/>
            <w:vAlign w:val="center"/>
          </w:tcPr>
          <w:p w14:paraId="4D8AB7B0">
            <w:pPr>
              <w:jc w:val="center"/>
            </w:pPr>
            <w:r>
              <w:t>0.00073</w:t>
            </w:r>
          </w:p>
        </w:tc>
        <w:tc>
          <w:tcPr>
            <w:tcW w:w="1446" w:type="dxa"/>
            <w:vAlign w:val="center"/>
          </w:tcPr>
          <w:p w14:paraId="7529EE2F">
            <w:pPr>
              <w:jc w:val="center"/>
            </w:pPr>
            <w:r>
              <w:t>0.0026</w:t>
            </w:r>
          </w:p>
        </w:tc>
        <w:tc>
          <w:tcPr>
            <w:tcW w:w="1447" w:type="dxa"/>
            <w:vAlign w:val="center"/>
          </w:tcPr>
          <w:p w14:paraId="5555CBCF">
            <w:pPr>
              <w:jc w:val="center"/>
            </w:pPr>
            <w:r>
              <w:t>0.054</w:t>
            </w:r>
          </w:p>
        </w:tc>
        <w:tc>
          <w:tcPr>
            <w:tcW w:w="1951" w:type="dxa"/>
            <w:vAlign w:val="center"/>
          </w:tcPr>
          <w:p w14:paraId="3C3CDE86">
            <w:pPr>
              <w:jc w:val="center"/>
            </w:pPr>
            <w:r>
              <w:t>0.47</w:t>
            </w:r>
          </w:p>
        </w:tc>
      </w:tr>
      <w:tr w14:paraId="471B0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7" w:type="dxa"/>
            <w:vMerge w:val="continue"/>
            <w:vAlign w:val="center"/>
          </w:tcPr>
          <w:p w14:paraId="66D5FBE9">
            <w:pPr>
              <w:pStyle w:val="15"/>
            </w:pPr>
          </w:p>
        </w:tc>
        <w:tc>
          <w:tcPr>
            <w:tcW w:w="1318" w:type="dxa"/>
            <w:vAlign w:val="center"/>
          </w:tcPr>
          <w:p w14:paraId="7B764954">
            <w:pPr>
              <w:pStyle w:val="15"/>
            </w:pPr>
            <w:r>
              <w:t>Min</w:t>
            </w:r>
          </w:p>
        </w:tc>
        <w:tc>
          <w:tcPr>
            <w:tcW w:w="1511" w:type="dxa"/>
            <w:vAlign w:val="center"/>
          </w:tcPr>
          <w:p w14:paraId="17CF1C87">
            <w:pPr>
              <w:jc w:val="center"/>
            </w:pPr>
            <w:r>
              <w:t>0.00064</w:t>
            </w:r>
          </w:p>
        </w:tc>
        <w:tc>
          <w:tcPr>
            <w:tcW w:w="1446" w:type="dxa"/>
            <w:vAlign w:val="center"/>
          </w:tcPr>
          <w:p w14:paraId="42414F31">
            <w:pPr>
              <w:jc w:val="center"/>
            </w:pPr>
            <w:r>
              <w:t>0.0022</w:t>
            </w:r>
          </w:p>
        </w:tc>
        <w:tc>
          <w:tcPr>
            <w:tcW w:w="1447" w:type="dxa"/>
            <w:vAlign w:val="center"/>
          </w:tcPr>
          <w:p w14:paraId="7D3C3B13">
            <w:pPr>
              <w:jc w:val="center"/>
            </w:pPr>
            <w:r>
              <w:t>0.052</w:t>
            </w:r>
          </w:p>
        </w:tc>
        <w:tc>
          <w:tcPr>
            <w:tcW w:w="1951" w:type="dxa"/>
            <w:vAlign w:val="center"/>
          </w:tcPr>
          <w:p w14:paraId="2C949F11">
            <w:pPr>
              <w:jc w:val="center"/>
            </w:pPr>
            <w:r>
              <w:t>0.46</w:t>
            </w:r>
          </w:p>
        </w:tc>
      </w:tr>
      <w:tr w14:paraId="4D5BB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7" w:type="dxa"/>
            <w:vMerge w:val="continue"/>
            <w:vAlign w:val="center"/>
          </w:tcPr>
          <w:p w14:paraId="616D3229">
            <w:pPr>
              <w:pStyle w:val="15"/>
            </w:pPr>
          </w:p>
        </w:tc>
        <w:tc>
          <w:tcPr>
            <w:tcW w:w="1318" w:type="dxa"/>
            <w:vAlign w:val="center"/>
          </w:tcPr>
          <w:p w14:paraId="7DAF68BA">
            <w:pPr>
              <w:pStyle w:val="15"/>
            </w:pPr>
            <w:r>
              <w:t>Gmax</w:t>
            </w:r>
          </w:p>
        </w:tc>
        <w:tc>
          <w:tcPr>
            <w:tcW w:w="1511" w:type="dxa"/>
            <w:vAlign w:val="center"/>
          </w:tcPr>
          <w:p w14:paraId="6751A9C1">
            <w:pPr>
              <w:jc w:val="center"/>
              <w:rPr>
                <w:kern w:val="2"/>
              </w:rPr>
            </w:pPr>
            <w:r>
              <w:rPr>
                <w:rFonts w:hint="eastAsia"/>
                <w:kern w:val="2"/>
              </w:rPr>
              <w:t>2.643</w:t>
            </w:r>
          </w:p>
        </w:tc>
        <w:tc>
          <w:tcPr>
            <w:tcW w:w="1446" w:type="dxa"/>
            <w:vAlign w:val="center"/>
          </w:tcPr>
          <w:p w14:paraId="54288C7B">
            <w:pPr>
              <w:jc w:val="center"/>
              <w:rPr>
                <w:kern w:val="2"/>
              </w:rPr>
            </w:pPr>
            <w:r>
              <w:rPr>
                <w:rFonts w:hint="eastAsia"/>
                <w:kern w:val="2"/>
              </w:rPr>
              <w:t>1.258</w:t>
            </w:r>
          </w:p>
        </w:tc>
        <w:tc>
          <w:tcPr>
            <w:tcW w:w="1447" w:type="dxa"/>
            <w:vAlign w:val="center"/>
          </w:tcPr>
          <w:p w14:paraId="18CD9689">
            <w:pPr>
              <w:jc w:val="center"/>
              <w:rPr>
                <w:kern w:val="2"/>
              </w:rPr>
            </w:pPr>
            <w:r>
              <w:rPr>
                <w:rFonts w:hint="eastAsia"/>
                <w:kern w:val="2"/>
              </w:rPr>
              <w:t>0.273</w:t>
            </w:r>
          </w:p>
        </w:tc>
        <w:tc>
          <w:tcPr>
            <w:tcW w:w="1951" w:type="dxa"/>
            <w:vAlign w:val="center"/>
          </w:tcPr>
          <w:p w14:paraId="276C0DBC">
            <w:pPr>
              <w:jc w:val="center"/>
              <w:rPr>
                <w:kern w:val="2"/>
              </w:rPr>
            </w:pPr>
            <w:r>
              <w:rPr>
                <w:rFonts w:hint="eastAsia"/>
                <w:kern w:val="2"/>
              </w:rPr>
              <w:t>0.642</w:t>
            </w:r>
          </w:p>
        </w:tc>
      </w:tr>
      <w:tr w14:paraId="07E0E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7" w:type="dxa"/>
            <w:vMerge w:val="continue"/>
            <w:vAlign w:val="center"/>
          </w:tcPr>
          <w:p w14:paraId="1F408E37">
            <w:pPr>
              <w:pStyle w:val="15"/>
            </w:pPr>
          </w:p>
        </w:tc>
        <w:tc>
          <w:tcPr>
            <w:tcW w:w="1318" w:type="dxa"/>
            <w:vAlign w:val="center"/>
          </w:tcPr>
          <w:p w14:paraId="4E3452D0">
            <w:pPr>
              <w:pStyle w:val="15"/>
            </w:pPr>
            <w:r>
              <w:t>Gmin</w:t>
            </w:r>
          </w:p>
        </w:tc>
        <w:tc>
          <w:tcPr>
            <w:tcW w:w="1511" w:type="dxa"/>
            <w:vAlign w:val="center"/>
          </w:tcPr>
          <w:p w14:paraId="61DCAEB6">
            <w:pPr>
              <w:jc w:val="center"/>
              <w:rPr>
                <w:kern w:val="2"/>
              </w:rPr>
            </w:pPr>
            <w:r>
              <w:rPr>
                <w:rFonts w:hint="eastAsia"/>
                <w:kern w:val="2"/>
              </w:rPr>
              <w:t>0.571</w:t>
            </w:r>
          </w:p>
        </w:tc>
        <w:tc>
          <w:tcPr>
            <w:tcW w:w="1446" w:type="dxa"/>
            <w:vAlign w:val="center"/>
          </w:tcPr>
          <w:p w14:paraId="0BC97525">
            <w:pPr>
              <w:jc w:val="center"/>
              <w:rPr>
                <w:kern w:val="2"/>
              </w:rPr>
            </w:pPr>
            <w:r>
              <w:rPr>
                <w:rFonts w:hint="eastAsia"/>
                <w:kern w:val="2"/>
              </w:rPr>
              <w:t>1.391</w:t>
            </w:r>
          </w:p>
        </w:tc>
        <w:tc>
          <w:tcPr>
            <w:tcW w:w="1447" w:type="dxa"/>
            <w:vAlign w:val="center"/>
          </w:tcPr>
          <w:p w14:paraId="28914E45">
            <w:pPr>
              <w:jc w:val="center"/>
              <w:rPr>
                <w:kern w:val="2"/>
              </w:rPr>
            </w:pPr>
            <w:r>
              <w:rPr>
                <w:rFonts w:hint="eastAsia"/>
                <w:kern w:val="2"/>
              </w:rPr>
              <w:t>1.545</w:t>
            </w:r>
          </w:p>
        </w:tc>
        <w:tc>
          <w:tcPr>
            <w:tcW w:w="1951" w:type="dxa"/>
            <w:vAlign w:val="center"/>
          </w:tcPr>
          <w:p w14:paraId="7518ED98">
            <w:pPr>
              <w:jc w:val="center"/>
              <w:rPr>
                <w:kern w:val="2"/>
              </w:rPr>
            </w:pPr>
            <w:r>
              <w:rPr>
                <w:rFonts w:hint="eastAsia"/>
                <w:kern w:val="2"/>
              </w:rPr>
              <w:t>1.499</w:t>
            </w:r>
          </w:p>
        </w:tc>
      </w:tr>
      <w:tr w14:paraId="12E59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7" w:type="dxa"/>
            <w:vMerge w:val="continue"/>
            <w:vAlign w:val="center"/>
          </w:tcPr>
          <w:p w14:paraId="1FA39383">
            <w:pPr>
              <w:pStyle w:val="15"/>
            </w:pPr>
          </w:p>
        </w:tc>
        <w:tc>
          <w:tcPr>
            <w:tcW w:w="1318" w:type="dxa"/>
            <w:vAlign w:val="center"/>
          </w:tcPr>
          <w:p w14:paraId="3B06F290">
            <w:pPr>
              <w:pStyle w:val="15"/>
            </w:pPr>
            <w:r>
              <w:t>G</w:t>
            </w:r>
            <w:r>
              <w:rPr>
                <w:vertAlign w:val="subscript"/>
              </w:rPr>
              <w:t>95</w:t>
            </w:r>
            <w:r>
              <w:t>(n)</w:t>
            </w:r>
          </w:p>
        </w:tc>
        <w:tc>
          <w:tcPr>
            <w:tcW w:w="1511" w:type="dxa"/>
            <w:vAlign w:val="center"/>
          </w:tcPr>
          <w:p w14:paraId="34929AF0">
            <w:pPr>
              <w:jc w:val="center"/>
              <w:rPr>
                <w:kern w:val="2"/>
                <w:sz w:val="22"/>
                <w:szCs w:val="24"/>
              </w:rPr>
            </w:pPr>
            <w:r>
              <w:rPr>
                <w:rFonts w:hint="eastAsia"/>
              </w:rPr>
              <w:t>2.355</w:t>
            </w:r>
          </w:p>
        </w:tc>
        <w:tc>
          <w:tcPr>
            <w:tcW w:w="1446" w:type="dxa"/>
            <w:vAlign w:val="center"/>
          </w:tcPr>
          <w:p w14:paraId="211B535F">
            <w:pPr>
              <w:jc w:val="center"/>
              <w:rPr>
                <w:kern w:val="2"/>
                <w:sz w:val="22"/>
                <w:szCs w:val="24"/>
              </w:rPr>
            </w:pPr>
            <w:r>
              <w:rPr>
                <w:rFonts w:hint="eastAsia"/>
              </w:rPr>
              <w:t>2.355</w:t>
            </w:r>
          </w:p>
        </w:tc>
        <w:tc>
          <w:tcPr>
            <w:tcW w:w="1447" w:type="dxa"/>
            <w:vAlign w:val="center"/>
          </w:tcPr>
          <w:p w14:paraId="6E37B3BC">
            <w:pPr>
              <w:jc w:val="center"/>
              <w:rPr>
                <w:kern w:val="2"/>
                <w:sz w:val="22"/>
                <w:szCs w:val="24"/>
              </w:rPr>
            </w:pPr>
            <w:r>
              <w:rPr>
                <w:rFonts w:hint="eastAsia"/>
              </w:rPr>
              <w:t>2.355</w:t>
            </w:r>
          </w:p>
        </w:tc>
        <w:tc>
          <w:tcPr>
            <w:tcW w:w="1951" w:type="dxa"/>
            <w:vAlign w:val="center"/>
          </w:tcPr>
          <w:p w14:paraId="39BEE7E7">
            <w:pPr>
              <w:jc w:val="center"/>
              <w:rPr>
                <w:kern w:val="2"/>
                <w:sz w:val="22"/>
                <w:szCs w:val="24"/>
              </w:rPr>
            </w:pPr>
            <w:r>
              <w:rPr>
                <w:rFonts w:hint="eastAsia"/>
              </w:rPr>
              <w:t>2.355</w:t>
            </w:r>
          </w:p>
        </w:tc>
      </w:tr>
      <w:tr w14:paraId="58E41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7" w:type="dxa"/>
            <w:vMerge w:val="continue"/>
            <w:vAlign w:val="center"/>
          </w:tcPr>
          <w:p w14:paraId="717D926F">
            <w:pPr>
              <w:pStyle w:val="15"/>
            </w:pPr>
          </w:p>
        </w:tc>
        <w:tc>
          <w:tcPr>
            <w:tcW w:w="1318" w:type="dxa"/>
            <w:vAlign w:val="center"/>
          </w:tcPr>
          <w:p w14:paraId="0A219126">
            <w:pPr>
              <w:pStyle w:val="15"/>
            </w:pPr>
            <w:r>
              <w:t>G</w:t>
            </w:r>
            <w:r>
              <w:rPr>
                <w:vertAlign w:val="subscript"/>
              </w:rPr>
              <w:t>99</w:t>
            </w:r>
            <w:r>
              <w:t>(n)</w:t>
            </w:r>
          </w:p>
        </w:tc>
        <w:tc>
          <w:tcPr>
            <w:tcW w:w="1511" w:type="dxa"/>
            <w:vAlign w:val="center"/>
          </w:tcPr>
          <w:p w14:paraId="128D5922">
            <w:pPr>
              <w:jc w:val="center"/>
              <w:rPr>
                <w:kern w:val="2"/>
                <w:sz w:val="22"/>
                <w:szCs w:val="24"/>
              </w:rPr>
            </w:pPr>
            <w:r>
              <w:rPr>
                <w:rFonts w:hint="eastAsia"/>
              </w:rPr>
              <w:t>2.564</w:t>
            </w:r>
          </w:p>
        </w:tc>
        <w:tc>
          <w:tcPr>
            <w:tcW w:w="1446" w:type="dxa"/>
            <w:vAlign w:val="center"/>
          </w:tcPr>
          <w:p w14:paraId="48C9019F">
            <w:pPr>
              <w:jc w:val="center"/>
              <w:rPr>
                <w:kern w:val="2"/>
                <w:sz w:val="22"/>
                <w:szCs w:val="24"/>
              </w:rPr>
            </w:pPr>
            <w:r>
              <w:rPr>
                <w:rFonts w:hint="eastAsia"/>
              </w:rPr>
              <w:t>2.564</w:t>
            </w:r>
          </w:p>
        </w:tc>
        <w:tc>
          <w:tcPr>
            <w:tcW w:w="1447" w:type="dxa"/>
            <w:vAlign w:val="center"/>
          </w:tcPr>
          <w:p w14:paraId="1A77B4CC">
            <w:pPr>
              <w:jc w:val="center"/>
              <w:rPr>
                <w:kern w:val="2"/>
                <w:sz w:val="22"/>
                <w:szCs w:val="24"/>
              </w:rPr>
            </w:pPr>
            <w:r>
              <w:rPr>
                <w:rFonts w:hint="eastAsia"/>
              </w:rPr>
              <w:t>2.564</w:t>
            </w:r>
          </w:p>
        </w:tc>
        <w:tc>
          <w:tcPr>
            <w:tcW w:w="1951" w:type="dxa"/>
            <w:vAlign w:val="center"/>
          </w:tcPr>
          <w:p w14:paraId="0EFD0AFD">
            <w:pPr>
              <w:jc w:val="center"/>
              <w:rPr>
                <w:kern w:val="2"/>
                <w:sz w:val="22"/>
                <w:szCs w:val="24"/>
              </w:rPr>
            </w:pPr>
            <w:r>
              <w:rPr>
                <w:rFonts w:hint="eastAsia"/>
              </w:rPr>
              <w:t>2.564</w:t>
            </w:r>
          </w:p>
        </w:tc>
      </w:tr>
      <w:tr w14:paraId="42CCD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7" w:type="dxa"/>
            <w:vMerge w:val="continue"/>
            <w:vAlign w:val="center"/>
          </w:tcPr>
          <w:p w14:paraId="130A02A6">
            <w:pPr>
              <w:pStyle w:val="15"/>
            </w:pPr>
          </w:p>
        </w:tc>
        <w:tc>
          <w:tcPr>
            <w:tcW w:w="1318" w:type="dxa"/>
            <w:vAlign w:val="center"/>
          </w:tcPr>
          <w:p w14:paraId="22FC9008">
            <w:pPr>
              <w:pStyle w:val="15"/>
            </w:pPr>
            <w:r>
              <w:t>检验结果</w:t>
            </w:r>
          </w:p>
        </w:tc>
        <w:tc>
          <w:tcPr>
            <w:tcW w:w="1511" w:type="dxa"/>
            <w:vAlign w:val="center"/>
          </w:tcPr>
          <w:p w14:paraId="2F16A199">
            <w:pPr>
              <w:jc w:val="center"/>
              <w:rPr>
                <w:color w:val="FF0000"/>
                <w:kern w:val="2"/>
                <w:sz w:val="22"/>
                <w:szCs w:val="24"/>
              </w:rPr>
            </w:pPr>
            <w:r>
              <w:rPr>
                <w:rFonts w:hint="eastAsia"/>
                <w:color w:val="FF0000"/>
              </w:rPr>
              <w:t>0.00073为离群值（舍弃）</w:t>
            </w:r>
          </w:p>
        </w:tc>
        <w:tc>
          <w:tcPr>
            <w:tcW w:w="1446" w:type="dxa"/>
            <w:vAlign w:val="center"/>
          </w:tcPr>
          <w:p w14:paraId="799B3F97">
            <w:pPr>
              <w:jc w:val="center"/>
              <w:rPr>
                <w:kern w:val="2"/>
              </w:rPr>
            </w:pPr>
            <w:r>
              <w:rPr>
                <w:rFonts w:hint="eastAsia"/>
                <w:kern w:val="2"/>
              </w:rPr>
              <w:t>无异议</w:t>
            </w:r>
          </w:p>
        </w:tc>
        <w:tc>
          <w:tcPr>
            <w:tcW w:w="1447" w:type="dxa"/>
            <w:vAlign w:val="center"/>
          </w:tcPr>
          <w:p w14:paraId="7209525C">
            <w:pPr>
              <w:jc w:val="center"/>
              <w:rPr>
                <w:kern w:val="2"/>
              </w:rPr>
            </w:pPr>
            <w:r>
              <w:rPr>
                <w:rFonts w:hint="eastAsia"/>
                <w:kern w:val="2"/>
              </w:rPr>
              <w:t>无异议</w:t>
            </w:r>
          </w:p>
        </w:tc>
        <w:tc>
          <w:tcPr>
            <w:tcW w:w="1951" w:type="dxa"/>
            <w:vAlign w:val="center"/>
          </w:tcPr>
          <w:p w14:paraId="13EEFA67">
            <w:pPr>
              <w:jc w:val="center"/>
              <w:rPr>
                <w:kern w:val="2"/>
              </w:rPr>
            </w:pPr>
            <w:r>
              <w:rPr>
                <w:rFonts w:hint="eastAsia"/>
                <w:kern w:val="2"/>
              </w:rPr>
              <w:t>无异议</w:t>
            </w:r>
          </w:p>
        </w:tc>
      </w:tr>
    </w:tbl>
    <w:p w14:paraId="7159DDC8">
      <w:pPr>
        <w:pStyle w:val="6"/>
      </w:pPr>
      <w:r>
        <w:t>表 2-</w:t>
      </w:r>
      <w:r>
        <w:fldChar w:fldCharType="begin"/>
      </w:r>
      <w:r>
        <w:instrText xml:space="preserve"> SEQ 表 \* ARABIC </w:instrText>
      </w:r>
      <w:r>
        <w:fldChar w:fldCharType="separate"/>
      </w:r>
      <w:r>
        <w:t>12</w:t>
      </w:r>
      <w:r>
        <w:fldChar w:fldCharType="end"/>
      </w:r>
      <w:r>
        <w:t xml:space="preserve">  </w:t>
      </w:r>
      <w:r>
        <w:rPr>
          <w:rFonts w:hint="eastAsia"/>
        </w:rPr>
        <w:t>镉元素</w:t>
      </w:r>
      <w:r>
        <w:t>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5"/>
        <w:gridCol w:w="1340"/>
        <w:gridCol w:w="1500"/>
        <w:gridCol w:w="1446"/>
        <w:gridCol w:w="1536"/>
        <w:gridCol w:w="1940"/>
      </w:tblGrid>
      <w:tr w14:paraId="0B39D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5" w:type="dxa"/>
            <w:vAlign w:val="center"/>
          </w:tcPr>
          <w:p w14:paraId="30208F29">
            <w:pPr>
              <w:pStyle w:val="15"/>
            </w:pPr>
            <w:r>
              <w:t>实验室i</w:t>
            </w:r>
          </w:p>
        </w:tc>
        <w:tc>
          <w:tcPr>
            <w:tcW w:w="1340" w:type="dxa"/>
            <w:vAlign w:val="center"/>
          </w:tcPr>
          <w:p w14:paraId="3320721E">
            <w:pPr>
              <w:pStyle w:val="15"/>
            </w:pPr>
            <w:r>
              <w:t>测定结果</w:t>
            </w:r>
          </w:p>
        </w:tc>
        <w:tc>
          <w:tcPr>
            <w:tcW w:w="1500" w:type="dxa"/>
            <w:vAlign w:val="center"/>
          </w:tcPr>
          <w:p w14:paraId="3F667504">
            <w:pPr>
              <w:pStyle w:val="15"/>
            </w:pPr>
            <w:r>
              <w:rPr>
                <w:rFonts w:hint="eastAsia"/>
              </w:rPr>
              <w:t>1#</w:t>
            </w:r>
          </w:p>
        </w:tc>
        <w:tc>
          <w:tcPr>
            <w:tcW w:w="1446" w:type="dxa"/>
            <w:vAlign w:val="center"/>
          </w:tcPr>
          <w:p w14:paraId="22524A0F">
            <w:pPr>
              <w:pStyle w:val="15"/>
            </w:pPr>
            <w:r>
              <w:rPr>
                <w:rFonts w:hint="eastAsia"/>
              </w:rPr>
              <w:t>2#</w:t>
            </w:r>
          </w:p>
        </w:tc>
        <w:tc>
          <w:tcPr>
            <w:tcW w:w="1536" w:type="dxa"/>
            <w:vAlign w:val="center"/>
          </w:tcPr>
          <w:p w14:paraId="20F40451">
            <w:pPr>
              <w:pStyle w:val="15"/>
            </w:pPr>
            <w:r>
              <w:rPr>
                <w:rFonts w:hint="eastAsia"/>
              </w:rPr>
              <w:t>3#</w:t>
            </w:r>
          </w:p>
        </w:tc>
        <w:tc>
          <w:tcPr>
            <w:tcW w:w="1940" w:type="dxa"/>
            <w:vAlign w:val="center"/>
          </w:tcPr>
          <w:p w14:paraId="310D20D3">
            <w:pPr>
              <w:pStyle w:val="15"/>
            </w:pPr>
            <w:r>
              <w:rPr>
                <w:rFonts w:hint="eastAsia"/>
              </w:rPr>
              <w:t>4#</w:t>
            </w:r>
          </w:p>
        </w:tc>
      </w:tr>
      <w:tr w14:paraId="33E0B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5" w:type="dxa"/>
            <w:vMerge w:val="restart"/>
            <w:vAlign w:val="center"/>
          </w:tcPr>
          <w:p w14:paraId="289F7F86">
            <w:pPr>
              <w:pStyle w:val="15"/>
            </w:pPr>
            <w:r>
              <w:rPr>
                <w:rFonts w:hint="eastAsia"/>
              </w:rPr>
              <w:t>12</w:t>
            </w:r>
          </w:p>
        </w:tc>
        <w:tc>
          <w:tcPr>
            <w:tcW w:w="1340" w:type="dxa"/>
            <w:vAlign w:val="center"/>
          </w:tcPr>
          <w:p w14:paraId="669B788E">
            <w:pPr>
              <w:pStyle w:val="15"/>
            </w:pPr>
            <w:r>
              <w:t>1</w:t>
            </w:r>
          </w:p>
        </w:tc>
        <w:tc>
          <w:tcPr>
            <w:tcW w:w="1500" w:type="dxa"/>
            <w:vAlign w:val="center"/>
          </w:tcPr>
          <w:p w14:paraId="2FA4D7D0">
            <w:pPr>
              <w:jc w:val="center"/>
              <w:rPr>
                <w:bCs/>
              </w:rPr>
            </w:pPr>
            <w:r>
              <w:t>0.00087</w:t>
            </w:r>
          </w:p>
        </w:tc>
        <w:tc>
          <w:tcPr>
            <w:tcW w:w="1446" w:type="dxa"/>
            <w:vAlign w:val="center"/>
          </w:tcPr>
          <w:p w14:paraId="766EABC6">
            <w:pPr>
              <w:jc w:val="center"/>
              <w:rPr>
                <w:bCs/>
              </w:rPr>
            </w:pPr>
            <w:r>
              <w:t>0.0025</w:t>
            </w:r>
          </w:p>
        </w:tc>
        <w:tc>
          <w:tcPr>
            <w:tcW w:w="1536" w:type="dxa"/>
            <w:vAlign w:val="center"/>
          </w:tcPr>
          <w:p w14:paraId="1704E1DA">
            <w:pPr>
              <w:jc w:val="center"/>
              <w:rPr>
                <w:bCs/>
              </w:rPr>
            </w:pPr>
            <w:r>
              <w:t>0.053</w:t>
            </w:r>
          </w:p>
        </w:tc>
        <w:tc>
          <w:tcPr>
            <w:tcW w:w="1940" w:type="dxa"/>
            <w:vAlign w:val="center"/>
          </w:tcPr>
          <w:p w14:paraId="18252496">
            <w:pPr>
              <w:jc w:val="center"/>
              <w:rPr>
                <w:bCs/>
              </w:rPr>
            </w:pPr>
            <w:r>
              <w:t>0.48</w:t>
            </w:r>
          </w:p>
        </w:tc>
      </w:tr>
      <w:tr w14:paraId="21316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5" w:type="dxa"/>
            <w:vMerge w:val="continue"/>
            <w:vAlign w:val="center"/>
          </w:tcPr>
          <w:p w14:paraId="695EB715">
            <w:pPr>
              <w:pStyle w:val="15"/>
            </w:pPr>
          </w:p>
        </w:tc>
        <w:tc>
          <w:tcPr>
            <w:tcW w:w="1340" w:type="dxa"/>
            <w:vAlign w:val="center"/>
          </w:tcPr>
          <w:p w14:paraId="4CAFD754">
            <w:pPr>
              <w:pStyle w:val="15"/>
            </w:pPr>
            <w:r>
              <w:t>2</w:t>
            </w:r>
          </w:p>
        </w:tc>
        <w:tc>
          <w:tcPr>
            <w:tcW w:w="1500" w:type="dxa"/>
            <w:vAlign w:val="center"/>
          </w:tcPr>
          <w:p w14:paraId="73974822">
            <w:pPr>
              <w:jc w:val="center"/>
              <w:rPr>
                <w:bCs/>
              </w:rPr>
            </w:pPr>
            <w:r>
              <w:t>0.00088</w:t>
            </w:r>
          </w:p>
        </w:tc>
        <w:tc>
          <w:tcPr>
            <w:tcW w:w="1446" w:type="dxa"/>
            <w:vAlign w:val="center"/>
          </w:tcPr>
          <w:p w14:paraId="27013ABB">
            <w:pPr>
              <w:jc w:val="center"/>
              <w:rPr>
                <w:bCs/>
              </w:rPr>
            </w:pPr>
            <w:r>
              <w:t>0.0026</w:t>
            </w:r>
          </w:p>
        </w:tc>
        <w:tc>
          <w:tcPr>
            <w:tcW w:w="1536" w:type="dxa"/>
            <w:vAlign w:val="center"/>
          </w:tcPr>
          <w:p w14:paraId="036D59FB">
            <w:pPr>
              <w:jc w:val="center"/>
              <w:rPr>
                <w:bCs/>
              </w:rPr>
            </w:pPr>
            <w:r>
              <w:t>0.053</w:t>
            </w:r>
          </w:p>
        </w:tc>
        <w:tc>
          <w:tcPr>
            <w:tcW w:w="1940" w:type="dxa"/>
            <w:vAlign w:val="center"/>
          </w:tcPr>
          <w:p w14:paraId="3FF28A15">
            <w:pPr>
              <w:jc w:val="center"/>
              <w:rPr>
                <w:bCs/>
              </w:rPr>
            </w:pPr>
            <w:r>
              <w:t>0.48</w:t>
            </w:r>
          </w:p>
        </w:tc>
      </w:tr>
      <w:tr w14:paraId="4DA28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5" w:type="dxa"/>
            <w:vMerge w:val="continue"/>
            <w:vAlign w:val="center"/>
          </w:tcPr>
          <w:p w14:paraId="3E29E9EF">
            <w:pPr>
              <w:pStyle w:val="15"/>
            </w:pPr>
          </w:p>
        </w:tc>
        <w:tc>
          <w:tcPr>
            <w:tcW w:w="1340" w:type="dxa"/>
            <w:vAlign w:val="center"/>
          </w:tcPr>
          <w:p w14:paraId="79D2ECE1">
            <w:pPr>
              <w:pStyle w:val="15"/>
            </w:pPr>
            <w:r>
              <w:t>3</w:t>
            </w:r>
          </w:p>
        </w:tc>
        <w:tc>
          <w:tcPr>
            <w:tcW w:w="1500" w:type="dxa"/>
            <w:vAlign w:val="center"/>
          </w:tcPr>
          <w:p w14:paraId="38F9A169">
            <w:pPr>
              <w:jc w:val="center"/>
              <w:rPr>
                <w:bCs/>
              </w:rPr>
            </w:pPr>
            <w:r>
              <w:t>0.00087</w:t>
            </w:r>
          </w:p>
        </w:tc>
        <w:tc>
          <w:tcPr>
            <w:tcW w:w="1446" w:type="dxa"/>
            <w:vAlign w:val="center"/>
          </w:tcPr>
          <w:p w14:paraId="4471EA5F">
            <w:pPr>
              <w:jc w:val="center"/>
              <w:rPr>
                <w:bCs/>
              </w:rPr>
            </w:pPr>
            <w:r>
              <w:t>0.0026</w:t>
            </w:r>
          </w:p>
        </w:tc>
        <w:tc>
          <w:tcPr>
            <w:tcW w:w="1536" w:type="dxa"/>
            <w:vAlign w:val="center"/>
          </w:tcPr>
          <w:p w14:paraId="22A63E8C">
            <w:pPr>
              <w:jc w:val="center"/>
              <w:rPr>
                <w:bCs/>
              </w:rPr>
            </w:pPr>
            <w:r>
              <w:t>0.054</w:t>
            </w:r>
          </w:p>
        </w:tc>
        <w:tc>
          <w:tcPr>
            <w:tcW w:w="1940" w:type="dxa"/>
            <w:vAlign w:val="center"/>
          </w:tcPr>
          <w:p w14:paraId="767AB80E">
            <w:pPr>
              <w:jc w:val="center"/>
              <w:rPr>
                <w:bCs/>
              </w:rPr>
            </w:pPr>
            <w:r>
              <w:t>0.48</w:t>
            </w:r>
          </w:p>
        </w:tc>
      </w:tr>
      <w:tr w14:paraId="3B141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5" w:type="dxa"/>
            <w:vMerge w:val="continue"/>
            <w:vAlign w:val="center"/>
          </w:tcPr>
          <w:p w14:paraId="31CC4FD5">
            <w:pPr>
              <w:pStyle w:val="15"/>
            </w:pPr>
          </w:p>
        </w:tc>
        <w:tc>
          <w:tcPr>
            <w:tcW w:w="1340" w:type="dxa"/>
            <w:vAlign w:val="center"/>
          </w:tcPr>
          <w:p w14:paraId="19125C9C">
            <w:pPr>
              <w:pStyle w:val="15"/>
            </w:pPr>
            <w:r>
              <w:t>4</w:t>
            </w:r>
          </w:p>
        </w:tc>
        <w:tc>
          <w:tcPr>
            <w:tcW w:w="1500" w:type="dxa"/>
            <w:vAlign w:val="center"/>
          </w:tcPr>
          <w:p w14:paraId="5959C4B6">
            <w:pPr>
              <w:jc w:val="center"/>
              <w:rPr>
                <w:bCs/>
              </w:rPr>
            </w:pPr>
            <w:r>
              <w:t>0.00086</w:t>
            </w:r>
          </w:p>
        </w:tc>
        <w:tc>
          <w:tcPr>
            <w:tcW w:w="1446" w:type="dxa"/>
            <w:vAlign w:val="center"/>
          </w:tcPr>
          <w:p w14:paraId="2F9464AD">
            <w:pPr>
              <w:jc w:val="center"/>
              <w:rPr>
                <w:bCs/>
              </w:rPr>
            </w:pPr>
            <w:r>
              <w:t>0.0026</w:t>
            </w:r>
          </w:p>
        </w:tc>
        <w:tc>
          <w:tcPr>
            <w:tcW w:w="1536" w:type="dxa"/>
            <w:vAlign w:val="center"/>
          </w:tcPr>
          <w:p w14:paraId="473BC109">
            <w:pPr>
              <w:jc w:val="center"/>
              <w:rPr>
                <w:bCs/>
              </w:rPr>
            </w:pPr>
            <w:r>
              <w:t>0.054</w:t>
            </w:r>
          </w:p>
        </w:tc>
        <w:tc>
          <w:tcPr>
            <w:tcW w:w="1940" w:type="dxa"/>
            <w:vAlign w:val="center"/>
          </w:tcPr>
          <w:p w14:paraId="47188FA0">
            <w:pPr>
              <w:jc w:val="center"/>
              <w:rPr>
                <w:bCs/>
              </w:rPr>
            </w:pPr>
            <w:r>
              <w:t>0.49</w:t>
            </w:r>
          </w:p>
        </w:tc>
      </w:tr>
      <w:tr w14:paraId="43749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5" w:type="dxa"/>
            <w:vMerge w:val="continue"/>
            <w:vAlign w:val="center"/>
          </w:tcPr>
          <w:p w14:paraId="327E2BF7">
            <w:pPr>
              <w:pStyle w:val="15"/>
            </w:pPr>
          </w:p>
        </w:tc>
        <w:tc>
          <w:tcPr>
            <w:tcW w:w="1340" w:type="dxa"/>
            <w:vAlign w:val="center"/>
          </w:tcPr>
          <w:p w14:paraId="1B5833F5">
            <w:pPr>
              <w:pStyle w:val="15"/>
            </w:pPr>
            <w:r>
              <w:t>5</w:t>
            </w:r>
          </w:p>
        </w:tc>
        <w:tc>
          <w:tcPr>
            <w:tcW w:w="1500" w:type="dxa"/>
            <w:vAlign w:val="center"/>
          </w:tcPr>
          <w:p w14:paraId="416307E0">
            <w:pPr>
              <w:jc w:val="center"/>
              <w:rPr>
                <w:bCs/>
              </w:rPr>
            </w:pPr>
            <w:r>
              <w:t>0.00088</w:t>
            </w:r>
          </w:p>
        </w:tc>
        <w:tc>
          <w:tcPr>
            <w:tcW w:w="1446" w:type="dxa"/>
            <w:vAlign w:val="center"/>
          </w:tcPr>
          <w:p w14:paraId="759A589D">
            <w:pPr>
              <w:jc w:val="center"/>
              <w:rPr>
                <w:bCs/>
              </w:rPr>
            </w:pPr>
            <w:r>
              <w:t>0.0026</w:t>
            </w:r>
          </w:p>
        </w:tc>
        <w:tc>
          <w:tcPr>
            <w:tcW w:w="1536" w:type="dxa"/>
            <w:vAlign w:val="center"/>
          </w:tcPr>
          <w:p w14:paraId="1254C8DE">
            <w:pPr>
              <w:jc w:val="center"/>
              <w:rPr>
                <w:bCs/>
              </w:rPr>
            </w:pPr>
            <w:r>
              <w:t>0.053</w:t>
            </w:r>
          </w:p>
        </w:tc>
        <w:tc>
          <w:tcPr>
            <w:tcW w:w="1940" w:type="dxa"/>
            <w:vAlign w:val="center"/>
          </w:tcPr>
          <w:p w14:paraId="0DBD0B6A">
            <w:pPr>
              <w:jc w:val="center"/>
              <w:rPr>
                <w:bCs/>
              </w:rPr>
            </w:pPr>
            <w:r>
              <w:t>0.48</w:t>
            </w:r>
          </w:p>
        </w:tc>
      </w:tr>
      <w:tr w14:paraId="4AAB9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5" w:type="dxa"/>
            <w:vMerge w:val="continue"/>
            <w:vAlign w:val="center"/>
          </w:tcPr>
          <w:p w14:paraId="655CE58A">
            <w:pPr>
              <w:pStyle w:val="15"/>
            </w:pPr>
          </w:p>
        </w:tc>
        <w:tc>
          <w:tcPr>
            <w:tcW w:w="1340" w:type="dxa"/>
            <w:vAlign w:val="center"/>
          </w:tcPr>
          <w:p w14:paraId="6F6FAAF4">
            <w:pPr>
              <w:pStyle w:val="15"/>
            </w:pPr>
            <w:r>
              <w:t>6</w:t>
            </w:r>
          </w:p>
        </w:tc>
        <w:tc>
          <w:tcPr>
            <w:tcW w:w="1500" w:type="dxa"/>
            <w:vAlign w:val="center"/>
          </w:tcPr>
          <w:p w14:paraId="3004DF12">
            <w:pPr>
              <w:jc w:val="center"/>
              <w:rPr>
                <w:bCs/>
              </w:rPr>
            </w:pPr>
            <w:r>
              <w:t>0.00087</w:t>
            </w:r>
          </w:p>
        </w:tc>
        <w:tc>
          <w:tcPr>
            <w:tcW w:w="1446" w:type="dxa"/>
            <w:vAlign w:val="center"/>
          </w:tcPr>
          <w:p w14:paraId="422A19DD">
            <w:pPr>
              <w:jc w:val="center"/>
              <w:rPr>
                <w:bCs/>
              </w:rPr>
            </w:pPr>
            <w:r>
              <w:t>0.0026</w:t>
            </w:r>
          </w:p>
        </w:tc>
        <w:tc>
          <w:tcPr>
            <w:tcW w:w="1536" w:type="dxa"/>
            <w:vAlign w:val="center"/>
          </w:tcPr>
          <w:p w14:paraId="562B475C">
            <w:pPr>
              <w:jc w:val="center"/>
              <w:rPr>
                <w:bCs/>
              </w:rPr>
            </w:pPr>
            <w:r>
              <w:t>0.053</w:t>
            </w:r>
          </w:p>
        </w:tc>
        <w:tc>
          <w:tcPr>
            <w:tcW w:w="1940" w:type="dxa"/>
            <w:vAlign w:val="center"/>
          </w:tcPr>
          <w:p w14:paraId="3CC8B817">
            <w:pPr>
              <w:jc w:val="center"/>
              <w:rPr>
                <w:bCs/>
              </w:rPr>
            </w:pPr>
            <w:r>
              <w:t>0.48</w:t>
            </w:r>
          </w:p>
        </w:tc>
      </w:tr>
      <w:tr w14:paraId="1AA00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5" w:type="dxa"/>
            <w:vMerge w:val="continue"/>
            <w:vAlign w:val="center"/>
          </w:tcPr>
          <w:p w14:paraId="530A2512">
            <w:pPr>
              <w:pStyle w:val="15"/>
            </w:pPr>
          </w:p>
        </w:tc>
        <w:tc>
          <w:tcPr>
            <w:tcW w:w="1340" w:type="dxa"/>
            <w:vAlign w:val="center"/>
          </w:tcPr>
          <w:p w14:paraId="61FE4ABF">
            <w:pPr>
              <w:pStyle w:val="15"/>
            </w:pPr>
            <w:r>
              <w:t>7</w:t>
            </w:r>
          </w:p>
        </w:tc>
        <w:tc>
          <w:tcPr>
            <w:tcW w:w="1500" w:type="dxa"/>
            <w:vAlign w:val="center"/>
          </w:tcPr>
          <w:p w14:paraId="5B8FD4B2">
            <w:pPr>
              <w:jc w:val="center"/>
              <w:rPr>
                <w:bCs/>
              </w:rPr>
            </w:pPr>
            <w:r>
              <w:t>0.00087</w:t>
            </w:r>
          </w:p>
        </w:tc>
        <w:tc>
          <w:tcPr>
            <w:tcW w:w="1446" w:type="dxa"/>
            <w:vAlign w:val="center"/>
          </w:tcPr>
          <w:p w14:paraId="5A54704F">
            <w:pPr>
              <w:jc w:val="center"/>
              <w:rPr>
                <w:bCs/>
              </w:rPr>
            </w:pPr>
            <w:r>
              <w:t>0.0026</w:t>
            </w:r>
          </w:p>
        </w:tc>
        <w:tc>
          <w:tcPr>
            <w:tcW w:w="1536" w:type="dxa"/>
            <w:vAlign w:val="center"/>
          </w:tcPr>
          <w:p w14:paraId="5B71B491">
            <w:pPr>
              <w:jc w:val="center"/>
              <w:rPr>
                <w:bCs/>
              </w:rPr>
            </w:pPr>
            <w:r>
              <w:t>0.053</w:t>
            </w:r>
          </w:p>
        </w:tc>
        <w:tc>
          <w:tcPr>
            <w:tcW w:w="1940" w:type="dxa"/>
            <w:vAlign w:val="center"/>
          </w:tcPr>
          <w:p w14:paraId="37D78D63">
            <w:pPr>
              <w:jc w:val="center"/>
              <w:rPr>
                <w:bCs/>
              </w:rPr>
            </w:pPr>
            <w:r>
              <w:t>0.48</w:t>
            </w:r>
          </w:p>
        </w:tc>
      </w:tr>
      <w:tr w14:paraId="73C22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5" w:type="dxa"/>
            <w:vMerge w:val="continue"/>
            <w:vAlign w:val="center"/>
          </w:tcPr>
          <w:p w14:paraId="17B29346">
            <w:pPr>
              <w:pStyle w:val="15"/>
            </w:pPr>
          </w:p>
        </w:tc>
        <w:tc>
          <w:tcPr>
            <w:tcW w:w="1340" w:type="dxa"/>
            <w:vAlign w:val="center"/>
          </w:tcPr>
          <w:p w14:paraId="017B5F97">
            <w:pPr>
              <w:pStyle w:val="15"/>
            </w:pPr>
            <w:r>
              <w:t>8</w:t>
            </w:r>
          </w:p>
        </w:tc>
        <w:tc>
          <w:tcPr>
            <w:tcW w:w="1500" w:type="dxa"/>
            <w:vAlign w:val="center"/>
          </w:tcPr>
          <w:p w14:paraId="3D145CE0">
            <w:pPr>
              <w:jc w:val="center"/>
              <w:rPr>
                <w:bCs/>
              </w:rPr>
            </w:pPr>
            <w:r>
              <w:t>0.00088</w:t>
            </w:r>
          </w:p>
        </w:tc>
        <w:tc>
          <w:tcPr>
            <w:tcW w:w="1446" w:type="dxa"/>
            <w:vAlign w:val="center"/>
          </w:tcPr>
          <w:p w14:paraId="69A3BD58">
            <w:pPr>
              <w:jc w:val="center"/>
              <w:rPr>
                <w:bCs/>
              </w:rPr>
            </w:pPr>
            <w:r>
              <w:t>0.0025</w:t>
            </w:r>
          </w:p>
        </w:tc>
        <w:tc>
          <w:tcPr>
            <w:tcW w:w="1536" w:type="dxa"/>
            <w:vAlign w:val="center"/>
          </w:tcPr>
          <w:p w14:paraId="23FCA40D">
            <w:pPr>
              <w:jc w:val="center"/>
              <w:rPr>
                <w:bCs/>
              </w:rPr>
            </w:pPr>
            <w:r>
              <w:t>0.053</w:t>
            </w:r>
          </w:p>
        </w:tc>
        <w:tc>
          <w:tcPr>
            <w:tcW w:w="1940" w:type="dxa"/>
            <w:vAlign w:val="center"/>
          </w:tcPr>
          <w:p w14:paraId="43A0E958">
            <w:pPr>
              <w:jc w:val="center"/>
              <w:rPr>
                <w:bCs/>
              </w:rPr>
            </w:pPr>
            <w:r>
              <w:t>0.48</w:t>
            </w:r>
          </w:p>
        </w:tc>
      </w:tr>
      <w:tr w14:paraId="4AD9F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5" w:type="dxa"/>
            <w:vMerge w:val="continue"/>
            <w:vAlign w:val="center"/>
          </w:tcPr>
          <w:p w14:paraId="54ED322D">
            <w:pPr>
              <w:pStyle w:val="15"/>
            </w:pPr>
          </w:p>
        </w:tc>
        <w:tc>
          <w:tcPr>
            <w:tcW w:w="1340" w:type="dxa"/>
            <w:vAlign w:val="center"/>
          </w:tcPr>
          <w:p w14:paraId="516A5BA4">
            <w:pPr>
              <w:pStyle w:val="15"/>
            </w:pPr>
            <w:r>
              <w:t>9</w:t>
            </w:r>
          </w:p>
        </w:tc>
        <w:tc>
          <w:tcPr>
            <w:tcW w:w="1500" w:type="dxa"/>
            <w:vAlign w:val="center"/>
          </w:tcPr>
          <w:p w14:paraId="5ECBCAB5">
            <w:pPr>
              <w:jc w:val="center"/>
              <w:rPr>
                <w:bCs/>
              </w:rPr>
            </w:pPr>
            <w:r>
              <w:t>0.00086</w:t>
            </w:r>
          </w:p>
        </w:tc>
        <w:tc>
          <w:tcPr>
            <w:tcW w:w="1446" w:type="dxa"/>
            <w:vAlign w:val="center"/>
          </w:tcPr>
          <w:p w14:paraId="2BA093B9">
            <w:pPr>
              <w:jc w:val="center"/>
              <w:rPr>
                <w:bCs/>
              </w:rPr>
            </w:pPr>
            <w:r>
              <w:t>0.0026</w:t>
            </w:r>
          </w:p>
        </w:tc>
        <w:tc>
          <w:tcPr>
            <w:tcW w:w="1536" w:type="dxa"/>
            <w:vAlign w:val="center"/>
          </w:tcPr>
          <w:p w14:paraId="0FB4B39C">
            <w:pPr>
              <w:jc w:val="center"/>
              <w:rPr>
                <w:bCs/>
              </w:rPr>
            </w:pPr>
            <w:r>
              <w:t>0.053</w:t>
            </w:r>
          </w:p>
        </w:tc>
        <w:tc>
          <w:tcPr>
            <w:tcW w:w="1940" w:type="dxa"/>
            <w:vAlign w:val="center"/>
          </w:tcPr>
          <w:p w14:paraId="77E52377">
            <w:pPr>
              <w:jc w:val="center"/>
              <w:rPr>
                <w:bCs/>
              </w:rPr>
            </w:pPr>
            <w:r>
              <w:t>0.49</w:t>
            </w:r>
          </w:p>
        </w:tc>
      </w:tr>
      <w:tr w14:paraId="48309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5" w:type="dxa"/>
            <w:vMerge w:val="continue"/>
            <w:vAlign w:val="center"/>
          </w:tcPr>
          <w:p w14:paraId="380A5CB8">
            <w:pPr>
              <w:pStyle w:val="15"/>
            </w:pPr>
          </w:p>
        </w:tc>
        <w:tc>
          <w:tcPr>
            <w:tcW w:w="1340" w:type="dxa"/>
            <w:vAlign w:val="center"/>
          </w:tcPr>
          <w:p w14:paraId="1C1AE234">
            <w:pPr>
              <w:pStyle w:val="15"/>
            </w:pPr>
            <w:r>
              <w:t>10</w:t>
            </w:r>
          </w:p>
        </w:tc>
        <w:tc>
          <w:tcPr>
            <w:tcW w:w="1500" w:type="dxa"/>
            <w:vAlign w:val="center"/>
          </w:tcPr>
          <w:p w14:paraId="6E9501E7">
            <w:pPr>
              <w:jc w:val="center"/>
              <w:rPr>
                <w:bCs/>
              </w:rPr>
            </w:pPr>
            <w:r>
              <w:t>0.00087</w:t>
            </w:r>
          </w:p>
        </w:tc>
        <w:tc>
          <w:tcPr>
            <w:tcW w:w="1446" w:type="dxa"/>
            <w:vAlign w:val="center"/>
          </w:tcPr>
          <w:p w14:paraId="3ABFCCF3">
            <w:pPr>
              <w:jc w:val="center"/>
              <w:rPr>
                <w:bCs/>
              </w:rPr>
            </w:pPr>
            <w:r>
              <w:t>0.0026</w:t>
            </w:r>
          </w:p>
        </w:tc>
        <w:tc>
          <w:tcPr>
            <w:tcW w:w="1536" w:type="dxa"/>
            <w:vAlign w:val="center"/>
          </w:tcPr>
          <w:p w14:paraId="480517A2">
            <w:pPr>
              <w:jc w:val="center"/>
              <w:rPr>
                <w:bCs/>
              </w:rPr>
            </w:pPr>
            <w:r>
              <w:t>0.054</w:t>
            </w:r>
          </w:p>
        </w:tc>
        <w:tc>
          <w:tcPr>
            <w:tcW w:w="1940" w:type="dxa"/>
            <w:vAlign w:val="center"/>
          </w:tcPr>
          <w:p w14:paraId="017783FB">
            <w:pPr>
              <w:jc w:val="center"/>
              <w:rPr>
                <w:bCs/>
              </w:rPr>
            </w:pPr>
            <w:r>
              <w:t>0.48</w:t>
            </w:r>
          </w:p>
        </w:tc>
      </w:tr>
      <w:tr w14:paraId="7C781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5" w:type="dxa"/>
            <w:vMerge w:val="continue"/>
            <w:vAlign w:val="center"/>
          </w:tcPr>
          <w:p w14:paraId="014ECC72">
            <w:pPr>
              <w:pStyle w:val="15"/>
            </w:pPr>
          </w:p>
        </w:tc>
        <w:tc>
          <w:tcPr>
            <w:tcW w:w="1340" w:type="dxa"/>
            <w:vAlign w:val="center"/>
          </w:tcPr>
          <w:p w14:paraId="0AEA275B">
            <w:pPr>
              <w:pStyle w:val="15"/>
            </w:pPr>
            <w:r>
              <w:t>11</w:t>
            </w:r>
          </w:p>
        </w:tc>
        <w:tc>
          <w:tcPr>
            <w:tcW w:w="1500" w:type="dxa"/>
            <w:vAlign w:val="center"/>
          </w:tcPr>
          <w:p w14:paraId="1EB2DED2">
            <w:pPr>
              <w:jc w:val="center"/>
              <w:rPr>
                <w:bCs/>
              </w:rPr>
            </w:pPr>
            <w:r>
              <w:t>0.00086</w:t>
            </w:r>
          </w:p>
        </w:tc>
        <w:tc>
          <w:tcPr>
            <w:tcW w:w="1446" w:type="dxa"/>
            <w:vAlign w:val="center"/>
          </w:tcPr>
          <w:p w14:paraId="318F121E">
            <w:pPr>
              <w:jc w:val="center"/>
              <w:rPr>
                <w:bCs/>
              </w:rPr>
            </w:pPr>
            <w:r>
              <w:t>0.0026</w:t>
            </w:r>
          </w:p>
        </w:tc>
        <w:tc>
          <w:tcPr>
            <w:tcW w:w="1536" w:type="dxa"/>
            <w:vAlign w:val="center"/>
          </w:tcPr>
          <w:p w14:paraId="42F0B3A4">
            <w:pPr>
              <w:jc w:val="center"/>
              <w:rPr>
                <w:bCs/>
              </w:rPr>
            </w:pPr>
            <w:r>
              <w:t>0.053</w:t>
            </w:r>
          </w:p>
        </w:tc>
        <w:tc>
          <w:tcPr>
            <w:tcW w:w="1940" w:type="dxa"/>
            <w:vAlign w:val="center"/>
          </w:tcPr>
          <w:p w14:paraId="5B55FD64">
            <w:pPr>
              <w:jc w:val="center"/>
              <w:rPr>
                <w:bCs/>
              </w:rPr>
            </w:pPr>
            <w:r>
              <w:t>0.48</w:t>
            </w:r>
          </w:p>
        </w:tc>
      </w:tr>
      <w:tr w14:paraId="72A24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5" w:type="dxa"/>
            <w:vMerge w:val="continue"/>
            <w:vAlign w:val="center"/>
          </w:tcPr>
          <w:p w14:paraId="4A4A0CF7">
            <w:pPr>
              <w:pStyle w:val="15"/>
            </w:pPr>
          </w:p>
        </w:tc>
        <w:tc>
          <w:tcPr>
            <w:tcW w:w="1340" w:type="dxa"/>
            <w:vAlign w:val="center"/>
          </w:tcPr>
          <w:p w14:paraId="7A55A337">
            <w:pPr>
              <w:pStyle w:val="15"/>
            </w:pPr>
            <w:r>
              <w:t>测定次数n</w:t>
            </w:r>
          </w:p>
        </w:tc>
        <w:tc>
          <w:tcPr>
            <w:tcW w:w="1500" w:type="dxa"/>
            <w:vAlign w:val="center"/>
          </w:tcPr>
          <w:p w14:paraId="7114566F">
            <w:pPr>
              <w:jc w:val="center"/>
              <w:rPr>
                <w:bCs/>
              </w:rPr>
            </w:pPr>
            <w:r>
              <w:t>11</w:t>
            </w:r>
          </w:p>
        </w:tc>
        <w:tc>
          <w:tcPr>
            <w:tcW w:w="1446" w:type="dxa"/>
            <w:vAlign w:val="center"/>
          </w:tcPr>
          <w:p w14:paraId="78B3AC75">
            <w:pPr>
              <w:jc w:val="center"/>
              <w:rPr>
                <w:bCs/>
              </w:rPr>
            </w:pPr>
            <w:r>
              <w:t>11</w:t>
            </w:r>
          </w:p>
        </w:tc>
        <w:tc>
          <w:tcPr>
            <w:tcW w:w="1536" w:type="dxa"/>
            <w:vAlign w:val="center"/>
          </w:tcPr>
          <w:p w14:paraId="135A9593">
            <w:pPr>
              <w:jc w:val="center"/>
              <w:rPr>
                <w:bCs/>
              </w:rPr>
            </w:pPr>
            <w:r>
              <w:t>11</w:t>
            </w:r>
          </w:p>
        </w:tc>
        <w:tc>
          <w:tcPr>
            <w:tcW w:w="1940" w:type="dxa"/>
            <w:vAlign w:val="center"/>
          </w:tcPr>
          <w:p w14:paraId="33CEC76D">
            <w:pPr>
              <w:jc w:val="center"/>
              <w:rPr>
                <w:bCs/>
              </w:rPr>
            </w:pPr>
            <w:r>
              <w:t>11</w:t>
            </w:r>
          </w:p>
        </w:tc>
      </w:tr>
      <w:tr w14:paraId="67BCA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5" w:type="dxa"/>
            <w:vMerge w:val="continue"/>
            <w:vAlign w:val="center"/>
          </w:tcPr>
          <w:p w14:paraId="18ECED4A">
            <w:pPr>
              <w:pStyle w:val="15"/>
            </w:pPr>
          </w:p>
        </w:tc>
        <w:tc>
          <w:tcPr>
            <w:tcW w:w="1340" w:type="dxa"/>
            <w:vAlign w:val="center"/>
          </w:tcPr>
          <w:p w14:paraId="40667C5F">
            <w:pPr>
              <w:pStyle w:val="15"/>
            </w:pPr>
            <w:r>
              <w:t>平均值</w:t>
            </w:r>
          </w:p>
        </w:tc>
        <w:tc>
          <w:tcPr>
            <w:tcW w:w="1500" w:type="dxa"/>
            <w:vAlign w:val="center"/>
          </w:tcPr>
          <w:p w14:paraId="783310C3">
            <w:pPr>
              <w:jc w:val="center"/>
              <w:rPr>
                <w:bCs/>
              </w:rPr>
            </w:pPr>
            <w:r>
              <w:t>0.00087</w:t>
            </w:r>
          </w:p>
        </w:tc>
        <w:tc>
          <w:tcPr>
            <w:tcW w:w="1446" w:type="dxa"/>
            <w:vAlign w:val="center"/>
          </w:tcPr>
          <w:p w14:paraId="2A76DFAA">
            <w:pPr>
              <w:jc w:val="center"/>
              <w:rPr>
                <w:bCs/>
              </w:rPr>
            </w:pPr>
            <w:r>
              <w:t>0.00258</w:t>
            </w:r>
          </w:p>
        </w:tc>
        <w:tc>
          <w:tcPr>
            <w:tcW w:w="1536" w:type="dxa"/>
            <w:vAlign w:val="center"/>
          </w:tcPr>
          <w:p w14:paraId="4CC1C53A">
            <w:pPr>
              <w:jc w:val="center"/>
              <w:rPr>
                <w:bCs/>
              </w:rPr>
            </w:pPr>
            <w:r>
              <w:t>0.0533</w:t>
            </w:r>
          </w:p>
        </w:tc>
        <w:tc>
          <w:tcPr>
            <w:tcW w:w="1940" w:type="dxa"/>
            <w:vAlign w:val="center"/>
          </w:tcPr>
          <w:p w14:paraId="5CF1BEFE">
            <w:pPr>
              <w:jc w:val="center"/>
              <w:rPr>
                <w:bCs/>
              </w:rPr>
            </w:pPr>
            <w:r>
              <w:t>0.482</w:t>
            </w:r>
          </w:p>
        </w:tc>
      </w:tr>
      <w:tr w14:paraId="43737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5" w:type="dxa"/>
            <w:vMerge w:val="continue"/>
            <w:vAlign w:val="center"/>
          </w:tcPr>
          <w:p w14:paraId="2AC7C042">
            <w:pPr>
              <w:pStyle w:val="15"/>
            </w:pPr>
          </w:p>
        </w:tc>
        <w:tc>
          <w:tcPr>
            <w:tcW w:w="1340" w:type="dxa"/>
            <w:vAlign w:val="center"/>
          </w:tcPr>
          <w:p w14:paraId="32C7A1EC">
            <w:pPr>
              <w:pStyle w:val="15"/>
            </w:pPr>
            <w:r>
              <w:t>SD</w:t>
            </w:r>
          </w:p>
        </w:tc>
        <w:tc>
          <w:tcPr>
            <w:tcW w:w="1500" w:type="dxa"/>
            <w:vAlign w:val="bottom"/>
          </w:tcPr>
          <w:p w14:paraId="24AE32C5">
            <w:pPr>
              <w:jc w:val="center"/>
              <w:rPr>
                <w:bCs/>
              </w:rPr>
            </w:pPr>
            <w:r>
              <w:t>7.75E-06</w:t>
            </w:r>
          </w:p>
        </w:tc>
        <w:tc>
          <w:tcPr>
            <w:tcW w:w="1446" w:type="dxa"/>
            <w:vAlign w:val="bottom"/>
          </w:tcPr>
          <w:p w14:paraId="476F0901">
            <w:pPr>
              <w:jc w:val="center"/>
              <w:rPr>
                <w:bCs/>
              </w:rPr>
            </w:pPr>
            <w:r>
              <w:t>4.04E-05</w:t>
            </w:r>
          </w:p>
        </w:tc>
        <w:tc>
          <w:tcPr>
            <w:tcW w:w="1536" w:type="dxa"/>
            <w:vAlign w:val="bottom"/>
          </w:tcPr>
          <w:p w14:paraId="647186C2">
            <w:pPr>
              <w:jc w:val="center"/>
              <w:rPr>
                <w:bCs/>
              </w:rPr>
            </w:pPr>
            <w:r>
              <w:t>0.000467</w:t>
            </w:r>
          </w:p>
        </w:tc>
        <w:tc>
          <w:tcPr>
            <w:tcW w:w="1940" w:type="dxa"/>
            <w:vAlign w:val="bottom"/>
          </w:tcPr>
          <w:p w14:paraId="7256652A">
            <w:pPr>
              <w:jc w:val="center"/>
              <w:rPr>
                <w:bCs/>
              </w:rPr>
            </w:pPr>
            <w:r>
              <w:t>0.00404</w:t>
            </w:r>
          </w:p>
        </w:tc>
      </w:tr>
      <w:tr w14:paraId="32100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5" w:type="dxa"/>
            <w:vMerge w:val="continue"/>
            <w:vAlign w:val="center"/>
          </w:tcPr>
          <w:p w14:paraId="64AA894D">
            <w:pPr>
              <w:pStyle w:val="15"/>
            </w:pPr>
          </w:p>
        </w:tc>
        <w:tc>
          <w:tcPr>
            <w:tcW w:w="1340" w:type="dxa"/>
            <w:vAlign w:val="center"/>
          </w:tcPr>
          <w:p w14:paraId="6DEC99D7">
            <w:pPr>
              <w:pStyle w:val="15"/>
            </w:pPr>
            <w:r>
              <w:t>RSD/%</w:t>
            </w:r>
          </w:p>
        </w:tc>
        <w:tc>
          <w:tcPr>
            <w:tcW w:w="1500" w:type="dxa"/>
            <w:vAlign w:val="center"/>
          </w:tcPr>
          <w:p w14:paraId="505F2D46">
            <w:pPr>
              <w:jc w:val="center"/>
              <w:rPr>
                <w:bCs/>
              </w:rPr>
            </w:pPr>
            <w:r>
              <w:rPr>
                <w:rFonts w:hint="eastAsia"/>
              </w:rPr>
              <w:t>0.89</w:t>
            </w:r>
          </w:p>
        </w:tc>
        <w:tc>
          <w:tcPr>
            <w:tcW w:w="1446" w:type="dxa"/>
            <w:vAlign w:val="center"/>
          </w:tcPr>
          <w:p w14:paraId="47623B6B">
            <w:pPr>
              <w:jc w:val="center"/>
              <w:rPr>
                <w:bCs/>
              </w:rPr>
            </w:pPr>
            <w:r>
              <w:rPr>
                <w:rFonts w:hint="eastAsia"/>
              </w:rPr>
              <w:t>1.56</w:t>
            </w:r>
          </w:p>
        </w:tc>
        <w:tc>
          <w:tcPr>
            <w:tcW w:w="1536" w:type="dxa"/>
            <w:vAlign w:val="center"/>
          </w:tcPr>
          <w:p w14:paraId="73DBF75B">
            <w:pPr>
              <w:jc w:val="center"/>
              <w:rPr>
                <w:bCs/>
              </w:rPr>
            </w:pPr>
            <w:r>
              <w:rPr>
                <w:rFonts w:hint="eastAsia"/>
              </w:rPr>
              <w:t>0.88</w:t>
            </w:r>
          </w:p>
        </w:tc>
        <w:tc>
          <w:tcPr>
            <w:tcW w:w="1940" w:type="dxa"/>
            <w:vAlign w:val="center"/>
          </w:tcPr>
          <w:p w14:paraId="594D90C1">
            <w:pPr>
              <w:jc w:val="center"/>
              <w:rPr>
                <w:bCs/>
              </w:rPr>
            </w:pPr>
            <w:r>
              <w:rPr>
                <w:rFonts w:hint="eastAsia"/>
              </w:rPr>
              <w:t>0.84</w:t>
            </w:r>
          </w:p>
        </w:tc>
      </w:tr>
      <w:tr w14:paraId="52B9C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5" w:type="dxa"/>
            <w:vMerge w:val="continue"/>
            <w:vAlign w:val="center"/>
          </w:tcPr>
          <w:p w14:paraId="54DED511">
            <w:pPr>
              <w:pStyle w:val="15"/>
            </w:pPr>
          </w:p>
        </w:tc>
        <w:tc>
          <w:tcPr>
            <w:tcW w:w="1340" w:type="dxa"/>
            <w:vAlign w:val="center"/>
          </w:tcPr>
          <w:p w14:paraId="588780E1">
            <w:pPr>
              <w:pStyle w:val="15"/>
            </w:pPr>
            <w:r>
              <w:t>Max</w:t>
            </w:r>
          </w:p>
        </w:tc>
        <w:tc>
          <w:tcPr>
            <w:tcW w:w="1500" w:type="dxa"/>
            <w:vAlign w:val="center"/>
          </w:tcPr>
          <w:p w14:paraId="155BFEF4">
            <w:pPr>
              <w:jc w:val="center"/>
            </w:pPr>
            <w:r>
              <w:rPr>
                <w:rFonts w:hint="eastAsia"/>
              </w:rPr>
              <w:t>0.00088</w:t>
            </w:r>
          </w:p>
        </w:tc>
        <w:tc>
          <w:tcPr>
            <w:tcW w:w="1446" w:type="dxa"/>
            <w:vAlign w:val="center"/>
          </w:tcPr>
          <w:p w14:paraId="5FA231E2">
            <w:pPr>
              <w:jc w:val="center"/>
            </w:pPr>
            <w:r>
              <w:rPr>
                <w:rFonts w:hint="eastAsia"/>
              </w:rPr>
              <w:t>0.0026</w:t>
            </w:r>
          </w:p>
        </w:tc>
        <w:tc>
          <w:tcPr>
            <w:tcW w:w="1536" w:type="dxa"/>
            <w:vAlign w:val="center"/>
          </w:tcPr>
          <w:p w14:paraId="6383A215">
            <w:pPr>
              <w:jc w:val="center"/>
            </w:pPr>
            <w:r>
              <w:rPr>
                <w:rFonts w:hint="eastAsia"/>
              </w:rPr>
              <w:t>0.054</w:t>
            </w:r>
          </w:p>
        </w:tc>
        <w:tc>
          <w:tcPr>
            <w:tcW w:w="1940" w:type="dxa"/>
            <w:vAlign w:val="center"/>
          </w:tcPr>
          <w:p w14:paraId="4E74D451">
            <w:pPr>
              <w:jc w:val="center"/>
            </w:pPr>
            <w:r>
              <w:rPr>
                <w:rFonts w:hint="eastAsia"/>
              </w:rPr>
              <w:t>0.49</w:t>
            </w:r>
          </w:p>
        </w:tc>
      </w:tr>
      <w:tr w14:paraId="6102B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5" w:type="dxa"/>
            <w:vMerge w:val="continue"/>
            <w:vAlign w:val="center"/>
          </w:tcPr>
          <w:p w14:paraId="23F67AFA">
            <w:pPr>
              <w:pStyle w:val="15"/>
            </w:pPr>
          </w:p>
        </w:tc>
        <w:tc>
          <w:tcPr>
            <w:tcW w:w="1340" w:type="dxa"/>
            <w:vAlign w:val="center"/>
          </w:tcPr>
          <w:p w14:paraId="76DE686E">
            <w:pPr>
              <w:pStyle w:val="15"/>
            </w:pPr>
            <w:r>
              <w:t>Min</w:t>
            </w:r>
          </w:p>
        </w:tc>
        <w:tc>
          <w:tcPr>
            <w:tcW w:w="1500" w:type="dxa"/>
            <w:vAlign w:val="center"/>
          </w:tcPr>
          <w:p w14:paraId="38789A72">
            <w:pPr>
              <w:jc w:val="center"/>
            </w:pPr>
            <w:r>
              <w:rPr>
                <w:rFonts w:hint="eastAsia"/>
              </w:rPr>
              <w:t>0.00086</w:t>
            </w:r>
          </w:p>
        </w:tc>
        <w:tc>
          <w:tcPr>
            <w:tcW w:w="1446" w:type="dxa"/>
            <w:vAlign w:val="center"/>
          </w:tcPr>
          <w:p w14:paraId="67E53663">
            <w:pPr>
              <w:jc w:val="center"/>
            </w:pPr>
            <w:r>
              <w:rPr>
                <w:rFonts w:hint="eastAsia"/>
              </w:rPr>
              <w:t>0.0025</w:t>
            </w:r>
          </w:p>
        </w:tc>
        <w:tc>
          <w:tcPr>
            <w:tcW w:w="1536" w:type="dxa"/>
            <w:vAlign w:val="center"/>
          </w:tcPr>
          <w:p w14:paraId="0F15A8EF">
            <w:pPr>
              <w:jc w:val="center"/>
            </w:pPr>
            <w:r>
              <w:rPr>
                <w:rFonts w:hint="eastAsia"/>
              </w:rPr>
              <w:t>0.053</w:t>
            </w:r>
          </w:p>
        </w:tc>
        <w:tc>
          <w:tcPr>
            <w:tcW w:w="1940" w:type="dxa"/>
            <w:vAlign w:val="center"/>
          </w:tcPr>
          <w:p w14:paraId="2977CC21">
            <w:pPr>
              <w:jc w:val="center"/>
            </w:pPr>
            <w:r>
              <w:rPr>
                <w:rFonts w:hint="eastAsia"/>
              </w:rPr>
              <w:t>0.48</w:t>
            </w:r>
          </w:p>
        </w:tc>
      </w:tr>
      <w:tr w14:paraId="3A401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5" w:type="dxa"/>
            <w:vMerge w:val="continue"/>
            <w:vAlign w:val="center"/>
          </w:tcPr>
          <w:p w14:paraId="7D0DDE46">
            <w:pPr>
              <w:pStyle w:val="15"/>
            </w:pPr>
          </w:p>
        </w:tc>
        <w:tc>
          <w:tcPr>
            <w:tcW w:w="1340" w:type="dxa"/>
            <w:vAlign w:val="center"/>
          </w:tcPr>
          <w:p w14:paraId="346476ED">
            <w:pPr>
              <w:pStyle w:val="15"/>
            </w:pPr>
            <w:r>
              <w:t>Gmax</w:t>
            </w:r>
          </w:p>
        </w:tc>
        <w:tc>
          <w:tcPr>
            <w:tcW w:w="1500" w:type="dxa"/>
            <w:vAlign w:val="center"/>
          </w:tcPr>
          <w:p w14:paraId="19813908">
            <w:pPr>
              <w:jc w:val="center"/>
            </w:pPr>
            <w:r>
              <w:rPr>
                <w:rFonts w:hint="eastAsia"/>
              </w:rPr>
              <w:t>1.290</w:t>
            </w:r>
          </w:p>
        </w:tc>
        <w:tc>
          <w:tcPr>
            <w:tcW w:w="1446" w:type="dxa"/>
            <w:vAlign w:val="center"/>
          </w:tcPr>
          <w:p w14:paraId="6CC196C0">
            <w:pPr>
              <w:jc w:val="center"/>
            </w:pPr>
            <w:r>
              <w:rPr>
                <w:rFonts w:hint="eastAsia"/>
              </w:rPr>
              <w:t>0.495</w:t>
            </w:r>
          </w:p>
        </w:tc>
        <w:tc>
          <w:tcPr>
            <w:tcW w:w="1536" w:type="dxa"/>
            <w:vAlign w:val="center"/>
          </w:tcPr>
          <w:p w14:paraId="14581991">
            <w:pPr>
              <w:jc w:val="center"/>
            </w:pPr>
            <w:r>
              <w:rPr>
                <w:rFonts w:hint="eastAsia"/>
              </w:rPr>
              <w:t>1.499</w:t>
            </w:r>
          </w:p>
        </w:tc>
        <w:tc>
          <w:tcPr>
            <w:tcW w:w="1940" w:type="dxa"/>
            <w:vAlign w:val="center"/>
          </w:tcPr>
          <w:p w14:paraId="6134C64F">
            <w:pPr>
              <w:jc w:val="center"/>
            </w:pPr>
            <w:r>
              <w:rPr>
                <w:rFonts w:hint="eastAsia"/>
              </w:rPr>
              <w:t>1.980</w:t>
            </w:r>
          </w:p>
        </w:tc>
      </w:tr>
      <w:tr w14:paraId="77B8A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5" w:type="dxa"/>
            <w:vMerge w:val="continue"/>
            <w:vAlign w:val="center"/>
          </w:tcPr>
          <w:p w14:paraId="23D1F1E0">
            <w:pPr>
              <w:pStyle w:val="15"/>
            </w:pPr>
          </w:p>
        </w:tc>
        <w:tc>
          <w:tcPr>
            <w:tcW w:w="1340" w:type="dxa"/>
            <w:vAlign w:val="center"/>
          </w:tcPr>
          <w:p w14:paraId="7B01CD92">
            <w:pPr>
              <w:pStyle w:val="15"/>
            </w:pPr>
            <w:r>
              <w:t>Gmin</w:t>
            </w:r>
          </w:p>
        </w:tc>
        <w:tc>
          <w:tcPr>
            <w:tcW w:w="1500" w:type="dxa"/>
            <w:vAlign w:val="center"/>
          </w:tcPr>
          <w:p w14:paraId="68A8B5D9">
            <w:pPr>
              <w:jc w:val="center"/>
            </w:pPr>
            <w:r>
              <w:rPr>
                <w:rFonts w:hint="eastAsia"/>
              </w:rPr>
              <w:t>1.290</w:t>
            </w:r>
          </w:p>
        </w:tc>
        <w:tc>
          <w:tcPr>
            <w:tcW w:w="1446" w:type="dxa"/>
            <w:vAlign w:val="center"/>
          </w:tcPr>
          <w:p w14:paraId="77AC121F">
            <w:pPr>
              <w:jc w:val="center"/>
            </w:pPr>
            <w:r>
              <w:rPr>
                <w:rFonts w:hint="eastAsia"/>
              </w:rPr>
              <w:t>1.980</w:t>
            </w:r>
          </w:p>
        </w:tc>
        <w:tc>
          <w:tcPr>
            <w:tcW w:w="1536" w:type="dxa"/>
            <w:vAlign w:val="center"/>
          </w:tcPr>
          <w:p w14:paraId="13776AF4">
            <w:pPr>
              <w:jc w:val="center"/>
            </w:pPr>
            <w:r>
              <w:rPr>
                <w:rFonts w:hint="eastAsia"/>
              </w:rPr>
              <w:t>0.642</w:t>
            </w:r>
          </w:p>
        </w:tc>
        <w:tc>
          <w:tcPr>
            <w:tcW w:w="1940" w:type="dxa"/>
            <w:vAlign w:val="center"/>
          </w:tcPr>
          <w:p w14:paraId="6D8C7629">
            <w:pPr>
              <w:jc w:val="center"/>
            </w:pPr>
            <w:r>
              <w:rPr>
                <w:rFonts w:hint="eastAsia"/>
              </w:rPr>
              <w:t>0.495</w:t>
            </w:r>
          </w:p>
        </w:tc>
      </w:tr>
      <w:tr w14:paraId="7AD23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5" w:type="dxa"/>
            <w:vMerge w:val="continue"/>
            <w:vAlign w:val="center"/>
          </w:tcPr>
          <w:p w14:paraId="5573DC73">
            <w:pPr>
              <w:pStyle w:val="15"/>
            </w:pPr>
          </w:p>
        </w:tc>
        <w:tc>
          <w:tcPr>
            <w:tcW w:w="1340" w:type="dxa"/>
            <w:vAlign w:val="center"/>
          </w:tcPr>
          <w:p w14:paraId="1FB8D58F">
            <w:pPr>
              <w:pStyle w:val="15"/>
            </w:pPr>
            <w:r>
              <w:t>G</w:t>
            </w:r>
            <w:r>
              <w:rPr>
                <w:vertAlign w:val="subscript"/>
              </w:rPr>
              <w:t>95</w:t>
            </w:r>
            <w:r>
              <w:t>(n)</w:t>
            </w:r>
          </w:p>
        </w:tc>
        <w:tc>
          <w:tcPr>
            <w:tcW w:w="1500" w:type="dxa"/>
            <w:vAlign w:val="center"/>
          </w:tcPr>
          <w:p w14:paraId="66C6C674">
            <w:pPr>
              <w:jc w:val="center"/>
            </w:pPr>
            <w:r>
              <w:rPr>
                <w:rFonts w:hint="eastAsia"/>
              </w:rPr>
              <w:t>2.355</w:t>
            </w:r>
          </w:p>
        </w:tc>
        <w:tc>
          <w:tcPr>
            <w:tcW w:w="1446" w:type="dxa"/>
            <w:vAlign w:val="center"/>
          </w:tcPr>
          <w:p w14:paraId="3905310F">
            <w:pPr>
              <w:jc w:val="center"/>
            </w:pPr>
            <w:r>
              <w:rPr>
                <w:rFonts w:hint="eastAsia"/>
              </w:rPr>
              <w:t>2.355</w:t>
            </w:r>
          </w:p>
        </w:tc>
        <w:tc>
          <w:tcPr>
            <w:tcW w:w="1536" w:type="dxa"/>
            <w:vAlign w:val="center"/>
          </w:tcPr>
          <w:p w14:paraId="04062674">
            <w:pPr>
              <w:jc w:val="center"/>
            </w:pPr>
            <w:r>
              <w:rPr>
                <w:rFonts w:hint="eastAsia"/>
              </w:rPr>
              <w:t>2.355</w:t>
            </w:r>
          </w:p>
        </w:tc>
        <w:tc>
          <w:tcPr>
            <w:tcW w:w="1940" w:type="dxa"/>
            <w:vAlign w:val="center"/>
          </w:tcPr>
          <w:p w14:paraId="30479F01">
            <w:pPr>
              <w:jc w:val="center"/>
            </w:pPr>
            <w:r>
              <w:rPr>
                <w:rFonts w:hint="eastAsia"/>
              </w:rPr>
              <w:t>2.355</w:t>
            </w:r>
          </w:p>
        </w:tc>
      </w:tr>
      <w:tr w14:paraId="35931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5" w:type="dxa"/>
            <w:vMerge w:val="continue"/>
            <w:vAlign w:val="center"/>
          </w:tcPr>
          <w:p w14:paraId="5D3F6FC2">
            <w:pPr>
              <w:pStyle w:val="15"/>
            </w:pPr>
          </w:p>
        </w:tc>
        <w:tc>
          <w:tcPr>
            <w:tcW w:w="1340" w:type="dxa"/>
            <w:vAlign w:val="center"/>
          </w:tcPr>
          <w:p w14:paraId="5627DA1D">
            <w:pPr>
              <w:pStyle w:val="15"/>
            </w:pPr>
            <w:r>
              <w:t>G</w:t>
            </w:r>
            <w:r>
              <w:rPr>
                <w:vertAlign w:val="subscript"/>
              </w:rPr>
              <w:t>99</w:t>
            </w:r>
            <w:r>
              <w:t>(n)</w:t>
            </w:r>
          </w:p>
        </w:tc>
        <w:tc>
          <w:tcPr>
            <w:tcW w:w="1500" w:type="dxa"/>
            <w:vAlign w:val="center"/>
          </w:tcPr>
          <w:p w14:paraId="74D9D242">
            <w:pPr>
              <w:jc w:val="center"/>
            </w:pPr>
            <w:r>
              <w:rPr>
                <w:rFonts w:hint="eastAsia"/>
              </w:rPr>
              <w:t>2.564</w:t>
            </w:r>
          </w:p>
        </w:tc>
        <w:tc>
          <w:tcPr>
            <w:tcW w:w="1446" w:type="dxa"/>
            <w:vAlign w:val="center"/>
          </w:tcPr>
          <w:p w14:paraId="4F280B13">
            <w:pPr>
              <w:jc w:val="center"/>
            </w:pPr>
            <w:r>
              <w:rPr>
                <w:rFonts w:hint="eastAsia"/>
              </w:rPr>
              <w:t>2.564</w:t>
            </w:r>
          </w:p>
        </w:tc>
        <w:tc>
          <w:tcPr>
            <w:tcW w:w="1536" w:type="dxa"/>
            <w:vAlign w:val="center"/>
          </w:tcPr>
          <w:p w14:paraId="0DE938B5">
            <w:pPr>
              <w:jc w:val="center"/>
            </w:pPr>
            <w:r>
              <w:rPr>
                <w:rFonts w:hint="eastAsia"/>
              </w:rPr>
              <w:t>2.564</w:t>
            </w:r>
          </w:p>
        </w:tc>
        <w:tc>
          <w:tcPr>
            <w:tcW w:w="1940" w:type="dxa"/>
            <w:vAlign w:val="center"/>
          </w:tcPr>
          <w:p w14:paraId="7D2CCC50">
            <w:pPr>
              <w:jc w:val="center"/>
            </w:pPr>
            <w:r>
              <w:rPr>
                <w:rFonts w:hint="eastAsia"/>
              </w:rPr>
              <w:t>2.564</w:t>
            </w:r>
          </w:p>
        </w:tc>
      </w:tr>
      <w:tr w14:paraId="77206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5" w:type="dxa"/>
            <w:vMerge w:val="continue"/>
            <w:vAlign w:val="center"/>
          </w:tcPr>
          <w:p w14:paraId="444B1801">
            <w:pPr>
              <w:pStyle w:val="15"/>
            </w:pPr>
          </w:p>
        </w:tc>
        <w:tc>
          <w:tcPr>
            <w:tcW w:w="1340" w:type="dxa"/>
            <w:vAlign w:val="center"/>
          </w:tcPr>
          <w:p w14:paraId="3142BB2C">
            <w:pPr>
              <w:pStyle w:val="15"/>
            </w:pPr>
            <w:r>
              <w:t>检验结果</w:t>
            </w:r>
          </w:p>
        </w:tc>
        <w:tc>
          <w:tcPr>
            <w:tcW w:w="1500" w:type="dxa"/>
            <w:vAlign w:val="center"/>
          </w:tcPr>
          <w:p w14:paraId="4FB37F8E">
            <w:pPr>
              <w:jc w:val="center"/>
              <w:rPr>
                <w:bCs/>
              </w:rPr>
            </w:pPr>
            <w:r>
              <w:rPr>
                <w:rFonts w:hint="eastAsia"/>
                <w:kern w:val="2"/>
              </w:rPr>
              <w:t>无异议</w:t>
            </w:r>
          </w:p>
        </w:tc>
        <w:tc>
          <w:tcPr>
            <w:tcW w:w="1446" w:type="dxa"/>
            <w:vAlign w:val="center"/>
          </w:tcPr>
          <w:p w14:paraId="53C93273">
            <w:pPr>
              <w:jc w:val="center"/>
              <w:rPr>
                <w:bCs/>
              </w:rPr>
            </w:pPr>
            <w:r>
              <w:rPr>
                <w:rFonts w:hint="eastAsia"/>
                <w:kern w:val="2"/>
              </w:rPr>
              <w:t>无异议</w:t>
            </w:r>
          </w:p>
        </w:tc>
        <w:tc>
          <w:tcPr>
            <w:tcW w:w="1536" w:type="dxa"/>
            <w:vAlign w:val="center"/>
          </w:tcPr>
          <w:p w14:paraId="511D1118">
            <w:pPr>
              <w:jc w:val="center"/>
              <w:rPr>
                <w:bCs/>
              </w:rPr>
            </w:pPr>
            <w:r>
              <w:rPr>
                <w:rFonts w:hint="eastAsia"/>
                <w:kern w:val="2"/>
              </w:rPr>
              <w:t>无异议</w:t>
            </w:r>
          </w:p>
        </w:tc>
        <w:tc>
          <w:tcPr>
            <w:tcW w:w="1940" w:type="dxa"/>
            <w:vAlign w:val="center"/>
          </w:tcPr>
          <w:p w14:paraId="07734302">
            <w:pPr>
              <w:jc w:val="center"/>
              <w:rPr>
                <w:bCs/>
              </w:rPr>
            </w:pPr>
            <w:r>
              <w:rPr>
                <w:rFonts w:hint="eastAsia"/>
                <w:kern w:val="2"/>
              </w:rPr>
              <w:t>无异议</w:t>
            </w:r>
          </w:p>
        </w:tc>
      </w:tr>
    </w:tbl>
    <w:p w14:paraId="60BE2B56">
      <w:pPr>
        <w:pStyle w:val="6"/>
      </w:pPr>
      <w:r>
        <w:t>表 2-</w:t>
      </w:r>
      <w:r>
        <w:fldChar w:fldCharType="begin"/>
      </w:r>
      <w:r>
        <w:instrText xml:space="preserve"> SEQ 表 \* ARABIC </w:instrText>
      </w:r>
      <w:r>
        <w:fldChar w:fldCharType="separate"/>
      </w:r>
      <w:r>
        <w:t>13</w:t>
      </w:r>
      <w:r>
        <w:fldChar w:fldCharType="end"/>
      </w:r>
      <w:r>
        <w:t xml:space="preserve">  </w:t>
      </w:r>
      <w:r>
        <w:rPr>
          <w:rFonts w:hint="eastAsia"/>
        </w:rPr>
        <w:t>镉元素</w:t>
      </w:r>
      <w:r>
        <w:t>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4"/>
        <w:gridCol w:w="1360"/>
        <w:gridCol w:w="1490"/>
        <w:gridCol w:w="1457"/>
        <w:gridCol w:w="1436"/>
        <w:gridCol w:w="1938"/>
      </w:tblGrid>
      <w:tr w14:paraId="4E7A3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4" w:type="dxa"/>
            <w:vAlign w:val="center"/>
          </w:tcPr>
          <w:p w14:paraId="4080ABDA">
            <w:pPr>
              <w:pStyle w:val="15"/>
            </w:pPr>
            <w:r>
              <w:t>实验室i</w:t>
            </w:r>
          </w:p>
        </w:tc>
        <w:tc>
          <w:tcPr>
            <w:tcW w:w="1360" w:type="dxa"/>
            <w:vAlign w:val="center"/>
          </w:tcPr>
          <w:p w14:paraId="2834E9C5">
            <w:pPr>
              <w:pStyle w:val="15"/>
            </w:pPr>
            <w:r>
              <w:t>测定结果</w:t>
            </w:r>
          </w:p>
        </w:tc>
        <w:tc>
          <w:tcPr>
            <w:tcW w:w="1490" w:type="dxa"/>
            <w:vAlign w:val="center"/>
          </w:tcPr>
          <w:p w14:paraId="72039FEE">
            <w:pPr>
              <w:pStyle w:val="15"/>
            </w:pPr>
            <w:r>
              <w:rPr>
                <w:rFonts w:hint="eastAsia"/>
              </w:rPr>
              <w:t>1#</w:t>
            </w:r>
          </w:p>
        </w:tc>
        <w:tc>
          <w:tcPr>
            <w:tcW w:w="1457" w:type="dxa"/>
            <w:vAlign w:val="center"/>
          </w:tcPr>
          <w:p w14:paraId="6E4841DE">
            <w:pPr>
              <w:pStyle w:val="15"/>
            </w:pPr>
            <w:r>
              <w:rPr>
                <w:rFonts w:hint="eastAsia"/>
              </w:rPr>
              <w:t>2#</w:t>
            </w:r>
          </w:p>
        </w:tc>
        <w:tc>
          <w:tcPr>
            <w:tcW w:w="1436" w:type="dxa"/>
            <w:vAlign w:val="center"/>
          </w:tcPr>
          <w:p w14:paraId="5256CA83">
            <w:pPr>
              <w:pStyle w:val="15"/>
            </w:pPr>
            <w:r>
              <w:rPr>
                <w:rFonts w:hint="eastAsia"/>
              </w:rPr>
              <w:t>3#</w:t>
            </w:r>
          </w:p>
        </w:tc>
        <w:tc>
          <w:tcPr>
            <w:tcW w:w="1938" w:type="dxa"/>
            <w:vAlign w:val="center"/>
          </w:tcPr>
          <w:p w14:paraId="40A6C87F">
            <w:pPr>
              <w:pStyle w:val="15"/>
            </w:pPr>
            <w:r>
              <w:rPr>
                <w:rFonts w:hint="eastAsia"/>
              </w:rPr>
              <w:t>4#</w:t>
            </w:r>
          </w:p>
        </w:tc>
      </w:tr>
      <w:tr w14:paraId="04762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4" w:type="dxa"/>
            <w:vMerge w:val="restart"/>
            <w:vAlign w:val="center"/>
          </w:tcPr>
          <w:p w14:paraId="20B48BBD">
            <w:pPr>
              <w:pStyle w:val="15"/>
            </w:pPr>
            <w:r>
              <w:rPr>
                <w:rFonts w:hint="eastAsia"/>
              </w:rPr>
              <w:t>13</w:t>
            </w:r>
          </w:p>
        </w:tc>
        <w:tc>
          <w:tcPr>
            <w:tcW w:w="1360" w:type="dxa"/>
            <w:vAlign w:val="center"/>
          </w:tcPr>
          <w:p w14:paraId="0A50EA9D">
            <w:pPr>
              <w:pStyle w:val="15"/>
            </w:pPr>
            <w:r>
              <w:t>1</w:t>
            </w:r>
          </w:p>
        </w:tc>
        <w:tc>
          <w:tcPr>
            <w:tcW w:w="1490" w:type="dxa"/>
            <w:vAlign w:val="center"/>
          </w:tcPr>
          <w:p w14:paraId="61F79571">
            <w:pPr>
              <w:jc w:val="center"/>
              <w:rPr>
                <w:kern w:val="2"/>
                <w:sz w:val="22"/>
                <w:szCs w:val="24"/>
              </w:rPr>
            </w:pPr>
            <w:r>
              <w:t>0.00071</w:t>
            </w:r>
          </w:p>
        </w:tc>
        <w:tc>
          <w:tcPr>
            <w:tcW w:w="1457" w:type="dxa"/>
            <w:vAlign w:val="center"/>
          </w:tcPr>
          <w:p w14:paraId="1E9273B2">
            <w:pPr>
              <w:jc w:val="center"/>
              <w:rPr>
                <w:kern w:val="2"/>
                <w:sz w:val="22"/>
                <w:szCs w:val="24"/>
              </w:rPr>
            </w:pPr>
            <w:r>
              <w:t>0.0028</w:t>
            </w:r>
          </w:p>
        </w:tc>
        <w:tc>
          <w:tcPr>
            <w:tcW w:w="1436" w:type="dxa"/>
            <w:vAlign w:val="center"/>
          </w:tcPr>
          <w:p w14:paraId="4304BF4F">
            <w:pPr>
              <w:jc w:val="center"/>
              <w:rPr>
                <w:kern w:val="2"/>
                <w:sz w:val="22"/>
                <w:szCs w:val="24"/>
              </w:rPr>
            </w:pPr>
            <w:r>
              <w:t>0.054</w:t>
            </w:r>
          </w:p>
        </w:tc>
        <w:tc>
          <w:tcPr>
            <w:tcW w:w="1938" w:type="dxa"/>
            <w:vAlign w:val="center"/>
          </w:tcPr>
          <w:p w14:paraId="489321CD">
            <w:pPr>
              <w:jc w:val="center"/>
              <w:rPr>
                <w:kern w:val="2"/>
                <w:sz w:val="22"/>
                <w:szCs w:val="24"/>
              </w:rPr>
            </w:pPr>
            <w:r>
              <w:t>0.48</w:t>
            </w:r>
          </w:p>
        </w:tc>
      </w:tr>
      <w:tr w14:paraId="21C09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4" w:type="dxa"/>
            <w:vMerge w:val="continue"/>
            <w:vAlign w:val="center"/>
          </w:tcPr>
          <w:p w14:paraId="27C24ADA">
            <w:pPr>
              <w:pStyle w:val="15"/>
            </w:pPr>
          </w:p>
        </w:tc>
        <w:tc>
          <w:tcPr>
            <w:tcW w:w="1360" w:type="dxa"/>
            <w:vAlign w:val="center"/>
          </w:tcPr>
          <w:p w14:paraId="0403D123">
            <w:pPr>
              <w:pStyle w:val="15"/>
            </w:pPr>
            <w:r>
              <w:t>2</w:t>
            </w:r>
          </w:p>
        </w:tc>
        <w:tc>
          <w:tcPr>
            <w:tcW w:w="1490" w:type="dxa"/>
            <w:vAlign w:val="center"/>
          </w:tcPr>
          <w:p w14:paraId="32F09996">
            <w:pPr>
              <w:jc w:val="center"/>
              <w:rPr>
                <w:kern w:val="2"/>
                <w:sz w:val="22"/>
                <w:szCs w:val="24"/>
              </w:rPr>
            </w:pPr>
            <w:r>
              <w:t>0.00074</w:t>
            </w:r>
          </w:p>
        </w:tc>
        <w:tc>
          <w:tcPr>
            <w:tcW w:w="1457" w:type="dxa"/>
            <w:vAlign w:val="center"/>
          </w:tcPr>
          <w:p w14:paraId="6C3E999C">
            <w:pPr>
              <w:jc w:val="center"/>
              <w:rPr>
                <w:kern w:val="2"/>
                <w:sz w:val="22"/>
                <w:szCs w:val="24"/>
              </w:rPr>
            </w:pPr>
            <w:r>
              <w:t>0.0028</w:t>
            </w:r>
          </w:p>
        </w:tc>
        <w:tc>
          <w:tcPr>
            <w:tcW w:w="1436" w:type="dxa"/>
            <w:vAlign w:val="center"/>
          </w:tcPr>
          <w:p w14:paraId="3C1E49CD">
            <w:pPr>
              <w:jc w:val="center"/>
              <w:rPr>
                <w:kern w:val="2"/>
                <w:sz w:val="22"/>
                <w:szCs w:val="24"/>
              </w:rPr>
            </w:pPr>
            <w:r>
              <w:t>0.054</w:t>
            </w:r>
          </w:p>
        </w:tc>
        <w:tc>
          <w:tcPr>
            <w:tcW w:w="1938" w:type="dxa"/>
            <w:vAlign w:val="center"/>
          </w:tcPr>
          <w:p w14:paraId="71AE3712">
            <w:pPr>
              <w:jc w:val="center"/>
              <w:rPr>
                <w:kern w:val="2"/>
                <w:sz w:val="22"/>
                <w:szCs w:val="24"/>
              </w:rPr>
            </w:pPr>
            <w:r>
              <w:t>0.49</w:t>
            </w:r>
          </w:p>
        </w:tc>
      </w:tr>
      <w:tr w14:paraId="185F7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4" w:type="dxa"/>
            <w:vMerge w:val="continue"/>
            <w:vAlign w:val="center"/>
          </w:tcPr>
          <w:p w14:paraId="0345308C">
            <w:pPr>
              <w:pStyle w:val="15"/>
            </w:pPr>
          </w:p>
        </w:tc>
        <w:tc>
          <w:tcPr>
            <w:tcW w:w="1360" w:type="dxa"/>
            <w:vAlign w:val="center"/>
          </w:tcPr>
          <w:p w14:paraId="7381FD8F">
            <w:pPr>
              <w:pStyle w:val="15"/>
            </w:pPr>
            <w:r>
              <w:t>3</w:t>
            </w:r>
          </w:p>
        </w:tc>
        <w:tc>
          <w:tcPr>
            <w:tcW w:w="1490" w:type="dxa"/>
            <w:vAlign w:val="center"/>
          </w:tcPr>
          <w:p w14:paraId="26E2B711">
            <w:pPr>
              <w:jc w:val="center"/>
              <w:rPr>
                <w:kern w:val="2"/>
                <w:sz w:val="22"/>
                <w:szCs w:val="24"/>
              </w:rPr>
            </w:pPr>
            <w:r>
              <w:t>0.00070</w:t>
            </w:r>
          </w:p>
        </w:tc>
        <w:tc>
          <w:tcPr>
            <w:tcW w:w="1457" w:type="dxa"/>
            <w:vAlign w:val="center"/>
          </w:tcPr>
          <w:p w14:paraId="44D801E2">
            <w:pPr>
              <w:jc w:val="center"/>
              <w:rPr>
                <w:kern w:val="2"/>
                <w:sz w:val="22"/>
                <w:szCs w:val="24"/>
              </w:rPr>
            </w:pPr>
            <w:r>
              <w:t>0.0028</w:t>
            </w:r>
          </w:p>
        </w:tc>
        <w:tc>
          <w:tcPr>
            <w:tcW w:w="1436" w:type="dxa"/>
            <w:vAlign w:val="center"/>
          </w:tcPr>
          <w:p w14:paraId="1F21027F">
            <w:pPr>
              <w:jc w:val="center"/>
              <w:rPr>
                <w:kern w:val="2"/>
                <w:sz w:val="22"/>
                <w:szCs w:val="24"/>
              </w:rPr>
            </w:pPr>
            <w:r>
              <w:t>0.055</w:t>
            </w:r>
          </w:p>
        </w:tc>
        <w:tc>
          <w:tcPr>
            <w:tcW w:w="1938" w:type="dxa"/>
            <w:vAlign w:val="center"/>
          </w:tcPr>
          <w:p w14:paraId="6B3DF8FA">
            <w:pPr>
              <w:jc w:val="center"/>
              <w:rPr>
                <w:kern w:val="2"/>
                <w:sz w:val="22"/>
                <w:szCs w:val="24"/>
              </w:rPr>
            </w:pPr>
            <w:r>
              <w:t>0.48</w:t>
            </w:r>
          </w:p>
        </w:tc>
      </w:tr>
      <w:tr w14:paraId="51F70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4" w:type="dxa"/>
            <w:vMerge w:val="continue"/>
            <w:vAlign w:val="center"/>
          </w:tcPr>
          <w:p w14:paraId="3B33F0B4">
            <w:pPr>
              <w:pStyle w:val="15"/>
            </w:pPr>
          </w:p>
        </w:tc>
        <w:tc>
          <w:tcPr>
            <w:tcW w:w="1360" w:type="dxa"/>
            <w:vAlign w:val="center"/>
          </w:tcPr>
          <w:p w14:paraId="5FBB9F90">
            <w:pPr>
              <w:pStyle w:val="15"/>
            </w:pPr>
            <w:r>
              <w:t>4</w:t>
            </w:r>
          </w:p>
        </w:tc>
        <w:tc>
          <w:tcPr>
            <w:tcW w:w="1490" w:type="dxa"/>
            <w:vAlign w:val="center"/>
          </w:tcPr>
          <w:p w14:paraId="10E75890">
            <w:pPr>
              <w:jc w:val="center"/>
              <w:rPr>
                <w:kern w:val="2"/>
                <w:sz w:val="22"/>
                <w:szCs w:val="24"/>
              </w:rPr>
            </w:pPr>
            <w:r>
              <w:t>0.00071</w:t>
            </w:r>
          </w:p>
        </w:tc>
        <w:tc>
          <w:tcPr>
            <w:tcW w:w="1457" w:type="dxa"/>
            <w:vAlign w:val="center"/>
          </w:tcPr>
          <w:p w14:paraId="56CD2BA2">
            <w:pPr>
              <w:jc w:val="center"/>
              <w:rPr>
                <w:kern w:val="2"/>
                <w:sz w:val="22"/>
                <w:szCs w:val="24"/>
              </w:rPr>
            </w:pPr>
            <w:r>
              <w:t>0.0027</w:t>
            </w:r>
          </w:p>
        </w:tc>
        <w:tc>
          <w:tcPr>
            <w:tcW w:w="1436" w:type="dxa"/>
            <w:vAlign w:val="center"/>
          </w:tcPr>
          <w:p w14:paraId="1685C85E">
            <w:pPr>
              <w:jc w:val="center"/>
              <w:rPr>
                <w:kern w:val="2"/>
                <w:sz w:val="22"/>
                <w:szCs w:val="24"/>
              </w:rPr>
            </w:pPr>
            <w:r>
              <w:t>0.055</w:t>
            </w:r>
          </w:p>
        </w:tc>
        <w:tc>
          <w:tcPr>
            <w:tcW w:w="1938" w:type="dxa"/>
            <w:vAlign w:val="center"/>
          </w:tcPr>
          <w:p w14:paraId="2D70ADD7">
            <w:pPr>
              <w:jc w:val="center"/>
              <w:rPr>
                <w:kern w:val="2"/>
                <w:sz w:val="22"/>
                <w:szCs w:val="24"/>
              </w:rPr>
            </w:pPr>
            <w:r>
              <w:t>0.49</w:t>
            </w:r>
          </w:p>
        </w:tc>
      </w:tr>
      <w:tr w14:paraId="65786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4" w:type="dxa"/>
            <w:vMerge w:val="continue"/>
            <w:vAlign w:val="center"/>
          </w:tcPr>
          <w:p w14:paraId="781E3726">
            <w:pPr>
              <w:pStyle w:val="15"/>
            </w:pPr>
          </w:p>
        </w:tc>
        <w:tc>
          <w:tcPr>
            <w:tcW w:w="1360" w:type="dxa"/>
            <w:vAlign w:val="center"/>
          </w:tcPr>
          <w:p w14:paraId="2797651F">
            <w:pPr>
              <w:pStyle w:val="15"/>
            </w:pPr>
            <w:r>
              <w:t>5</w:t>
            </w:r>
          </w:p>
        </w:tc>
        <w:tc>
          <w:tcPr>
            <w:tcW w:w="1490" w:type="dxa"/>
            <w:vAlign w:val="center"/>
          </w:tcPr>
          <w:p w14:paraId="0E2147F8">
            <w:pPr>
              <w:jc w:val="center"/>
              <w:rPr>
                <w:kern w:val="2"/>
                <w:sz w:val="22"/>
                <w:szCs w:val="24"/>
              </w:rPr>
            </w:pPr>
            <w:r>
              <w:t>0.00072</w:t>
            </w:r>
          </w:p>
        </w:tc>
        <w:tc>
          <w:tcPr>
            <w:tcW w:w="1457" w:type="dxa"/>
            <w:vAlign w:val="center"/>
          </w:tcPr>
          <w:p w14:paraId="20304A2E">
            <w:pPr>
              <w:jc w:val="center"/>
              <w:rPr>
                <w:kern w:val="2"/>
                <w:sz w:val="22"/>
                <w:szCs w:val="24"/>
              </w:rPr>
            </w:pPr>
            <w:r>
              <w:t>0.0028</w:t>
            </w:r>
          </w:p>
        </w:tc>
        <w:tc>
          <w:tcPr>
            <w:tcW w:w="1436" w:type="dxa"/>
            <w:vAlign w:val="center"/>
          </w:tcPr>
          <w:p w14:paraId="1F1C2A6B">
            <w:pPr>
              <w:jc w:val="center"/>
              <w:rPr>
                <w:kern w:val="2"/>
                <w:sz w:val="22"/>
                <w:szCs w:val="24"/>
              </w:rPr>
            </w:pPr>
            <w:r>
              <w:t>0.053</w:t>
            </w:r>
          </w:p>
        </w:tc>
        <w:tc>
          <w:tcPr>
            <w:tcW w:w="1938" w:type="dxa"/>
            <w:vAlign w:val="center"/>
          </w:tcPr>
          <w:p w14:paraId="37293062">
            <w:pPr>
              <w:jc w:val="center"/>
              <w:rPr>
                <w:kern w:val="2"/>
                <w:sz w:val="22"/>
                <w:szCs w:val="24"/>
              </w:rPr>
            </w:pPr>
            <w:r>
              <w:t>0.48</w:t>
            </w:r>
          </w:p>
        </w:tc>
      </w:tr>
      <w:tr w14:paraId="2BCCB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4" w:type="dxa"/>
            <w:vMerge w:val="continue"/>
            <w:vAlign w:val="center"/>
          </w:tcPr>
          <w:p w14:paraId="7561DA7E">
            <w:pPr>
              <w:pStyle w:val="15"/>
            </w:pPr>
          </w:p>
        </w:tc>
        <w:tc>
          <w:tcPr>
            <w:tcW w:w="1360" w:type="dxa"/>
            <w:vAlign w:val="center"/>
          </w:tcPr>
          <w:p w14:paraId="7021DD13">
            <w:pPr>
              <w:pStyle w:val="15"/>
            </w:pPr>
            <w:r>
              <w:t>6</w:t>
            </w:r>
          </w:p>
        </w:tc>
        <w:tc>
          <w:tcPr>
            <w:tcW w:w="1490" w:type="dxa"/>
            <w:vAlign w:val="center"/>
          </w:tcPr>
          <w:p w14:paraId="341E1BE9">
            <w:pPr>
              <w:jc w:val="center"/>
              <w:rPr>
                <w:kern w:val="2"/>
                <w:sz w:val="22"/>
                <w:szCs w:val="24"/>
              </w:rPr>
            </w:pPr>
            <w:r>
              <w:t>0.00071</w:t>
            </w:r>
          </w:p>
        </w:tc>
        <w:tc>
          <w:tcPr>
            <w:tcW w:w="1457" w:type="dxa"/>
            <w:vAlign w:val="center"/>
          </w:tcPr>
          <w:p w14:paraId="35B96975">
            <w:pPr>
              <w:jc w:val="center"/>
              <w:rPr>
                <w:kern w:val="2"/>
                <w:sz w:val="22"/>
                <w:szCs w:val="24"/>
              </w:rPr>
            </w:pPr>
            <w:r>
              <w:t>0.0027</w:t>
            </w:r>
          </w:p>
        </w:tc>
        <w:tc>
          <w:tcPr>
            <w:tcW w:w="1436" w:type="dxa"/>
            <w:vAlign w:val="center"/>
          </w:tcPr>
          <w:p w14:paraId="36DA52D9">
            <w:pPr>
              <w:jc w:val="center"/>
              <w:rPr>
                <w:kern w:val="2"/>
                <w:sz w:val="22"/>
                <w:szCs w:val="24"/>
              </w:rPr>
            </w:pPr>
            <w:r>
              <w:t>0.053</w:t>
            </w:r>
          </w:p>
        </w:tc>
        <w:tc>
          <w:tcPr>
            <w:tcW w:w="1938" w:type="dxa"/>
            <w:vAlign w:val="center"/>
          </w:tcPr>
          <w:p w14:paraId="68F49B61">
            <w:pPr>
              <w:jc w:val="center"/>
              <w:rPr>
                <w:kern w:val="2"/>
                <w:sz w:val="22"/>
                <w:szCs w:val="24"/>
              </w:rPr>
            </w:pPr>
            <w:r>
              <w:t>0.48</w:t>
            </w:r>
          </w:p>
        </w:tc>
      </w:tr>
      <w:tr w14:paraId="1348B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4" w:type="dxa"/>
            <w:vMerge w:val="continue"/>
            <w:vAlign w:val="center"/>
          </w:tcPr>
          <w:p w14:paraId="29EB55FC">
            <w:pPr>
              <w:pStyle w:val="15"/>
            </w:pPr>
          </w:p>
        </w:tc>
        <w:tc>
          <w:tcPr>
            <w:tcW w:w="1360" w:type="dxa"/>
            <w:vAlign w:val="center"/>
          </w:tcPr>
          <w:p w14:paraId="58DD94A8">
            <w:pPr>
              <w:pStyle w:val="15"/>
            </w:pPr>
            <w:r>
              <w:t>7</w:t>
            </w:r>
          </w:p>
        </w:tc>
        <w:tc>
          <w:tcPr>
            <w:tcW w:w="1490" w:type="dxa"/>
            <w:vAlign w:val="center"/>
          </w:tcPr>
          <w:p w14:paraId="7B665DA7">
            <w:pPr>
              <w:jc w:val="center"/>
              <w:rPr>
                <w:kern w:val="2"/>
                <w:sz w:val="22"/>
                <w:szCs w:val="24"/>
              </w:rPr>
            </w:pPr>
            <w:r>
              <w:t>0.00069</w:t>
            </w:r>
          </w:p>
        </w:tc>
        <w:tc>
          <w:tcPr>
            <w:tcW w:w="1457" w:type="dxa"/>
            <w:vAlign w:val="center"/>
          </w:tcPr>
          <w:p w14:paraId="3C7D2B41">
            <w:pPr>
              <w:jc w:val="center"/>
              <w:rPr>
                <w:kern w:val="2"/>
                <w:sz w:val="22"/>
                <w:szCs w:val="24"/>
              </w:rPr>
            </w:pPr>
            <w:r>
              <w:t>0.0028</w:t>
            </w:r>
          </w:p>
        </w:tc>
        <w:tc>
          <w:tcPr>
            <w:tcW w:w="1436" w:type="dxa"/>
            <w:vAlign w:val="center"/>
          </w:tcPr>
          <w:p w14:paraId="2F634366">
            <w:pPr>
              <w:jc w:val="center"/>
              <w:rPr>
                <w:kern w:val="2"/>
                <w:sz w:val="22"/>
                <w:szCs w:val="24"/>
              </w:rPr>
            </w:pPr>
            <w:r>
              <w:t>0.052</w:t>
            </w:r>
          </w:p>
        </w:tc>
        <w:tc>
          <w:tcPr>
            <w:tcW w:w="1938" w:type="dxa"/>
            <w:vAlign w:val="center"/>
          </w:tcPr>
          <w:p w14:paraId="02618903">
            <w:pPr>
              <w:jc w:val="center"/>
              <w:rPr>
                <w:kern w:val="2"/>
                <w:sz w:val="22"/>
                <w:szCs w:val="24"/>
              </w:rPr>
            </w:pPr>
            <w:r>
              <w:t>0.48</w:t>
            </w:r>
          </w:p>
        </w:tc>
      </w:tr>
      <w:tr w14:paraId="4EA39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4" w:type="dxa"/>
            <w:vMerge w:val="continue"/>
            <w:vAlign w:val="center"/>
          </w:tcPr>
          <w:p w14:paraId="59A401EE">
            <w:pPr>
              <w:pStyle w:val="15"/>
            </w:pPr>
          </w:p>
        </w:tc>
        <w:tc>
          <w:tcPr>
            <w:tcW w:w="1360" w:type="dxa"/>
            <w:vAlign w:val="center"/>
          </w:tcPr>
          <w:p w14:paraId="747F8BE5">
            <w:pPr>
              <w:pStyle w:val="15"/>
            </w:pPr>
            <w:r>
              <w:t>8</w:t>
            </w:r>
          </w:p>
        </w:tc>
        <w:tc>
          <w:tcPr>
            <w:tcW w:w="1490" w:type="dxa"/>
            <w:vAlign w:val="center"/>
          </w:tcPr>
          <w:p w14:paraId="4C185C5D">
            <w:pPr>
              <w:jc w:val="center"/>
              <w:rPr>
                <w:kern w:val="2"/>
                <w:sz w:val="22"/>
                <w:szCs w:val="24"/>
              </w:rPr>
            </w:pPr>
            <w:r>
              <w:t>0.00071</w:t>
            </w:r>
          </w:p>
        </w:tc>
        <w:tc>
          <w:tcPr>
            <w:tcW w:w="1457" w:type="dxa"/>
            <w:vAlign w:val="center"/>
          </w:tcPr>
          <w:p w14:paraId="1D874676">
            <w:pPr>
              <w:jc w:val="center"/>
              <w:rPr>
                <w:kern w:val="2"/>
                <w:sz w:val="22"/>
                <w:szCs w:val="24"/>
              </w:rPr>
            </w:pPr>
            <w:r>
              <w:t>0.0028</w:t>
            </w:r>
          </w:p>
        </w:tc>
        <w:tc>
          <w:tcPr>
            <w:tcW w:w="1436" w:type="dxa"/>
            <w:vAlign w:val="center"/>
          </w:tcPr>
          <w:p w14:paraId="25F182EF">
            <w:pPr>
              <w:jc w:val="center"/>
              <w:rPr>
                <w:kern w:val="2"/>
                <w:sz w:val="22"/>
                <w:szCs w:val="24"/>
              </w:rPr>
            </w:pPr>
            <w:r>
              <w:t>0.053</w:t>
            </w:r>
          </w:p>
        </w:tc>
        <w:tc>
          <w:tcPr>
            <w:tcW w:w="1938" w:type="dxa"/>
            <w:vAlign w:val="center"/>
          </w:tcPr>
          <w:p w14:paraId="4336A371">
            <w:pPr>
              <w:jc w:val="center"/>
              <w:rPr>
                <w:kern w:val="2"/>
                <w:sz w:val="22"/>
                <w:szCs w:val="24"/>
              </w:rPr>
            </w:pPr>
            <w:r>
              <w:t>0.48</w:t>
            </w:r>
          </w:p>
        </w:tc>
      </w:tr>
      <w:tr w14:paraId="22C54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4" w:type="dxa"/>
            <w:vMerge w:val="continue"/>
            <w:vAlign w:val="center"/>
          </w:tcPr>
          <w:p w14:paraId="3B69888F">
            <w:pPr>
              <w:pStyle w:val="15"/>
            </w:pPr>
          </w:p>
        </w:tc>
        <w:tc>
          <w:tcPr>
            <w:tcW w:w="1360" w:type="dxa"/>
            <w:vAlign w:val="center"/>
          </w:tcPr>
          <w:p w14:paraId="6BFB0F52">
            <w:pPr>
              <w:pStyle w:val="15"/>
            </w:pPr>
            <w:r>
              <w:t>9</w:t>
            </w:r>
          </w:p>
        </w:tc>
        <w:tc>
          <w:tcPr>
            <w:tcW w:w="1490" w:type="dxa"/>
            <w:vAlign w:val="center"/>
          </w:tcPr>
          <w:p w14:paraId="5534AE58">
            <w:pPr>
              <w:jc w:val="center"/>
              <w:rPr>
                <w:kern w:val="2"/>
                <w:sz w:val="22"/>
                <w:szCs w:val="24"/>
              </w:rPr>
            </w:pPr>
            <w:r>
              <w:t>0.00065</w:t>
            </w:r>
          </w:p>
        </w:tc>
        <w:tc>
          <w:tcPr>
            <w:tcW w:w="1457" w:type="dxa"/>
            <w:vAlign w:val="center"/>
          </w:tcPr>
          <w:p w14:paraId="63CA30CE">
            <w:pPr>
              <w:jc w:val="center"/>
              <w:rPr>
                <w:kern w:val="2"/>
                <w:sz w:val="22"/>
                <w:szCs w:val="24"/>
              </w:rPr>
            </w:pPr>
            <w:r>
              <w:t>0.0027</w:t>
            </w:r>
          </w:p>
        </w:tc>
        <w:tc>
          <w:tcPr>
            <w:tcW w:w="1436" w:type="dxa"/>
            <w:vAlign w:val="center"/>
          </w:tcPr>
          <w:p w14:paraId="1A93C008">
            <w:pPr>
              <w:jc w:val="center"/>
              <w:rPr>
                <w:kern w:val="2"/>
                <w:sz w:val="22"/>
                <w:szCs w:val="24"/>
              </w:rPr>
            </w:pPr>
            <w:r>
              <w:t>0.053</w:t>
            </w:r>
          </w:p>
        </w:tc>
        <w:tc>
          <w:tcPr>
            <w:tcW w:w="1938" w:type="dxa"/>
            <w:vAlign w:val="center"/>
          </w:tcPr>
          <w:p w14:paraId="78BF458B">
            <w:pPr>
              <w:jc w:val="center"/>
              <w:rPr>
                <w:kern w:val="2"/>
                <w:sz w:val="22"/>
                <w:szCs w:val="24"/>
              </w:rPr>
            </w:pPr>
            <w:r>
              <w:t>0.48</w:t>
            </w:r>
          </w:p>
        </w:tc>
      </w:tr>
      <w:tr w14:paraId="53F7B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4" w:type="dxa"/>
            <w:vMerge w:val="continue"/>
            <w:vAlign w:val="center"/>
          </w:tcPr>
          <w:p w14:paraId="38CD0E37">
            <w:pPr>
              <w:pStyle w:val="15"/>
            </w:pPr>
          </w:p>
        </w:tc>
        <w:tc>
          <w:tcPr>
            <w:tcW w:w="1360" w:type="dxa"/>
            <w:vAlign w:val="center"/>
          </w:tcPr>
          <w:p w14:paraId="6CE9DD7C">
            <w:pPr>
              <w:pStyle w:val="15"/>
            </w:pPr>
            <w:r>
              <w:t>10</w:t>
            </w:r>
          </w:p>
        </w:tc>
        <w:tc>
          <w:tcPr>
            <w:tcW w:w="1490" w:type="dxa"/>
            <w:vAlign w:val="center"/>
          </w:tcPr>
          <w:p w14:paraId="2B6C08C3">
            <w:pPr>
              <w:jc w:val="center"/>
              <w:rPr>
                <w:kern w:val="2"/>
                <w:sz w:val="22"/>
                <w:szCs w:val="24"/>
              </w:rPr>
            </w:pPr>
            <w:r>
              <w:t>0.00066</w:t>
            </w:r>
          </w:p>
        </w:tc>
        <w:tc>
          <w:tcPr>
            <w:tcW w:w="1457" w:type="dxa"/>
            <w:vAlign w:val="center"/>
          </w:tcPr>
          <w:p w14:paraId="7EC202C7">
            <w:pPr>
              <w:jc w:val="center"/>
              <w:rPr>
                <w:kern w:val="2"/>
                <w:sz w:val="22"/>
                <w:szCs w:val="24"/>
              </w:rPr>
            </w:pPr>
            <w:r>
              <w:t>0.0026</w:t>
            </w:r>
          </w:p>
        </w:tc>
        <w:tc>
          <w:tcPr>
            <w:tcW w:w="1436" w:type="dxa"/>
            <w:vAlign w:val="center"/>
          </w:tcPr>
          <w:p w14:paraId="3670F51A">
            <w:pPr>
              <w:jc w:val="center"/>
              <w:rPr>
                <w:kern w:val="2"/>
                <w:sz w:val="22"/>
                <w:szCs w:val="24"/>
              </w:rPr>
            </w:pPr>
            <w:r>
              <w:t>0.053</w:t>
            </w:r>
          </w:p>
        </w:tc>
        <w:tc>
          <w:tcPr>
            <w:tcW w:w="1938" w:type="dxa"/>
            <w:vAlign w:val="center"/>
          </w:tcPr>
          <w:p w14:paraId="4BAF76B9">
            <w:pPr>
              <w:jc w:val="center"/>
              <w:rPr>
                <w:kern w:val="2"/>
                <w:sz w:val="22"/>
                <w:szCs w:val="24"/>
              </w:rPr>
            </w:pPr>
            <w:r>
              <w:t>0.48</w:t>
            </w:r>
          </w:p>
        </w:tc>
      </w:tr>
      <w:tr w14:paraId="1FE58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4" w:type="dxa"/>
            <w:vMerge w:val="continue"/>
            <w:vAlign w:val="center"/>
          </w:tcPr>
          <w:p w14:paraId="1EA6F9FB">
            <w:pPr>
              <w:pStyle w:val="15"/>
            </w:pPr>
          </w:p>
        </w:tc>
        <w:tc>
          <w:tcPr>
            <w:tcW w:w="1360" w:type="dxa"/>
            <w:vAlign w:val="center"/>
          </w:tcPr>
          <w:p w14:paraId="45E5FE2A">
            <w:pPr>
              <w:pStyle w:val="15"/>
            </w:pPr>
            <w:r>
              <w:t>11</w:t>
            </w:r>
          </w:p>
        </w:tc>
        <w:tc>
          <w:tcPr>
            <w:tcW w:w="1490" w:type="dxa"/>
            <w:vAlign w:val="center"/>
          </w:tcPr>
          <w:p w14:paraId="61D3D7E0">
            <w:pPr>
              <w:jc w:val="center"/>
              <w:rPr>
                <w:kern w:val="2"/>
                <w:sz w:val="22"/>
                <w:szCs w:val="24"/>
              </w:rPr>
            </w:pPr>
            <w:r>
              <w:t>0.00067</w:t>
            </w:r>
          </w:p>
        </w:tc>
        <w:tc>
          <w:tcPr>
            <w:tcW w:w="1457" w:type="dxa"/>
            <w:vAlign w:val="center"/>
          </w:tcPr>
          <w:p w14:paraId="2120EFB3">
            <w:pPr>
              <w:jc w:val="center"/>
              <w:rPr>
                <w:kern w:val="2"/>
                <w:sz w:val="22"/>
                <w:szCs w:val="24"/>
              </w:rPr>
            </w:pPr>
            <w:r>
              <w:t>0.0027</w:t>
            </w:r>
          </w:p>
        </w:tc>
        <w:tc>
          <w:tcPr>
            <w:tcW w:w="1436" w:type="dxa"/>
            <w:vAlign w:val="center"/>
          </w:tcPr>
          <w:p w14:paraId="68814243">
            <w:pPr>
              <w:jc w:val="center"/>
              <w:rPr>
                <w:kern w:val="2"/>
                <w:sz w:val="22"/>
                <w:szCs w:val="24"/>
              </w:rPr>
            </w:pPr>
            <w:r>
              <w:t>0.052</w:t>
            </w:r>
          </w:p>
        </w:tc>
        <w:tc>
          <w:tcPr>
            <w:tcW w:w="1938" w:type="dxa"/>
            <w:vAlign w:val="center"/>
          </w:tcPr>
          <w:p w14:paraId="574EF641">
            <w:pPr>
              <w:jc w:val="center"/>
              <w:rPr>
                <w:kern w:val="2"/>
                <w:sz w:val="22"/>
                <w:szCs w:val="24"/>
              </w:rPr>
            </w:pPr>
            <w:r>
              <w:t>0.48</w:t>
            </w:r>
          </w:p>
        </w:tc>
      </w:tr>
      <w:tr w14:paraId="250E9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4" w:type="dxa"/>
            <w:vMerge w:val="continue"/>
            <w:vAlign w:val="center"/>
          </w:tcPr>
          <w:p w14:paraId="556CD9D2">
            <w:pPr>
              <w:pStyle w:val="15"/>
            </w:pPr>
          </w:p>
        </w:tc>
        <w:tc>
          <w:tcPr>
            <w:tcW w:w="1360" w:type="dxa"/>
            <w:vAlign w:val="center"/>
          </w:tcPr>
          <w:p w14:paraId="1A1D19B0">
            <w:pPr>
              <w:pStyle w:val="15"/>
            </w:pPr>
            <w:r>
              <w:t>测定次数n</w:t>
            </w:r>
          </w:p>
        </w:tc>
        <w:tc>
          <w:tcPr>
            <w:tcW w:w="1490" w:type="dxa"/>
            <w:vAlign w:val="center"/>
          </w:tcPr>
          <w:p w14:paraId="6031AAF2">
            <w:pPr>
              <w:jc w:val="center"/>
              <w:rPr>
                <w:kern w:val="2"/>
                <w:szCs w:val="24"/>
              </w:rPr>
            </w:pPr>
            <w:r>
              <w:t>11</w:t>
            </w:r>
          </w:p>
        </w:tc>
        <w:tc>
          <w:tcPr>
            <w:tcW w:w="1457" w:type="dxa"/>
            <w:vAlign w:val="center"/>
          </w:tcPr>
          <w:p w14:paraId="002CE1D4">
            <w:pPr>
              <w:jc w:val="center"/>
              <w:rPr>
                <w:kern w:val="2"/>
                <w:szCs w:val="24"/>
              </w:rPr>
            </w:pPr>
            <w:r>
              <w:t>11</w:t>
            </w:r>
          </w:p>
        </w:tc>
        <w:tc>
          <w:tcPr>
            <w:tcW w:w="1436" w:type="dxa"/>
            <w:vAlign w:val="center"/>
          </w:tcPr>
          <w:p w14:paraId="43D56A3A">
            <w:pPr>
              <w:jc w:val="center"/>
              <w:rPr>
                <w:kern w:val="2"/>
                <w:szCs w:val="24"/>
              </w:rPr>
            </w:pPr>
            <w:r>
              <w:t>11</w:t>
            </w:r>
          </w:p>
        </w:tc>
        <w:tc>
          <w:tcPr>
            <w:tcW w:w="1938" w:type="dxa"/>
            <w:vAlign w:val="center"/>
          </w:tcPr>
          <w:p w14:paraId="0BF6FA55">
            <w:pPr>
              <w:jc w:val="center"/>
              <w:rPr>
                <w:kern w:val="2"/>
                <w:szCs w:val="24"/>
              </w:rPr>
            </w:pPr>
            <w:r>
              <w:t>11</w:t>
            </w:r>
          </w:p>
        </w:tc>
      </w:tr>
      <w:tr w14:paraId="7FC7B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4" w:type="dxa"/>
            <w:vMerge w:val="continue"/>
            <w:vAlign w:val="center"/>
          </w:tcPr>
          <w:p w14:paraId="15B6E86C">
            <w:pPr>
              <w:pStyle w:val="15"/>
            </w:pPr>
          </w:p>
        </w:tc>
        <w:tc>
          <w:tcPr>
            <w:tcW w:w="1360" w:type="dxa"/>
            <w:vAlign w:val="center"/>
          </w:tcPr>
          <w:p w14:paraId="58094F26">
            <w:pPr>
              <w:pStyle w:val="15"/>
            </w:pPr>
            <w:r>
              <w:t>平均值</w:t>
            </w:r>
          </w:p>
        </w:tc>
        <w:tc>
          <w:tcPr>
            <w:tcW w:w="1490" w:type="dxa"/>
            <w:vAlign w:val="center"/>
          </w:tcPr>
          <w:p w14:paraId="0DC735CA">
            <w:pPr>
              <w:jc w:val="center"/>
              <w:rPr>
                <w:kern w:val="2"/>
                <w:sz w:val="22"/>
                <w:szCs w:val="24"/>
              </w:rPr>
            </w:pPr>
            <w:r>
              <w:t>0.000697</w:t>
            </w:r>
          </w:p>
        </w:tc>
        <w:tc>
          <w:tcPr>
            <w:tcW w:w="1457" w:type="dxa"/>
            <w:vAlign w:val="center"/>
          </w:tcPr>
          <w:p w14:paraId="54D93678">
            <w:pPr>
              <w:jc w:val="center"/>
              <w:rPr>
                <w:kern w:val="2"/>
                <w:sz w:val="22"/>
                <w:szCs w:val="24"/>
              </w:rPr>
            </w:pPr>
            <w:r>
              <w:t>0.00274</w:t>
            </w:r>
          </w:p>
        </w:tc>
        <w:tc>
          <w:tcPr>
            <w:tcW w:w="1436" w:type="dxa"/>
            <w:vAlign w:val="center"/>
          </w:tcPr>
          <w:p w14:paraId="6D6B38DC">
            <w:pPr>
              <w:jc w:val="center"/>
              <w:rPr>
                <w:kern w:val="2"/>
                <w:sz w:val="22"/>
                <w:szCs w:val="24"/>
              </w:rPr>
            </w:pPr>
            <w:r>
              <w:t>0.0534</w:t>
            </w:r>
          </w:p>
        </w:tc>
        <w:tc>
          <w:tcPr>
            <w:tcW w:w="1938" w:type="dxa"/>
            <w:vAlign w:val="center"/>
          </w:tcPr>
          <w:p w14:paraId="4ACC8DE3">
            <w:pPr>
              <w:jc w:val="center"/>
              <w:rPr>
                <w:kern w:val="2"/>
                <w:sz w:val="22"/>
                <w:szCs w:val="24"/>
              </w:rPr>
            </w:pPr>
            <w:r>
              <w:t>0.482</w:t>
            </w:r>
          </w:p>
        </w:tc>
      </w:tr>
      <w:tr w14:paraId="1AC8C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4" w:type="dxa"/>
            <w:vMerge w:val="continue"/>
            <w:vAlign w:val="center"/>
          </w:tcPr>
          <w:p w14:paraId="4996C93C">
            <w:pPr>
              <w:pStyle w:val="15"/>
            </w:pPr>
          </w:p>
        </w:tc>
        <w:tc>
          <w:tcPr>
            <w:tcW w:w="1360" w:type="dxa"/>
            <w:vAlign w:val="center"/>
          </w:tcPr>
          <w:p w14:paraId="46C8B179">
            <w:pPr>
              <w:pStyle w:val="15"/>
            </w:pPr>
            <w:r>
              <w:t>SD</w:t>
            </w:r>
          </w:p>
        </w:tc>
        <w:tc>
          <w:tcPr>
            <w:tcW w:w="1490" w:type="dxa"/>
            <w:vAlign w:val="bottom"/>
          </w:tcPr>
          <w:p w14:paraId="74CD2A3E">
            <w:pPr>
              <w:jc w:val="center"/>
              <w:rPr>
                <w:kern w:val="2"/>
              </w:rPr>
            </w:pPr>
            <w:r>
              <w:t>2.72E-05</w:t>
            </w:r>
          </w:p>
        </w:tc>
        <w:tc>
          <w:tcPr>
            <w:tcW w:w="1457" w:type="dxa"/>
            <w:vAlign w:val="bottom"/>
          </w:tcPr>
          <w:p w14:paraId="07C66477">
            <w:pPr>
              <w:jc w:val="center"/>
              <w:rPr>
                <w:kern w:val="2"/>
              </w:rPr>
            </w:pPr>
            <w:r>
              <w:t>6.88E-05</w:t>
            </w:r>
          </w:p>
        </w:tc>
        <w:tc>
          <w:tcPr>
            <w:tcW w:w="1436" w:type="dxa"/>
            <w:vAlign w:val="bottom"/>
          </w:tcPr>
          <w:p w14:paraId="65775D21">
            <w:pPr>
              <w:jc w:val="center"/>
              <w:rPr>
                <w:kern w:val="2"/>
              </w:rPr>
            </w:pPr>
            <w:r>
              <w:t>0.00103</w:t>
            </w:r>
          </w:p>
        </w:tc>
        <w:tc>
          <w:tcPr>
            <w:tcW w:w="1938" w:type="dxa"/>
            <w:vAlign w:val="bottom"/>
          </w:tcPr>
          <w:p w14:paraId="4747AEC1">
            <w:pPr>
              <w:jc w:val="center"/>
              <w:rPr>
                <w:kern w:val="2"/>
              </w:rPr>
            </w:pPr>
            <w:r>
              <w:t>0.00404</w:t>
            </w:r>
          </w:p>
        </w:tc>
      </w:tr>
      <w:tr w14:paraId="6C9D9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44" w:type="dxa"/>
            <w:vMerge w:val="continue"/>
            <w:vAlign w:val="center"/>
          </w:tcPr>
          <w:p w14:paraId="30FED1A4">
            <w:pPr>
              <w:pStyle w:val="15"/>
            </w:pPr>
          </w:p>
        </w:tc>
        <w:tc>
          <w:tcPr>
            <w:tcW w:w="1360" w:type="dxa"/>
            <w:vAlign w:val="center"/>
          </w:tcPr>
          <w:p w14:paraId="42352713">
            <w:pPr>
              <w:pStyle w:val="15"/>
            </w:pPr>
            <w:r>
              <w:t>RSD/%</w:t>
            </w:r>
          </w:p>
        </w:tc>
        <w:tc>
          <w:tcPr>
            <w:tcW w:w="1490" w:type="dxa"/>
            <w:vAlign w:val="center"/>
          </w:tcPr>
          <w:p w14:paraId="58E05517">
            <w:pPr>
              <w:jc w:val="center"/>
              <w:rPr>
                <w:kern w:val="2"/>
                <w:sz w:val="22"/>
                <w:szCs w:val="24"/>
              </w:rPr>
            </w:pPr>
            <w:r>
              <w:t>3.87</w:t>
            </w:r>
          </w:p>
        </w:tc>
        <w:tc>
          <w:tcPr>
            <w:tcW w:w="1457" w:type="dxa"/>
            <w:vAlign w:val="center"/>
          </w:tcPr>
          <w:p w14:paraId="1783E6EF">
            <w:pPr>
              <w:jc w:val="center"/>
              <w:rPr>
                <w:kern w:val="2"/>
                <w:sz w:val="22"/>
                <w:szCs w:val="24"/>
              </w:rPr>
            </w:pPr>
            <w:r>
              <w:t>2.5</w:t>
            </w:r>
            <w:r>
              <w:rPr>
                <w:rFonts w:hint="eastAsia"/>
              </w:rPr>
              <w:t>2</w:t>
            </w:r>
          </w:p>
        </w:tc>
        <w:tc>
          <w:tcPr>
            <w:tcW w:w="1436" w:type="dxa"/>
            <w:vAlign w:val="center"/>
          </w:tcPr>
          <w:p w14:paraId="60E1AB9F">
            <w:pPr>
              <w:jc w:val="center"/>
              <w:rPr>
                <w:kern w:val="2"/>
                <w:sz w:val="22"/>
                <w:szCs w:val="24"/>
              </w:rPr>
            </w:pPr>
            <w:r>
              <w:t>1.87</w:t>
            </w:r>
          </w:p>
        </w:tc>
        <w:tc>
          <w:tcPr>
            <w:tcW w:w="1938" w:type="dxa"/>
            <w:vAlign w:val="center"/>
          </w:tcPr>
          <w:p w14:paraId="689314B5">
            <w:pPr>
              <w:jc w:val="center"/>
              <w:rPr>
                <w:kern w:val="2"/>
                <w:sz w:val="22"/>
                <w:szCs w:val="24"/>
              </w:rPr>
            </w:pPr>
            <w:r>
              <w:t>0.83</w:t>
            </w:r>
          </w:p>
        </w:tc>
      </w:tr>
      <w:tr w14:paraId="0BE54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4" w:type="dxa"/>
            <w:vMerge w:val="continue"/>
            <w:vAlign w:val="center"/>
          </w:tcPr>
          <w:p w14:paraId="5C87906B">
            <w:pPr>
              <w:pStyle w:val="15"/>
            </w:pPr>
          </w:p>
        </w:tc>
        <w:tc>
          <w:tcPr>
            <w:tcW w:w="1360" w:type="dxa"/>
            <w:vAlign w:val="center"/>
          </w:tcPr>
          <w:p w14:paraId="75A97614">
            <w:pPr>
              <w:pStyle w:val="15"/>
            </w:pPr>
            <w:r>
              <w:t>Max</w:t>
            </w:r>
          </w:p>
        </w:tc>
        <w:tc>
          <w:tcPr>
            <w:tcW w:w="1490" w:type="dxa"/>
            <w:vAlign w:val="center"/>
          </w:tcPr>
          <w:p w14:paraId="4483D245">
            <w:pPr>
              <w:jc w:val="center"/>
              <w:rPr>
                <w:kern w:val="2"/>
              </w:rPr>
            </w:pPr>
            <w:r>
              <w:rPr>
                <w:rFonts w:hint="eastAsia"/>
                <w:kern w:val="2"/>
              </w:rPr>
              <w:t>0.00074</w:t>
            </w:r>
          </w:p>
        </w:tc>
        <w:tc>
          <w:tcPr>
            <w:tcW w:w="1457" w:type="dxa"/>
            <w:vAlign w:val="center"/>
          </w:tcPr>
          <w:p w14:paraId="2CF627DA">
            <w:pPr>
              <w:jc w:val="center"/>
              <w:rPr>
                <w:kern w:val="2"/>
              </w:rPr>
            </w:pPr>
            <w:r>
              <w:rPr>
                <w:rFonts w:hint="eastAsia"/>
                <w:kern w:val="2"/>
              </w:rPr>
              <w:t>0.0028</w:t>
            </w:r>
          </w:p>
        </w:tc>
        <w:tc>
          <w:tcPr>
            <w:tcW w:w="1436" w:type="dxa"/>
            <w:vAlign w:val="center"/>
          </w:tcPr>
          <w:p w14:paraId="2F57B958">
            <w:pPr>
              <w:jc w:val="center"/>
              <w:rPr>
                <w:kern w:val="2"/>
              </w:rPr>
            </w:pPr>
            <w:r>
              <w:rPr>
                <w:rFonts w:hint="eastAsia"/>
                <w:kern w:val="2"/>
              </w:rPr>
              <w:t>0.055</w:t>
            </w:r>
          </w:p>
        </w:tc>
        <w:tc>
          <w:tcPr>
            <w:tcW w:w="1938" w:type="dxa"/>
            <w:vAlign w:val="center"/>
          </w:tcPr>
          <w:p w14:paraId="234C47AD">
            <w:pPr>
              <w:jc w:val="center"/>
              <w:rPr>
                <w:kern w:val="2"/>
              </w:rPr>
            </w:pPr>
            <w:r>
              <w:rPr>
                <w:rFonts w:hint="eastAsia"/>
                <w:kern w:val="2"/>
              </w:rPr>
              <w:t>0.49</w:t>
            </w:r>
          </w:p>
        </w:tc>
      </w:tr>
      <w:tr w14:paraId="58EDB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4" w:type="dxa"/>
            <w:vMerge w:val="continue"/>
            <w:vAlign w:val="center"/>
          </w:tcPr>
          <w:p w14:paraId="756DB645">
            <w:pPr>
              <w:pStyle w:val="15"/>
            </w:pPr>
          </w:p>
        </w:tc>
        <w:tc>
          <w:tcPr>
            <w:tcW w:w="1360" w:type="dxa"/>
            <w:vAlign w:val="center"/>
          </w:tcPr>
          <w:p w14:paraId="21E36A3A">
            <w:pPr>
              <w:pStyle w:val="15"/>
            </w:pPr>
            <w:r>
              <w:t>Min</w:t>
            </w:r>
          </w:p>
        </w:tc>
        <w:tc>
          <w:tcPr>
            <w:tcW w:w="1490" w:type="dxa"/>
            <w:vAlign w:val="center"/>
          </w:tcPr>
          <w:p w14:paraId="40CFD522">
            <w:pPr>
              <w:jc w:val="center"/>
              <w:rPr>
                <w:kern w:val="2"/>
              </w:rPr>
            </w:pPr>
            <w:r>
              <w:rPr>
                <w:rFonts w:hint="eastAsia"/>
                <w:kern w:val="2"/>
              </w:rPr>
              <w:t>0.00065</w:t>
            </w:r>
          </w:p>
        </w:tc>
        <w:tc>
          <w:tcPr>
            <w:tcW w:w="1457" w:type="dxa"/>
            <w:vAlign w:val="center"/>
          </w:tcPr>
          <w:p w14:paraId="3673C090">
            <w:pPr>
              <w:jc w:val="center"/>
              <w:rPr>
                <w:kern w:val="2"/>
              </w:rPr>
            </w:pPr>
            <w:r>
              <w:rPr>
                <w:rFonts w:hint="eastAsia"/>
                <w:kern w:val="2"/>
              </w:rPr>
              <w:t>0.0026</w:t>
            </w:r>
          </w:p>
        </w:tc>
        <w:tc>
          <w:tcPr>
            <w:tcW w:w="1436" w:type="dxa"/>
            <w:vAlign w:val="center"/>
          </w:tcPr>
          <w:p w14:paraId="4FFC5D06">
            <w:pPr>
              <w:jc w:val="center"/>
              <w:rPr>
                <w:kern w:val="2"/>
              </w:rPr>
            </w:pPr>
            <w:r>
              <w:rPr>
                <w:rFonts w:hint="eastAsia"/>
                <w:kern w:val="2"/>
              </w:rPr>
              <w:t>0.052</w:t>
            </w:r>
          </w:p>
        </w:tc>
        <w:tc>
          <w:tcPr>
            <w:tcW w:w="1938" w:type="dxa"/>
            <w:vAlign w:val="center"/>
          </w:tcPr>
          <w:p w14:paraId="6E889CA0">
            <w:pPr>
              <w:jc w:val="center"/>
              <w:rPr>
                <w:kern w:val="2"/>
              </w:rPr>
            </w:pPr>
            <w:r>
              <w:rPr>
                <w:rFonts w:hint="eastAsia"/>
                <w:kern w:val="2"/>
              </w:rPr>
              <w:t>0.48</w:t>
            </w:r>
          </w:p>
        </w:tc>
      </w:tr>
      <w:tr w14:paraId="6F68B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4" w:type="dxa"/>
            <w:vMerge w:val="continue"/>
            <w:vAlign w:val="center"/>
          </w:tcPr>
          <w:p w14:paraId="29FA775F">
            <w:pPr>
              <w:pStyle w:val="15"/>
            </w:pPr>
          </w:p>
        </w:tc>
        <w:tc>
          <w:tcPr>
            <w:tcW w:w="1360" w:type="dxa"/>
            <w:vAlign w:val="center"/>
          </w:tcPr>
          <w:p w14:paraId="5C8C6FA4">
            <w:pPr>
              <w:pStyle w:val="15"/>
            </w:pPr>
            <w:r>
              <w:t>Gmax</w:t>
            </w:r>
          </w:p>
        </w:tc>
        <w:tc>
          <w:tcPr>
            <w:tcW w:w="1490" w:type="dxa"/>
            <w:vAlign w:val="center"/>
          </w:tcPr>
          <w:p w14:paraId="23443D54">
            <w:pPr>
              <w:jc w:val="center"/>
              <w:rPr>
                <w:kern w:val="2"/>
              </w:rPr>
            </w:pPr>
            <w:r>
              <w:rPr>
                <w:rFonts w:hint="eastAsia"/>
                <w:kern w:val="2"/>
              </w:rPr>
              <w:t>1.581</w:t>
            </w:r>
          </w:p>
        </w:tc>
        <w:tc>
          <w:tcPr>
            <w:tcW w:w="1457" w:type="dxa"/>
            <w:vAlign w:val="center"/>
          </w:tcPr>
          <w:p w14:paraId="2D8D470D">
            <w:pPr>
              <w:jc w:val="center"/>
              <w:rPr>
                <w:kern w:val="2"/>
              </w:rPr>
            </w:pPr>
            <w:r>
              <w:rPr>
                <w:rFonts w:hint="eastAsia"/>
                <w:kern w:val="2"/>
              </w:rPr>
              <w:t>0.872</w:t>
            </w:r>
          </w:p>
        </w:tc>
        <w:tc>
          <w:tcPr>
            <w:tcW w:w="1436" w:type="dxa"/>
            <w:vAlign w:val="center"/>
          </w:tcPr>
          <w:p w14:paraId="23BF7975">
            <w:pPr>
              <w:jc w:val="center"/>
              <w:rPr>
                <w:kern w:val="2"/>
              </w:rPr>
            </w:pPr>
            <w:r>
              <w:rPr>
                <w:rFonts w:hint="eastAsia"/>
                <w:kern w:val="2"/>
              </w:rPr>
              <w:t>1.553</w:t>
            </w:r>
          </w:p>
        </w:tc>
        <w:tc>
          <w:tcPr>
            <w:tcW w:w="1938" w:type="dxa"/>
            <w:vAlign w:val="center"/>
          </w:tcPr>
          <w:p w14:paraId="6847EF00">
            <w:pPr>
              <w:jc w:val="center"/>
              <w:rPr>
                <w:kern w:val="2"/>
              </w:rPr>
            </w:pPr>
            <w:r>
              <w:rPr>
                <w:rFonts w:hint="eastAsia"/>
                <w:kern w:val="2"/>
              </w:rPr>
              <w:t>1.980</w:t>
            </w:r>
          </w:p>
        </w:tc>
      </w:tr>
      <w:tr w14:paraId="092AB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4" w:type="dxa"/>
            <w:vMerge w:val="continue"/>
            <w:vAlign w:val="center"/>
          </w:tcPr>
          <w:p w14:paraId="377E2BA7">
            <w:pPr>
              <w:pStyle w:val="15"/>
            </w:pPr>
          </w:p>
        </w:tc>
        <w:tc>
          <w:tcPr>
            <w:tcW w:w="1360" w:type="dxa"/>
            <w:vAlign w:val="center"/>
          </w:tcPr>
          <w:p w14:paraId="0300A2BD">
            <w:pPr>
              <w:pStyle w:val="15"/>
            </w:pPr>
            <w:r>
              <w:t>Gmin</w:t>
            </w:r>
          </w:p>
        </w:tc>
        <w:tc>
          <w:tcPr>
            <w:tcW w:w="1490" w:type="dxa"/>
            <w:vAlign w:val="center"/>
          </w:tcPr>
          <w:p w14:paraId="267BC919">
            <w:pPr>
              <w:jc w:val="center"/>
              <w:rPr>
                <w:kern w:val="2"/>
              </w:rPr>
            </w:pPr>
            <w:r>
              <w:rPr>
                <w:rFonts w:hint="eastAsia"/>
                <w:kern w:val="2"/>
              </w:rPr>
              <w:t>1.728</w:t>
            </w:r>
          </w:p>
        </w:tc>
        <w:tc>
          <w:tcPr>
            <w:tcW w:w="1457" w:type="dxa"/>
            <w:vAlign w:val="center"/>
          </w:tcPr>
          <w:p w14:paraId="3AC41FDA">
            <w:pPr>
              <w:jc w:val="center"/>
              <w:rPr>
                <w:kern w:val="2"/>
              </w:rPr>
            </w:pPr>
            <w:r>
              <w:rPr>
                <w:rFonts w:hint="eastAsia"/>
                <w:kern w:val="2"/>
              </w:rPr>
              <w:t>2.035</w:t>
            </w:r>
          </w:p>
        </w:tc>
        <w:tc>
          <w:tcPr>
            <w:tcW w:w="1436" w:type="dxa"/>
            <w:vAlign w:val="center"/>
          </w:tcPr>
          <w:p w14:paraId="756F6C3C">
            <w:pPr>
              <w:jc w:val="center"/>
              <w:rPr>
                <w:kern w:val="2"/>
              </w:rPr>
            </w:pPr>
            <w:r>
              <w:rPr>
                <w:rFonts w:hint="eastAsia"/>
                <w:kern w:val="2"/>
              </w:rPr>
              <w:t>1.359</w:t>
            </w:r>
          </w:p>
        </w:tc>
        <w:tc>
          <w:tcPr>
            <w:tcW w:w="1938" w:type="dxa"/>
            <w:vAlign w:val="center"/>
          </w:tcPr>
          <w:p w14:paraId="7AF56744">
            <w:pPr>
              <w:jc w:val="center"/>
              <w:rPr>
                <w:kern w:val="2"/>
              </w:rPr>
            </w:pPr>
            <w:r>
              <w:rPr>
                <w:rFonts w:hint="eastAsia"/>
                <w:kern w:val="2"/>
              </w:rPr>
              <w:t>0.495</w:t>
            </w:r>
          </w:p>
        </w:tc>
      </w:tr>
      <w:tr w14:paraId="3B1C1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4" w:type="dxa"/>
            <w:vMerge w:val="continue"/>
            <w:vAlign w:val="center"/>
          </w:tcPr>
          <w:p w14:paraId="72EA0FDD">
            <w:pPr>
              <w:pStyle w:val="15"/>
            </w:pPr>
          </w:p>
        </w:tc>
        <w:tc>
          <w:tcPr>
            <w:tcW w:w="1360" w:type="dxa"/>
            <w:vAlign w:val="center"/>
          </w:tcPr>
          <w:p w14:paraId="60E516AB">
            <w:pPr>
              <w:pStyle w:val="15"/>
            </w:pPr>
            <w:r>
              <w:t>G</w:t>
            </w:r>
            <w:r>
              <w:rPr>
                <w:vertAlign w:val="subscript"/>
              </w:rPr>
              <w:t>95</w:t>
            </w:r>
            <w:r>
              <w:t>(n)</w:t>
            </w:r>
          </w:p>
        </w:tc>
        <w:tc>
          <w:tcPr>
            <w:tcW w:w="1490" w:type="dxa"/>
            <w:vAlign w:val="center"/>
          </w:tcPr>
          <w:p w14:paraId="24BC82E7">
            <w:pPr>
              <w:jc w:val="center"/>
              <w:rPr>
                <w:kern w:val="2"/>
                <w:sz w:val="22"/>
                <w:szCs w:val="24"/>
              </w:rPr>
            </w:pPr>
            <w:r>
              <w:rPr>
                <w:rFonts w:hint="eastAsia"/>
              </w:rPr>
              <w:t>2.355</w:t>
            </w:r>
          </w:p>
        </w:tc>
        <w:tc>
          <w:tcPr>
            <w:tcW w:w="1457" w:type="dxa"/>
            <w:vAlign w:val="center"/>
          </w:tcPr>
          <w:p w14:paraId="75E79F58">
            <w:pPr>
              <w:jc w:val="center"/>
              <w:rPr>
                <w:kern w:val="2"/>
                <w:sz w:val="22"/>
                <w:szCs w:val="24"/>
              </w:rPr>
            </w:pPr>
            <w:r>
              <w:rPr>
                <w:rFonts w:hint="eastAsia"/>
              </w:rPr>
              <w:t>2.355</w:t>
            </w:r>
          </w:p>
        </w:tc>
        <w:tc>
          <w:tcPr>
            <w:tcW w:w="1436" w:type="dxa"/>
            <w:vAlign w:val="center"/>
          </w:tcPr>
          <w:p w14:paraId="70571957">
            <w:pPr>
              <w:jc w:val="center"/>
              <w:rPr>
                <w:kern w:val="2"/>
                <w:sz w:val="22"/>
                <w:szCs w:val="24"/>
              </w:rPr>
            </w:pPr>
            <w:r>
              <w:rPr>
                <w:rFonts w:hint="eastAsia"/>
              </w:rPr>
              <w:t>2.355</w:t>
            </w:r>
          </w:p>
        </w:tc>
        <w:tc>
          <w:tcPr>
            <w:tcW w:w="1938" w:type="dxa"/>
            <w:vAlign w:val="center"/>
          </w:tcPr>
          <w:p w14:paraId="7A41A273">
            <w:pPr>
              <w:jc w:val="center"/>
              <w:rPr>
                <w:kern w:val="2"/>
                <w:sz w:val="22"/>
                <w:szCs w:val="24"/>
              </w:rPr>
            </w:pPr>
            <w:r>
              <w:rPr>
                <w:rFonts w:hint="eastAsia"/>
              </w:rPr>
              <w:t>2.355</w:t>
            </w:r>
          </w:p>
        </w:tc>
      </w:tr>
      <w:tr w14:paraId="70E85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4" w:type="dxa"/>
            <w:vMerge w:val="continue"/>
            <w:vAlign w:val="center"/>
          </w:tcPr>
          <w:p w14:paraId="2DE668C8">
            <w:pPr>
              <w:pStyle w:val="15"/>
            </w:pPr>
          </w:p>
        </w:tc>
        <w:tc>
          <w:tcPr>
            <w:tcW w:w="1360" w:type="dxa"/>
            <w:vAlign w:val="center"/>
          </w:tcPr>
          <w:p w14:paraId="3DE2B077">
            <w:pPr>
              <w:pStyle w:val="15"/>
            </w:pPr>
            <w:r>
              <w:t>G</w:t>
            </w:r>
            <w:r>
              <w:rPr>
                <w:vertAlign w:val="subscript"/>
              </w:rPr>
              <w:t>99</w:t>
            </w:r>
            <w:r>
              <w:t>(n)</w:t>
            </w:r>
          </w:p>
        </w:tc>
        <w:tc>
          <w:tcPr>
            <w:tcW w:w="1490" w:type="dxa"/>
            <w:vAlign w:val="center"/>
          </w:tcPr>
          <w:p w14:paraId="20B56D86">
            <w:pPr>
              <w:jc w:val="center"/>
              <w:rPr>
                <w:kern w:val="2"/>
                <w:sz w:val="22"/>
                <w:szCs w:val="24"/>
              </w:rPr>
            </w:pPr>
            <w:r>
              <w:rPr>
                <w:rFonts w:hint="eastAsia"/>
              </w:rPr>
              <w:t>2.564</w:t>
            </w:r>
          </w:p>
        </w:tc>
        <w:tc>
          <w:tcPr>
            <w:tcW w:w="1457" w:type="dxa"/>
            <w:vAlign w:val="center"/>
          </w:tcPr>
          <w:p w14:paraId="1C6465FB">
            <w:pPr>
              <w:jc w:val="center"/>
              <w:rPr>
                <w:kern w:val="2"/>
                <w:sz w:val="22"/>
                <w:szCs w:val="24"/>
              </w:rPr>
            </w:pPr>
            <w:r>
              <w:rPr>
                <w:rFonts w:hint="eastAsia"/>
              </w:rPr>
              <w:t>2.564</w:t>
            </w:r>
          </w:p>
        </w:tc>
        <w:tc>
          <w:tcPr>
            <w:tcW w:w="1436" w:type="dxa"/>
            <w:vAlign w:val="center"/>
          </w:tcPr>
          <w:p w14:paraId="3FFACC8F">
            <w:pPr>
              <w:jc w:val="center"/>
              <w:rPr>
                <w:kern w:val="2"/>
                <w:sz w:val="22"/>
                <w:szCs w:val="24"/>
              </w:rPr>
            </w:pPr>
            <w:r>
              <w:rPr>
                <w:rFonts w:hint="eastAsia"/>
              </w:rPr>
              <w:t>2.564</w:t>
            </w:r>
          </w:p>
        </w:tc>
        <w:tc>
          <w:tcPr>
            <w:tcW w:w="1938" w:type="dxa"/>
            <w:vAlign w:val="center"/>
          </w:tcPr>
          <w:p w14:paraId="29F77F44">
            <w:pPr>
              <w:jc w:val="center"/>
              <w:rPr>
                <w:kern w:val="2"/>
                <w:sz w:val="22"/>
                <w:szCs w:val="24"/>
              </w:rPr>
            </w:pPr>
            <w:r>
              <w:rPr>
                <w:rFonts w:hint="eastAsia"/>
              </w:rPr>
              <w:t>2.564</w:t>
            </w:r>
          </w:p>
        </w:tc>
      </w:tr>
      <w:tr w14:paraId="5CBB9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4" w:type="dxa"/>
            <w:vMerge w:val="continue"/>
            <w:vAlign w:val="center"/>
          </w:tcPr>
          <w:p w14:paraId="7BC19B8D">
            <w:pPr>
              <w:pStyle w:val="15"/>
            </w:pPr>
          </w:p>
        </w:tc>
        <w:tc>
          <w:tcPr>
            <w:tcW w:w="1360" w:type="dxa"/>
            <w:vAlign w:val="center"/>
          </w:tcPr>
          <w:p w14:paraId="63233E01">
            <w:pPr>
              <w:pStyle w:val="15"/>
            </w:pPr>
            <w:r>
              <w:t>检验结果</w:t>
            </w:r>
          </w:p>
        </w:tc>
        <w:tc>
          <w:tcPr>
            <w:tcW w:w="1490" w:type="dxa"/>
            <w:vAlign w:val="center"/>
          </w:tcPr>
          <w:p w14:paraId="5839C831">
            <w:pPr>
              <w:jc w:val="center"/>
              <w:rPr>
                <w:kern w:val="2"/>
              </w:rPr>
            </w:pPr>
            <w:r>
              <w:rPr>
                <w:rFonts w:hint="eastAsia"/>
                <w:kern w:val="2"/>
              </w:rPr>
              <w:t>无异议</w:t>
            </w:r>
          </w:p>
        </w:tc>
        <w:tc>
          <w:tcPr>
            <w:tcW w:w="1457" w:type="dxa"/>
            <w:vAlign w:val="center"/>
          </w:tcPr>
          <w:p w14:paraId="1FFFB610">
            <w:pPr>
              <w:jc w:val="center"/>
              <w:rPr>
                <w:kern w:val="2"/>
              </w:rPr>
            </w:pPr>
            <w:r>
              <w:rPr>
                <w:rFonts w:hint="eastAsia"/>
                <w:kern w:val="2"/>
              </w:rPr>
              <w:t>无异议</w:t>
            </w:r>
          </w:p>
        </w:tc>
        <w:tc>
          <w:tcPr>
            <w:tcW w:w="1436" w:type="dxa"/>
            <w:vAlign w:val="center"/>
          </w:tcPr>
          <w:p w14:paraId="1472154F">
            <w:pPr>
              <w:jc w:val="center"/>
              <w:rPr>
                <w:kern w:val="2"/>
              </w:rPr>
            </w:pPr>
            <w:r>
              <w:rPr>
                <w:rFonts w:hint="eastAsia"/>
                <w:kern w:val="2"/>
              </w:rPr>
              <w:t>无异议</w:t>
            </w:r>
          </w:p>
        </w:tc>
        <w:tc>
          <w:tcPr>
            <w:tcW w:w="1938" w:type="dxa"/>
            <w:vAlign w:val="center"/>
          </w:tcPr>
          <w:p w14:paraId="227352ED">
            <w:pPr>
              <w:jc w:val="center"/>
              <w:rPr>
                <w:kern w:val="2"/>
              </w:rPr>
            </w:pPr>
            <w:r>
              <w:rPr>
                <w:rFonts w:hint="eastAsia"/>
                <w:kern w:val="2"/>
              </w:rPr>
              <w:t>无异议</w:t>
            </w:r>
          </w:p>
        </w:tc>
      </w:tr>
    </w:tbl>
    <w:p w14:paraId="6FA2CA39">
      <w:pPr>
        <w:pStyle w:val="6"/>
      </w:pPr>
      <w:r>
        <w:t>表 2-</w:t>
      </w:r>
      <w:r>
        <w:fldChar w:fldCharType="begin"/>
      </w:r>
      <w:r>
        <w:instrText xml:space="preserve"> SEQ 表 \* ARABIC </w:instrText>
      </w:r>
      <w:r>
        <w:fldChar w:fldCharType="separate"/>
      </w:r>
      <w:r>
        <w:t>14</w:t>
      </w:r>
      <w:r>
        <w:fldChar w:fldCharType="end"/>
      </w:r>
      <w:r>
        <w:t xml:space="preserve">  </w:t>
      </w:r>
      <w:r>
        <w:rPr>
          <w:rFonts w:hint="eastAsia"/>
        </w:rPr>
        <w:t>镉元素</w:t>
      </w:r>
      <w:r>
        <w:t>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7"/>
        <w:gridCol w:w="1360"/>
        <w:gridCol w:w="1500"/>
        <w:gridCol w:w="1458"/>
        <w:gridCol w:w="1435"/>
        <w:gridCol w:w="1921"/>
      </w:tblGrid>
      <w:tr w14:paraId="281E2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7" w:type="dxa"/>
            <w:vAlign w:val="center"/>
          </w:tcPr>
          <w:p w14:paraId="65F17878">
            <w:pPr>
              <w:pStyle w:val="15"/>
            </w:pPr>
            <w:r>
              <w:t>实验室i</w:t>
            </w:r>
          </w:p>
        </w:tc>
        <w:tc>
          <w:tcPr>
            <w:tcW w:w="1360" w:type="dxa"/>
            <w:vAlign w:val="center"/>
          </w:tcPr>
          <w:p w14:paraId="0EDA6E69">
            <w:pPr>
              <w:pStyle w:val="15"/>
            </w:pPr>
            <w:r>
              <w:t>测定结果</w:t>
            </w:r>
          </w:p>
        </w:tc>
        <w:tc>
          <w:tcPr>
            <w:tcW w:w="1500" w:type="dxa"/>
            <w:vAlign w:val="bottom"/>
          </w:tcPr>
          <w:p w14:paraId="03F5623B">
            <w:pPr>
              <w:pStyle w:val="15"/>
            </w:pPr>
            <w:r>
              <w:rPr>
                <w:rFonts w:hint="eastAsia"/>
              </w:rPr>
              <w:t>1#</w:t>
            </w:r>
          </w:p>
        </w:tc>
        <w:tc>
          <w:tcPr>
            <w:tcW w:w="1458" w:type="dxa"/>
            <w:vAlign w:val="bottom"/>
          </w:tcPr>
          <w:p w14:paraId="69A4EC1B">
            <w:pPr>
              <w:pStyle w:val="15"/>
            </w:pPr>
            <w:r>
              <w:rPr>
                <w:rFonts w:hint="eastAsia"/>
              </w:rPr>
              <w:t>2#</w:t>
            </w:r>
          </w:p>
        </w:tc>
        <w:tc>
          <w:tcPr>
            <w:tcW w:w="1435" w:type="dxa"/>
            <w:vAlign w:val="bottom"/>
          </w:tcPr>
          <w:p w14:paraId="33AD8855">
            <w:pPr>
              <w:pStyle w:val="15"/>
            </w:pPr>
            <w:r>
              <w:rPr>
                <w:rFonts w:hint="eastAsia"/>
              </w:rPr>
              <w:t>3#</w:t>
            </w:r>
          </w:p>
        </w:tc>
        <w:tc>
          <w:tcPr>
            <w:tcW w:w="1921" w:type="dxa"/>
            <w:vAlign w:val="bottom"/>
          </w:tcPr>
          <w:p w14:paraId="3A139451">
            <w:pPr>
              <w:pStyle w:val="15"/>
            </w:pPr>
            <w:r>
              <w:rPr>
                <w:rFonts w:hint="eastAsia"/>
              </w:rPr>
              <w:t>4#</w:t>
            </w:r>
          </w:p>
        </w:tc>
      </w:tr>
      <w:tr w14:paraId="19C57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7" w:type="dxa"/>
            <w:vMerge w:val="restart"/>
            <w:vAlign w:val="center"/>
          </w:tcPr>
          <w:p w14:paraId="5B28ADC0">
            <w:pPr>
              <w:pStyle w:val="15"/>
            </w:pPr>
            <w:r>
              <w:rPr>
                <w:rFonts w:hint="eastAsia"/>
              </w:rPr>
              <w:t>14</w:t>
            </w:r>
          </w:p>
        </w:tc>
        <w:tc>
          <w:tcPr>
            <w:tcW w:w="1360" w:type="dxa"/>
            <w:vAlign w:val="center"/>
          </w:tcPr>
          <w:p w14:paraId="3097A136">
            <w:pPr>
              <w:pStyle w:val="15"/>
            </w:pPr>
            <w:r>
              <w:t>1</w:t>
            </w:r>
          </w:p>
        </w:tc>
        <w:tc>
          <w:tcPr>
            <w:tcW w:w="1500" w:type="dxa"/>
            <w:vAlign w:val="bottom"/>
          </w:tcPr>
          <w:p w14:paraId="3764480A">
            <w:pPr>
              <w:jc w:val="center"/>
            </w:pPr>
            <w:r>
              <w:rPr>
                <w:rFonts w:hint="eastAsia"/>
              </w:rPr>
              <w:t>0.00074</w:t>
            </w:r>
          </w:p>
        </w:tc>
        <w:tc>
          <w:tcPr>
            <w:tcW w:w="1458" w:type="dxa"/>
            <w:vAlign w:val="bottom"/>
          </w:tcPr>
          <w:p w14:paraId="60DC4A71">
            <w:pPr>
              <w:jc w:val="center"/>
            </w:pPr>
            <w:r>
              <w:rPr>
                <w:rFonts w:hint="eastAsia"/>
              </w:rPr>
              <w:t>0.0022</w:t>
            </w:r>
          </w:p>
        </w:tc>
        <w:tc>
          <w:tcPr>
            <w:tcW w:w="1435" w:type="dxa"/>
            <w:vAlign w:val="bottom"/>
          </w:tcPr>
          <w:p w14:paraId="2D59F228">
            <w:pPr>
              <w:jc w:val="center"/>
            </w:pPr>
            <w:r>
              <w:rPr>
                <w:rFonts w:hint="eastAsia"/>
              </w:rPr>
              <w:t>0.056</w:t>
            </w:r>
          </w:p>
        </w:tc>
        <w:tc>
          <w:tcPr>
            <w:tcW w:w="1921" w:type="dxa"/>
            <w:vAlign w:val="bottom"/>
          </w:tcPr>
          <w:p w14:paraId="672D1F42">
            <w:pPr>
              <w:jc w:val="center"/>
            </w:pPr>
            <w:r>
              <w:rPr>
                <w:rFonts w:hint="eastAsia"/>
              </w:rPr>
              <w:t>0.41</w:t>
            </w:r>
          </w:p>
        </w:tc>
      </w:tr>
      <w:tr w14:paraId="26C71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7" w:type="dxa"/>
            <w:vMerge w:val="continue"/>
            <w:vAlign w:val="center"/>
          </w:tcPr>
          <w:p w14:paraId="127F8CE8">
            <w:pPr>
              <w:pStyle w:val="15"/>
            </w:pPr>
          </w:p>
        </w:tc>
        <w:tc>
          <w:tcPr>
            <w:tcW w:w="1360" w:type="dxa"/>
            <w:vAlign w:val="center"/>
          </w:tcPr>
          <w:p w14:paraId="088574CE">
            <w:pPr>
              <w:pStyle w:val="15"/>
            </w:pPr>
            <w:r>
              <w:t>2</w:t>
            </w:r>
          </w:p>
        </w:tc>
        <w:tc>
          <w:tcPr>
            <w:tcW w:w="1500" w:type="dxa"/>
            <w:vAlign w:val="bottom"/>
          </w:tcPr>
          <w:p w14:paraId="7456C44F">
            <w:pPr>
              <w:jc w:val="center"/>
            </w:pPr>
            <w:r>
              <w:rPr>
                <w:rFonts w:hint="eastAsia"/>
              </w:rPr>
              <w:t>0.00078</w:t>
            </w:r>
          </w:p>
        </w:tc>
        <w:tc>
          <w:tcPr>
            <w:tcW w:w="1458" w:type="dxa"/>
            <w:vAlign w:val="bottom"/>
          </w:tcPr>
          <w:p w14:paraId="07FBBE7D">
            <w:pPr>
              <w:jc w:val="center"/>
            </w:pPr>
            <w:r>
              <w:rPr>
                <w:rFonts w:hint="eastAsia"/>
              </w:rPr>
              <w:t>0.0022</w:t>
            </w:r>
          </w:p>
        </w:tc>
        <w:tc>
          <w:tcPr>
            <w:tcW w:w="1435" w:type="dxa"/>
            <w:vAlign w:val="bottom"/>
          </w:tcPr>
          <w:p w14:paraId="09F4D6D8">
            <w:pPr>
              <w:jc w:val="center"/>
            </w:pPr>
            <w:r>
              <w:rPr>
                <w:rFonts w:hint="eastAsia"/>
              </w:rPr>
              <w:t>0.054</w:t>
            </w:r>
          </w:p>
        </w:tc>
        <w:tc>
          <w:tcPr>
            <w:tcW w:w="1921" w:type="dxa"/>
            <w:vAlign w:val="bottom"/>
          </w:tcPr>
          <w:p w14:paraId="171B1D25">
            <w:pPr>
              <w:jc w:val="center"/>
            </w:pPr>
            <w:r>
              <w:rPr>
                <w:rFonts w:hint="eastAsia"/>
              </w:rPr>
              <w:t>0.45</w:t>
            </w:r>
          </w:p>
        </w:tc>
      </w:tr>
      <w:tr w14:paraId="0EC5C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7" w:type="dxa"/>
            <w:vMerge w:val="continue"/>
            <w:vAlign w:val="center"/>
          </w:tcPr>
          <w:p w14:paraId="75E08CB1">
            <w:pPr>
              <w:pStyle w:val="15"/>
            </w:pPr>
          </w:p>
        </w:tc>
        <w:tc>
          <w:tcPr>
            <w:tcW w:w="1360" w:type="dxa"/>
            <w:vAlign w:val="center"/>
          </w:tcPr>
          <w:p w14:paraId="56E3380F">
            <w:pPr>
              <w:pStyle w:val="15"/>
            </w:pPr>
            <w:r>
              <w:t>3</w:t>
            </w:r>
          </w:p>
        </w:tc>
        <w:tc>
          <w:tcPr>
            <w:tcW w:w="1500" w:type="dxa"/>
            <w:vAlign w:val="bottom"/>
          </w:tcPr>
          <w:p w14:paraId="36C791E7">
            <w:pPr>
              <w:jc w:val="center"/>
            </w:pPr>
            <w:r>
              <w:rPr>
                <w:rFonts w:hint="eastAsia"/>
              </w:rPr>
              <w:t>0.00079</w:t>
            </w:r>
          </w:p>
        </w:tc>
        <w:tc>
          <w:tcPr>
            <w:tcW w:w="1458" w:type="dxa"/>
            <w:vAlign w:val="bottom"/>
          </w:tcPr>
          <w:p w14:paraId="43757928">
            <w:pPr>
              <w:jc w:val="center"/>
            </w:pPr>
            <w:r>
              <w:rPr>
                <w:rFonts w:hint="eastAsia"/>
              </w:rPr>
              <w:t>0.0023</w:t>
            </w:r>
          </w:p>
        </w:tc>
        <w:tc>
          <w:tcPr>
            <w:tcW w:w="1435" w:type="dxa"/>
            <w:vAlign w:val="bottom"/>
          </w:tcPr>
          <w:p w14:paraId="4FBC071C">
            <w:pPr>
              <w:jc w:val="center"/>
            </w:pPr>
            <w:r>
              <w:rPr>
                <w:rFonts w:hint="eastAsia"/>
              </w:rPr>
              <w:t>0.056</w:t>
            </w:r>
          </w:p>
        </w:tc>
        <w:tc>
          <w:tcPr>
            <w:tcW w:w="1921" w:type="dxa"/>
            <w:vAlign w:val="bottom"/>
          </w:tcPr>
          <w:p w14:paraId="3BB5F8BA">
            <w:pPr>
              <w:jc w:val="center"/>
            </w:pPr>
            <w:r>
              <w:rPr>
                <w:rFonts w:hint="eastAsia"/>
              </w:rPr>
              <w:t>0.42</w:t>
            </w:r>
          </w:p>
        </w:tc>
      </w:tr>
      <w:tr w14:paraId="50985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7" w:type="dxa"/>
            <w:vMerge w:val="continue"/>
            <w:vAlign w:val="center"/>
          </w:tcPr>
          <w:p w14:paraId="21A083FE">
            <w:pPr>
              <w:pStyle w:val="15"/>
            </w:pPr>
          </w:p>
        </w:tc>
        <w:tc>
          <w:tcPr>
            <w:tcW w:w="1360" w:type="dxa"/>
            <w:vAlign w:val="center"/>
          </w:tcPr>
          <w:p w14:paraId="0E477C41">
            <w:pPr>
              <w:pStyle w:val="15"/>
            </w:pPr>
            <w:r>
              <w:t>4</w:t>
            </w:r>
          </w:p>
        </w:tc>
        <w:tc>
          <w:tcPr>
            <w:tcW w:w="1500" w:type="dxa"/>
            <w:vAlign w:val="bottom"/>
          </w:tcPr>
          <w:p w14:paraId="1703FB2B">
            <w:pPr>
              <w:jc w:val="center"/>
            </w:pPr>
            <w:r>
              <w:rPr>
                <w:rFonts w:hint="eastAsia"/>
              </w:rPr>
              <w:t>0.00075</w:t>
            </w:r>
          </w:p>
        </w:tc>
        <w:tc>
          <w:tcPr>
            <w:tcW w:w="1458" w:type="dxa"/>
            <w:vAlign w:val="bottom"/>
          </w:tcPr>
          <w:p w14:paraId="1200A3C5">
            <w:pPr>
              <w:jc w:val="center"/>
            </w:pPr>
            <w:r>
              <w:rPr>
                <w:rFonts w:hint="eastAsia"/>
              </w:rPr>
              <w:t>0.0023</w:t>
            </w:r>
          </w:p>
        </w:tc>
        <w:tc>
          <w:tcPr>
            <w:tcW w:w="1435" w:type="dxa"/>
            <w:vAlign w:val="bottom"/>
          </w:tcPr>
          <w:p w14:paraId="44992C0D">
            <w:pPr>
              <w:jc w:val="center"/>
            </w:pPr>
            <w:r>
              <w:rPr>
                <w:rFonts w:hint="eastAsia"/>
              </w:rPr>
              <w:t>0.057</w:t>
            </w:r>
          </w:p>
        </w:tc>
        <w:tc>
          <w:tcPr>
            <w:tcW w:w="1921" w:type="dxa"/>
            <w:vAlign w:val="bottom"/>
          </w:tcPr>
          <w:p w14:paraId="057433CD">
            <w:pPr>
              <w:jc w:val="center"/>
            </w:pPr>
            <w:r>
              <w:rPr>
                <w:rFonts w:hint="eastAsia"/>
              </w:rPr>
              <w:t>0.42</w:t>
            </w:r>
          </w:p>
        </w:tc>
      </w:tr>
      <w:tr w14:paraId="2588F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7" w:type="dxa"/>
            <w:vMerge w:val="continue"/>
            <w:vAlign w:val="center"/>
          </w:tcPr>
          <w:p w14:paraId="295D2CC7">
            <w:pPr>
              <w:pStyle w:val="15"/>
            </w:pPr>
          </w:p>
        </w:tc>
        <w:tc>
          <w:tcPr>
            <w:tcW w:w="1360" w:type="dxa"/>
            <w:vAlign w:val="center"/>
          </w:tcPr>
          <w:p w14:paraId="0B3ED092">
            <w:pPr>
              <w:pStyle w:val="15"/>
            </w:pPr>
            <w:r>
              <w:t>5</w:t>
            </w:r>
          </w:p>
        </w:tc>
        <w:tc>
          <w:tcPr>
            <w:tcW w:w="1500" w:type="dxa"/>
            <w:vAlign w:val="bottom"/>
          </w:tcPr>
          <w:p w14:paraId="37C6612D">
            <w:pPr>
              <w:jc w:val="center"/>
            </w:pPr>
            <w:r>
              <w:rPr>
                <w:rFonts w:hint="eastAsia"/>
              </w:rPr>
              <w:t>0.00074</w:t>
            </w:r>
          </w:p>
        </w:tc>
        <w:tc>
          <w:tcPr>
            <w:tcW w:w="1458" w:type="dxa"/>
            <w:vAlign w:val="bottom"/>
          </w:tcPr>
          <w:p w14:paraId="5F829400">
            <w:pPr>
              <w:jc w:val="center"/>
            </w:pPr>
            <w:r>
              <w:rPr>
                <w:rFonts w:hint="eastAsia"/>
              </w:rPr>
              <w:t>0.0023</w:t>
            </w:r>
          </w:p>
        </w:tc>
        <w:tc>
          <w:tcPr>
            <w:tcW w:w="1435" w:type="dxa"/>
            <w:vAlign w:val="bottom"/>
          </w:tcPr>
          <w:p w14:paraId="4CBE147C">
            <w:pPr>
              <w:jc w:val="center"/>
            </w:pPr>
            <w:r>
              <w:rPr>
                <w:rFonts w:hint="eastAsia"/>
              </w:rPr>
              <w:t>0.058</w:t>
            </w:r>
          </w:p>
        </w:tc>
        <w:tc>
          <w:tcPr>
            <w:tcW w:w="1921" w:type="dxa"/>
            <w:vAlign w:val="bottom"/>
          </w:tcPr>
          <w:p w14:paraId="6717B4ED">
            <w:pPr>
              <w:jc w:val="center"/>
            </w:pPr>
            <w:r>
              <w:rPr>
                <w:rFonts w:hint="eastAsia"/>
              </w:rPr>
              <w:t>0.43</w:t>
            </w:r>
          </w:p>
        </w:tc>
      </w:tr>
      <w:tr w14:paraId="61412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7" w:type="dxa"/>
            <w:vMerge w:val="continue"/>
            <w:vAlign w:val="center"/>
          </w:tcPr>
          <w:p w14:paraId="786D8E26">
            <w:pPr>
              <w:pStyle w:val="15"/>
            </w:pPr>
          </w:p>
        </w:tc>
        <w:tc>
          <w:tcPr>
            <w:tcW w:w="1360" w:type="dxa"/>
            <w:vAlign w:val="center"/>
          </w:tcPr>
          <w:p w14:paraId="67957EF8">
            <w:pPr>
              <w:pStyle w:val="15"/>
            </w:pPr>
            <w:r>
              <w:t>6</w:t>
            </w:r>
          </w:p>
        </w:tc>
        <w:tc>
          <w:tcPr>
            <w:tcW w:w="1500" w:type="dxa"/>
            <w:vAlign w:val="bottom"/>
          </w:tcPr>
          <w:p w14:paraId="63A7A3ED">
            <w:pPr>
              <w:jc w:val="center"/>
            </w:pPr>
            <w:r>
              <w:rPr>
                <w:rFonts w:hint="eastAsia"/>
              </w:rPr>
              <w:t>0.00077</w:t>
            </w:r>
          </w:p>
        </w:tc>
        <w:tc>
          <w:tcPr>
            <w:tcW w:w="1458" w:type="dxa"/>
            <w:vAlign w:val="bottom"/>
          </w:tcPr>
          <w:p w14:paraId="603D17F4">
            <w:pPr>
              <w:jc w:val="center"/>
            </w:pPr>
            <w:r>
              <w:rPr>
                <w:rFonts w:hint="eastAsia"/>
              </w:rPr>
              <w:t>0.0022</w:t>
            </w:r>
          </w:p>
        </w:tc>
        <w:tc>
          <w:tcPr>
            <w:tcW w:w="1435" w:type="dxa"/>
            <w:vAlign w:val="bottom"/>
          </w:tcPr>
          <w:p w14:paraId="3D3AE0C0">
            <w:pPr>
              <w:jc w:val="center"/>
            </w:pPr>
            <w:r>
              <w:rPr>
                <w:rFonts w:hint="eastAsia"/>
              </w:rPr>
              <w:t>0.056</w:t>
            </w:r>
          </w:p>
        </w:tc>
        <w:tc>
          <w:tcPr>
            <w:tcW w:w="1921" w:type="dxa"/>
            <w:vAlign w:val="bottom"/>
          </w:tcPr>
          <w:p w14:paraId="0FE00C49">
            <w:pPr>
              <w:jc w:val="center"/>
            </w:pPr>
            <w:r>
              <w:rPr>
                <w:rFonts w:hint="eastAsia"/>
              </w:rPr>
              <w:t>0.41</w:t>
            </w:r>
          </w:p>
        </w:tc>
      </w:tr>
      <w:tr w14:paraId="19A5C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7" w:type="dxa"/>
            <w:vMerge w:val="continue"/>
            <w:vAlign w:val="center"/>
          </w:tcPr>
          <w:p w14:paraId="606F172D">
            <w:pPr>
              <w:pStyle w:val="15"/>
            </w:pPr>
          </w:p>
        </w:tc>
        <w:tc>
          <w:tcPr>
            <w:tcW w:w="1360" w:type="dxa"/>
            <w:vAlign w:val="center"/>
          </w:tcPr>
          <w:p w14:paraId="20AE6F76">
            <w:pPr>
              <w:pStyle w:val="15"/>
            </w:pPr>
            <w:r>
              <w:t>7</w:t>
            </w:r>
          </w:p>
        </w:tc>
        <w:tc>
          <w:tcPr>
            <w:tcW w:w="1500" w:type="dxa"/>
            <w:vAlign w:val="bottom"/>
          </w:tcPr>
          <w:p w14:paraId="0BCEB40E">
            <w:pPr>
              <w:jc w:val="center"/>
            </w:pPr>
            <w:r>
              <w:rPr>
                <w:rFonts w:hint="eastAsia"/>
              </w:rPr>
              <w:t>0.00077</w:t>
            </w:r>
          </w:p>
        </w:tc>
        <w:tc>
          <w:tcPr>
            <w:tcW w:w="1458" w:type="dxa"/>
            <w:vAlign w:val="bottom"/>
          </w:tcPr>
          <w:p w14:paraId="75208C26">
            <w:pPr>
              <w:jc w:val="center"/>
            </w:pPr>
            <w:r>
              <w:rPr>
                <w:rFonts w:hint="eastAsia"/>
              </w:rPr>
              <w:t>0.0021</w:t>
            </w:r>
          </w:p>
        </w:tc>
        <w:tc>
          <w:tcPr>
            <w:tcW w:w="1435" w:type="dxa"/>
            <w:vAlign w:val="bottom"/>
          </w:tcPr>
          <w:p w14:paraId="0F4D2DB5">
            <w:pPr>
              <w:jc w:val="center"/>
            </w:pPr>
            <w:r>
              <w:rPr>
                <w:rFonts w:hint="eastAsia"/>
              </w:rPr>
              <w:t>0.054</w:t>
            </w:r>
          </w:p>
        </w:tc>
        <w:tc>
          <w:tcPr>
            <w:tcW w:w="1921" w:type="dxa"/>
            <w:vAlign w:val="bottom"/>
          </w:tcPr>
          <w:p w14:paraId="2EF438D9">
            <w:pPr>
              <w:jc w:val="center"/>
            </w:pPr>
            <w:r>
              <w:rPr>
                <w:rFonts w:hint="eastAsia"/>
              </w:rPr>
              <w:t>0.44</w:t>
            </w:r>
          </w:p>
        </w:tc>
      </w:tr>
      <w:tr w14:paraId="32B58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7" w:type="dxa"/>
            <w:vMerge w:val="continue"/>
            <w:vAlign w:val="center"/>
          </w:tcPr>
          <w:p w14:paraId="57C57091">
            <w:pPr>
              <w:pStyle w:val="15"/>
            </w:pPr>
          </w:p>
        </w:tc>
        <w:tc>
          <w:tcPr>
            <w:tcW w:w="1360" w:type="dxa"/>
            <w:vAlign w:val="center"/>
          </w:tcPr>
          <w:p w14:paraId="712320C2">
            <w:pPr>
              <w:pStyle w:val="15"/>
            </w:pPr>
            <w:r>
              <w:t>8</w:t>
            </w:r>
          </w:p>
        </w:tc>
        <w:tc>
          <w:tcPr>
            <w:tcW w:w="1500" w:type="dxa"/>
            <w:vAlign w:val="bottom"/>
          </w:tcPr>
          <w:p w14:paraId="0F1C513D">
            <w:pPr>
              <w:jc w:val="center"/>
            </w:pPr>
            <w:r>
              <w:rPr>
                <w:rFonts w:hint="eastAsia"/>
              </w:rPr>
              <w:t>0.00075</w:t>
            </w:r>
          </w:p>
        </w:tc>
        <w:tc>
          <w:tcPr>
            <w:tcW w:w="1458" w:type="dxa"/>
            <w:vAlign w:val="bottom"/>
          </w:tcPr>
          <w:p w14:paraId="35A100D6">
            <w:pPr>
              <w:jc w:val="center"/>
            </w:pPr>
            <w:r>
              <w:rPr>
                <w:rFonts w:hint="eastAsia"/>
              </w:rPr>
              <w:t>0.0022</w:t>
            </w:r>
          </w:p>
        </w:tc>
        <w:tc>
          <w:tcPr>
            <w:tcW w:w="1435" w:type="dxa"/>
            <w:vAlign w:val="bottom"/>
          </w:tcPr>
          <w:p w14:paraId="37720DA1">
            <w:pPr>
              <w:jc w:val="center"/>
            </w:pPr>
            <w:r>
              <w:rPr>
                <w:rFonts w:hint="eastAsia"/>
              </w:rPr>
              <w:t>0.056</w:t>
            </w:r>
          </w:p>
        </w:tc>
        <w:tc>
          <w:tcPr>
            <w:tcW w:w="1921" w:type="dxa"/>
            <w:vAlign w:val="bottom"/>
          </w:tcPr>
          <w:p w14:paraId="50100727">
            <w:pPr>
              <w:jc w:val="center"/>
            </w:pPr>
            <w:r>
              <w:rPr>
                <w:rFonts w:hint="eastAsia"/>
              </w:rPr>
              <w:t>0.42</w:t>
            </w:r>
          </w:p>
        </w:tc>
      </w:tr>
      <w:tr w14:paraId="2BD51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7" w:type="dxa"/>
            <w:vMerge w:val="continue"/>
            <w:vAlign w:val="center"/>
          </w:tcPr>
          <w:p w14:paraId="1070582D">
            <w:pPr>
              <w:pStyle w:val="15"/>
            </w:pPr>
          </w:p>
        </w:tc>
        <w:tc>
          <w:tcPr>
            <w:tcW w:w="1360" w:type="dxa"/>
            <w:vAlign w:val="center"/>
          </w:tcPr>
          <w:p w14:paraId="7B06552F">
            <w:pPr>
              <w:pStyle w:val="15"/>
            </w:pPr>
            <w:r>
              <w:t>9</w:t>
            </w:r>
          </w:p>
        </w:tc>
        <w:tc>
          <w:tcPr>
            <w:tcW w:w="1500" w:type="dxa"/>
            <w:vAlign w:val="bottom"/>
          </w:tcPr>
          <w:p w14:paraId="71408E9F">
            <w:pPr>
              <w:jc w:val="center"/>
            </w:pPr>
            <w:r>
              <w:rPr>
                <w:rFonts w:hint="eastAsia"/>
              </w:rPr>
              <w:t>0.00077</w:t>
            </w:r>
          </w:p>
        </w:tc>
        <w:tc>
          <w:tcPr>
            <w:tcW w:w="1458" w:type="dxa"/>
            <w:vAlign w:val="bottom"/>
          </w:tcPr>
          <w:p w14:paraId="0C79992B">
            <w:pPr>
              <w:jc w:val="center"/>
            </w:pPr>
            <w:r>
              <w:rPr>
                <w:rFonts w:hint="eastAsia"/>
              </w:rPr>
              <w:t>0.0022</w:t>
            </w:r>
          </w:p>
        </w:tc>
        <w:tc>
          <w:tcPr>
            <w:tcW w:w="1435" w:type="dxa"/>
            <w:vAlign w:val="bottom"/>
          </w:tcPr>
          <w:p w14:paraId="7BA1DAA9">
            <w:pPr>
              <w:jc w:val="center"/>
            </w:pPr>
            <w:r>
              <w:rPr>
                <w:rFonts w:hint="eastAsia"/>
              </w:rPr>
              <w:t>0.056</w:t>
            </w:r>
          </w:p>
        </w:tc>
        <w:tc>
          <w:tcPr>
            <w:tcW w:w="1921" w:type="dxa"/>
            <w:vAlign w:val="bottom"/>
          </w:tcPr>
          <w:p w14:paraId="1CE153BA">
            <w:pPr>
              <w:jc w:val="center"/>
            </w:pPr>
            <w:r>
              <w:rPr>
                <w:rFonts w:hint="eastAsia"/>
              </w:rPr>
              <w:t>0.45</w:t>
            </w:r>
          </w:p>
        </w:tc>
      </w:tr>
      <w:tr w14:paraId="596AA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7" w:type="dxa"/>
            <w:vMerge w:val="continue"/>
            <w:vAlign w:val="center"/>
          </w:tcPr>
          <w:p w14:paraId="1C6E482C">
            <w:pPr>
              <w:pStyle w:val="15"/>
            </w:pPr>
          </w:p>
        </w:tc>
        <w:tc>
          <w:tcPr>
            <w:tcW w:w="1360" w:type="dxa"/>
            <w:vAlign w:val="center"/>
          </w:tcPr>
          <w:p w14:paraId="799CDB05">
            <w:pPr>
              <w:pStyle w:val="15"/>
            </w:pPr>
            <w:r>
              <w:t>10</w:t>
            </w:r>
          </w:p>
        </w:tc>
        <w:tc>
          <w:tcPr>
            <w:tcW w:w="1500" w:type="dxa"/>
            <w:vAlign w:val="bottom"/>
          </w:tcPr>
          <w:p w14:paraId="7F2E4BE7">
            <w:pPr>
              <w:jc w:val="center"/>
            </w:pPr>
            <w:r>
              <w:rPr>
                <w:rFonts w:hint="eastAsia"/>
              </w:rPr>
              <w:t>0.00075</w:t>
            </w:r>
          </w:p>
        </w:tc>
        <w:tc>
          <w:tcPr>
            <w:tcW w:w="1458" w:type="dxa"/>
            <w:vAlign w:val="bottom"/>
          </w:tcPr>
          <w:p w14:paraId="3352DFB1">
            <w:pPr>
              <w:jc w:val="center"/>
            </w:pPr>
            <w:r>
              <w:rPr>
                <w:rFonts w:hint="eastAsia"/>
              </w:rPr>
              <w:t>0.0021</w:t>
            </w:r>
          </w:p>
        </w:tc>
        <w:tc>
          <w:tcPr>
            <w:tcW w:w="1435" w:type="dxa"/>
            <w:vAlign w:val="bottom"/>
          </w:tcPr>
          <w:p w14:paraId="750CDA7D">
            <w:pPr>
              <w:jc w:val="center"/>
            </w:pPr>
            <w:r>
              <w:rPr>
                <w:rFonts w:hint="eastAsia"/>
              </w:rPr>
              <w:t>0.058</w:t>
            </w:r>
          </w:p>
        </w:tc>
        <w:tc>
          <w:tcPr>
            <w:tcW w:w="1921" w:type="dxa"/>
            <w:vAlign w:val="bottom"/>
          </w:tcPr>
          <w:p w14:paraId="2E63C338">
            <w:pPr>
              <w:jc w:val="center"/>
            </w:pPr>
            <w:r>
              <w:rPr>
                <w:rFonts w:hint="eastAsia"/>
              </w:rPr>
              <w:t>0.44</w:t>
            </w:r>
          </w:p>
        </w:tc>
      </w:tr>
      <w:tr w14:paraId="3643D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7" w:type="dxa"/>
            <w:vMerge w:val="continue"/>
            <w:vAlign w:val="center"/>
          </w:tcPr>
          <w:p w14:paraId="422995B9">
            <w:pPr>
              <w:pStyle w:val="15"/>
            </w:pPr>
          </w:p>
        </w:tc>
        <w:tc>
          <w:tcPr>
            <w:tcW w:w="1360" w:type="dxa"/>
            <w:vAlign w:val="center"/>
          </w:tcPr>
          <w:p w14:paraId="0447F3B3">
            <w:pPr>
              <w:pStyle w:val="15"/>
            </w:pPr>
            <w:r>
              <w:t>11</w:t>
            </w:r>
          </w:p>
        </w:tc>
        <w:tc>
          <w:tcPr>
            <w:tcW w:w="1500" w:type="dxa"/>
            <w:vAlign w:val="bottom"/>
          </w:tcPr>
          <w:p w14:paraId="56BBD2D7">
            <w:pPr>
              <w:jc w:val="center"/>
            </w:pPr>
            <w:r>
              <w:rPr>
                <w:rFonts w:hint="eastAsia"/>
              </w:rPr>
              <w:t>0.00072</w:t>
            </w:r>
          </w:p>
        </w:tc>
        <w:tc>
          <w:tcPr>
            <w:tcW w:w="1458" w:type="dxa"/>
            <w:vAlign w:val="bottom"/>
          </w:tcPr>
          <w:p w14:paraId="0069336E">
            <w:pPr>
              <w:jc w:val="center"/>
            </w:pPr>
            <w:r>
              <w:rPr>
                <w:rFonts w:hint="eastAsia"/>
              </w:rPr>
              <w:t>0.0022</w:t>
            </w:r>
          </w:p>
        </w:tc>
        <w:tc>
          <w:tcPr>
            <w:tcW w:w="1435" w:type="dxa"/>
            <w:vAlign w:val="bottom"/>
          </w:tcPr>
          <w:p w14:paraId="2B81E02E">
            <w:pPr>
              <w:jc w:val="center"/>
            </w:pPr>
            <w:r>
              <w:rPr>
                <w:rFonts w:hint="eastAsia"/>
              </w:rPr>
              <w:t>0.056</w:t>
            </w:r>
          </w:p>
        </w:tc>
        <w:tc>
          <w:tcPr>
            <w:tcW w:w="1921" w:type="dxa"/>
            <w:vAlign w:val="bottom"/>
          </w:tcPr>
          <w:p w14:paraId="4CC35ACD">
            <w:pPr>
              <w:jc w:val="center"/>
            </w:pPr>
            <w:r>
              <w:rPr>
                <w:rFonts w:hint="eastAsia"/>
              </w:rPr>
              <w:t>0.42</w:t>
            </w:r>
          </w:p>
        </w:tc>
      </w:tr>
      <w:tr w14:paraId="22FF4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7" w:type="dxa"/>
            <w:vMerge w:val="continue"/>
            <w:vAlign w:val="center"/>
          </w:tcPr>
          <w:p w14:paraId="0C98BF8E">
            <w:pPr>
              <w:pStyle w:val="15"/>
            </w:pPr>
          </w:p>
        </w:tc>
        <w:tc>
          <w:tcPr>
            <w:tcW w:w="1360" w:type="dxa"/>
            <w:vAlign w:val="center"/>
          </w:tcPr>
          <w:p w14:paraId="23CA72C8">
            <w:pPr>
              <w:pStyle w:val="15"/>
            </w:pPr>
            <w:r>
              <w:t>测定次数n</w:t>
            </w:r>
          </w:p>
        </w:tc>
        <w:tc>
          <w:tcPr>
            <w:tcW w:w="1500" w:type="dxa"/>
            <w:vAlign w:val="center"/>
          </w:tcPr>
          <w:p w14:paraId="7854A662">
            <w:pPr>
              <w:jc w:val="center"/>
            </w:pPr>
            <w:r>
              <w:t>11</w:t>
            </w:r>
          </w:p>
        </w:tc>
        <w:tc>
          <w:tcPr>
            <w:tcW w:w="1458" w:type="dxa"/>
            <w:vAlign w:val="center"/>
          </w:tcPr>
          <w:p w14:paraId="665767ED">
            <w:pPr>
              <w:jc w:val="center"/>
            </w:pPr>
            <w:r>
              <w:t>11</w:t>
            </w:r>
          </w:p>
        </w:tc>
        <w:tc>
          <w:tcPr>
            <w:tcW w:w="1435" w:type="dxa"/>
            <w:vAlign w:val="center"/>
          </w:tcPr>
          <w:p w14:paraId="0A5F428B">
            <w:pPr>
              <w:jc w:val="center"/>
            </w:pPr>
            <w:r>
              <w:t>11</w:t>
            </w:r>
          </w:p>
        </w:tc>
        <w:tc>
          <w:tcPr>
            <w:tcW w:w="1921" w:type="dxa"/>
            <w:vAlign w:val="center"/>
          </w:tcPr>
          <w:p w14:paraId="787C4327">
            <w:pPr>
              <w:jc w:val="center"/>
            </w:pPr>
            <w:r>
              <w:t>11</w:t>
            </w:r>
          </w:p>
        </w:tc>
      </w:tr>
      <w:tr w14:paraId="55F46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7" w:type="dxa"/>
            <w:vMerge w:val="continue"/>
            <w:vAlign w:val="center"/>
          </w:tcPr>
          <w:p w14:paraId="5F5B0C13">
            <w:pPr>
              <w:pStyle w:val="15"/>
            </w:pPr>
          </w:p>
        </w:tc>
        <w:tc>
          <w:tcPr>
            <w:tcW w:w="1360" w:type="dxa"/>
            <w:vAlign w:val="center"/>
          </w:tcPr>
          <w:p w14:paraId="0D80A691">
            <w:pPr>
              <w:pStyle w:val="15"/>
            </w:pPr>
            <w:r>
              <w:t>平均值</w:t>
            </w:r>
          </w:p>
        </w:tc>
        <w:tc>
          <w:tcPr>
            <w:tcW w:w="1500" w:type="dxa"/>
            <w:vAlign w:val="center"/>
          </w:tcPr>
          <w:p w14:paraId="0AA906A8">
            <w:pPr>
              <w:jc w:val="center"/>
            </w:pPr>
            <w:r>
              <w:t>0.000757</w:t>
            </w:r>
          </w:p>
        </w:tc>
        <w:tc>
          <w:tcPr>
            <w:tcW w:w="1458" w:type="dxa"/>
            <w:vAlign w:val="center"/>
          </w:tcPr>
          <w:p w14:paraId="50750CEC">
            <w:pPr>
              <w:jc w:val="center"/>
            </w:pPr>
            <w:r>
              <w:t>0.00221</w:t>
            </w:r>
          </w:p>
        </w:tc>
        <w:tc>
          <w:tcPr>
            <w:tcW w:w="1435" w:type="dxa"/>
            <w:vAlign w:val="center"/>
          </w:tcPr>
          <w:p w14:paraId="0A95A209">
            <w:pPr>
              <w:jc w:val="center"/>
            </w:pPr>
            <w:r>
              <w:t>0.0561</w:t>
            </w:r>
          </w:p>
        </w:tc>
        <w:tc>
          <w:tcPr>
            <w:tcW w:w="1921" w:type="dxa"/>
            <w:vAlign w:val="center"/>
          </w:tcPr>
          <w:p w14:paraId="39D579C4">
            <w:pPr>
              <w:jc w:val="center"/>
            </w:pPr>
            <w:r>
              <w:t>0.428</w:t>
            </w:r>
          </w:p>
        </w:tc>
      </w:tr>
      <w:tr w14:paraId="7FE12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7" w:type="dxa"/>
            <w:vMerge w:val="continue"/>
            <w:vAlign w:val="center"/>
          </w:tcPr>
          <w:p w14:paraId="30C8E8E9">
            <w:pPr>
              <w:pStyle w:val="15"/>
            </w:pPr>
          </w:p>
        </w:tc>
        <w:tc>
          <w:tcPr>
            <w:tcW w:w="1360" w:type="dxa"/>
            <w:vAlign w:val="center"/>
          </w:tcPr>
          <w:p w14:paraId="4FE4784D">
            <w:pPr>
              <w:pStyle w:val="15"/>
            </w:pPr>
            <w:r>
              <w:t>SD</w:t>
            </w:r>
          </w:p>
        </w:tc>
        <w:tc>
          <w:tcPr>
            <w:tcW w:w="1500" w:type="dxa"/>
            <w:vAlign w:val="bottom"/>
          </w:tcPr>
          <w:p w14:paraId="1C7B0656">
            <w:pPr>
              <w:jc w:val="center"/>
            </w:pPr>
            <w:r>
              <w:t>2.05E-05</w:t>
            </w:r>
          </w:p>
        </w:tc>
        <w:tc>
          <w:tcPr>
            <w:tcW w:w="1458" w:type="dxa"/>
            <w:vAlign w:val="bottom"/>
          </w:tcPr>
          <w:p w14:paraId="4B01B77C">
            <w:pPr>
              <w:jc w:val="center"/>
            </w:pPr>
            <w:r>
              <w:t>7.01E-05</w:t>
            </w:r>
          </w:p>
        </w:tc>
        <w:tc>
          <w:tcPr>
            <w:tcW w:w="1435" w:type="dxa"/>
            <w:vAlign w:val="bottom"/>
          </w:tcPr>
          <w:p w14:paraId="49D6606E">
            <w:pPr>
              <w:jc w:val="center"/>
            </w:pPr>
            <w:r>
              <w:t>0.00130</w:t>
            </w:r>
          </w:p>
        </w:tc>
        <w:tc>
          <w:tcPr>
            <w:tcW w:w="1921" w:type="dxa"/>
            <w:vAlign w:val="bottom"/>
          </w:tcPr>
          <w:p w14:paraId="4761D2E0">
            <w:pPr>
              <w:jc w:val="center"/>
            </w:pPr>
            <w:r>
              <w:t>0.0147</w:t>
            </w:r>
          </w:p>
        </w:tc>
      </w:tr>
      <w:tr w14:paraId="0ED2F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7" w:type="dxa"/>
            <w:vMerge w:val="continue"/>
            <w:vAlign w:val="center"/>
          </w:tcPr>
          <w:p w14:paraId="3DB318E7">
            <w:pPr>
              <w:pStyle w:val="15"/>
            </w:pPr>
          </w:p>
        </w:tc>
        <w:tc>
          <w:tcPr>
            <w:tcW w:w="1360" w:type="dxa"/>
            <w:vAlign w:val="center"/>
          </w:tcPr>
          <w:p w14:paraId="29590814">
            <w:pPr>
              <w:pStyle w:val="15"/>
            </w:pPr>
            <w:r>
              <w:t>RSD/%</w:t>
            </w:r>
          </w:p>
        </w:tc>
        <w:tc>
          <w:tcPr>
            <w:tcW w:w="1500" w:type="dxa"/>
            <w:vAlign w:val="bottom"/>
          </w:tcPr>
          <w:p w14:paraId="4785FC6D">
            <w:pPr>
              <w:jc w:val="center"/>
            </w:pPr>
            <w:r>
              <w:rPr>
                <w:rFonts w:hint="eastAsia"/>
              </w:rPr>
              <w:t>2.77</w:t>
            </w:r>
          </w:p>
        </w:tc>
        <w:tc>
          <w:tcPr>
            <w:tcW w:w="1458" w:type="dxa"/>
            <w:vAlign w:val="bottom"/>
          </w:tcPr>
          <w:p w14:paraId="198F8693">
            <w:pPr>
              <w:jc w:val="center"/>
            </w:pPr>
            <w:r>
              <w:rPr>
                <w:rFonts w:hint="eastAsia"/>
              </w:rPr>
              <w:t>3.17</w:t>
            </w:r>
          </w:p>
        </w:tc>
        <w:tc>
          <w:tcPr>
            <w:tcW w:w="1435" w:type="dxa"/>
            <w:vAlign w:val="bottom"/>
          </w:tcPr>
          <w:p w14:paraId="247118C8">
            <w:pPr>
              <w:jc w:val="center"/>
            </w:pPr>
            <w:r>
              <w:rPr>
                <w:rFonts w:hint="eastAsia"/>
              </w:rPr>
              <w:t>2.32</w:t>
            </w:r>
          </w:p>
        </w:tc>
        <w:tc>
          <w:tcPr>
            <w:tcW w:w="1921" w:type="dxa"/>
            <w:vAlign w:val="bottom"/>
          </w:tcPr>
          <w:p w14:paraId="63DFCDAD">
            <w:pPr>
              <w:jc w:val="center"/>
            </w:pPr>
            <w:r>
              <w:rPr>
                <w:rFonts w:hint="eastAsia"/>
              </w:rPr>
              <w:t>3.43</w:t>
            </w:r>
          </w:p>
        </w:tc>
      </w:tr>
      <w:tr w14:paraId="5E3E5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7" w:type="dxa"/>
            <w:vMerge w:val="continue"/>
            <w:vAlign w:val="center"/>
          </w:tcPr>
          <w:p w14:paraId="0A33F0B2">
            <w:pPr>
              <w:pStyle w:val="15"/>
            </w:pPr>
          </w:p>
        </w:tc>
        <w:tc>
          <w:tcPr>
            <w:tcW w:w="1360" w:type="dxa"/>
            <w:vAlign w:val="center"/>
          </w:tcPr>
          <w:p w14:paraId="51FF09EA">
            <w:pPr>
              <w:pStyle w:val="15"/>
            </w:pPr>
            <w:r>
              <w:t>Max</w:t>
            </w:r>
          </w:p>
        </w:tc>
        <w:tc>
          <w:tcPr>
            <w:tcW w:w="1500" w:type="dxa"/>
            <w:vAlign w:val="center"/>
          </w:tcPr>
          <w:p w14:paraId="5318B5A0">
            <w:pPr>
              <w:jc w:val="center"/>
            </w:pPr>
            <w:r>
              <w:rPr>
                <w:rFonts w:hint="eastAsia"/>
              </w:rPr>
              <w:t>0.00079</w:t>
            </w:r>
          </w:p>
        </w:tc>
        <w:tc>
          <w:tcPr>
            <w:tcW w:w="1458" w:type="dxa"/>
            <w:vAlign w:val="center"/>
          </w:tcPr>
          <w:p w14:paraId="1116E3F5">
            <w:pPr>
              <w:jc w:val="center"/>
            </w:pPr>
            <w:r>
              <w:rPr>
                <w:rFonts w:hint="eastAsia"/>
              </w:rPr>
              <w:t>0.0023</w:t>
            </w:r>
          </w:p>
        </w:tc>
        <w:tc>
          <w:tcPr>
            <w:tcW w:w="1435" w:type="dxa"/>
            <w:vAlign w:val="center"/>
          </w:tcPr>
          <w:p w14:paraId="2E2B3E0F">
            <w:pPr>
              <w:jc w:val="center"/>
            </w:pPr>
            <w:r>
              <w:rPr>
                <w:rFonts w:hint="eastAsia"/>
              </w:rPr>
              <w:t>0.058</w:t>
            </w:r>
          </w:p>
        </w:tc>
        <w:tc>
          <w:tcPr>
            <w:tcW w:w="1921" w:type="dxa"/>
            <w:vAlign w:val="center"/>
          </w:tcPr>
          <w:p w14:paraId="67422884">
            <w:pPr>
              <w:jc w:val="center"/>
            </w:pPr>
            <w:r>
              <w:rPr>
                <w:rFonts w:hint="eastAsia"/>
              </w:rPr>
              <w:t>0.45</w:t>
            </w:r>
          </w:p>
        </w:tc>
      </w:tr>
      <w:tr w14:paraId="12EBB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7" w:type="dxa"/>
            <w:vMerge w:val="continue"/>
            <w:vAlign w:val="center"/>
          </w:tcPr>
          <w:p w14:paraId="2EA897C6">
            <w:pPr>
              <w:pStyle w:val="15"/>
            </w:pPr>
          </w:p>
        </w:tc>
        <w:tc>
          <w:tcPr>
            <w:tcW w:w="1360" w:type="dxa"/>
            <w:vAlign w:val="center"/>
          </w:tcPr>
          <w:p w14:paraId="4F6E3B54">
            <w:pPr>
              <w:pStyle w:val="15"/>
            </w:pPr>
            <w:r>
              <w:t>Min</w:t>
            </w:r>
          </w:p>
        </w:tc>
        <w:tc>
          <w:tcPr>
            <w:tcW w:w="1500" w:type="dxa"/>
            <w:vAlign w:val="center"/>
          </w:tcPr>
          <w:p w14:paraId="4E05C209">
            <w:pPr>
              <w:jc w:val="center"/>
            </w:pPr>
            <w:r>
              <w:rPr>
                <w:rFonts w:hint="eastAsia"/>
              </w:rPr>
              <w:t>0.00072</w:t>
            </w:r>
          </w:p>
        </w:tc>
        <w:tc>
          <w:tcPr>
            <w:tcW w:w="1458" w:type="dxa"/>
            <w:vAlign w:val="center"/>
          </w:tcPr>
          <w:p w14:paraId="42E27EF1">
            <w:pPr>
              <w:jc w:val="center"/>
            </w:pPr>
            <w:r>
              <w:rPr>
                <w:rFonts w:hint="eastAsia"/>
              </w:rPr>
              <w:t>0.0021</w:t>
            </w:r>
          </w:p>
        </w:tc>
        <w:tc>
          <w:tcPr>
            <w:tcW w:w="1435" w:type="dxa"/>
            <w:vAlign w:val="center"/>
          </w:tcPr>
          <w:p w14:paraId="1B616DC3">
            <w:pPr>
              <w:jc w:val="center"/>
            </w:pPr>
            <w:r>
              <w:rPr>
                <w:rFonts w:hint="eastAsia"/>
              </w:rPr>
              <w:t>0.054</w:t>
            </w:r>
          </w:p>
        </w:tc>
        <w:tc>
          <w:tcPr>
            <w:tcW w:w="1921" w:type="dxa"/>
            <w:vAlign w:val="center"/>
          </w:tcPr>
          <w:p w14:paraId="1C2A6BF3">
            <w:pPr>
              <w:jc w:val="center"/>
            </w:pPr>
            <w:r>
              <w:rPr>
                <w:rFonts w:hint="eastAsia"/>
              </w:rPr>
              <w:t>0.41</w:t>
            </w:r>
          </w:p>
        </w:tc>
      </w:tr>
      <w:tr w14:paraId="57DD0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7" w:type="dxa"/>
            <w:vMerge w:val="continue"/>
            <w:vAlign w:val="center"/>
          </w:tcPr>
          <w:p w14:paraId="6AE15955">
            <w:pPr>
              <w:pStyle w:val="15"/>
            </w:pPr>
          </w:p>
        </w:tc>
        <w:tc>
          <w:tcPr>
            <w:tcW w:w="1360" w:type="dxa"/>
            <w:vAlign w:val="center"/>
          </w:tcPr>
          <w:p w14:paraId="47DD9613">
            <w:pPr>
              <w:pStyle w:val="15"/>
            </w:pPr>
            <w:r>
              <w:t>Gmax</w:t>
            </w:r>
          </w:p>
        </w:tc>
        <w:tc>
          <w:tcPr>
            <w:tcW w:w="1500" w:type="dxa"/>
            <w:vAlign w:val="center"/>
          </w:tcPr>
          <w:p w14:paraId="2C6F3E60">
            <w:pPr>
              <w:jc w:val="center"/>
            </w:pPr>
            <w:r>
              <w:rPr>
                <w:rFonts w:hint="eastAsia"/>
              </w:rPr>
              <w:t>1.610</w:t>
            </w:r>
          </w:p>
        </w:tc>
        <w:tc>
          <w:tcPr>
            <w:tcW w:w="1458" w:type="dxa"/>
            <w:vAlign w:val="center"/>
          </w:tcPr>
          <w:p w14:paraId="34237ACF">
            <w:pPr>
              <w:jc w:val="center"/>
            </w:pPr>
            <w:r>
              <w:rPr>
                <w:rFonts w:hint="eastAsia"/>
              </w:rPr>
              <w:t>1.284</w:t>
            </w:r>
          </w:p>
        </w:tc>
        <w:tc>
          <w:tcPr>
            <w:tcW w:w="1435" w:type="dxa"/>
            <w:vAlign w:val="center"/>
          </w:tcPr>
          <w:p w14:paraId="3183E29E">
            <w:pPr>
              <w:jc w:val="center"/>
            </w:pPr>
            <w:r>
              <w:rPr>
                <w:rFonts w:hint="eastAsia"/>
              </w:rPr>
              <w:t>1.462</w:t>
            </w:r>
          </w:p>
        </w:tc>
        <w:tc>
          <w:tcPr>
            <w:tcW w:w="1921" w:type="dxa"/>
            <w:vAlign w:val="center"/>
          </w:tcPr>
          <w:p w14:paraId="360F1FD1">
            <w:pPr>
              <w:jc w:val="center"/>
            </w:pPr>
            <w:r>
              <w:rPr>
                <w:rFonts w:hint="eastAsia"/>
              </w:rPr>
              <w:t>1.496</w:t>
            </w:r>
          </w:p>
        </w:tc>
      </w:tr>
      <w:tr w14:paraId="0F087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7" w:type="dxa"/>
            <w:vMerge w:val="continue"/>
            <w:vAlign w:val="center"/>
          </w:tcPr>
          <w:p w14:paraId="2B76131A">
            <w:pPr>
              <w:pStyle w:val="15"/>
            </w:pPr>
          </w:p>
        </w:tc>
        <w:tc>
          <w:tcPr>
            <w:tcW w:w="1360" w:type="dxa"/>
            <w:vAlign w:val="center"/>
          </w:tcPr>
          <w:p w14:paraId="79FFB735">
            <w:pPr>
              <w:pStyle w:val="15"/>
            </w:pPr>
            <w:r>
              <w:t>Gmin</w:t>
            </w:r>
          </w:p>
        </w:tc>
        <w:tc>
          <w:tcPr>
            <w:tcW w:w="1500" w:type="dxa"/>
            <w:vAlign w:val="center"/>
          </w:tcPr>
          <w:p w14:paraId="1C6E23B4">
            <w:pPr>
              <w:jc w:val="center"/>
            </w:pPr>
            <w:r>
              <w:rPr>
                <w:rFonts w:hint="eastAsia"/>
              </w:rPr>
              <w:t>1.805</w:t>
            </w:r>
          </w:p>
        </w:tc>
        <w:tc>
          <w:tcPr>
            <w:tcW w:w="1458" w:type="dxa"/>
            <w:vAlign w:val="center"/>
          </w:tcPr>
          <w:p w14:paraId="374FC359">
            <w:pPr>
              <w:jc w:val="center"/>
            </w:pPr>
            <w:r>
              <w:rPr>
                <w:rFonts w:hint="eastAsia"/>
              </w:rPr>
              <w:t>1.569</w:t>
            </w:r>
          </w:p>
        </w:tc>
        <w:tc>
          <w:tcPr>
            <w:tcW w:w="1435" w:type="dxa"/>
            <w:vAlign w:val="center"/>
          </w:tcPr>
          <w:p w14:paraId="2A13035C">
            <w:pPr>
              <w:jc w:val="center"/>
            </w:pPr>
            <w:r>
              <w:rPr>
                <w:rFonts w:hint="eastAsia"/>
              </w:rPr>
              <w:t>1.615</w:t>
            </w:r>
          </w:p>
        </w:tc>
        <w:tc>
          <w:tcPr>
            <w:tcW w:w="1921" w:type="dxa"/>
            <w:vAlign w:val="center"/>
          </w:tcPr>
          <w:p w14:paraId="2437B7D1">
            <w:pPr>
              <w:jc w:val="center"/>
            </w:pPr>
            <w:r>
              <w:rPr>
                <w:rFonts w:hint="eastAsia"/>
              </w:rPr>
              <w:t>1.224</w:t>
            </w:r>
          </w:p>
        </w:tc>
      </w:tr>
      <w:tr w14:paraId="23869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7" w:type="dxa"/>
            <w:vMerge w:val="continue"/>
            <w:vAlign w:val="center"/>
          </w:tcPr>
          <w:p w14:paraId="7C720DBD">
            <w:pPr>
              <w:pStyle w:val="15"/>
            </w:pPr>
          </w:p>
        </w:tc>
        <w:tc>
          <w:tcPr>
            <w:tcW w:w="1360" w:type="dxa"/>
            <w:vAlign w:val="center"/>
          </w:tcPr>
          <w:p w14:paraId="784139BD">
            <w:pPr>
              <w:pStyle w:val="15"/>
            </w:pPr>
            <w:r>
              <w:t>G</w:t>
            </w:r>
            <w:r>
              <w:rPr>
                <w:vertAlign w:val="subscript"/>
              </w:rPr>
              <w:t>95</w:t>
            </w:r>
            <w:r>
              <w:t>(n)</w:t>
            </w:r>
          </w:p>
        </w:tc>
        <w:tc>
          <w:tcPr>
            <w:tcW w:w="1500" w:type="dxa"/>
            <w:vAlign w:val="center"/>
          </w:tcPr>
          <w:p w14:paraId="30B385FA">
            <w:pPr>
              <w:jc w:val="center"/>
            </w:pPr>
            <w:r>
              <w:rPr>
                <w:rFonts w:hint="eastAsia"/>
              </w:rPr>
              <w:t>2.355</w:t>
            </w:r>
          </w:p>
        </w:tc>
        <w:tc>
          <w:tcPr>
            <w:tcW w:w="1458" w:type="dxa"/>
            <w:vAlign w:val="center"/>
          </w:tcPr>
          <w:p w14:paraId="5FD2C6E6">
            <w:pPr>
              <w:jc w:val="center"/>
            </w:pPr>
            <w:r>
              <w:rPr>
                <w:rFonts w:hint="eastAsia"/>
              </w:rPr>
              <w:t>2.355</w:t>
            </w:r>
          </w:p>
        </w:tc>
        <w:tc>
          <w:tcPr>
            <w:tcW w:w="1435" w:type="dxa"/>
            <w:vAlign w:val="center"/>
          </w:tcPr>
          <w:p w14:paraId="32A7C6A4">
            <w:pPr>
              <w:jc w:val="center"/>
            </w:pPr>
            <w:r>
              <w:rPr>
                <w:rFonts w:hint="eastAsia"/>
              </w:rPr>
              <w:t>2.355</w:t>
            </w:r>
          </w:p>
        </w:tc>
        <w:tc>
          <w:tcPr>
            <w:tcW w:w="1921" w:type="dxa"/>
            <w:vAlign w:val="center"/>
          </w:tcPr>
          <w:p w14:paraId="14FCBA60">
            <w:pPr>
              <w:jc w:val="center"/>
            </w:pPr>
            <w:r>
              <w:rPr>
                <w:rFonts w:hint="eastAsia"/>
              </w:rPr>
              <w:t>2.355</w:t>
            </w:r>
          </w:p>
        </w:tc>
      </w:tr>
      <w:tr w14:paraId="72774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7" w:type="dxa"/>
            <w:vMerge w:val="continue"/>
            <w:vAlign w:val="center"/>
          </w:tcPr>
          <w:p w14:paraId="2FBC4799">
            <w:pPr>
              <w:pStyle w:val="15"/>
            </w:pPr>
          </w:p>
        </w:tc>
        <w:tc>
          <w:tcPr>
            <w:tcW w:w="1360" w:type="dxa"/>
            <w:vAlign w:val="center"/>
          </w:tcPr>
          <w:p w14:paraId="1CED71AC">
            <w:pPr>
              <w:pStyle w:val="15"/>
            </w:pPr>
            <w:r>
              <w:t>G</w:t>
            </w:r>
            <w:r>
              <w:rPr>
                <w:vertAlign w:val="subscript"/>
              </w:rPr>
              <w:t>99</w:t>
            </w:r>
            <w:r>
              <w:t>(n)</w:t>
            </w:r>
          </w:p>
        </w:tc>
        <w:tc>
          <w:tcPr>
            <w:tcW w:w="1500" w:type="dxa"/>
            <w:vAlign w:val="center"/>
          </w:tcPr>
          <w:p w14:paraId="749CCE45">
            <w:pPr>
              <w:jc w:val="center"/>
            </w:pPr>
            <w:r>
              <w:rPr>
                <w:rFonts w:hint="eastAsia"/>
              </w:rPr>
              <w:t>2.564</w:t>
            </w:r>
          </w:p>
        </w:tc>
        <w:tc>
          <w:tcPr>
            <w:tcW w:w="1458" w:type="dxa"/>
            <w:vAlign w:val="center"/>
          </w:tcPr>
          <w:p w14:paraId="20101D7A">
            <w:pPr>
              <w:jc w:val="center"/>
            </w:pPr>
            <w:r>
              <w:rPr>
                <w:rFonts w:hint="eastAsia"/>
              </w:rPr>
              <w:t>2.564</w:t>
            </w:r>
          </w:p>
        </w:tc>
        <w:tc>
          <w:tcPr>
            <w:tcW w:w="1435" w:type="dxa"/>
            <w:vAlign w:val="center"/>
          </w:tcPr>
          <w:p w14:paraId="14A03863">
            <w:pPr>
              <w:jc w:val="center"/>
            </w:pPr>
            <w:r>
              <w:rPr>
                <w:rFonts w:hint="eastAsia"/>
              </w:rPr>
              <w:t>2.564</w:t>
            </w:r>
          </w:p>
        </w:tc>
        <w:tc>
          <w:tcPr>
            <w:tcW w:w="1921" w:type="dxa"/>
            <w:vAlign w:val="center"/>
          </w:tcPr>
          <w:p w14:paraId="3B150932">
            <w:pPr>
              <w:jc w:val="center"/>
            </w:pPr>
            <w:r>
              <w:rPr>
                <w:rFonts w:hint="eastAsia"/>
              </w:rPr>
              <w:t>2.564</w:t>
            </w:r>
          </w:p>
        </w:tc>
      </w:tr>
      <w:tr w14:paraId="75848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7" w:type="dxa"/>
            <w:vMerge w:val="continue"/>
            <w:vAlign w:val="center"/>
          </w:tcPr>
          <w:p w14:paraId="00F24F71">
            <w:pPr>
              <w:pStyle w:val="15"/>
            </w:pPr>
          </w:p>
        </w:tc>
        <w:tc>
          <w:tcPr>
            <w:tcW w:w="1360" w:type="dxa"/>
            <w:vAlign w:val="center"/>
          </w:tcPr>
          <w:p w14:paraId="0946A507">
            <w:pPr>
              <w:pStyle w:val="15"/>
            </w:pPr>
            <w:r>
              <w:t>检验结果</w:t>
            </w:r>
          </w:p>
        </w:tc>
        <w:tc>
          <w:tcPr>
            <w:tcW w:w="1500" w:type="dxa"/>
            <w:vAlign w:val="center"/>
          </w:tcPr>
          <w:p w14:paraId="28DB0DF7">
            <w:pPr>
              <w:jc w:val="center"/>
              <w:rPr>
                <w:bCs/>
              </w:rPr>
            </w:pPr>
            <w:r>
              <w:rPr>
                <w:rFonts w:hint="eastAsia"/>
                <w:kern w:val="2"/>
              </w:rPr>
              <w:t>无异议</w:t>
            </w:r>
          </w:p>
        </w:tc>
        <w:tc>
          <w:tcPr>
            <w:tcW w:w="1458" w:type="dxa"/>
            <w:vAlign w:val="center"/>
          </w:tcPr>
          <w:p w14:paraId="32735867">
            <w:pPr>
              <w:jc w:val="center"/>
              <w:rPr>
                <w:bCs/>
              </w:rPr>
            </w:pPr>
            <w:r>
              <w:rPr>
                <w:rFonts w:hint="eastAsia"/>
                <w:kern w:val="2"/>
              </w:rPr>
              <w:t>无异议</w:t>
            </w:r>
          </w:p>
        </w:tc>
        <w:tc>
          <w:tcPr>
            <w:tcW w:w="1435" w:type="dxa"/>
            <w:vAlign w:val="center"/>
          </w:tcPr>
          <w:p w14:paraId="1D073495">
            <w:pPr>
              <w:jc w:val="center"/>
              <w:rPr>
                <w:bCs/>
              </w:rPr>
            </w:pPr>
            <w:r>
              <w:rPr>
                <w:rFonts w:hint="eastAsia"/>
                <w:kern w:val="2"/>
              </w:rPr>
              <w:t>无异议</w:t>
            </w:r>
          </w:p>
        </w:tc>
        <w:tc>
          <w:tcPr>
            <w:tcW w:w="1921" w:type="dxa"/>
            <w:vAlign w:val="center"/>
          </w:tcPr>
          <w:p w14:paraId="1DB60EF5">
            <w:pPr>
              <w:jc w:val="center"/>
              <w:rPr>
                <w:bCs/>
              </w:rPr>
            </w:pPr>
            <w:r>
              <w:rPr>
                <w:rFonts w:hint="eastAsia"/>
                <w:kern w:val="2"/>
              </w:rPr>
              <w:t>无异议</w:t>
            </w:r>
          </w:p>
        </w:tc>
      </w:tr>
    </w:tbl>
    <w:p w14:paraId="769E6F7B">
      <w:pPr>
        <w:pStyle w:val="6"/>
      </w:pPr>
      <w:r>
        <w:t>表 2-</w:t>
      </w:r>
      <w:r>
        <w:fldChar w:fldCharType="begin"/>
      </w:r>
      <w:r>
        <w:instrText xml:space="preserve"> SEQ 表 \* ARABIC </w:instrText>
      </w:r>
      <w:r>
        <w:fldChar w:fldCharType="separate"/>
      </w:r>
      <w:r>
        <w:t>15</w:t>
      </w:r>
      <w:r>
        <w:fldChar w:fldCharType="end"/>
      </w:r>
      <w:r>
        <w:t xml:space="preserve">  </w:t>
      </w:r>
      <w:r>
        <w:rPr>
          <w:rFonts w:hint="eastAsia"/>
        </w:rPr>
        <w:t>镉元素</w:t>
      </w:r>
      <w:r>
        <w:t>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7"/>
        <w:gridCol w:w="1350"/>
        <w:gridCol w:w="1468"/>
        <w:gridCol w:w="1479"/>
        <w:gridCol w:w="1425"/>
        <w:gridCol w:w="1930"/>
      </w:tblGrid>
      <w:tr w14:paraId="7EC8E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7" w:type="dxa"/>
            <w:vAlign w:val="center"/>
          </w:tcPr>
          <w:p w14:paraId="5420322D">
            <w:pPr>
              <w:pStyle w:val="15"/>
            </w:pPr>
            <w:r>
              <w:t>实验室i</w:t>
            </w:r>
          </w:p>
        </w:tc>
        <w:tc>
          <w:tcPr>
            <w:tcW w:w="1350" w:type="dxa"/>
            <w:vAlign w:val="center"/>
          </w:tcPr>
          <w:p w14:paraId="49A94F4E">
            <w:pPr>
              <w:pStyle w:val="15"/>
            </w:pPr>
            <w:r>
              <w:t>测定结果</w:t>
            </w:r>
          </w:p>
        </w:tc>
        <w:tc>
          <w:tcPr>
            <w:tcW w:w="1468" w:type="dxa"/>
            <w:vAlign w:val="bottom"/>
          </w:tcPr>
          <w:p w14:paraId="311D9378">
            <w:pPr>
              <w:pStyle w:val="15"/>
            </w:pPr>
            <w:r>
              <w:rPr>
                <w:rFonts w:hint="eastAsia"/>
              </w:rPr>
              <w:t>1#</w:t>
            </w:r>
          </w:p>
        </w:tc>
        <w:tc>
          <w:tcPr>
            <w:tcW w:w="1479" w:type="dxa"/>
            <w:vAlign w:val="bottom"/>
          </w:tcPr>
          <w:p w14:paraId="32D1B592">
            <w:pPr>
              <w:pStyle w:val="15"/>
            </w:pPr>
            <w:r>
              <w:rPr>
                <w:rFonts w:hint="eastAsia"/>
              </w:rPr>
              <w:t>2#</w:t>
            </w:r>
          </w:p>
        </w:tc>
        <w:tc>
          <w:tcPr>
            <w:tcW w:w="1425" w:type="dxa"/>
            <w:vAlign w:val="bottom"/>
          </w:tcPr>
          <w:p w14:paraId="55E636BF">
            <w:pPr>
              <w:pStyle w:val="15"/>
            </w:pPr>
            <w:r>
              <w:rPr>
                <w:rFonts w:hint="eastAsia"/>
              </w:rPr>
              <w:t>3#</w:t>
            </w:r>
          </w:p>
        </w:tc>
        <w:tc>
          <w:tcPr>
            <w:tcW w:w="1930" w:type="dxa"/>
            <w:vAlign w:val="bottom"/>
          </w:tcPr>
          <w:p w14:paraId="7BB2CC41">
            <w:pPr>
              <w:pStyle w:val="15"/>
            </w:pPr>
            <w:r>
              <w:rPr>
                <w:rFonts w:hint="eastAsia"/>
              </w:rPr>
              <w:t>4#</w:t>
            </w:r>
          </w:p>
        </w:tc>
      </w:tr>
      <w:tr w14:paraId="44626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7" w:type="dxa"/>
            <w:vMerge w:val="restart"/>
            <w:vAlign w:val="center"/>
          </w:tcPr>
          <w:p w14:paraId="61A7970A">
            <w:pPr>
              <w:pStyle w:val="15"/>
            </w:pPr>
            <w:r>
              <w:rPr>
                <w:rFonts w:hint="eastAsia"/>
              </w:rPr>
              <w:t>15</w:t>
            </w:r>
          </w:p>
        </w:tc>
        <w:tc>
          <w:tcPr>
            <w:tcW w:w="1350" w:type="dxa"/>
            <w:vAlign w:val="center"/>
          </w:tcPr>
          <w:p w14:paraId="65374B56">
            <w:pPr>
              <w:pStyle w:val="15"/>
            </w:pPr>
            <w:r>
              <w:t>1</w:t>
            </w:r>
          </w:p>
        </w:tc>
        <w:tc>
          <w:tcPr>
            <w:tcW w:w="1468" w:type="dxa"/>
            <w:vAlign w:val="center"/>
          </w:tcPr>
          <w:p w14:paraId="0D9FC251">
            <w:pPr>
              <w:jc w:val="center"/>
              <w:rPr>
                <w:kern w:val="2"/>
              </w:rPr>
            </w:pPr>
            <w:r>
              <w:t>0.0008</w:t>
            </w:r>
            <w:r>
              <w:rPr>
                <w:rFonts w:hint="eastAsia"/>
              </w:rPr>
              <w:t>0</w:t>
            </w:r>
          </w:p>
        </w:tc>
        <w:tc>
          <w:tcPr>
            <w:tcW w:w="1479" w:type="dxa"/>
            <w:vAlign w:val="center"/>
          </w:tcPr>
          <w:p w14:paraId="58C97232">
            <w:pPr>
              <w:jc w:val="center"/>
              <w:rPr>
                <w:kern w:val="2"/>
              </w:rPr>
            </w:pPr>
            <w:r>
              <w:t>0.0026</w:t>
            </w:r>
          </w:p>
        </w:tc>
        <w:tc>
          <w:tcPr>
            <w:tcW w:w="1425" w:type="dxa"/>
            <w:vAlign w:val="center"/>
          </w:tcPr>
          <w:p w14:paraId="040C45DC">
            <w:pPr>
              <w:jc w:val="center"/>
              <w:rPr>
                <w:kern w:val="2"/>
              </w:rPr>
            </w:pPr>
            <w:r>
              <w:t>0.05</w:t>
            </w:r>
            <w:r>
              <w:rPr>
                <w:rFonts w:hint="eastAsia"/>
              </w:rPr>
              <w:t>4</w:t>
            </w:r>
          </w:p>
        </w:tc>
        <w:tc>
          <w:tcPr>
            <w:tcW w:w="1930" w:type="dxa"/>
            <w:vAlign w:val="center"/>
          </w:tcPr>
          <w:p w14:paraId="69E6E019">
            <w:pPr>
              <w:jc w:val="center"/>
              <w:rPr>
                <w:kern w:val="2"/>
              </w:rPr>
            </w:pPr>
            <w:r>
              <w:t>0.</w:t>
            </w:r>
            <w:r>
              <w:rPr>
                <w:rFonts w:hint="eastAsia"/>
              </w:rPr>
              <w:t>50</w:t>
            </w:r>
          </w:p>
        </w:tc>
      </w:tr>
      <w:tr w14:paraId="68386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7" w:type="dxa"/>
            <w:vMerge w:val="continue"/>
            <w:vAlign w:val="center"/>
          </w:tcPr>
          <w:p w14:paraId="42C86CA1">
            <w:pPr>
              <w:pStyle w:val="15"/>
            </w:pPr>
          </w:p>
        </w:tc>
        <w:tc>
          <w:tcPr>
            <w:tcW w:w="1350" w:type="dxa"/>
            <w:vAlign w:val="center"/>
          </w:tcPr>
          <w:p w14:paraId="6DF03A8F">
            <w:pPr>
              <w:pStyle w:val="15"/>
            </w:pPr>
            <w:r>
              <w:t>2</w:t>
            </w:r>
          </w:p>
        </w:tc>
        <w:tc>
          <w:tcPr>
            <w:tcW w:w="1468" w:type="dxa"/>
            <w:vAlign w:val="center"/>
          </w:tcPr>
          <w:p w14:paraId="3F01EEB4">
            <w:pPr>
              <w:jc w:val="center"/>
              <w:rPr>
                <w:kern w:val="2"/>
              </w:rPr>
            </w:pPr>
            <w:r>
              <w:t>0.0008</w:t>
            </w:r>
            <w:r>
              <w:rPr>
                <w:rFonts w:hint="eastAsia"/>
              </w:rPr>
              <w:t>0</w:t>
            </w:r>
          </w:p>
        </w:tc>
        <w:tc>
          <w:tcPr>
            <w:tcW w:w="1479" w:type="dxa"/>
            <w:vAlign w:val="center"/>
          </w:tcPr>
          <w:p w14:paraId="19D14460">
            <w:pPr>
              <w:jc w:val="center"/>
              <w:rPr>
                <w:kern w:val="2"/>
              </w:rPr>
            </w:pPr>
            <w:r>
              <w:t>0.0026</w:t>
            </w:r>
          </w:p>
        </w:tc>
        <w:tc>
          <w:tcPr>
            <w:tcW w:w="1425" w:type="dxa"/>
            <w:vAlign w:val="center"/>
          </w:tcPr>
          <w:p w14:paraId="1F8F603A">
            <w:pPr>
              <w:jc w:val="center"/>
              <w:rPr>
                <w:kern w:val="2"/>
              </w:rPr>
            </w:pPr>
            <w:r>
              <w:t>0.05</w:t>
            </w:r>
            <w:r>
              <w:rPr>
                <w:rFonts w:hint="eastAsia"/>
              </w:rPr>
              <w:t>3</w:t>
            </w:r>
          </w:p>
        </w:tc>
        <w:tc>
          <w:tcPr>
            <w:tcW w:w="1930" w:type="dxa"/>
            <w:vAlign w:val="center"/>
          </w:tcPr>
          <w:p w14:paraId="67468C9D">
            <w:pPr>
              <w:jc w:val="center"/>
              <w:rPr>
                <w:kern w:val="2"/>
              </w:rPr>
            </w:pPr>
            <w:r>
              <w:t>0.49</w:t>
            </w:r>
          </w:p>
        </w:tc>
      </w:tr>
      <w:tr w14:paraId="4319D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7" w:type="dxa"/>
            <w:vMerge w:val="continue"/>
            <w:vAlign w:val="center"/>
          </w:tcPr>
          <w:p w14:paraId="157A7B81">
            <w:pPr>
              <w:pStyle w:val="15"/>
            </w:pPr>
          </w:p>
        </w:tc>
        <w:tc>
          <w:tcPr>
            <w:tcW w:w="1350" w:type="dxa"/>
            <w:vAlign w:val="center"/>
          </w:tcPr>
          <w:p w14:paraId="576960B0">
            <w:pPr>
              <w:pStyle w:val="15"/>
            </w:pPr>
            <w:r>
              <w:t>3</w:t>
            </w:r>
          </w:p>
        </w:tc>
        <w:tc>
          <w:tcPr>
            <w:tcW w:w="1468" w:type="dxa"/>
            <w:vAlign w:val="center"/>
          </w:tcPr>
          <w:p w14:paraId="1B84EF76">
            <w:pPr>
              <w:jc w:val="center"/>
              <w:rPr>
                <w:kern w:val="2"/>
              </w:rPr>
            </w:pPr>
            <w:r>
              <w:t>0.0008</w:t>
            </w:r>
            <w:r>
              <w:rPr>
                <w:rFonts w:hint="eastAsia"/>
              </w:rPr>
              <w:t>0</w:t>
            </w:r>
          </w:p>
        </w:tc>
        <w:tc>
          <w:tcPr>
            <w:tcW w:w="1479" w:type="dxa"/>
            <w:vAlign w:val="center"/>
          </w:tcPr>
          <w:p w14:paraId="31137905">
            <w:pPr>
              <w:jc w:val="center"/>
              <w:rPr>
                <w:kern w:val="2"/>
              </w:rPr>
            </w:pPr>
            <w:r>
              <w:t>0.0026</w:t>
            </w:r>
          </w:p>
        </w:tc>
        <w:tc>
          <w:tcPr>
            <w:tcW w:w="1425" w:type="dxa"/>
            <w:vAlign w:val="center"/>
          </w:tcPr>
          <w:p w14:paraId="50FFD1BE">
            <w:pPr>
              <w:jc w:val="center"/>
              <w:rPr>
                <w:kern w:val="2"/>
              </w:rPr>
            </w:pPr>
            <w:r>
              <w:t>0.05</w:t>
            </w:r>
            <w:r>
              <w:rPr>
                <w:rFonts w:hint="eastAsia"/>
              </w:rPr>
              <w:t>3</w:t>
            </w:r>
          </w:p>
        </w:tc>
        <w:tc>
          <w:tcPr>
            <w:tcW w:w="1930" w:type="dxa"/>
            <w:vAlign w:val="center"/>
          </w:tcPr>
          <w:p w14:paraId="6F0569DA">
            <w:pPr>
              <w:jc w:val="center"/>
              <w:rPr>
                <w:kern w:val="2"/>
              </w:rPr>
            </w:pPr>
            <w:r>
              <w:t>0.49</w:t>
            </w:r>
          </w:p>
        </w:tc>
      </w:tr>
      <w:tr w14:paraId="1EA18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7" w:type="dxa"/>
            <w:vMerge w:val="continue"/>
            <w:vAlign w:val="center"/>
          </w:tcPr>
          <w:p w14:paraId="65073EBF">
            <w:pPr>
              <w:pStyle w:val="15"/>
            </w:pPr>
          </w:p>
        </w:tc>
        <w:tc>
          <w:tcPr>
            <w:tcW w:w="1350" w:type="dxa"/>
            <w:vAlign w:val="center"/>
          </w:tcPr>
          <w:p w14:paraId="1DF80A65">
            <w:pPr>
              <w:pStyle w:val="15"/>
            </w:pPr>
            <w:r>
              <w:t>4</w:t>
            </w:r>
          </w:p>
        </w:tc>
        <w:tc>
          <w:tcPr>
            <w:tcW w:w="1468" w:type="dxa"/>
            <w:vAlign w:val="center"/>
          </w:tcPr>
          <w:p w14:paraId="04D23A0E">
            <w:pPr>
              <w:jc w:val="center"/>
              <w:rPr>
                <w:kern w:val="2"/>
              </w:rPr>
            </w:pPr>
            <w:r>
              <w:t>0.0008</w:t>
            </w:r>
            <w:r>
              <w:rPr>
                <w:rFonts w:hint="eastAsia"/>
              </w:rPr>
              <w:t>0</w:t>
            </w:r>
          </w:p>
        </w:tc>
        <w:tc>
          <w:tcPr>
            <w:tcW w:w="1479" w:type="dxa"/>
            <w:vAlign w:val="center"/>
          </w:tcPr>
          <w:p w14:paraId="43707C46">
            <w:pPr>
              <w:jc w:val="center"/>
              <w:rPr>
                <w:kern w:val="2"/>
              </w:rPr>
            </w:pPr>
            <w:r>
              <w:t>0.0026</w:t>
            </w:r>
          </w:p>
        </w:tc>
        <w:tc>
          <w:tcPr>
            <w:tcW w:w="1425" w:type="dxa"/>
            <w:vAlign w:val="center"/>
          </w:tcPr>
          <w:p w14:paraId="453B1340">
            <w:pPr>
              <w:jc w:val="center"/>
              <w:rPr>
                <w:kern w:val="2"/>
              </w:rPr>
            </w:pPr>
            <w:r>
              <w:t>0.053</w:t>
            </w:r>
          </w:p>
        </w:tc>
        <w:tc>
          <w:tcPr>
            <w:tcW w:w="1930" w:type="dxa"/>
            <w:vAlign w:val="center"/>
          </w:tcPr>
          <w:p w14:paraId="5854E406">
            <w:pPr>
              <w:jc w:val="center"/>
              <w:rPr>
                <w:kern w:val="2"/>
              </w:rPr>
            </w:pPr>
            <w:r>
              <w:t>0.</w:t>
            </w:r>
            <w:r>
              <w:rPr>
                <w:rFonts w:hint="eastAsia"/>
              </w:rPr>
              <w:t>50</w:t>
            </w:r>
          </w:p>
        </w:tc>
      </w:tr>
      <w:tr w14:paraId="326CC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7" w:type="dxa"/>
            <w:vMerge w:val="continue"/>
            <w:vAlign w:val="center"/>
          </w:tcPr>
          <w:p w14:paraId="63BEAE44">
            <w:pPr>
              <w:pStyle w:val="15"/>
            </w:pPr>
          </w:p>
        </w:tc>
        <w:tc>
          <w:tcPr>
            <w:tcW w:w="1350" w:type="dxa"/>
            <w:vAlign w:val="center"/>
          </w:tcPr>
          <w:p w14:paraId="0007B399">
            <w:pPr>
              <w:pStyle w:val="15"/>
            </w:pPr>
            <w:r>
              <w:t>5</w:t>
            </w:r>
          </w:p>
        </w:tc>
        <w:tc>
          <w:tcPr>
            <w:tcW w:w="1468" w:type="dxa"/>
            <w:vAlign w:val="center"/>
          </w:tcPr>
          <w:p w14:paraId="48BCF89B">
            <w:pPr>
              <w:jc w:val="center"/>
              <w:rPr>
                <w:kern w:val="2"/>
              </w:rPr>
            </w:pPr>
            <w:r>
              <w:t>0.0008</w:t>
            </w:r>
            <w:r>
              <w:rPr>
                <w:rFonts w:hint="eastAsia"/>
              </w:rPr>
              <w:t>0</w:t>
            </w:r>
          </w:p>
        </w:tc>
        <w:tc>
          <w:tcPr>
            <w:tcW w:w="1479" w:type="dxa"/>
            <w:vAlign w:val="center"/>
          </w:tcPr>
          <w:p w14:paraId="2ED87BE4">
            <w:pPr>
              <w:jc w:val="center"/>
              <w:rPr>
                <w:kern w:val="2"/>
              </w:rPr>
            </w:pPr>
            <w:r>
              <w:t>0.0026</w:t>
            </w:r>
          </w:p>
        </w:tc>
        <w:tc>
          <w:tcPr>
            <w:tcW w:w="1425" w:type="dxa"/>
            <w:vAlign w:val="center"/>
          </w:tcPr>
          <w:p w14:paraId="5B0BF320">
            <w:pPr>
              <w:jc w:val="center"/>
              <w:rPr>
                <w:kern w:val="2"/>
              </w:rPr>
            </w:pPr>
            <w:r>
              <w:t>0.053</w:t>
            </w:r>
          </w:p>
        </w:tc>
        <w:tc>
          <w:tcPr>
            <w:tcW w:w="1930" w:type="dxa"/>
            <w:vAlign w:val="center"/>
          </w:tcPr>
          <w:p w14:paraId="14076009">
            <w:pPr>
              <w:jc w:val="center"/>
              <w:rPr>
                <w:kern w:val="2"/>
              </w:rPr>
            </w:pPr>
            <w:r>
              <w:t>0.</w:t>
            </w:r>
            <w:r>
              <w:rPr>
                <w:rFonts w:hint="eastAsia"/>
              </w:rPr>
              <w:t>50</w:t>
            </w:r>
          </w:p>
        </w:tc>
      </w:tr>
      <w:tr w14:paraId="3FCE3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7" w:type="dxa"/>
            <w:vMerge w:val="continue"/>
            <w:vAlign w:val="center"/>
          </w:tcPr>
          <w:p w14:paraId="0762CFCB">
            <w:pPr>
              <w:pStyle w:val="15"/>
            </w:pPr>
          </w:p>
        </w:tc>
        <w:tc>
          <w:tcPr>
            <w:tcW w:w="1350" w:type="dxa"/>
            <w:vAlign w:val="center"/>
          </w:tcPr>
          <w:p w14:paraId="13965D89">
            <w:pPr>
              <w:pStyle w:val="15"/>
            </w:pPr>
            <w:r>
              <w:t>6</w:t>
            </w:r>
          </w:p>
        </w:tc>
        <w:tc>
          <w:tcPr>
            <w:tcW w:w="1468" w:type="dxa"/>
            <w:vAlign w:val="center"/>
          </w:tcPr>
          <w:p w14:paraId="36BAF4B2">
            <w:pPr>
              <w:jc w:val="center"/>
              <w:rPr>
                <w:kern w:val="2"/>
              </w:rPr>
            </w:pPr>
            <w:r>
              <w:t>0.0008</w:t>
            </w:r>
            <w:r>
              <w:rPr>
                <w:rFonts w:hint="eastAsia"/>
              </w:rPr>
              <w:t>0</w:t>
            </w:r>
          </w:p>
        </w:tc>
        <w:tc>
          <w:tcPr>
            <w:tcW w:w="1479" w:type="dxa"/>
            <w:vAlign w:val="center"/>
          </w:tcPr>
          <w:p w14:paraId="41C06C3D">
            <w:pPr>
              <w:jc w:val="center"/>
              <w:rPr>
                <w:kern w:val="2"/>
              </w:rPr>
            </w:pPr>
            <w:r>
              <w:t>0.0026</w:t>
            </w:r>
          </w:p>
        </w:tc>
        <w:tc>
          <w:tcPr>
            <w:tcW w:w="1425" w:type="dxa"/>
            <w:vAlign w:val="center"/>
          </w:tcPr>
          <w:p w14:paraId="21234D17">
            <w:pPr>
              <w:jc w:val="center"/>
              <w:rPr>
                <w:kern w:val="2"/>
              </w:rPr>
            </w:pPr>
            <w:r>
              <w:t>0.053</w:t>
            </w:r>
          </w:p>
        </w:tc>
        <w:tc>
          <w:tcPr>
            <w:tcW w:w="1930" w:type="dxa"/>
            <w:vAlign w:val="center"/>
          </w:tcPr>
          <w:p w14:paraId="3F5A11E1">
            <w:pPr>
              <w:jc w:val="center"/>
              <w:rPr>
                <w:kern w:val="2"/>
              </w:rPr>
            </w:pPr>
            <w:r>
              <w:t>0.49</w:t>
            </w:r>
          </w:p>
        </w:tc>
      </w:tr>
      <w:tr w14:paraId="2802D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7" w:type="dxa"/>
            <w:vMerge w:val="continue"/>
            <w:vAlign w:val="center"/>
          </w:tcPr>
          <w:p w14:paraId="639D1C60">
            <w:pPr>
              <w:pStyle w:val="15"/>
            </w:pPr>
          </w:p>
        </w:tc>
        <w:tc>
          <w:tcPr>
            <w:tcW w:w="1350" w:type="dxa"/>
            <w:vAlign w:val="center"/>
          </w:tcPr>
          <w:p w14:paraId="1DF8EC32">
            <w:pPr>
              <w:pStyle w:val="15"/>
            </w:pPr>
            <w:r>
              <w:t>7</w:t>
            </w:r>
          </w:p>
        </w:tc>
        <w:tc>
          <w:tcPr>
            <w:tcW w:w="1468" w:type="dxa"/>
            <w:vAlign w:val="center"/>
          </w:tcPr>
          <w:p w14:paraId="7462285B">
            <w:pPr>
              <w:jc w:val="center"/>
              <w:rPr>
                <w:kern w:val="2"/>
              </w:rPr>
            </w:pPr>
            <w:r>
              <w:t>0.0008</w:t>
            </w:r>
            <w:r>
              <w:rPr>
                <w:rFonts w:hint="eastAsia"/>
              </w:rPr>
              <w:t>0</w:t>
            </w:r>
          </w:p>
        </w:tc>
        <w:tc>
          <w:tcPr>
            <w:tcW w:w="1479" w:type="dxa"/>
            <w:vAlign w:val="center"/>
          </w:tcPr>
          <w:p w14:paraId="1DE03F89">
            <w:pPr>
              <w:jc w:val="center"/>
              <w:rPr>
                <w:kern w:val="2"/>
              </w:rPr>
            </w:pPr>
            <w:r>
              <w:t>0.0026</w:t>
            </w:r>
          </w:p>
        </w:tc>
        <w:tc>
          <w:tcPr>
            <w:tcW w:w="1425" w:type="dxa"/>
            <w:vAlign w:val="center"/>
          </w:tcPr>
          <w:p w14:paraId="09F102F9">
            <w:pPr>
              <w:jc w:val="center"/>
              <w:rPr>
                <w:kern w:val="2"/>
              </w:rPr>
            </w:pPr>
            <w:r>
              <w:t>0.053</w:t>
            </w:r>
          </w:p>
        </w:tc>
        <w:tc>
          <w:tcPr>
            <w:tcW w:w="1930" w:type="dxa"/>
            <w:vAlign w:val="center"/>
          </w:tcPr>
          <w:p w14:paraId="2C2179CA">
            <w:pPr>
              <w:jc w:val="center"/>
              <w:rPr>
                <w:kern w:val="2"/>
              </w:rPr>
            </w:pPr>
            <w:r>
              <w:t>0.</w:t>
            </w:r>
            <w:r>
              <w:rPr>
                <w:rFonts w:hint="eastAsia"/>
              </w:rPr>
              <w:t>50</w:t>
            </w:r>
          </w:p>
        </w:tc>
      </w:tr>
      <w:tr w14:paraId="03BF9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7" w:type="dxa"/>
            <w:vMerge w:val="continue"/>
            <w:vAlign w:val="center"/>
          </w:tcPr>
          <w:p w14:paraId="2A289313">
            <w:pPr>
              <w:pStyle w:val="15"/>
            </w:pPr>
          </w:p>
        </w:tc>
        <w:tc>
          <w:tcPr>
            <w:tcW w:w="1350" w:type="dxa"/>
            <w:vAlign w:val="center"/>
          </w:tcPr>
          <w:p w14:paraId="3E98AEAC">
            <w:pPr>
              <w:pStyle w:val="15"/>
            </w:pPr>
            <w:r>
              <w:t>8</w:t>
            </w:r>
          </w:p>
        </w:tc>
        <w:tc>
          <w:tcPr>
            <w:tcW w:w="1468" w:type="dxa"/>
            <w:vAlign w:val="center"/>
          </w:tcPr>
          <w:p w14:paraId="05217F93">
            <w:pPr>
              <w:jc w:val="center"/>
              <w:rPr>
                <w:kern w:val="2"/>
              </w:rPr>
            </w:pPr>
            <w:r>
              <w:t>0.0008</w:t>
            </w:r>
            <w:r>
              <w:rPr>
                <w:rFonts w:hint="eastAsia"/>
              </w:rPr>
              <w:t>0</w:t>
            </w:r>
          </w:p>
        </w:tc>
        <w:tc>
          <w:tcPr>
            <w:tcW w:w="1479" w:type="dxa"/>
            <w:vAlign w:val="center"/>
          </w:tcPr>
          <w:p w14:paraId="1F806C58">
            <w:pPr>
              <w:jc w:val="center"/>
              <w:rPr>
                <w:kern w:val="2"/>
              </w:rPr>
            </w:pPr>
            <w:r>
              <w:t>0.0026</w:t>
            </w:r>
          </w:p>
        </w:tc>
        <w:tc>
          <w:tcPr>
            <w:tcW w:w="1425" w:type="dxa"/>
            <w:vAlign w:val="center"/>
          </w:tcPr>
          <w:p w14:paraId="3D62BD53">
            <w:pPr>
              <w:jc w:val="center"/>
              <w:rPr>
                <w:kern w:val="2"/>
              </w:rPr>
            </w:pPr>
            <w:r>
              <w:t>0.05</w:t>
            </w:r>
            <w:r>
              <w:rPr>
                <w:rFonts w:hint="eastAsia"/>
              </w:rPr>
              <w:t>3</w:t>
            </w:r>
          </w:p>
        </w:tc>
        <w:tc>
          <w:tcPr>
            <w:tcW w:w="1930" w:type="dxa"/>
            <w:vAlign w:val="center"/>
          </w:tcPr>
          <w:p w14:paraId="685C30F2">
            <w:pPr>
              <w:jc w:val="center"/>
              <w:rPr>
                <w:kern w:val="2"/>
              </w:rPr>
            </w:pPr>
            <w:r>
              <w:t>0.</w:t>
            </w:r>
            <w:r>
              <w:rPr>
                <w:rFonts w:hint="eastAsia"/>
              </w:rPr>
              <w:t>50</w:t>
            </w:r>
          </w:p>
        </w:tc>
      </w:tr>
      <w:tr w14:paraId="0073D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7" w:type="dxa"/>
            <w:vMerge w:val="continue"/>
            <w:vAlign w:val="center"/>
          </w:tcPr>
          <w:p w14:paraId="78396708">
            <w:pPr>
              <w:pStyle w:val="15"/>
            </w:pPr>
          </w:p>
        </w:tc>
        <w:tc>
          <w:tcPr>
            <w:tcW w:w="1350" w:type="dxa"/>
            <w:vAlign w:val="center"/>
          </w:tcPr>
          <w:p w14:paraId="0F5EF051">
            <w:pPr>
              <w:pStyle w:val="15"/>
            </w:pPr>
            <w:r>
              <w:t>9</w:t>
            </w:r>
          </w:p>
        </w:tc>
        <w:tc>
          <w:tcPr>
            <w:tcW w:w="1468" w:type="dxa"/>
            <w:vAlign w:val="center"/>
          </w:tcPr>
          <w:p w14:paraId="487804BB">
            <w:pPr>
              <w:jc w:val="center"/>
              <w:rPr>
                <w:kern w:val="2"/>
              </w:rPr>
            </w:pPr>
            <w:r>
              <w:t>0.0008</w:t>
            </w:r>
            <w:r>
              <w:rPr>
                <w:rFonts w:hint="eastAsia"/>
              </w:rPr>
              <w:t>0</w:t>
            </w:r>
          </w:p>
        </w:tc>
        <w:tc>
          <w:tcPr>
            <w:tcW w:w="1479" w:type="dxa"/>
            <w:vAlign w:val="center"/>
          </w:tcPr>
          <w:p w14:paraId="3D094F25">
            <w:pPr>
              <w:jc w:val="center"/>
              <w:rPr>
                <w:kern w:val="2"/>
              </w:rPr>
            </w:pPr>
            <w:r>
              <w:t>0.0025</w:t>
            </w:r>
          </w:p>
        </w:tc>
        <w:tc>
          <w:tcPr>
            <w:tcW w:w="1425" w:type="dxa"/>
            <w:vAlign w:val="center"/>
          </w:tcPr>
          <w:p w14:paraId="53524BEA">
            <w:pPr>
              <w:jc w:val="center"/>
              <w:rPr>
                <w:kern w:val="2"/>
              </w:rPr>
            </w:pPr>
            <w:r>
              <w:t>0.05</w:t>
            </w:r>
            <w:r>
              <w:rPr>
                <w:rFonts w:hint="eastAsia"/>
              </w:rPr>
              <w:t>4</w:t>
            </w:r>
          </w:p>
        </w:tc>
        <w:tc>
          <w:tcPr>
            <w:tcW w:w="1930" w:type="dxa"/>
            <w:vAlign w:val="center"/>
          </w:tcPr>
          <w:p w14:paraId="3BAE47BF">
            <w:pPr>
              <w:jc w:val="center"/>
              <w:rPr>
                <w:kern w:val="2"/>
              </w:rPr>
            </w:pPr>
            <w:r>
              <w:t>0.49</w:t>
            </w:r>
          </w:p>
        </w:tc>
      </w:tr>
      <w:tr w14:paraId="3F803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7" w:type="dxa"/>
            <w:vMerge w:val="continue"/>
            <w:vAlign w:val="center"/>
          </w:tcPr>
          <w:p w14:paraId="03E3D557">
            <w:pPr>
              <w:pStyle w:val="15"/>
            </w:pPr>
          </w:p>
        </w:tc>
        <w:tc>
          <w:tcPr>
            <w:tcW w:w="1350" w:type="dxa"/>
            <w:vAlign w:val="center"/>
          </w:tcPr>
          <w:p w14:paraId="62C4829C">
            <w:pPr>
              <w:pStyle w:val="15"/>
            </w:pPr>
            <w:r>
              <w:t>10</w:t>
            </w:r>
          </w:p>
        </w:tc>
        <w:tc>
          <w:tcPr>
            <w:tcW w:w="1468" w:type="dxa"/>
            <w:vAlign w:val="center"/>
          </w:tcPr>
          <w:p w14:paraId="6EEA0C25">
            <w:pPr>
              <w:jc w:val="center"/>
              <w:rPr>
                <w:kern w:val="2"/>
              </w:rPr>
            </w:pPr>
            <w:r>
              <w:t>0.0008</w:t>
            </w:r>
            <w:r>
              <w:rPr>
                <w:rFonts w:hint="eastAsia"/>
              </w:rPr>
              <w:t>0</w:t>
            </w:r>
          </w:p>
        </w:tc>
        <w:tc>
          <w:tcPr>
            <w:tcW w:w="1479" w:type="dxa"/>
            <w:vAlign w:val="center"/>
          </w:tcPr>
          <w:p w14:paraId="3BB57F86">
            <w:pPr>
              <w:jc w:val="center"/>
              <w:rPr>
                <w:kern w:val="2"/>
              </w:rPr>
            </w:pPr>
            <w:r>
              <w:t>0.0025</w:t>
            </w:r>
          </w:p>
        </w:tc>
        <w:tc>
          <w:tcPr>
            <w:tcW w:w="1425" w:type="dxa"/>
            <w:vAlign w:val="center"/>
          </w:tcPr>
          <w:p w14:paraId="3A90B73F">
            <w:pPr>
              <w:jc w:val="center"/>
              <w:rPr>
                <w:kern w:val="2"/>
              </w:rPr>
            </w:pPr>
            <w:r>
              <w:t>0.053</w:t>
            </w:r>
          </w:p>
        </w:tc>
        <w:tc>
          <w:tcPr>
            <w:tcW w:w="1930" w:type="dxa"/>
            <w:vAlign w:val="center"/>
          </w:tcPr>
          <w:p w14:paraId="7CC70E93">
            <w:pPr>
              <w:jc w:val="center"/>
              <w:rPr>
                <w:kern w:val="2"/>
              </w:rPr>
            </w:pPr>
            <w:r>
              <w:t>0.</w:t>
            </w:r>
            <w:r>
              <w:rPr>
                <w:rFonts w:hint="eastAsia"/>
              </w:rPr>
              <w:t>50</w:t>
            </w:r>
          </w:p>
        </w:tc>
      </w:tr>
      <w:tr w14:paraId="5FA8B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7" w:type="dxa"/>
            <w:vMerge w:val="continue"/>
            <w:vAlign w:val="center"/>
          </w:tcPr>
          <w:p w14:paraId="7CCC7C7B">
            <w:pPr>
              <w:pStyle w:val="15"/>
            </w:pPr>
          </w:p>
        </w:tc>
        <w:tc>
          <w:tcPr>
            <w:tcW w:w="1350" w:type="dxa"/>
            <w:vAlign w:val="center"/>
          </w:tcPr>
          <w:p w14:paraId="13732C53">
            <w:pPr>
              <w:pStyle w:val="15"/>
            </w:pPr>
            <w:r>
              <w:t>11</w:t>
            </w:r>
          </w:p>
        </w:tc>
        <w:tc>
          <w:tcPr>
            <w:tcW w:w="1468" w:type="dxa"/>
            <w:vAlign w:val="center"/>
          </w:tcPr>
          <w:p w14:paraId="749CC150">
            <w:pPr>
              <w:jc w:val="center"/>
              <w:rPr>
                <w:kern w:val="2"/>
              </w:rPr>
            </w:pPr>
            <w:r>
              <w:t>0.0008</w:t>
            </w:r>
            <w:r>
              <w:rPr>
                <w:rFonts w:hint="eastAsia"/>
              </w:rPr>
              <w:t>0</w:t>
            </w:r>
          </w:p>
        </w:tc>
        <w:tc>
          <w:tcPr>
            <w:tcW w:w="1479" w:type="dxa"/>
            <w:vAlign w:val="center"/>
          </w:tcPr>
          <w:p w14:paraId="28455FA1">
            <w:pPr>
              <w:jc w:val="center"/>
              <w:rPr>
                <w:kern w:val="2"/>
              </w:rPr>
            </w:pPr>
            <w:r>
              <w:t>0.0026</w:t>
            </w:r>
          </w:p>
        </w:tc>
        <w:tc>
          <w:tcPr>
            <w:tcW w:w="1425" w:type="dxa"/>
            <w:vAlign w:val="center"/>
          </w:tcPr>
          <w:p w14:paraId="60FF40A9">
            <w:pPr>
              <w:jc w:val="center"/>
              <w:rPr>
                <w:kern w:val="2"/>
              </w:rPr>
            </w:pPr>
            <w:r>
              <w:t>0.05</w:t>
            </w:r>
            <w:r>
              <w:rPr>
                <w:rFonts w:hint="eastAsia"/>
              </w:rPr>
              <w:t>3</w:t>
            </w:r>
          </w:p>
        </w:tc>
        <w:tc>
          <w:tcPr>
            <w:tcW w:w="1930" w:type="dxa"/>
            <w:vAlign w:val="center"/>
          </w:tcPr>
          <w:p w14:paraId="384BA6A8">
            <w:pPr>
              <w:jc w:val="center"/>
              <w:rPr>
                <w:kern w:val="2"/>
              </w:rPr>
            </w:pPr>
            <w:r>
              <w:t>0.</w:t>
            </w:r>
            <w:r>
              <w:rPr>
                <w:rFonts w:hint="eastAsia"/>
              </w:rPr>
              <w:t>50</w:t>
            </w:r>
          </w:p>
        </w:tc>
      </w:tr>
      <w:tr w14:paraId="430D1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7" w:type="dxa"/>
            <w:vMerge w:val="continue"/>
            <w:vAlign w:val="center"/>
          </w:tcPr>
          <w:p w14:paraId="500CB5AF">
            <w:pPr>
              <w:pStyle w:val="15"/>
            </w:pPr>
          </w:p>
        </w:tc>
        <w:tc>
          <w:tcPr>
            <w:tcW w:w="1350" w:type="dxa"/>
            <w:vAlign w:val="center"/>
          </w:tcPr>
          <w:p w14:paraId="560C9E4A">
            <w:pPr>
              <w:pStyle w:val="15"/>
            </w:pPr>
            <w:r>
              <w:t>测定次数n</w:t>
            </w:r>
          </w:p>
        </w:tc>
        <w:tc>
          <w:tcPr>
            <w:tcW w:w="1468" w:type="dxa"/>
            <w:vAlign w:val="center"/>
          </w:tcPr>
          <w:p w14:paraId="3ADC7849">
            <w:pPr>
              <w:jc w:val="center"/>
              <w:rPr>
                <w:kern w:val="2"/>
              </w:rPr>
            </w:pPr>
            <w:r>
              <w:t>11</w:t>
            </w:r>
          </w:p>
        </w:tc>
        <w:tc>
          <w:tcPr>
            <w:tcW w:w="1479" w:type="dxa"/>
            <w:vAlign w:val="center"/>
          </w:tcPr>
          <w:p w14:paraId="1DC9F738">
            <w:pPr>
              <w:jc w:val="center"/>
              <w:rPr>
                <w:kern w:val="2"/>
              </w:rPr>
            </w:pPr>
            <w:r>
              <w:t>11</w:t>
            </w:r>
          </w:p>
        </w:tc>
        <w:tc>
          <w:tcPr>
            <w:tcW w:w="1425" w:type="dxa"/>
            <w:vAlign w:val="center"/>
          </w:tcPr>
          <w:p w14:paraId="256010BA">
            <w:pPr>
              <w:jc w:val="center"/>
              <w:rPr>
                <w:kern w:val="2"/>
              </w:rPr>
            </w:pPr>
            <w:r>
              <w:t>11</w:t>
            </w:r>
          </w:p>
        </w:tc>
        <w:tc>
          <w:tcPr>
            <w:tcW w:w="1930" w:type="dxa"/>
            <w:vAlign w:val="center"/>
          </w:tcPr>
          <w:p w14:paraId="3C4D6CC9">
            <w:pPr>
              <w:jc w:val="center"/>
              <w:rPr>
                <w:kern w:val="2"/>
              </w:rPr>
            </w:pPr>
            <w:r>
              <w:t>11</w:t>
            </w:r>
          </w:p>
        </w:tc>
      </w:tr>
      <w:tr w14:paraId="3A113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7" w:type="dxa"/>
            <w:vMerge w:val="continue"/>
            <w:vAlign w:val="center"/>
          </w:tcPr>
          <w:p w14:paraId="4F84BE88">
            <w:pPr>
              <w:pStyle w:val="15"/>
            </w:pPr>
          </w:p>
        </w:tc>
        <w:tc>
          <w:tcPr>
            <w:tcW w:w="1350" w:type="dxa"/>
            <w:vAlign w:val="center"/>
          </w:tcPr>
          <w:p w14:paraId="752C6A3B">
            <w:pPr>
              <w:pStyle w:val="15"/>
            </w:pPr>
            <w:r>
              <w:t>平均值</w:t>
            </w:r>
          </w:p>
        </w:tc>
        <w:tc>
          <w:tcPr>
            <w:tcW w:w="1468" w:type="dxa"/>
            <w:vAlign w:val="center"/>
          </w:tcPr>
          <w:p w14:paraId="715462B7">
            <w:pPr>
              <w:jc w:val="center"/>
              <w:rPr>
                <w:kern w:val="2"/>
              </w:rPr>
            </w:pPr>
            <w:r>
              <w:t>0.0008</w:t>
            </w:r>
            <w:r>
              <w:rPr>
                <w:rFonts w:hint="eastAsia"/>
              </w:rPr>
              <w:t>0</w:t>
            </w:r>
          </w:p>
        </w:tc>
        <w:tc>
          <w:tcPr>
            <w:tcW w:w="1479" w:type="dxa"/>
            <w:vAlign w:val="center"/>
          </w:tcPr>
          <w:p w14:paraId="5A84EE0D">
            <w:pPr>
              <w:jc w:val="center"/>
              <w:rPr>
                <w:kern w:val="2"/>
              </w:rPr>
            </w:pPr>
            <w:r>
              <w:rPr>
                <w:rFonts w:hint="eastAsia"/>
              </w:rPr>
              <w:t>0.00258</w:t>
            </w:r>
          </w:p>
        </w:tc>
        <w:tc>
          <w:tcPr>
            <w:tcW w:w="1425" w:type="dxa"/>
            <w:vAlign w:val="center"/>
          </w:tcPr>
          <w:p w14:paraId="4C271B72">
            <w:pPr>
              <w:jc w:val="center"/>
              <w:rPr>
                <w:kern w:val="2"/>
              </w:rPr>
            </w:pPr>
            <w:r>
              <w:t>0.0532</w:t>
            </w:r>
          </w:p>
        </w:tc>
        <w:tc>
          <w:tcPr>
            <w:tcW w:w="1930" w:type="dxa"/>
            <w:vAlign w:val="center"/>
          </w:tcPr>
          <w:p w14:paraId="363EB759">
            <w:pPr>
              <w:jc w:val="center"/>
              <w:rPr>
                <w:kern w:val="2"/>
              </w:rPr>
            </w:pPr>
            <w:r>
              <w:t>0.496</w:t>
            </w:r>
          </w:p>
        </w:tc>
      </w:tr>
      <w:tr w14:paraId="2949B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7" w:type="dxa"/>
            <w:vMerge w:val="continue"/>
            <w:vAlign w:val="center"/>
          </w:tcPr>
          <w:p w14:paraId="13DBE835">
            <w:pPr>
              <w:pStyle w:val="15"/>
            </w:pPr>
          </w:p>
        </w:tc>
        <w:tc>
          <w:tcPr>
            <w:tcW w:w="1350" w:type="dxa"/>
            <w:vAlign w:val="center"/>
          </w:tcPr>
          <w:p w14:paraId="0D0C574C">
            <w:pPr>
              <w:pStyle w:val="15"/>
            </w:pPr>
            <w:r>
              <w:t>SD</w:t>
            </w:r>
          </w:p>
        </w:tc>
        <w:tc>
          <w:tcPr>
            <w:tcW w:w="1468" w:type="dxa"/>
            <w:vAlign w:val="bottom"/>
          </w:tcPr>
          <w:p w14:paraId="3494671A">
            <w:pPr>
              <w:jc w:val="center"/>
              <w:rPr>
                <w:kern w:val="2"/>
              </w:rPr>
            </w:pPr>
            <w:r>
              <w:t>0</w:t>
            </w:r>
          </w:p>
        </w:tc>
        <w:tc>
          <w:tcPr>
            <w:tcW w:w="1479" w:type="dxa"/>
            <w:vAlign w:val="bottom"/>
          </w:tcPr>
          <w:p w14:paraId="26CA911A">
            <w:pPr>
              <w:jc w:val="center"/>
              <w:rPr>
                <w:kern w:val="2"/>
              </w:rPr>
            </w:pPr>
            <w:r>
              <w:t>4.04E-05</w:t>
            </w:r>
          </w:p>
        </w:tc>
        <w:tc>
          <w:tcPr>
            <w:tcW w:w="1425" w:type="dxa"/>
            <w:vAlign w:val="bottom"/>
          </w:tcPr>
          <w:p w14:paraId="41581361">
            <w:pPr>
              <w:jc w:val="center"/>
              <w:rPr>
                <w:kern w:val="2"/>
              </w:rPr>
            </w:pPr>
            <w:r>
              <w:t>0.000404</w:t>
            </w:r>
          </w:p>
        </w:tc>
        <w:tc>
          <w:tcPr>
            <w:tcW w:w="1930" w:type="dxa"/>
            <w:vAlign w:val="bottom"/>
          </w:tcPr>
          <w:p w14:paraId="07B1AE4D">
            <w:pPr>
              <w:jc w:val="center"/>
              <w:rPr>
                <w:kern w:val="2"/>
              </w:rPr>
            </w:pPr>
            <w:r>
              <w:t>0.00504</w:t>
            </w:r>
          </w:p>
        </w:tc>
      </w:tr>
      <w:tr w14:paraId="6C3AF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7" w:type="dxa"/>
            <w:vMerge w:val="continue"/>
            <w:vAlign w:val="center"/>
          </w:tcPr>
          <w:p w14:paraId="51AD6104">
            <w:pPr>
              <w:pStyle w:val="15"/>
            </w:pPr>
          </w:p>
        </w:tc>
        <w:tc>
          <w:tcPr>
            <w:tcW w:w="1350" w:type="dxa"/>
            <w:vAlign w:val="center"/>
          </w:tcPr>
          <w:p w14:paraId="1F364AC2">
            <w:pPr>
              <w:pStyle w:val="15"/>
            </w:pPr>
            <w:r>
              <w:t>RSD/%</w:t>
            </w:r>
          </w:p>
        </w:tc>
        <w:tc>
          <w:tcPr>
            <w:tcW w:w="1468" w:type="dxa"/>
            <w:vAlign w:val="center"/>
          </w:tcPr>
          <w:p w14:paraId="4C3A669E">
            <w:pPr>
              <w:jc w:val="center"/>
              <w:rPr>
                <w:kern w:val="2"/>
              </w:rPr>
            </w:pPr>
            <w:r>
              <w:rPr>
                <w:rFonts w:hint="eastAsia"/>
              </w:rPr>
              <w:t>0</w:t>
            </w:r>
          </w:p>
        </w:tc>
        <w:tc>
          <w:tcPr>
            <w:tcW w:w="1479" w:type="dxa"/>
            <w:vAlign w:val="center"/>
          </w:tcPr>
          <w:p w14:paraId="34317511">
            <w:pPr>
              <w:jc w:val="center"/>
              <w:rPr>
                <w:kern w:val="2"/>
              </w:rPr>
            </w:pPr>
            <w:r>
              <w:rPr>
                <w:rFonts w:hint="eastAsia"/>
              </w:rPr>
              <w:t>1.56</w:t>
            </w:r>
          </w:p>
        </w:tc>
        <w:tc>
          <w:tcPr>
            <w:tcW w:w="1425" w:type="dxa"/>
            <w:vAlign w:val="center"/>
          </w:tcPr>
          <w:p w14:paraId="5EB89BC3">
            <w:pPr>
              <w:jc w:val="center"/>
              <w:rPr>
                <w:kern w:val="2"/>
              </w:rPr>
            </w:pPr>
            <w:r>
              <w:rPr>
                <w:rFonts w:hint="eastAsia"/>
                <w:kern w:val="2"/>
              </w:rPr>
              <w:t>0.76</w:t>
            </w:r>
          </w:p>
        </w:tc>
        <w:tc>
          <w:tcPr>
            <w:tcW w:w="1930" w:type="dxa"/>
            <w:vAlign w:val="center"/>
          </w:tcPr>
          <w:p w14:paraId="513099E1">
            <w:pPr>
              <w:jc w:val="center"/>
              <w:rPr>
                <w:kern w:val="2"/>
              </w:rPr>
            </w:pPr>
            <w:r>
              <w:rPr>
                <w:rFonts w:hint="eastAsia"/>
                <w:kern w:val="2"/>
              </w:rPr>
              <w:t>1.02</w:t>
            </w:r>
          </w:p>
        </w:tc>
      </w:tr>
      <w:tr w14:paraId="09160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7" w:type="dxa"/>
            <w:vMerge w:val="continue"/>
            <w:vAlign w:val="center"/>
          </w:tcPr>
          <w:p w14:paraId="2D1C2563">
            <w:pPr>
              <w:pStyle w:val="15"/>
            </w:pPr>
          </w:p>
        </w:tc>
        <w:tc>
          <w:tcPr>
            <w:tcW w:w="1350" w:type="dxa"/>
            <w:vAlign w:val="center"/>
          </w:tcPr>
          <w:p w14:paraId="740DA4E2">
            <w:pPr>
              <w:pStyle w:val="15"/>
            </w:pPr>
            <w:r>
              <w:t>Max</w:t>
            </w:r>
          </w:p>
        </w:tc>
        <w:tc>
          <w:tcPr>
            <w:tcW w:w="1468" w:type="dxa"/>
            <w:vAlign w:val="center"/>
          </w:tcPr>
          <w:p w14:paraId="1E0CCD03">
            <w:pPr>
              <w:jc w:val="center"/>
              <w:rPr>
                <w:kern w:val="2"/>
              </w:rPr>
            </w:pPr>
            <w:r>
              <w:rPr>
                <w:rFonts w:hint="eastAsia"/>
                <w:kern w:val="2"/>
              </w:rPr>
              <w:t>0.00080</w:t>
            </w:r>
          </w:p>
        </w:tc>
        <w:tc>
          <w:tcPr>
            <w:tcW w:w="1479" w:type="dxa"/>
            <w:vAlign w:val="center"/>
          </w:tcPr>
          <w:p w14:paraId="0D0680CE">
            <w:pPr>
              <w:jc w:val="center"/>
              <w:rPr>
                <w:kern w:val="2"/>
              </w:rPr>
            </w:pPr>
            <w:r>
              <w:rPr>
                <w:rFonts w:hint="eastAsia"/>
                <w:kern w:val="2"/>
              </w:rPr>
              <w:t>0.0026</w:t>
            </w:r>
          </w:p>
        </w:tc>
        <w:tc>
          <w:tcPr>
            <w:tcW w:w="1425" w:type="dxa"/>
            <w:vAlign w:val="center"/>
          </w:tcPr>
          <w:p w14:paraId="67BAE31F">
            <w:pPr>
              <w:jc w:val="center"/>
              <w:rPr>
                <w:kern w:val="2"/>
              </w:rPr>
            </w:pPr>
            <w:r>
              <w:rPr>
                <w:rFonts w:hint="eastAsia"/>
                <w:kern w:val="2"/>
              </w:rPr>
              <w:t>0.054</w:t>
            </w:r>
          </w:p>
        </w:tc>
        <w:tc>
          <w:tcPr>
            <w:tcW w:w="1930" w:type="dxa"/>
            <w:vAlign w:val="center"/>
          </w:tcPr>
          <w:p w14:paraId="3FF32EA0">
            <w:pPr>
              <w:jc w:val="center"/>
              <w:rPr>
                <w:kern w:val="2"/>
              </w:rPr>
            </w:pPr>
            <w:r>
              <w:rPr>
                <w:rFonts w:hint="eastAsia"/>
                <w:kern w:val="2"/>
              </w:rPr>
              <w:t>0.50</w:t>
            </w:r>
          </w:p>
        </w:tc>
      </w:tr>
      <w:tr w14:paraId="0A622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7" w:type="dxa"/>
            <w:vMerge w:val="continue"/>
            <w:vAlign w:val="center"/>
          </w:tcPr>
          <w:p w14:paraId="699A96C0">
            <w:pPr>
              <w:pStyle w:val="15"/>
            </w:pPr>
          </w:p>
        </w:tc>
        <w:tc>
          <w:tcPr>
            <w:tcW w:w="1350" w:type="dxa"/>
            <w:vAlign w:val="center"/>
          </w:tcPr>
          <w:p w14:paraId="7328067E">
            <w:pPr>
              <w:pStyle w:val="15"/>
            </w:pPr>
            <w:r>
              <w:t>Min</w:t>
            </w:r>
          </w:p>
        </w:tc>
        <w:tc>
          <w:tcPr>
            <w:tcW w:w="1468" w:type="dxa"/>
            <w:vAlign w:val="center"/>
          </w:tcPr>
          <w:p w14:paraId="539308D6">
            <w:pPr>
              <w:jc w:val="center"/>
              <w:rPr>
                <w:kern w:val="2"/>
              </w:rPr>
            </w:pPr>
            <w:r>
              <w:rPr>
                <w:rFonts w:hint="eastAsia"/>
                <w:kern w:val="2"/>
              </w:rPr>
              <w:t>0.00080</w:t>
            </w:r>
          </w:p>
        </w:tc>
        <w:tc>
          <w:tcPr>
            <w:tcW w:w="1479" w:type="dxa"/>
            <w:vAlign w:val="center"/>
          </w:tcPr>
          <w:p w14:paraId="4C19C267">
            <w:pPr>
              <w:jc w:val="center"/>
              <w:rPr>
                <w:kern w:val="2"/>
              </w:rPr>
            </w:pPr>
            <w:r>
              <w:rPr>
                <w:rFonts w:hint="eastAsia"/>
                <w:kern w:val="2"/>
              </w:rPr>
              <w:t>0.0025</w:t>
            </w:r>
          </w:p>
        </w:tc>
        <w:tc>
          <w:tcPr>
            <w:tcW w:w="1425" w:type="dxa"/>
            <w:vAlign w:val="center"/>
          </w:tcPr>
          <w:p w14:paraId="67F1D815">
            <w:pPr>
              <w:jc w:val="center"/>
              <w:rPr>
                <w:kern w:val="2"/>
              </w:rPr>
            </w:pPr>
            <w:r>
              <w:rPr>
                <w:rFonts w:hint="eastAsia"/>
                <w:kern w:val="2"/>
              </w:rPr>
              <w:t>0.053</w:t>
            </w:r>
          </w:p>
        </w:tc>
        <w:tc>
          <w:tcPr>
            <w:tcW w:w="1930" w:type="dxa"/>
            <w:vAlign w:val="center"/>
          </w:tcPr>
          <w:p w14:paraId="055DF653">
            <w:pPr>
              <w:jc w:val="center"/>
              <w:rPr>
                <w:kern w:val="2"/>
              </w:rPr>
            </w:pPr>
            <w:r>
              <w:rPr>
                <w:rFonts w:hint="eastAsia"/>
                <w:kern w:val="2"/>
              </w:rPr>
              <w:t>0.49</w:t>
            </w:r>
          </w:p>
        </w:tc>
      </w:tr>
      <w:tr w14:paraId="05B33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7" w:type="dxa"/>
            <w:vMerge w:val="continue"/>
            <w:vAlign w:val="center"/>
          </w:tcPr>
          <w:p w14:paraId="4CCD8D67">
            <w:pPr>
              <w:pStyle w:val="15"/>
            </w:pPr>
          </w:p>
        </w:tc>
        <w:tc>
          <w:tcPr>
            <w:tcW w:w="1350" w:type="dxa"/>
            <w:vAlign w:val="center"/>
          </w:tcPr>
          <w:p w14:paraId="35056C7D">
            <w:pPr>
              <w:pStyle w:val="15"/>
            </w:pPr>
            <w:r>
              <w:t>Gmax</w:t>
            </w:r>
          </w:p>
        </w:tc>
        <w:tc>
          <w:tcPr>
            <w:tcW w:w="1468" w:type="dxa"/>
            <w:vAlign w:val="center"/>
          </w:tcPr>
          <w:p w14:paraId="3A1A21BC">
            <w:pPr>
              <w:jc w:val="center"/>
              <w:rPr>
                <w:kern w:val="2"/>
              </w:rPr>
            </w:pPr>
            <w:r>
              <w:rPr>
                <w:rFonts w:hint="eastAsia"/>
                <w:kern w:val="2"/>
              </w:rPr>
              <w:t>0</w:t>
            </w:r>
          </w:p>
        </w:tc>
        <w:tc>
          <w:tcPr>
            <w:tcW w:w="1479" w:type="dxa"/>
            <w:vAlign w:val="center"/>
          </w:tcPr>
          <w:p w14:paraId="0E8B15F6">
            <w:pPr>
              <w:jc w:val="center"/>
              <w:rPr>
                <w:kern w:val="2"/>
              </w:rPr>
            </w:pPr>
            <w:r>
              <w:rPr>
                <w:rFonts w:hint="eastAsia"/>
                <w:kern w:val="2"/>
              </w:rPr>
              <w:t>0.495</w:t>
            </w:r>
          </w:p>
        </w:tc>
        <w:tc>
          <w:tcPr>
            <w:tcW w:w="1425" w:type="dxa"/>
            <w:vAlign w:val="center"/>
          </w:tcPr>
          <w:p w14:paraId="784FFB6D">
            <w:pPr>
              <w:jc w:val="center"/>
              <w:rPr>
                <w:kern w:val="2"/>
              </w:rPr>
            </w:pPr>
            <w:r>
              <w:rPr>
                <w:rFonts w:hint="eastAsia"/>
                <w:kern w:val="2"/>
              </w:rPr>
              <w:t>1.980</w:t>
            </w:r>
          </w:p>
        </w:tc>
        <w:tc>
          <w:tcPr>
            <w:tcW w:w="1930" w:type="dxa"/>
            <w:vAlign w:val="center"/>
          </w:tcPr>
          <w:p w14:paraId="00FA58E3">
            <w:pPr>
              <w:jc w:val="center"/>
              <w:rPr>
                <w:kern w:val="2"/>
              </w:rPr>
            </w:pPr>
            <w:r>
              <w:rPr>
                <w:rFonts w:hint="eastAsia"/>
                <w:kern w:val="2"/>
              </w:rPr>
              <w:t>0.794</w:t>
            </w:r>
          </w:p>
        </w:tc>
      </w:tr>
      <w:tr w14:paraId="6367A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7" w:type="dxa"/>
            <w:vMerge w:val="continue"/>
            <w:vAlign w:val="center"/>
          </w:tcPr>
          <w:p w14:paraId="3DE109BF">
            <w:pPr>
              <w:pStyle w:val="15"/>
            </w:pPr>
          </w:p>
        </w:tc>
        <w:tc>
          <w:tcPr>
            <w:tcW w:w="1350" w:type="dxa"/>
            <w:vAlign w:val="center"/>
          </w:tcPr>
          <w:p w14:paraId="145E3960">
            <w:pPr>
              <w:pStyle w:val="15"/>
            </w:pPr>
            <w:r>
              <w:t>Gmin</w:t>
            </w:r>
          </w:p>
        </w:tc>
        <w:tc>
          <w:tcPr>
            <w:tcW w:w="1468" w:type="dxa"/>
            <w:vAlign w:val="center"/>
          </w:tcPr>
          <w:p w14:paraId="41D26018">
            <w:pPr>
              <w:jc w:val="center"/>
              <w:rPr>
                <w:kern w:val="2"/>
              </w:rPr>
            </w:pPr>
            <w:r>
              <w:rPr>
                <w:rFonts w:hint="eastAsia"/>
                <w:kern w:val="2"/>
              </w:rPr>
              <w:t>0</w:t>
            </w:r>
          </w:p>
        </w:tc>
        <w:tc>
          <w:tcPr>
            <w:tcW w:w="1479" w:type="dxa"/>
            <w:vAlign w:val="center"/>
          </w:tcPr>
          <w:p w14:paraId="435F24DA">
            <w:pPr>
              <w:jc w:val="center"/>
            </w:pPr>
            <w:r>
              <w:rPr>
                <w:rFonts w:hint="eastAsia"/>
              </w:rPr>
              <w:t>1.980</w:t>
            </w:r>
          </w:p>
        </w:tc>
        <w:tc>
          <w:tcPr>
            <w:tcW w:w="1425" w:type="dxa"/>
            <w:vAlign w:val="center"/>
          </w:tcPr>
          <w:p w14:paraId="6531B9A8">
            <w:pPr>
              <w:jc w:val="center"/>
              <w:rPr>
                <w:kern w:val="2"/>
              </w:rPr>
            </w:pPr>
            <w:r>
              <w:rPr>
                <w:rFonts w:hint="eastAsia"/>
                <w:kern w:val="2"/>
              </w:rPr>
              <w:t>0.495</w:t>
            </w:r>
          </w:p>
        </w:tc>
        <w:tc>
          <w:tcPr>
            <w:tcW w:w="1930" w:type="dxa"/>
            <w:vAlign w:val="center"/>
          </w:tcPr>
          <w:p w14:paraId="7F227558">
            <w:pPr>
              <w:jc w:val="center"/>
              <w:rPr>
                <w:kern w:val="2"/>
              </w:rPr>
            </w:pPr>
            <w:r>
              <w:rPr>
                <w:rFonts w:hint="eastAsia"/>
                <w:kern w:val="2"/>
              </w:rPr>
              <w:t>1.190</w:t>
            </w:r>
          </w:p>
        </w:tc>
      </w:tr>
      <w:tr w14:paraId="026EF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7" w:type="dxa"/>
            <w:vMerge w:val="continue"/>
            <w:vAlign w:val="center"/>
          </w:tcPr>
          <w:p w14:paraId="00337B09">
            <w:pPr>
              <w:pStyle w:val="15"/>
            </w:pPr>
          </w:p>
        </w:tc>
        <w:tc>
          <w:tcPr>
            <w:tcW w:w="1350" w:type="dxa"/>
            <w:vAlign w:val="center"/>
          </w:tcPr>
          <w:p w14:paraId="1DF37FF1">
            <w:pPr>
              <w:pStyle w:val="15"/>
            </w:pPr>
            <w:r>
              <w:t>G</w:t>
            </w:r>
            <w:r>
              <w:rPr>
                <w:vertAlign w:val="subscript"/>
              </w:rPr>
              <w:t>95</w:t>
            </w:r>
            <w:r>
              <w:t>(n)</w:t>
            </w:r>
          </w:p>
        </w:tc>
        <w:tc>
          <w:tcPr>
            <w:tcW w:w="1468" w:type="dxa"/>
            <w:vAlign w:val="center"/>
          </w:tcPr>
          <w:p w14:paraId="16352791">
            <w:pPr>
              <w:jc w:val="center"/>
              <w:rPr>
                <w:kern w:val="2"/>
              </w:rPr>
            </w:pPr>
            <w:r>
              <w:rPr>
                <w:rFonts w:hint="eastAsia"/>
              </w:rPr>
              <w:t>2.355</w:t>
            </w:r>
          </w:p>
        </w:tc>
        <w:tc>
          <w:tcPr>
            <w:tcW w:w="1479" w:type="dxa"/>
            <w:vAlign w:val="center"/>
          </w:tcPr>
          <w:p w14:paraId="6C8A9679">
            <w:pPr>
              <w:jc w:val="center"/>
              <w:rPr>
                <w:kern w:val="2"/>
              </w:rPr>
            </w:pPr>
            <w:r>
              <w:rPr>
                <w:rFonts w:hint="eastAsia"/>
              </w:rPr>
              <w:t>2.355</w:t>
            </w:r>
          </w:p>
        </w:tc>
        <w:tc>
          <w:tcPr>
            <w:tcW w:w="1425" w:type="dxa"/>
            <w:vAlign w:val="center"/>
          </w:tcPr>
          <w:p w14:paraId="161DFEB3">
            <w:pPr>
              <w:jc w:val="center"/>
              <w:rPr>
                <w:kern w:val="2"/>
              </w:rPr>
            </w:pPr>
            <w:r>
              <w:rPr>
                <w:rFonts w:hint="eastAsia"/>
              </w:rPr>
              <w:t>2.355</w:t>
            </w:r>
          </w:p>
        </w:tc>
        <w:tc>
          <w:tcPr>
            <w:tcW w:w="1930" w:type="dxa"/>
            <w:vAlign w:val="center"/>
          </w:tcPr>
          <w:p w14:paraId="188D6F01">
            <w:pPr>
              <w:jc w:val="center"/>
              <w:rPr>
                <w:kern w:val="2"/>
              </w:rPr>
            </w:pPr>
            <w:r>
              <w:rPr>
                <w:rFonts w:hint="eastAsia"/>
              </w:rPr>
              <w:t>2.355</w:t>
            </w:r>
          </w:p>
        </w:tc>
      </w:tr>
      <w:tr w14:paraId="7699A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7" w:type="dxa"/>
            <w:vMerge w:val="continue"/>
            <w:vAlign w:val="center"/>
          </w:tcPr>
          <w:p w14:paraId="5D99BE87">
            <w:pPr>
              <w:pStyle w:val="15"/>
            </w:pPr>
          </w:p>
        </w:tc>
        <w:tc>
          <w:tcPr>
            <w:tcW w:w="1350" w:type="dxa"/>
            <w:vAlign w:val="center"/>
          </w:tcPr>
          <w:p w14:paraId="0FB7B99E">
            <w:pPr>
              <w:pStyle w:val="15"/>
            </w:pPr>
            <w:r>
              <w:t>G</w:t>
            </w:r>
            <w:r>
              <w:rPr>
                <w:vertAlign w:val="subscript"/>
              </w:rPr>
              <w:t>99</w:t>
            </w:r>
            <w:r>
              <w:t>(n)</w:t>
            </w:r>
          </w:p>
        </w:tc>
        <w:tc>
          <w:tcPr>
            <w:tcW w:w="1468" w:type="dxa"/>
            <w:vAlign w:val="center"/>
          </w:tcPr>
          <w:p w14:paraId="7A3A31F1">
            <w:pPr>
              <w:jc w:val="center"/>
              <w:rPr>
                <w:kern w:val="2"/>
              </w:rPr>
            </w:pPr>
            <w:r>
              <w:rPr>
                <w:rFonts w:hint="eastAsia"/>
              </w:rPr>
              <w:t>2.564</w:t>
            </w:r>
          </w:p>
        </w:tc>
        <w:tc>
          <w:tcPr>
            <w:tcW w:w="1479" w:type="dxa"/>
            <w:vAlign w:val="center"/>
          </w:tcPr>
          <w:p w14:paraId="69F93BC2">
            <w:pPr>
              <w:jc w:val="center"/>
              <w:rPr>
                <w:kern w:val="2"/>
              </w:rPr>
            </w:pPr>
            <w:r>
              <w:rPr>
                <w:rFonts w:hint="eastAsia"/>
              </w:rPr>
              <w:t>2.564</w:t>
            </w:r>
          </w:p>
        </w:tc>
        <w:tc>
          <w:tcPr>
            <w:tcW w:w="1425" w:type="dxa"/>
            <w:vAlign w:val="center"/>
          </w:tcPr>
          <w:p w14:paraId="593ABBB7">
            <w:pPr>
              <w:jc w:val="center"/>
              <w:rPr>
                <w:kern w:val="2"/>
              </w:rPr>
            </w:pPr>
            <w:r>
              <w:rPr>
                <w:rFonts w:hint="eastAsia"/>
              </w:rPr>
              <w:t>2.564</w:t>
            </w:r>
          </w:p>
        </w:tc>
        <w:tc>
          <w:tcPr>
            <w:tcW w:w="1930" w:type="dxa"/>
            <w:vAlign w:val="center"/>
          </w:tcPr>
          <w:p w14:paraId="431A1280">
            <w:pPr>
              <w:jc w:val="center"/>
              <w:rPr>
                <w:kern w:val="2"/>
              </w:rPr>
            </w:pPr>
            <w:r>
              <w:rPr>
                <w:rFonts w:hint="eastAsia"/>
              </w:rPr>
              <w:t>2.564</w:t>
            </w:r>
          </w:p>
        </w:tc>
      </w:tr>
      <w:tr w14:paraId="51A22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7" w:type="dxa"/>
            <w:vMerge w:val="continue"/>
            <w:vAlign w:val="center"/>
          </w:tcPr>
          <w:p w14:paraId="43237FA3">
            <w:pPr>
              <w:pStyle w:val="15"/>
            </w:pPr>
          </w:p>
        </w:tc>
        <w:tc>
          <w:tcPr>
            <w:tcW w:w="1350" w:type="dxa"/>
            <w:vAlign w:val="center"/>
          </w:tcPr>
          <w:p w14:paraId="42A3235C">
            <w:pPr>
              <w:pStyle w:val="15"/>
            </w:pPr>
            <w:r>
              <w:t>检验结果</w:t>
            </w:r>
          </w:p>
        </w:tc>
        <w:tc>
          <w:tcPr>
            <w:tcW w:w="1468" w:type="dxa"/>
            <w:vAlign w:val="center"/>
          </w:tcPr>
          <w:p w14:paraId="52D13163">
            <w:pPr>
              <w:jc w:val="center"/>
              <w:rPr>
                <w:kern w:val="2"/>
              </w:rPr>
            </w:pPr>
            <w:r>
              <w:rPr>
                <w:rFonts w:hint="eastAsia"/>
                <w:kern w:val="2"/>
              </w:rPr>
              <w:t>无异议</w:t>
            </w:r>
          </w:p>
        </w:tc>
        <w:tc>
          <w:tcPr>
            <w:tcW w:w="1479" w:type="dxa"/>
            <w:vAlign w:val="center"/>
          </w:tcPr>
          <w:p w14:paraId="33A74191">
            <w:pPr>
              <w:jc w:val="center"/>
              <w:rPr>
                <w:kern w:val="2"/>
              </w:rPr>
            </w:pPr>
            <w:r>
              <w:rPr>
                <w:rFonts w:hint="eastAsia"/>
                <w:kern w:val="2"/>
              </w:rPr>
              <w:t>无异议</w:t>
            </w:r>
          </w:p>
        </w:tc>
        <w:tc>
          <w:tcPr>
            <w:tcW w:w="1425" w:type="dxa"/>
            <w:vAlign w:val="center"/>
          </w:tcPr>
          <w:p w14:paraId="2BADB833">
            <w:pPr>
              <w:jc w:val="center"/>
              <w:rPr>
                <w:kern w:val="2"/>
              </w:rPr>
            </w:pPr>
            <w:r>
              <w:rPr>
                <w:rFonts w:hint="eastAsia"/>
                <w:kern w:val="2"/>
              </w:rPr>
              <w:t>无异议</w:t>
            </w:r>
          </w:p>
        </w:tc>
        <w:tc>
          <w:tcPr>
            <w:tcW w:w="1930" w:type="dxa"/>
            <w:vAlign w:val="center"/>
          </w:tcPr>
          <w:p w14:paraId="5F6E9E9A">
            <w:pPr>
              <w:jc w:val="center"/>
              <w:rPr>
                <w:kern w:val="2"/>
              </w:rPr>
            </w:pPr>
            <w:r>
              <w:rPr>
                <w:rFonts w:hint="eastAsia"/>
                <w:kern w:val="2"/>
              </w:rPr>
              <w:t>无异议</w:t>
            </w:r>
          </w:p>
        </w:tc>
      </w:tr>
    </w:tbl>
    <w:p w14:paraId="2FB590B8">
      <w:pPr>
        <w:pStyle w:val="6"/>
      </w:pPr>
      <w:r>
        <w:t>表 2-</w:t>
      </w:r>
      <w:r>
        <w:fldChar w:fldCharType="begin"/>
      </w:r>
      <w:r>
        <w:instrText xml:space="preserve"> SEQ 表 \* ARABIC </w:instrText>
      </w:r>
      <w:r>
        <w:fldChar w:fldCharType="separate"/>
      </w:r>
      <w:r>
        <w:t>16</w:t>
      </w:r>
      <w:r>
        <w:fldChar w:fldCharType="end"/>
      </w:r>
      <w:r>
        <w:t xml:space="preserve">  </w:t>
      </w:r>
      <w:r>
        <w:rPr>
          <w:rFonts w:hint="eastAsia"/>
        </w:rPr>
        <w:t>镉元素</w:t>
      </w:r>
      <w:r>
        <w:t>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7"/>
        <w:gridCol w:w="1372"/>
        <w:gridCol w:w="1457"/>
        <w:gridCol w:w="1489"/>
        <w:gridCol w:w="1415"/>
        <w:gridCol w:w="1931"/>
      </w:tblGrid>
      <w:tr w14:paraId="69013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7" w:type="dxa"/>
            <w:vAlign w:val="center"/>
          </w:tcPr>
          <w:p w14:paraId="743480E1">
            <w:pPr>
              <w:pStyle w:val="15"/>
            </w:pPr>
            <w:r>
              <w:t>实验室i</w:t>
            </w:r>
          </w:p>
        </w:tc>
        <w:tc>
          <w:tcPr>
            <w:tcW w:w="1372" w:type="dxa"/>
            <w:vAlign w:val="center"/>
          </w:tcPr>
          <w:p w14:paraId="59148B20">
            <w:pPr>
              <w:pStyle w:val="15"/>
            </w:pPr>
            <w:r>
              <w:t>测定结果</w:t>
            </w:r>
          </w:p>
        </w:tc>
        <w:tc>
          <w:tcPr>
            <w:tcW w:w="1457" w:type="dxa"/>
            <w:vAlign w:val="center"/>
          </w:tcPr>
          <w:p w14:paraId="45540EB3">
            <w:pPr>
              <w:pStyle w:val="15"/>
            </w:pPr>
            <w:r>
              <w:t>1#</w:t>
            </w:r>
          </w:p>
        </w:tc>
        <w:tc>
          <w:tcPr>
            <w:tcW w:w="1489" w:type="dxa"/>
            <w:vAlign w:val="center"/>
          </w:tcPr>
          <w:p w14:paraId="5EA69762">
            <w:pPr>
              <w:pStyle w:val="15"/>
            </w:pPr>
            <w:r>
              <w:t>2#</w:t>
            </w:r>
          </w:p>
        </w:tc>
        <w:tc>
          <w:tcPr>
            <w:tcW w:w="1415" w:type="dxa"/>
            <w:vAlign w:val="center"/>
          </w:tcPr>
          <w:p w14:paraId="25B10A77">
            <w:pPr>
              <w:pStyle w:val="15"/>
            </w:pPr>
            <w:r>
              <w:t>3#</w:t>
            </w:r>
          </w:p>
        </w:tc>
        <w:tc>
          <w:tcPr>
            <w:tcW w:w="1931" w:type="dxa"/>
            <w:vAlign w:val="center"/>
          </w:tcPr>
          <w:p w14:paraId="5DF7B72B">
            <w:pPr>
              <w:pStyle w:val="15"/>
            </w:pPr>
            <w:r>
              <w:t>4#</w:t>
            </w:r>
          </w:p>
        </w:tc>
      </w:tr>
      <w:tr w14:paraId="50BC0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7" w:type="dxa"/>
            <w:vMerge w:val="restart"/>
            <w:vAlign w:val="center"/>
          </w:tcPr>
          <w:p w14:paraId="7F3CB06D">
            <w:pPr>
              <w:pStyle w:val="15"/>
            </w:pPr>
            <w:r>
              <w:rPr>
                <w:rFonts w:hint="eastAsia"/>
              </w:rPr>
              <w:t>16</w:t>
            </w:r>
          </w:p>
        </w:tc>
        <w:tc>
          <w:tcPr>
            <w:tcW w:w="1372" w:type="dxa"/>
            <w:vAlign w:val="center"/>
          </w:tcPr>
          <w:p w14:paraId="559FE1E8">
            <w:pPr>
              <w:pStyle w:val="15"/>
            </w:pPr>
            <w:r>
              <w:t>1</w:t>
            </w:r>
          </w:p>
        </w:tc>
        <w:tc>
          <w:tcPr>
            <w:tcW w:w="1457" w:type="dxa"/>
            <w:vAlign w:val="center"/>
          </w:tcPr>
          <w:p w14:paraId="3EC70DAF">
            <w:pPr>
              <w:jc w:val="center"/>
              <w:rPr>
                <w:bCs/>
              </w:rPr>
            </w:pPr>
            <w:r>
              <w:rPr>
                <w:rFonts w:hint="eastAsia"/>
              </w:rPr>
              <w:t>0.00071</w:t>
            </w:r>
          </w:p>
        </w:tc>
        <w:tc>
          <w:tcPr>
            <w:tcW w:w="1489" w:type="dxa"/>
            <w:vAlign w:val="center"/>
          </w:tcPr>
          <w:p w14:paraId="0E36AE98">
            <w:pPr>
              <w:jc w:val="center"/>
              <w:rPr>
                <w:bCs/>
              </w:rPr>
            </w:pPr>
            <w:r>
              <w:rPr>
                <w:rFonts w:hint="eastAsia"/>
              </w:rPr>
              <w:t>0.0027</w:t>
            </w:r>
          </w:p>
        </w:tc>
        <w:tc>
          <w:tcPr>
            <w:tcW w:w="1415" w:type="dxa"/>
            <w:vAlign w:val="center"/>
          </w:tcPr>
          <w:p w14:paraId="342D5F8F">
            <w:pPr>
              <w:jc w:val="center"/>
              <w:rPr>
                <w:bCs/>
              </w:rPr>
            </w:pPr>
            <w:r>
              <w:rPr>
                <w:rFonts w:hint="eastAsia"/>
              </w:rPr>
              <w:t>0.055</w:t>
            </w:r>
          </w:p>
        </w:tc>
        <w:tc>
          <w:tcPr>
            <w:tcW w:w="1931" w:type="dxa"/>
            <w:vAlign w:val="center"/>
          </w:tcPr>
          <w:p w14:paraId="51B89305">
            <w:pPr>
              <w:jc w:val="center"/>
              <w:rPr>
                <w:bCs/>
              </w:rPr>
            </w:pPr>
            <w:r>
              <w:rPr>
                <w:rFonts w:hint="eastAsia"/>
              </w:rPr>
              <w:t>0.48</w:t>
            </w:r>
          </w:p>
        </w:tc>
      </w:tr>
      <w:tr w14:paraId="3B7B4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7" w:type="dxa"/>
            <w:vMerge w:val="continue"/>
            <w:vAlign w:val="center"/>
          </w:tcPr>
          <w:p w14:paraId="3D5122EF">
            <w:pPr>
              <w:pStyle w:val="15"/>
            </w:pPr>
          </w:p>
        </w:tc>
        <w:tc>
          <w:tcPr>
            <w:tcW w:w="1372" w:type="dxa"/>
            <w:vAlign w:val="center"/>
          </w:tcPr>
          <w:p w14:paraId="20E82B05">
            <w:pPr>
              <w:pStyle w:val="15"/>
            </w:pPr>
            <w:r>
              <w:t>2</w:t>
            </w:r>
          </w:p>
        </w:tc>
        <w:tc>
          <w:tcPr>
            <w:tcW w:w="1457" w:type="dxa"/>
            <w:vAlign w:val="center"/>
          </w:tcPr>
          <w:p w14:paraId="1FD98877">
            <w:pPr>
              <w:jc w:val="center"/>
              <w:rPr>
                <w:bCs/>
              </w:rPr>
            </w:pPr>
            <w:r>
              <w:rPr>
                <w:rFonts w:hint="eastAsia"/>
              </w:rPr>
              <w:t>0.00069</w:t>
            </w:r>
          </w:p>
        </w:tc>
        <w:tc>
          <w:tcPr>
            <w:tcW w:w="1489" w:type="dxa"/>
            <w:vAlign w:val="center"/>
          </w:tcPr>
          <w:p w14:paraId="5A5E0958">
            <w:pPr>
              <w:jc w:val="center"/>
              <w:rPr>
                <w:bCs/>
              </w:rPr>
            </w:pPr>
            <w:r>
              <w:rPr>
                <w:rFonts w:hint="eastAsia"/>
              </w:rPr>
              <w:t>0.0026</w:t>
            </w:r>
          </w:p>
        </w:tc>
        <w:tc>
          <w:tcPr>
            <w:tcW w:w="1415" w:type="dxa"/>
            <w:vAlign w:val="center"/>
          </w:tcPr>
          <w:p w14:paraId="26D86175">
            <w:pPr>
              <w:jc w:val="center"/>
              <w:rPr>
                <w:bCs/>
              </w:rPr>
            </w:pPr>
            <w:r>
              <w:rPr>
                <w:rFonts w:hint="eastAsia"/>
              </w:rPr>
              <w:t>0.055</w:t>
            </w:r>
          </w:p>
        </w:tc>
        <w:tc>
          <w:tcPr>
            <w:tcW w:w="1931" w:type="dxa"/>
            <w:vAlign w:val="center"/>
          </w:tcPr>
          <w:p w14:paraId="0038B482">
            <w:pPr>
              <w:jc w:val="center"/>
              <w:rPr>
                <w:bCs/>
              </w:rPr>
            </w:pPr>
            <w:r>
              <w:rPr>
                <w:rFonts w:hint="eastAsia"/>
              </w:rPr>
              <w:t>0.47</w:t>
            </w:r>
          </w:p>
        </w:tc>
      </w:tr>
      <w:tr w14:paraId="134E4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7" w:type="dxa"/>
            <w:vMerge w:val="continue"/>
            <w:vAlign w:val="center"/>
          </w:tcPr>
          <w:p w14:paraId="59BF031E">
            <w:pPr>
              <w:pStyle w:val="15"/>
            </w:pPr>
          </w:p>
        </w:tc>
        <w:tc>
          <w:tcPr>
            <w:tcW w:w="1372" w:type="dxa"/>
            <w:vAlign w:val="center"/>
          </w:tcPr>
          <w:p w14:paraId="20638959">
            <w:pPr>
              <w:pStyle w:val="15"/>
            </w:pPr>
            <w:r>
              <w:t>3</w:t>
            </w:r>
          </w:p>
        </w:tc>
        <w:tc>
          <w:tcPr>
            <w:tcW w:w="1457" w:type="dxa"/>
            <w:vAlign w:val="center"/>
          </w:tcPr>
          <w:p w14:paraId="29B95BD6">
            <w:pPr>
              <w:jc w:val="center"/>
              <w:rPr>
                <w:bCs/>
              </w:rPr>
            </w:pPr>
            <w:r>
              <w:rPr>
                <w:rFonts w:hint="eastAsia"/>
              </w:rPr>
              <w:t>0.00074</w:t>
            </w:r>
          </w:p>
        </w:tc>
        <w:tc>
          <w:tcPr>
            <w:tcW w:w="1489" w:type="dxa"/>
            <w:vAlign w:val="center"/>
          </w:tcPr>
          <w:p w14:paraId="130A5907">
            <w:pPr>
              <w:jc w:val="center"/>
              <w:rPr>
                <w:bCs/>
              </w:rPr>
            </w:pPr>
            <w:r>
              <w:rPr>
                <w:rFonts w:hint="eastAsia"/>
              </w:rPr>
              <w:t>0.0029</w:t>
            </w:r>
          </w:p>
        </w:tc>
        <w:tc>
          <w:tcPr>
            <w:tcW w:w="1415" w:type="dxa"/>
            <w:vAlign w:val="center"/>
          </w:tcPr>
          <w:p w14:paraId="45ADBEAF">
            <w:pPr>
              <w:jc w:val="center"/>
              <w:rPr>
                <w:bCs/>
              </w:rPr>
            </w:pPr>
            <w:r>
              <w:rPr>
                <w:rFonts w:hint="eastAsia"/>
              </w:rPr>
              <w:t>0.056</w:t>
            </w:r>
          </w:p>
        </w:tc>
        <w:tc>
          <w:tcPr>
            <w:tcW w:w="1931" w:type="dxa"/>
            <w:vAlign w:val="center"/>
          </w:tcPr>
          <w:p w14:paraId="4F1FC3A0">
            <w:pPr>
              <w:jc w:val="center"/>
              <w:rPr>
                <w:bCs/>
              </w:rPr>
            </w:pPr>
            <w:r>
              <w:rPr>
                <w:rFonts w:hint="eastAsia"/>
              </w:rPr>
              <w:t>0.48</w:t>
            </w:r>
          </w:p>
        </w:tc>
      </w:tr>
      <w:tr w14:paraId="7A5F0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7" w:type="dxa"/>
            <w:vMerge w:val="continue"/>
            <w:vAlign w:val="center"/>
          </w:tcPr>
          <w:p w14:paraId="6020AB11">
            <w:pPr>
              <w:pStyle w:val="15"/>
            </w:pPr>
          </w:p>
        </w:tc>
        <w:tc>
          <w:tcPr>
            <w:tcW w:w="1372" w:type="dxa"/>
            <w:vAlign w:val="center"/>
          </w:tcPr>
          <w:p w14:paraId="153E56FF">
            <w:pPr>
              <w:pStyle w:val="15"/>
            </w:pPr>
            <w:r>
              <w:t>4</w:t>
            </w:r>
          </w:p>
        </w:tc>
        <w:tc>
          <w:tcPr>
            <w:tcW w:w="1457" w:type="dxa"/>
            <w:vAlign w:val="center"/>
          </w:tcPr>
          <w:p w14:paraId="19C80C1B">
            <w:pPr>
              <w:jc w:val="center"/>
              <w:rPr>
                <w:bCs/>
              </w:rPr>
            </w:pPr>
            <w:r>
              <w:rPr>
                <w:rFonts w:hint="eastAsia"/>
              </w:rPr>
              <w:t>0.00068</w:t>
            </w:r>
          </w:p>
        </w:tc>
        <w:tc>
          <w:tcPr>
            <w:tcW w:w="1489" w:type="dxa"/>
            <w:vAlign w:val="center"/>
          </w:tcPr>
          <w:p w14:paraId="44A174D5">
            <w:pPr>
              <w:jc w:val="center"/>
              <w:rPr>
                <w:bCs/>
              </w:rPr>
            </w:pPr>
            <w:r>
              <w:rPr>
                <w:rFonts w:hint="eastAsia"/>
              </w:rPr>
              <w:t>0.0030</w:t>
            </w:r>
          </w:p>
        </w:tc>
        <w:tc>
          <w:tcPr>
            <w:tcW w:w="1415" w:type="dxa"/>
            <w:vAlign w:val="center"/>
          </w:tcPr>
          <w:p w14:paraId="2858E4A9">
            <w:pPr>
              <w:jc w:val="center"/>
              <w:rPr>
                <w:bCs/>
              </w:rPr>
            </w:pPr>
            <w:r>
              <w:rPr>
                <w:rFonts w:hint="eastAsia"/>
              </w:rPr>
              <w:t>0.055</w:t>
            </w:r>
          </w:p>
        </w:tc>
        <w:tc>
          <w:tcPr>
            <w:tcW w:w="1931" w:type="dxa"/>
            <w:vAlign w:val="center"/>
          </w:tcPr>
          <w:p w14:paraId="18998A83">
            <w:pPr>
              <w:jc w:val="center"/>
              <w:rPr>
                <w:bCs/>
                <w:color w:val="C00000"/>
              </w:rPr>
            </w:pPr>
            <w:r>
              <w:rPr>
                <w:rFonts w:hint="eastAsia"/>
              </w:rPr>
              <w:t>0.49</w:t>
            </w:r>
          </w:p>
        </w:tc>
      </w:tr>
      <w:tr w14:paraId="5A37A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7" w:type="dxa"/>
            <w:vMerge w:val="continue"/>
            <w:vAlign w:val="center"/>
          </w:tcPr>
          <w:p w14:paraId="2B5C86CA">
            <w:pPr>
              <w:pStyle w:val="15"/>
            </w:pPr>
          </w:p>
        </w:tc>
        <w:tc>
          <w:tcPr>
            <w:tcW w:w="1372" w:type="dxa"/>
            <w:vAlign w:val="center"/>
          </w:tcPr>
          <w:p w14:paraId="7F59658E">
            <w:pPr>
              <w:pStyle w:val="15"/>
            </w:pPr>
            <w:r>
              <w:t>5</w:t>
            </w:r>
          </w:p>
        </w:tc>
        <w:tc>
          <w:tcPr>
            <w:tcW w:w="1457" w:type="dxa"/>
            <w:vAlign w:val="center"/>
          </w:tcPr>
          <w:p w14:paraId="4CE1E369">
            <w:pPr>
              <w:jc w:val="center"/>
              <w:rPr>
                <w:bCs/>
              </w:rPr>
            </w:pPr>
            <w:r>
              <w:rPr>
                <w:rFonts w:hint="eastAsia"/>
              </w:rPr>
              <w:t>0.00075</w:t>
            </w:r>
          </w:p>
        </w:tc>
        <w:tc>
          <w:tcPr>
            <w:tcW w:w="1489" w:type="dxa"/>
            <w:vAlign w:val="center"/>
          </w:tcPr>
          <w:p w14:paraId="5F70507A">
            <w:pPr>
              <w:jc w:val="center"/>
              <w:rPr>
                <w:bCs/>
              </w:rPr>
            </w:pPr>
            <w:r>
              <w:rPr>
                <w:rFonts w:hint="eastAsia"/>
              </w:rPr>
              <w:t>0.0028</w:t>
            </w:r>
          </w:p>
        </w:tc>
        <w:tc>
          <w:tcPr>
            <w:tcW w:w="1415" w:type="dxa"/>
            <w:vAlign w:val="center"/>
          </w:tcPr>
          <w:p w14:paraId="688BE85E">
            <w:pPr>
              <w:jc w:val="center"/>
              <w:rPr>
                <w:bCs/>
              </w:rPr>
            </w:pPr>
            <w:r>
              <w:rPr>
                <w:rFonts w:hint="eastAsia"/>
              </w:rPr>
              <w:t>0.054</w:t>
            </w:r>
          </w:p>
        </w:tc>
        <w:tc>
          <w:tcPr>
            <w:tcW w:w="1931" w:type="dxa"/>
            <w:vAlign w:val="center"/>
          </w:tcPr>
          <w:p w14:paraId="42C420B0">
            <w:pPr>
              <w:jc w:val="center"/>
              <w:rPr>
                <w:bCs/>
              </w:rPr>
            </w:pPr>
            <w:r>
              <w:rPr>
                <w:rFonts w:hint="eastAsia"/>
              </w:rPr>
              <w:t>0.48</w:t>
            </w:r>
          </w:p>
        </w:tc>
      </w:tr>
      <w:tr w14:paraId="636E6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7" w:type="dxa"/>
            <w:vMerge w:val="continue"/>
            <w:vAlign w:val="center"/>
          </w:tcPr>
          <w:p w14:paraId="41AF56D3">
            <w:pPr>
              <w:pStyle w:val="15"/>
            </w:pPr>
          </w:p>
        </w:tc>
        <w:tc>
          <w:tcPr>
            <w:tcW w:w="1372" w:type="dxa"/>
            <w:vAlign w:val="center"/>
          </w:tcPr>
          <w:p w14:paraId="6FFD02CB">
            <w:pPr>
              <w:pStyle w:val="15"/>
            </w:pPr>
            <w:r>
              <w:t>6</w:t>
            </w:r>
          </w:p>
        </w:tc>
        <w:tc>
          <w:tcPr>
            <w:tcW w:w="1457" w:type="dxa"/>
            <w:vAlign w:val="center"/>
          </w:tcPr>
          <w:p w14:paraId="0308A8D4">
            <w:pPr>
              <w:jc w:val="center"/>
              <w:rPr>
                <w:bCs/>
              </w:rPr>
            </w:pPr>
            <w:r>
              <w:rPr>
                <w:rFonts w:hint="eastAsia"/>
              </w:rPr>
              <w:t>0.00067</w:t>
            </w:r>
          </w:p>
        </w:tc>
        <w:tc>
          <w:tcPr>
            <w:tcW w:w="1489" w:type="dxa"/>
            <w:vAlign w:val="center"/>
          </w:tcPr>
          <w:p w14:paraId="23481534">
            <w:pPr>
              <w:jc w:val="center"/>
              <w:rPr>
                <w:bCs/>
              </w:rPr>
            </w:pPr>
            <w:r>
              <w:rPr>
                <w:rFonts w:hint="eastAsia"/>
              </w:rPr>
              <w:t>0.0026</w:t>
            </w:r>
          </w:p>
        </w:tc>
        <w:tc>
          <w:tcPr>
            <w:tcW w:w="1415" w:type="dxa"/>
            <w:vAlign w:val="center"/>
          </w:tcPr>
          <w:p w14:paraId="70E9CB5B">
            <w:pPr>
              <w:jc w:val="center"/>
              <w:rPr>
                <w:bCs/>
              </w:rPr>
            </w:pPr>
            <w:r>
              <w:rPr>
                <w:rFonts w:hint="eastAsia"/>
              </w:rPr>
              <w:t>0.054</w:t>
            </w:r>
          </w:p>
        </w:tc>
        <w:tc>
          <w:tcPr>
            <w:tcW w:w="1931" w:type="dxa"/>
            <w:vAlign w:val="center"/>
          </w:tcPr>
          <w:p w14:paraId="2B2D2758">
            <w:pPr>
              <w:jc w:val="center"/>
              <w:rPr>
                <w:bCs/>
              </w:rPr>
            </w:pPr>
            <w:r>
              <w:rPr>
                <w:rFonts w:hint="eastAsia"/>
              </w:rPr>
              <w:t>0.48</w:t>
            </w:r>
          </w:p>
        </w:tc>
      </w:tr>
      <w:tr w14:paraId="48D08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7" w:type="dxa"/>
            <w:vMerge w:val="continue"/>
            <w:vAlign w:val="center"/>
          </w:tcPr>
          <w:p w14:paraId="0C08C134">
            <w:pPr>
              <w:pStyle w:val="15"/>
            </w:pPr>
          </w:p>
        </w:tc>
        <w:tc>
          <w:tcPr>
            <w:tcW w:w="1372" w:type="dxa"/>
            <w:vAlign w:val="center"/>
          </w:tcPr>
          <w:p w14:paraId="6EAC51BB">
            <w:pPr>
              <w:pStyle w:val="15"/>
            </w:pPr>
            <w:r>
              <w:t>7</w:t>
            </w:r>
          </w:p>
        </w:tc>
        <w:tc>
          <w:tcPr>
            <w:tcW w:w="1457" w:type="dxa"/>
            <w:vAlign w:val="center"/>
          </w:tcPr>
          <w:p w14:paraId="01DA8AA6">
            <w:pPr>
              <w:jc w:val="center"/>
              <w:rPr>
                <w:bCs/>
              </w:rPr>
            </w:pPr>
            <w:r>
              <w:rPr>
                <w:rFonts w:hint="eastAsia"/>
              </w:rPr>
              <w:t>0.00068</w:t>
            </w:r>
          </w:p>
        </w:tc>
        <w:tc>
          <w:tcPr>
            <w:tcW w:w="1489" w:type="dxa"/>
            <w:vAlign w:val="center"/>
          </w:tcPr>
          <w:p w14:paraId="6391E4EE">
            <w:pPr>
              <w:jc w:val="center"/>
              <w:rPr>
                <w:bCs/>
              </w:rPr>
            </w:pPr>
            <w:r>
              <w:rPr>
                <w:rFonts w:hint="eastAsia"/>
              </w:rPr>
              <w:t>0.0028</w:t>
            </w:r>
          </w:p>
        </w:tc>
        <w:tc>
          <w:tcPr>
            <w:tcW w:w="1415" w:type="dxa"/>
            <w:vAlign w:val="center"/>
          </w:tcPr>
          <w:p w14:paraId="570344EC">
            <w:pPr>
              <w:jc w:val="center"/>
              <w:rPr>
                <w:bCs/>
              </w:rPr>
            </w:pPr>
            <w:r>
              <w:rPr>
                <w:rFonts w:hint="eastAsia"/>
              </w:rPr>
              <w:t>0.055</w:t>
            </w:r>
          </w:p>
        </w:tc>
        <w:tc>
          <w:tcPr>
            <w:tcW w:w="1931" w:type="dxa"/>
            <w:vAlign w:val="center"/>
          </w:tcPr>
          <w:p w14:paraId="6108399F">
            <w:pPr>
              <w:jc w:val="center"/>
              <w:rPr>
                <w:bCs/>
              </w:rPr>
            </w:pPr>
            <w:r>
              <w:rPr>
                <w:rFonts w:hint="eastAsia"/>
              </w:rPr>
              <w:t>0.47</w:t>
            </w:r>
          </w:p>
        </w:tc>
      </w:tr>
      <w:tr w14:paraId="08C56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7" w:type="dxa"/>
            <w:vMerge w:val="continue"/>
            <w:vAlign w:val="center"/>
          </w:tcPr>
          <w:p w14:paraId="479CF48E">
            <w:pPr>
              <w:pStyle w:val="15"/>
            </w:pPr>
          </w:p>
        </w:tc>
        <w:tc>
          <w:tcPr>
            <w:tcW w:w="1372" w:type="dxa"/>
            <w:vAlign w:val="center"/>
          </w:tcPr>
          <w:p w14:paraId="08B05E94">
            <w:pPr>
              <w:pStyle w:val="15"/>
            </w:pPr>
            <w:r>
              <w:t>8</w:t>
            </w:r>
          </w:p>
        </w:tc>
        <w:tc>
          <w:tcPr>
            <w:tcW w:w="1457" w:type="dxa"/>
            <w:vAlign w:val="center"/>
          </w:tcPr>
          <w:p w14:paraId="3CA80EE3">
            <w:pPr>
              <w:jc w:val="center"/>
              <w:rPr>
                <w:bCs/>
              </w:rPr>
            </w:pPr>
            <w:r>
              <w:rPr>
                <w:rFonts w:hint="eastAsia"/>
              </w:rPr>
              <w:t>0.00073</w:t>
            </w:r>
          </w:p>
        </w:tc>
        <w:tc>
          <w:tcPr>
            <w:tcW w:w="1489" w:type="dxa"/>
            <w:vAlign w:val="center"/>
          </w:tcPr>
          <w:p w14:paraId="09816BB2">
            <w:pPr>
              <w:jc w:val="center"/>
              <w:rPr>
                <w:bCs/>
              </w:rPr>
            </w:pPr>
            <w:r>
              <w:rPr>
                <w:rFonts w:hint="eastAsia"/>
              </w:rPr>
              <w:t>0.0029</w:t>
            </w:r>
          </w:p>
        </w:tc>
        <w:tc>
          <w:tcPr>
            <w:tcW w:w="1415" w:type="dxa"/>
            <w:vAlign w:val="center"/>
          </w:tcPr>
          <w:p w14:paraId="24D4DAB2">
            <w:pPr>
              <w:jc w:val="center"/>
              <w:rPr>
                <w:bCs/>
              </w:rPr>
            </w:pPr>
            <w:r>
              <w:rPr>
                <w:rFonts w:hint="eastAsia"/>
              </w:rPr>
              <w:t>0.056</w:t>
            </w:r>
          </w:p>
        </w:tc>
        <w:tc>
          <w:tcPr>
            <w:tcW w:w="1931" w:type="dxa"/>
            <w:vAlign w:val="center"/>
          </w:tcPr>
          <w:p w14:paraId="7F6ECCFE">
            <w:pPr>
              <w:jc w:val="center"/>
              <w:rPr>
                <w:bCs/>
              </w:rPr>
            </w:pPr>
            <w:r>
              <w:rPr>
                <w:rFonts w:hint="eastAsia"/>
              </w:rPr>
              <w:t>0.48</w:t>
            </w:r>
          </w:p>
        </w:tc>
      </w:tr>
      <w:tr w14:paraId="7496A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7" w:type="dxa"/>
            <w:vMerge w:val="continue"/>
            <w:vAlign w:val="center"/>
          </w:tcPr>
          <w:p w14:paraId="3F64CD15">
            <w:pPr>
              <w:pStyle w:val="15"/>
            </w:pPr>
          </w:p>
        </w:tc>
        <w:tc>
          <w:tcPr>
            <w:tcW w:w="1372" w:type="dxa"/>
            <w:vAlign w:val="center"/>
          </w:tcPr>
          <w:p w14:paraId="20D13287">
            <w:pPr>
              <w:pStyle w:val="15"/>
            </w:pPr>
            <w:r>
              <w:t>9</w:t>
            </w:r>
          </w:p>
        </w:tc>
        <w:tc>
          <w:tcPr>
            <w:tcW w:w="1457" w:type="dxa"/>
            <w:vAlign w:val="center"/>
          </w:tcPr>
          <w:p w14:paraId="54C75C0F">
            <w:pPr>
              <w:jc w:val="center"/>
              <w:rPr>
                <w:bCs/>
              </w:rPr>
            </w:pPr>
            <w:r>
              <w:rPr>
                <w:rFonts w:hint="eastAsia"/>
              </w:rPr>
              <w:t>0.00069</w:t>
            </w:r>
          </w:p>
        </w:tc>
        <w:tc>
          <w:tcPr>
            <w:tcW w:w="1489" w:type="dxa"/>
            <w:vAlign w:val="center"/>
          </w:tcPr>
          <w:p w14:paraId="6975A3E1">
            <w:pPr>
              <w:jc w:val="center"/>
              <w:rPr>
                <w:bCs/>
              </w:rPr>
            </w:pPr>
            <w:r>
              <w:rPr>
                <w:rFonts w:hint="eastAsia"/>
              </w:rPr>
              <w:t>0.0030</w:t>
            </w:r>
          </w:p>
        </w:tc>
        <w:tc>
          <w:tcPr>
            <w:tcW w:w="1415" w:type="dxa"/>
            <w:vAlign w:val="center"/>
          </w:tcPr>
          <w:p w14:paraId="0CAA6BC5">
            <w:pPr>
              <w:jc w:val="center"/>
              <w:rPr>
                <w:bCs/>
              </w:rPr>
            </w:pPr>
            <w:r>
              <w:rPr>
                <w:rFonts w:hint="eastAsia"/>
              </w:rPr>
              <w:t>0.053</w:t>
            </w:r>
          </w:p>
        </w:tc>
        <w:tc>
          <w:tcPr>
            <w:tcW w:w="1931" w:type="dxa"/>
            <w:vAlign w:val="center"/>
          </w:tcPr>
          <w:p w14:paraId="1FE645BA">
            <w:pPr>
              <w:jc w:val="center"/>
              <w:rPr>
                <w:bCs/>
              </w:rPr>
            </w:pPr>
            <w:r>
              <w:rPr>
                <w:rFonts w:hint="eastAsia"/>
              </w:rPr>
              <w:t>0.47</w:t>
            </w:r>
          </w:p>
        </w:tc>
      </w:tr>
      <w:tr w14:paraId="19D40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7" w:type="dxa"/>
            <w:vMerge w:val="continue"/>
            <w:vAlign w:val="center"/>
          </w:tcPr>
          <w:p w14:paraId="75C258EA">
            <w:pPr>
              <w:pStyle w:val="15"/>
            </w:pPr>
          </w:p>
        </w:tc>
        <w:tc>
          <w:tcPr>
            <w:tcW w:w="1372" w:type="dxa"/>
            <w:vAlign w:val="center"/>
          </w:tcPr>
          <w:p w14:paraId="41B32596">
            <w:pPr>
              <w:pStyle w:val="15"/>
            </w:pPr>
            <w:r>
              <w:t>10</w:t>
            </w:r>
          </w:p>
        </w:tc>
        <w:tc>
          <w:tcPr>
            <w:tcW w:w="1457" w:type="dxa"/>
            <w:vAlign w:val="center"/>
          </w:tcPr>
          <w:p w14:paraId="4675F1F9">
            <w:pPr>
              <w:jc w:val="center"/>
              <w:rPr>
                <w:bCs/>
              </w:rPr>
            </w:pPr>
            <w:r>
              <w:rPr>
                <w:rFonts w:hint="eastAsia"/>
              </w:rPr>
              <w:t>0.00072</w:t>
            </w:r>
          </w:p>
        </w:tc>
        <w:tc>
          <w:tcPr>
            <w:tcW w:w="1489" w:type="dxa"/>
            <w:vAlign w:val="center"/>
          </w:tcPr>
          <w:p w14:paraId="670E37B0">
            <w:pPr>
              <w:jc w:val="center"/>
              <w:rPr>
                <w:bCs/>
              </w:rPr>
            </w:pPr>
            <w:r>
              <w:rPr>
                <w:rFonts w:hint="eastAsia"/>
              </w:rPr>
              <w:t>0.0027</w:t>
            </w:r>
          </w:p>
        </w:tc>
        <w:tc>
          <w:tcPr>
            <w:tcW w:w="1415" w:type="dxa"/>
            <w:vAlign w:val="center"/>
          </w:tcPr>
          <w:p w14:paraId="59079B7D">
            <w:pPr>
              <w:jc w:val="center"/>
              <w:rPr>
                <w:bCs/>
              </w:rPr>
            </w:pPr>
            <w:r>
              <w:rPr>
                <w:rFonts w:hint="eastAsia"/>
              </w:rPr>
              <w:t>0.055</w:t>
            </w:r>
          </w:p>
        </w:tc>
        <w:tc>
          <w:tcPr>
            <w:tcW w:w="1931" w:type="dxa"/>
            <w:vAlign w:val="center"/>
          </w:tcPr>
          <w:p w14:paraId="04ADF43B">
            <w:pPr>
              <w:jc w:val="center"/>
              <w:rPr>
                <w:bCs/>
              </w:rPr>
            </w:pPr>
            <w:r>
              <w:rPr>
                <w:rFonts w:hint="eastAsia"/>
              </w:rPr>
              <w:t>0.48</w:t>
            </w:r>
          </w:p>
        </w:tc>
      </w:tr>
      <w:tr w14:paraId="105AD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7" w:type="dxa"/>
            <w:vMerge w:val="continue"/>
            <w:vAlign w:val="center"/>
          </w:tcPr>
          <w:p w14:paraId="29D8B0DA">
            <w:pPr>
              <w:pStyle w:val="15"/>
            </w:pPr>
          </w:p>
        </w:tc>
        <w:tc>
          <w:tcPr>
            <w:tcW w:w="1372" w:type="dxa"/>
            <w:vAlign w:val="center"/>
          </w:tcPr>
          <w:p w14:paraId="1A5A9E4E">
            <w:pPr>
              <w:pStyle w:val="15"/>
            </w:pPr>
            <w:r>
              <w:t>11</w:t>
            </w:r>
          </w:p>
        </w:tc>
        <w:tc>
          <w:tcPr>
            <w:tcW w:w="1457" w:type="dxa"/>
            <w:vAlign w:val="center"/>
          </w:tcPr>
          <w:p w14:paraId="38E36EB5">
            <w:pPr>
              <w:jc w:val="center"/>
              <w:rPr>
                <w:bCs/>
              </w:rPr>
            </w:pPr>
            <w:r>
              <w:rPr>
                <w:rFonts w:hint="eastAsia"/>
              </w:rPr>
              <w:t>0.00067</w:t>
            </w:r>
          </w:p>
        </w:tc>
        <w:tc>
          <w:tcPr>
            <w:tcW w:w="1489" w:type="dxa"/>
            <w:vAlign w:val="center"/>
          </w:tcPr>
          <w:p w14:paraId="67E48B34">
            <w:pPr>
              <w:jc w:val="center"/>
              <w:rPr>
                <w:bCs/>
              </w:rPr>
            </w:pPr>
            <w:r>
              <w:rPr>
                <w:rFonts w:hint="eastAsia"/>
              </w:rPr>
              <w:t>0.0027</w:t>
            </w:r>
          </w:p>
        </w:tc>
        <w:tc>
          <w:tcPr>
            <w:tcW w:w="1415" w:type="dxa"/>
            <w:vAlign w:val="center"/>
          </w:tcPr>
          <w:p w14:paraId="32870A05">
            <w:pPr>
              <w:jc w:val="center"/>
              <w:rPr>
                <w:bCs/>
              </w:rPr>
            </w:pPr>
            <w:r>
              <w:rPr>
                <w:rFonts w:hint="eastAsia"/>
              </w:rPr>
              <w:t>0.053</w:t>
            </w:r>
          </w:p>
        </w:tc>
        <w:tc>
          <w:tcPr>
            <w:tcW w:w="1931" w:type="dxa"/>
            <w:vAlign w:val="center"/>
          </w:tcPr>
          <w:p w14:paraId="2B1DED1E">
            <w:pPr>
              <w:jc w:val="center"/>
              <w:rPr>
                <w:bCs/>
              </w:rPr>
            </w:pPr>
            <w:r>
              <w:rPr>
                <w:rFonts w:hint="eastAsia"/>
              </w:rPr>
              <w:t>0.48</w:t>
            </w:r>
          </w:p>
        </w:tc>
      </w:tr>
      <w:tr w14:paraId="58E16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7" w:type="dxa"/>
            <w:vMerge w:val="continue"/>
            <w:vAlign w:val="center"/>
          </w:tcPr>
          <w:p w14:paraId="3FF19FE6">
            <w:pPr>
              <w:pStyle w:val="15"/>
            </w:pPr>
          </w:p>
        </w:tc>
        <w:tc>
          <w:tcPr>
            <w:tcW w:w="1372" w:type="dxa"/>
            <w:vAlign w:val="center"/>
          </w:tcPr>
          <w:p w14:paraId="76DFEF74">
            <w:pPr>
              <w:pStyle w:val="15"/>
            </w:pPr>
            <w:r>
              <w:t>测定次数n</w:t>
            </w:r>
          </w:p>
        </w:tc>
        <w:tc>
          <w:tcPr>
            <w:tcW w:w="1457" w:type="dxa"/>
            <w:vAlign w:val="center"/>
          </w:tcPr>
          <w:p w14:paraId="005B38A7">
            <w:pPr>
              <w:jc w:val="center"/>
              <w:rPr>
                <w:bCs/>
              </w:rPr>
            </w:pPr>
            <w:r>
              <w:t>11</w:t>
            </w:r>
          </w:p>
        </w:tc>
        <w:tc>
          <w:tcPr>
            <w:tcW w:w="1489" w:type="dxa"/>
            <w:vAlign w:val="center"/>
          </w:tcPr>
          <w:p w14:paraId="13DB3CE5">
            <w:pPr>
              <w:jc w:val="center"/>
              <w:rPr>
                <w:bCs/>
              </w:rPr>
            </w:pPr>
            <w:r>
              <w:t>11</w:t>
            </w:r>
          </w:p>
        </w:tc>
        <w:tc>
          <w:tcPr>
            <w:tcW w:w="1415" w:type="dxa"/>
            <w:vAlign w:val="center"/>
          </w:tcPr>
          <w:p w14:paraId="693DAAC3">
            <w:pPr>
              <w:jc w:val="center"/>
              <w:rPr>
                <w:bCs/>
              </w:rPr>
            </w:pPr>
            <w:r>
              <w:t>11</w:t>
            </w:r>
          </w:p>
        </w:tc>
        <w:tc>
          <w:tcPr>
            <w:tcW w:w="1931" w:type="dxa"/>
            <w:vAlign w:val="center"/>
          </w:tcPr>
          <w:p w14:paraId="2DEF0B42">
            <w:pPr>
              <w:jc w:val="center"/>
              <w:rPr>
                <w:bCs/>
              </w:rPr>
            </w:pPr>
            <w:r>
              <w:t>11</w:t>
            </w:r>
          </w:p>
        </w:tc>
      </w:tr>
      <w:tr w14:paraId="38663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7" w:type="dxa"/>
            <w:vMerge w:val="continue"/>
            <w:vAlign w:val="center"/>
          </w:tcPr>
          <w:p w14:paraId="38AC520F">
            <w:pPr>
              <w:pStyle w:val="15"/>
            </w:pPr>
          </w:p>
        </w:tc>
        <w:tc>
          <w:tcPr>
            <w:tcW w:w="1372" w:type="dxa"/>
            <w:vAlign w:val="center"/>
          </w:tcPr>
          <w:p w14:paraId="100A4BEF">
            <w:pPr>
              <w:pStyle w:val="15"/>
            </w:pPr>
            <w:r>
              <w:t>平均值</w:t>
            </w:r>
          </w:p>
        </w:tc>
        <w:tc>
          <w:tcPr>
            <w:tcW w:w="1457" w:type="dxa"/>
            <w:vAlign w:val="center"/>
          </w:tcPr>
          <w:p w14:paraId="2E26515A">
            <w:pPr>
              <w:jc w:val="center"/>
              <w:rPr>
                <w:bCs/>
              </w:rPr>
            </w:pPr>
            <w:r>
              <w:t>0.000703</w:t>
            </w:r>
          </w:p>
        </w:tc>
        <w:tc>
          <w:tcPr>
            <w:tcW w:w="1489" w:type="dxa"/>
            <w:vAlign w:val="center"/>
          </w:tcPr>
          <w:p w14:paraId="7B490773">
            <w:pPr>
              <w:jc w:val="center"/>
              <w:rPr>
                <w:bCs/>
              </w:rPr>
            </w:pPr>
            <w:r>
              <w:t>0.00279</w:t>
            </w:r>
          </w:p>
        </w:tc>
        <w:tc>
          <w:tcPr>
            <w:tcW w:w="1415" w:type="dxa"/>
            <w:vAlign w:val="center"/>
          </w:tcPr>
          <w:p w14:paraId="703FFCA7">
            <w:pPr>
              <w:jc w:val="center"/>
              <w:rPr>
                <w:bCs/>
              </w:rPr>
            </w:pPr>
            <w:r>
              <w:t>0.0546</w:t>
            </w:r>
          </w:p>
        </w:tc>
        <w:tc>
          <w:tcPr>
            <w:tcW w:w="1931" w:type="dxa"/>
            <w:vAlign w:val="center"/>
          </w:tcPr>
          <w:p w14:paraId="26415740">
            <w:pPr>
              <w:jc w:val="center"/>
              <w:rPr>
                <w:bCs/>
              </w:rPr>
            </w:pPr>
            <w:r>
              <w:t>0.478</w:t>
            </w:r>
          </w:p>
        </w:tc>
      </w:tr>
      <w:tr w14:paraId="4CE38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7" w:type="dxa"/>
            <w:vMerge w:val="continue"/>
            <w:vAlign w:val="center"/>
          </w:tcPr>
          <w:p w14:paraId="4B48A5F2">
            <w:pPr>
              <w:pStyle w:val="15"/>
            </w:pPr>
          </w:p>
        </w:tc>
        <w:tc>
          <w:tcPr>
            <w:tcW w:w="1372" w:type="dxa"/>
            <w:vAlign w:val="center"/>
          </w:tcPr>
          <w:p w14:paraId="7FA730C2">
            <w:pPr>
              <w:pStyle w:val="15"/>
            </w:pPr>
            <w:r>
              <w:t>SD</w:t>
            </w:r>
          </w:p>
        </w:tc>
        <w:tc>
          <w:tcPr>
            <w:tcW w:w="1457" w:type="dxa"/>
            <w:vAlign w:val="bottom"/>
          </w:tcPr>
          <w:p w14:paraId="0FDB8275">
            <w:pPr>
              <w:jc w:val="center"/>
              <w:rPr>
                <w:bCs/>
              </w:rPr>
            </w:pPr>
            <w:r>
              <w:t>2.87E-05</w:t>
            </w:r>
          </w:p>
        </w:tc>
        <w:tc>
          <w:tcPr>
            <w:tcW w:w="1489" w:type="dxa"/>
            <w:vAlign w:val="bottom"/>
          </w:tcPr>
          <w:p w14:paraId="798A5601">
            <w:pPr>
              <w:jc w:val="center"/>
              <w:rPr>
                <w:bCs/>
              </w:rPr>
            </w:pPr>
            <w:r>
              <w:t>0.000145</w:t>
            </w:r>
          </w:p>
        </w:tc>
        <w:tc>
          <w:tcPr>
            <w:tcW w:w="1415" w:type="dxa"/>
            <w:vAlign w:val="bottom"/>
          </w:tcPr>
          <w:p w14:paraId="32CDB4A4">
            <w:pPr>
              <w:jc w:val="center"/>
              <w:rPr>
                <w:bCs/>
              </w:rPr>
            </w:pPr>
            <w:r>
              <w:t>0.00103</w:t>
            </w:r>
          </w:p>
        </w:tc>
        <w:tc>
          <w:tcPr>
            <w:tcW w:w="1931" w:type="dxa"/>
            <w:vAlign w:val="bottom"/>
          </w:tcPr>
          <w:p w14:paraId="0A6E630D">
            <w:pPr>
              <w:jc w:val="center"/>
              <w:rPr>
                <w:bCs/>
              </w:rPr>
            </w:pPr>
            <w:r>
              <w:t>0.00603</w:t>
            </w:r>
          </w:p>
        </w:tc>
      </w:tr>
      <w:tr w14:paraId="1A079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7" w:type="dxa"/>
            <w:vMerge w:val="continue"/>
            <w:vAlign w:val="center"/>
          </w:tcPr>
          <w:p w14:paraId="0F8A2571">
            <w:pPr>
              <w:pStyle w:val="15"/>
            </w:pPr>
          </w:p>
        </w:tc>
        <w:tc>
          <w:tcPr>
            <w:tcW w:w="1372" w:type="dxa"/>
            <w:vAlign w:val="center"/>
          </w:tcPr>
          <w:p w14:paraId="2B1F2B69">
            <w:pPr>
              <w:pStyle w:val="15"/>
            </w:pPr>
            <w:r>
              <w:t>RSD/%</w:t>
            </w:r>
          </w:p>
        </w:tc>
        <w:tc>
          <w:tcPr>
            <w:tcW w:w="1457" w:type="dxa"/>
            <w:vAlign w:val="center"/>
          </w:tcPr>
          <w:p w14:paraId="0663225F">
            <w:pPr>
              <w:jc w:val="center"/>
              <w:rPr>
                <w:bCs/>
              </w:rPr>
            </w:pPr>
            <w:r>
              <w:rPr>
                <w:rFonts w:hint="eastAsia"/>
              </w:rPr>
              <w:t>4.08</w:t>
            </w:r>
          </w:p>
        </w:tc>
        <w:tc>
          <w:tcPr>
            <w:tcW w:w="1489" w:type="dxa"/>
            <w:vAlign w:val="center"/>
          </w:tcPr>
          <w:p w14:paraId="52CA650C">
            <w:pPr>
              <w:jc w:val="center"/>
              <w:rPr>
                <w:bCs/>
              </w:rPr>
            </w:pPr>
            <w:r>
              <w:rPr>
                <w:rFonts w:hint="eastAsia"/>
              </w:rPr>
              <w:t>5.20</w:t>
            </w:r>
          </w:p>
        </w:tc>
        <w:tc>
          <w:tcPr>
            <w:tcW w:w="1415" w:type="dxa"/>
            <w:vAlign w:val="center"/>
          </w:tcPr>
          <w:p w14:paraId="40730719">
            <w:pPr>
              <w:jc w:val="center"/>
              <w:rPr>
                <w:bCs/>
              </w:rPr>
            </w:pPr>
            <w:r>
              <w:rPr>
                <w:rFonts w:hint="eastAsia"/>
              </w:rPr>
              <w:t>1.89</w:t>
            </w:r>
          </w:p>
        </w:tc>
        <w:tc>
          <w:tcPr>
            <w:tcW w:w="1931" w:type="dxa"/>
            <w:vAlign w:val="center"/>
          </w:tcPr>
          <w:p w14:paraId="70CF9E14">
            <w:pPr>
              <w:jc w:val="center"/>
              <w:rPr>
                <w:bCs/>
              </w:rPr>
            </w:pPr>
            <w:r>
              <w:rPr>
                <w:rFonts w:hint="eastAsia"/>
              </w:rPr>
              <w:t>1.26</w:t>
            </w:r>
          </w:p>
        </w:tc>
      </w:tr>
      <w:tr w14:paraId="59063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7" w:type="dxa"/>
            <w:vMerge w:val="continue"/>
            <w:vAlign w:val="center"/>
          </w:tcPr>
          <w:p w14:paraId="449D4E3B">
            <w:pPr>
              <w:pStyle w:val="15"/>
            </w:pPr>
          </w:p>
        </w:tc>
        <w:tc>
          <w:tcPr>
            <w:tcW w:w="1372" w:type="dxa"/>
            <w:vAlign w:val="center"/>
          </w:tcPr>
          <w:p w14:paraId="3FEAF6B0">
            <w:pPr>
              <w:pStyle w:val="15"/>
            </w:pPr>
            <w:r>
              <w:t>Max</w:t>
            </w:r>
          </w:p>
        </w:tc>
        <w:tc>
          <w:tcPr>
            <w:tcW w:w="1457" w:type="dxa"/>
            <w:vAlign w:val="center"/>
          </w:tcPr>
          <w:p w14:paraId="34D06BD9">
            <w:pPr>
              <w:jc w:val="center"/>
            </w:pPr>
            <w:r>
              <w:rPr>
                <w:rFonts w:hint="eastAsia"/>
              </w:rPr>
              <w:t>0.00075</w:t>
            </w:r>
          </w:p>
        </w:tc>
        <w:tc>
          <w:tcPr>
            <w:tcW w:w="1489" w:type="dxa"/>
            <w:vAlign w:val="center"/>
          </w:tcPr>
          <w:p w14:paraId="481B47BE">
            <w:pPr>
              <w:jc w:val="center"/>
            </w:pPr>
            <w:r>
              <w:rPr>
                <w:rFonts w:hint="eastAsia"/>
              </w:rPr>
              <w:t>0.0030</w:t>
            </w:r>
          </w:p>
        </w:tc>
        <w:tc>
          <w:tcPr>
            <w:tcW w:w="1415" w:type="dxa"/>
            <w:vAlign w:val="center"/>
          </w:tcPr>
          <w:p w14:paraId="52176870">
            <w:pPr>
              <w:jc w:val="center"/>
            </w:pPr>
            <w:r>
              <w:rPr>
                <w:rFonts w:hint="eastAsia"/>
              </w:rPr>
              <w:t>0.056</w:t>
            </w:r>
          </w:p>
        </w:tc>
        <w:tc>
          <w:tcPr>
            <w:tcW w:w="1931" w:type="dxa"/>
            <w:vAlign w:val="center"/>
          </w:tcPr>
          <w:p w14:paraId="1246A217">
            <w:pPr>
              <w:jc w:val="center"/>
            </w:pPr>
            <w:r>
              <w:rPr>
                <w:rFonts w:hint="eastAsia"/>
              </w:rPr>
              <w:t>0.49</w:t>
            </w:r>
          </w:p>
        </w:tc>
      </w:tr>
      <w:tr w14:paraId="63C41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7" w:type="dxa"/>
            <w:vMerge w:val="continue"/>
            <w:vAlign w:val="center"/>
          </w:tcPr>
          <w:p w14:paraId="3F5F4DEF">
            <w:pPr>
              <w:pStyle w:val="15"/>
            </w:pPr>
          </w:p>
        </w:tc>
        <w:tc>
          <w:tcPr>
            <w:tcW w:w="1372" w:type="dxa"/>
            <w:vAlign w:val="center"/>
          </w:tcPr>
          <w:p w14:paraId="2F48773A">
            <w:pPr>
              <w:pStyle w:val="15"/>
            </w:pPr>
            <w:r>
              <w:t>Min</w:t>
            </w:r>
          </w:p>
        </w:tc>
        <w:tc>
          <w:tcPr>
            <w:tcW w:w="1457" w:type="dxa"/>
            <w:vAlign w:val="center"/>
          </w:tcPr>
          <w:p w14:paraId="046380F7">
            <w:pPr>
              <w:jc w:val="center"/>
            </w:pPr>
            <w:r>
              <w:rPr>
                <w:rFonts w:hint="eastAsia"/>
              </w:rPr>
              <w:t>0.00067</w:t>
            </w:r>
          </w:p>
        </w:tc>
        <w:tc>
          <w:tcPr>
            <w:tcW w:w="1489" w:type="dxa"/>
            <w:vAlign w:val="center"/>
          </w:tcPr>
          <w:p w14:paraId="18E83810">
            <w:pPr>
              <w:jc w:val="center"/>
            </w:pPr>
            <w:r>
              <w:rPr>
                <w:rFonts w:hint="eastAsia"/>
              </w:rPr>
              <w:t>0.0026</w:t>
            </w:r>
          </w:p>
        </w:tc>
        <w:tc>
          <w:tcPr>
            <w:tcW w:w="1415" w:type="dxa"/>
            <w:vAlign w:val="center"/>
          </w:tcPr>
          <w:p w14:paraId="2F4DDD1C">
            <w:pPr>
              <w:jc w:val="center"/>
            </w:pPr>
            <w:r>
              <w:rPr>
                <w:rFonts w:hint="eastAsia"/>
              </w:rPr>
              <w:t>0.053</w:t>
            </w:r>
          </w:p>
        </w:tc>
        <w:tc>
          <w:tcPr>
            <w:tcW w:w="1931" w:type="dxa"/>
            <w:vAlign w:val="center"/>
          </w:tcPr>
          <w:p w14:paraId="671474DA">
            <w:pPr>
              <w:jc w:val="center"/>
            </w:pPr>
            <w:r>
              <w:rPr>
                <w:rFonts w:hint="eastAsia"/>
              </w:rPr>
              <w:t>0.47</w:t>
            </w:r>
          </w:p>
        </w:tc>
      </w:tr>
      <w:tr w14:paraId="7F14B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47" w:type="dxa"/>
            <w:vMerge w:val="continue"/>
            <w:vAlign w:val="center"/>
          </w:tcPr>
          <w:p w14:paraId="24E405CD">
            <w:pPr>
              <w:pStyle w:val="15"/>
            </w:pPr>
          </w:p>
        </w:tc>
        <w:tc>
          <w:tcPr>
            <w:tcW w:w="1372" w:type="dxa"/>
            <w:vAlign w:val="center"/>
          </w:tcPr>
          <w:p w14:paraId="03D37F0C">
            <w:pPr>
              <w:pStyle w:val="15"/>
            </w:pPr>
            <w:r>
              <w:t>Gmax</w:t>
            </w:r>
          </w:p>
        </w:tc>
        <w:tc>
          <w:tcPr>
            <w:tcW w:w="1457" w:type="dxa"/>
            <w:vAlign w:val="center"/>
          </w:tcPr>
          <w:p w14:paraId="2B8A63B3">
            <w:pPr>
              <w:jc w:val="center"/>
            </w:pPr>
            <w:r>
              <w:rPr>
                <w:rFonts w:hint="eastAsia"/>
              </w:rPr>
              <w:t>1.638</w:t>
            </w:r>
          </w:p>
        </w:tc>
        <w:tc>
          <w:tcPr>
            <w:tcW w:w="1489" w:type="dxa"/>
            <w:vAlign w:val="center"/>
          </w:tcPr>
          <w:p w14:paraId="09662D0B">
            <w:pPr>
              <w:jc w:val="center"/>
            </w:pPr>
            <w:r>
              <w:rPr>
                <w:rFonts w:hint="eastAsia"/>
              </w:rPr>
              <w:t>1.448</w:t>
            </w:r>
          </w:p>
        </w:tc>
        <w:tc>
          <w:tcPr>
            <w:tcW w:w="1415" w:type="dxa"/>
            <w:vAlign w:val="center"/>
          </w:tcPr>
          <w:p w14:paraId="75F7A218">
            <w:pPr>
              <w:jc w:val="center"/>
            </w:pPr>
            <w:r>
              <w:rPr>
                <w:rFonts w:hint="eastAsia"/>
              </w:rPr>
              <w:t>1.359</w:t>
            </w:r>
          </w:p>
        </w:tc>
        <w:tc>
          <w:tcPr>
            <w:tcW w:w="1931" w:type="dxa"/>
            <w:vAlign w:val="center"/>
          </w:tcPr>
          <w:p w14:paraId="20818A05">
            <w:pPr>
              <w:jc w:val="center"/>
            </w:pPr>
            <w:r>
              <w:rPr>
                <w:rFonts w:hint="eastAsia"/>
              </w:rPr>
              <w:t>1.990</w:t>
            </w:r>
          </w:p>
        </w:tc>
      </w:tr>
      <w:tr w14:paraId="6105A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7" w:type="dxa"/>
            <w:vMerge w:val="continue"/>
            <w:vAlign w:val="center"/>
          </w:tcPr>
          <w:p w14:paraId="476CDAF3">
            <w:pPr>
              <w:pStyle w:val="15"/>
            </w:pPr>
          </w:p>
        </w:tc>
        <w:tc>
          <w:tcPr>
            <w:tcW w:w="1372" w:type="dxa"/>
            <w:vAlign w:val="center"/>
          </w:tcPr>
          <w:p w14:paraId="593E7F67">
            <w:pPr>
              <w:pStyle w:val="15"/>
            </w:pPr>
            <w:r>
              <w:t>Gmin</w:t>
            </w:r>
          </w:p>
        </w:tc>
        <w:tc>
          <w:tcPr>
            <w:tcW w:w="1457" w:type="dxa"/>
            <w:vAlign w:val="center"/>
          </w:tcPr>
          <w:p w14:paraId="4D7D2D49">
            <w:pPr>
              <w:jc w:val="center"/>
            </w:pPr>
            <w:r>
              <w:rPr>
                <w:rFonts w:hint="eastAsia"/>
              </w:rPr>
              <w:t>1.150</w:t>
            </w:r>
          </w:p>
        </w:tc>
        <w:tc>
          <w:tcPr>
            <w:tcW w:w="1489" w:type="dxa"/>
            <w:vAlign w:val="center"/>
          </w:tcPr>
          <w:p w14:paraId="6C2EAB91">
            <w:pPr>
              <w:jc w:val="center"/>
            </w:pPr>
            <w:r>
              <w:rPr>
                <w:rFonts w:hint="eastAsia"/>
              </w:rPr>
              <w:t>1.310</w:t>
            </w:r>
          </w:p>
        </w:tc>
        <w:tc>
          <w:tcPr>
            <w:tcW w:w="1415" w:type="dxa"/>
            <w:vAlign w:val="center"/>
          </w:tcPr>
          <w:p w14:paraId="1DB65BA3">
            <w:pPr>
              <w:jc w:val="center"/>
            </w:pPr>
            <w:r>
              <w:rPr>
                <w:rFonts w:hint="eastAsia"/>
              </w:rPr>
              <w:t>1.553</w:t>
            </w:r>
          </w:p>
        </w:tc>
        <w:tc>
          <w:tcPr>
            <w:tcW w:w="1931" w:type="dxa"/>
            <w:vAlign w:val="center"/>
          </w:tcPr>
          <w:p w14:paraId="7DA32041">
            <w:pPr>
              <w:jc w:val="center"/>
            </w:pPr>
            <w:r>
              <w:rPr>
                <w:rFonts w:hint="eastAsia"/>
              </w:rPr>
              <w:t>1.327</w:t>
            </w:r>
          </w:p>
        </w:tc>
      </w:tr>
      <w:tr w14:paraId="4F08B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7" w:type="dxa"/>
            <w:vMerge w:val="continue"/>
            <w:vAlign w:val="center"/>
          </w:tcPr>
          <w:p w14:paraId="06AD5D00">
            <w:pPr>
              <w:pStyle w:val="15"/>
            </w:pPr>
          </w:p>
        </w:tc>
        <w:tc>
          <w:tcPr>
            <w:tcW w:w="1372" w:type="dxa"/>
            <w:vAlign w:val="center"/>
          </w:tcPr>
          <w:p w14:paraId="4BA9DC4D">
            <w:pPr>
              <w:pStyle w:val="15"/>
            </w:pPr>
            <w:r>
              <w:t>G</w:t>
            </w:r>
            <w:r>
              <w:rPr>
                <w:vertAlign w:val="subscript"/>
              </w:rPr>
              <w:t>95</w:t>
            </w:r>
            <w:r>
              <w:t>(n)</w:t>
            </w:r>
          </w:p>
        </w:tc>
        <w:tc>
          <w:tcPr>
            <w:tcW w:w="1457" w:type="dxa"/>
            <w:vAlign w:val="center"/>
          </w:tcPr>
          <w:p w14:paraId="07DCC7F9">
            <w:pPr>
              <w:jc w:val="center"/>
            </w:pPr>
            <w:r>
              <w:rPr>
                <w:rFonts w:hint="eastAsia"/>
              </w:rPr>
              <w:t>2.355</w:t>
            </w:r>
          </w:p>
        </w:tc>
        <w:tc>
          <w:tcPr>
            <w:tcW w:w="1489" w:type="dxa"/>
            <w:vAlign w:val="center"/>
          </w:tcPr>
          <w:p w14:paraId="5DC51022">
            <w:pPr>
              <w:jc w:val="center"/>
            </w:pPr>
            <w:r>
              <w:rPr>
                <w:rFonts w:hint="eastAsia"/>
              </w:rPr>
              <w:t>2.355</w:t>
            </w:r>
          </w:p>
        </w:tc>
        <w:tc>
          <w:tcPr>
            <w:tcW w:w="1415" w:type="dxa"/>
            <w:vAlign w:val="center"/>
          </w:tcPr>
          <w:p w14:paraId="74A1D915">
            <w:pPr>
              <w:jc w:val="center"/>
            </w:pPr>
            <w:r>
              <w:rPr>
                <w:rFonts w:hint="eastAsia"/>
              </w:rPr>
              <w:t>2.355</w:t>
            </w:r>
          </w:p>
        </w:tc>
        <w:tc>
          <w:tcPr>
            <w:tcW w:w="1931" w:type="dxa"/>
            <w:vAlign w:val="center"/>
          </w:tcPr>
          <w:p w14:paraId="48D65CB3">
            <w:pPr>
              <w:jc w:val="center"/>
            </w:pPr>
            <w:r>
              <w:rPr>
                <w:rFonts w:hint="eastAsia"/>
              </w:rPr>
              <w:t>2.355</w:t>
            </w:r>
          </w:p>
        </w:tc>
      </w:tr>
      <w:tr w14:paraId="18211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7" w:type="dxa"/>
            <w:vMerge w:val="continue"/>
            <w:vAlign w:val="center"/>
          </w:tcPr>
          <w:p w14:paraId="50E60FEA">
            <w:pPr>
              <w:pStyle w:val="15"/>
            </w:pPr>
          </w:p>
        </w:tc>
        <w:tc>
          <w:tcPr>
            <w:tcW w:w="1372" w:type="dxa"/>
            <w:vAlign w:val="center"/>
          </w:tcPr>
          <w:p w14:paraId="62DA5C91">
            <w:pPr>
              <w:pStyle w:val="15"/>
            </w:pPr>
            <w:r>
              <w:t>G</w:t>
            </w:r>
            <w:r>
              <w:rPr>
                <w:vertAlign w:val="subscript"/>
              </w:rPr>
              <w:t>99</w:t>
            </w:r>
            <w:r>
              <w:t>(n)</w:t>
            </w:r>
          </w:p>
        </w:tc>
        <w:tc>
          <w:tcPr>
            <w:tcW w:w="1457" w:type="dxa"/>
            <w:vAlign w:val="center"/>
          </w:tcPr>
          <w:p w14:paraId="3067A8E2">
            <w:pPr>
              <w:jc w:val="center"/>
            </w:pPr>
            <w:r>
              <w:rPr>
                <w:rFonts w:hint="eastAsia"/>
              </w:rPr>
              <w:t>2.564</w:t>
            </w:r>
          </w:p>
        </w:tc>
        <w:tc>
          <w:tcPr>
            <w:tcW w:w="1489" w:type="dxa"/>
            <w:vAlign w:val="center"/>
          </w:tcPr>
          <w:p w14:paraId="0371A241">
            <w:pPr>
              <w:jc w:val="center"/>
            </w:pPr>
            <w:r>
              <w:rPr>
                <w:rFonts w:hint="eastAsia"/>
              </w:rPr>
              <w:t>2.564</w:t>
            </w:r>
          </w:p>
        </w:tc>
        <w:tc>
          <w:tcPr>
            <w:tcW w:w="1415" w:type="dxa"/>
            <w:vAlign w:val="center"/>
          </w:tcPr>
          <w:p w14:paraId="32A748F9">
            <w:pPr>
              <w:jc w:val="center"/>
            </w:pPr>
            <w:r>
              <w:rPr>
                <w:rFonts w:hint="eastAsia"/>
              </w:rPr>
              <w:t>2.564</w:t>
            </w:r>
          </w:p>
        </w:tc>
        <w:tc>
          <w:tcPr>
            <w:tcW w:w="1931" w:type="dxa"/>
            <w:vAlign w:val="center"/>
          </w:tcPr>
          <w:p w14:paraId="698D75F2">
            <w:pPr>
              <w:jc w:val="center"/>
            </w:pPr>
            <w:r>
              <w:rPr>
                <w:rFonts w:hint="eastAsia"/>
              </w:rPr>
              <w:t>2.564</w:t>
            </w:r>
          </w:p>
        </w:tc>
      </w:tr>
      <w:tr w14:paraId="741FC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7" w:type="dxa"/>
            <w:vMerge w:val="continue"/>
            <w:vAlign w:val="center"/>
          </w:tcPr>
          <w:p w14:paraId="1F577C0C">
            <w:pPr>
              <w:pStyle w:val="15"/>
            </w:pPr>
          </w:p>
        </w:tc>
        <w:tc>
          <w:tcPr>
            <w:tcW w:w="1372" w:type="dxa"/>
            <w:vAlign w:val="center"/>
          </w:tcPr>
          <w:p w14:paraId="78002407">
            <w:pPr>
              <w:pStyle w:val="15"/>
            </w:pPr>
            <w:r>
              <w:t>检验结果</w:t>
            </w:r>
          </w:p>
        </w:tc>
        <w:tc>
          <w:tcPr>
            <w:tcW w:w="1457" w:type="dxa"/>
            <w:vAlign w:val="center"/>
          </w:tcPr>
          <w:p w14:paraId="31D9FD47">
            <w:pPr>
              <w:jc w:val="center"/>
              <w:rPr>
                <w:bCs/>
              </w:rPr>
            </w:pPr>
            <w:r>
              <w:rPr>
                <w:rFonts w:hint="eastAsia"/>
                <w:kern w:val="2"/>
              </w:rPr>
              <w:t>无异议</w:t>
            </w:r>
          </w:p>
        </w:tc>
        <w:tc>
          <w:tcPr>
            <w:tcW w:w="1489" w:type="dxa"/>
            <w:vAlign w:val="center"/>
          </w:tcPr>
          <w:p w14:paraId="26B67D56">
            <w:pPr>
              <w:jc w:val="center"/>
              <w:rPr>
                <w:bCs/>
              </w:rPr>
            </w:pPr>
            <w:r>
              <w:rPr>
                <w:rFonts w:hint="eastAsia"/>
                <w:kern w:val="2"/>
              </w:rPr>
              <w:t>无异议</w:t>
            </w:r>
          </w:p>
        </w:tc>
        <w:tc>
          <w:tcPr>
            <w:tcW w:w="1415" w:type="dxa"/>
            <w:vAlign w:val="center"/>
          </w:tcPr>
          <w:p w14:paraId="7E07B6E4">
            <w:pPr>
              <w:jc w:val="center"/>
              <w:rPr>
                <w:bCs/>
              </w:rPr>
            </w:pPr>
            <w:r>
              <w:rPr>
                <w:rFonts w:hint="eastAsia"/>
                <w:kern w:val="2"/>
              </w:rPr>
              <w:t>无异议</w:t>
            </w:r>
          </w:p>
        </w:tc>
        <w:tc>
          <w:tcPr>
            <w:tcW w:w="1931" w:type="dxa"/>
            <w:vAlign w:val="center"/>
          </w:tcPr>
          <w:p w14:paraId="1ACD7C8D">
            <w:pPr>
              <w:jc w:val="center"/>
              <w:rPr>
                <w:bCs/>
                <w:color w:val="C00000"/>
              </w:rPr>
            </w:pPr>
            <w:r>
              <w:rPr>
                <w:rFonts w:hint="eastAsia"/>
                <w:kern w:val="2"/>
              </w:rPr>
              <w:t>无异议</w:t>
            </w:r>
          </w:p>
        </w:tc>
      </w:tr>
    </w:tbl>
    <w:p w14:paraId="60BCF795">
      <w:pPr>
        <w:pStyle w:val="6"/>
      </w:pPr>
      <w:r>
        <w:t>表 2-</w:t>
      </w:r>
      <w:r>
        <w:fldChar w:fldCharType="begin"/>
      </w:r>
      <w:r>
        <w:instrText xml:space="preserve"> SEQ 表 \* ARABIC </w:instrText>
      </w:r>
      <w:r>
        <w:fldChar w:fldCharType="separate"/>
      </w:r>
      <w:r>
        <w:t>17</w:t>
      </w:r>
      <w:r>
        <w:fldChar w:fldCharType="end"/>
      </w:r>
      <w:r>
        <w:t xml:space="preserve">  </w:t>
      </w:r>
      <w:r>
        <w:rPr>
          <w:rFonts w:hint="eastAsia"/>
        </w:rPr>
        <w:t>镉元素</w:t>
      </w:r>
      <w:r>
        <w:t>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1"/>
        <w:gridCol w:w="1372"/>
        <w:gridCol w:w="1446"/>
        <w:gridCol w:w="1511"/>
        <w:gridCol w:w="1414"/>
        <w:gridCol w:w="1916"/>
      </w:tblGrid>
      <w:tr w14:paraId="1D079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1" w:type="dxa"/>
            <w:vAlign w:val="center"/>
          </w:tcPr>
          <w:p w14:paraId="14D0D9FB">
            <w:pPr>
              <w:pStyle w:val="15"/>
            </w:pPr>
            <w:r>
              <w:t>实验室i</w:t>
            </w:r>
          </w:p>
        </w:tc>
        <w:tc>
          <w:tcPr>
            <w:tcW w:w="1372" w:type="dxa"/>
            <w:vAlign w:val="center"/>
          </w:tcPr>
          <w:p w14:paraId="167574E4">
            <w:pPr>
              <w:pStyle w:val="15"/>
            </w:pPr>
            <w:r>
              <w:t>测定结果</w:t>
            </w:r>
          </w:p>
        </w:tc>
        <w:tc>
          <w:tcPr>
            <w:tcW w:w="1446" w:type="dxa"/>
            <w:vAlign w:val="center"/>
          </w:tcPr>
          <w:p w14:paraId="15AA3003">
            <w:pPr>
              <w:pStyle w:val="15"/>
            </w:pPr>
            <w:r>
              <w:rPr>
                <w:rFonts w:hint="eastAsia"/>
              </w:rPr>
              <w:t>1#</w:t>
            </w:r>
          </w:p>
        </w:tc>
        <w:tc>
          <w:tcPr>
            <w:tcW w:w="1511" w:type="dxa"/>
            <w:vAlign w:val="center"/>
          </w:tcPr>
          <w:p w14:paraId="55C04DD2">
            <w:pPr>
              <w:pStyle w:val="15"/>
            </w:pPr>
            <w:r>
              <w:rPr>
                <w:rFonts w:hint="eastAsia"/>
              </w:rPr>
              <w:t>2#</w:t>
            </w:r>
          </w:p>
        </w:tc>
        <w:tc>
          <w:tcPr>
            <w:tcW w:w="1414" w:type="dxa"/>
            <w:vAlign w:val="center"/>
          </w:tcPr>
          <w:p w14:paraId="77716EC9">
            <w:pPr>
              <w:pStyle w:val="15"/>
            </w:pPr>
            <w:r>
              <w:rPr>
                <w:rFonts w:hint="eastAsia"/>
              </w:rPr>
              <w:t>3#</w:t>
            </w:r>
          </w:p>
        </w:tc>
        <w:tc>
          <w:tcPr>
            <w:tcW w:w="1916" w:type="dxa"/>
            <w:vAlign w:val="center"/>
          </w:tcPr>
          <w:p w14:paraId="7A36831A">
            <w:pPr>
              <w:pStyle w:val="15"/>
            </w:pPr>
            <w:r>
              <w:rPr>
                <w:rFonts w:hint="eastAsia"/>
              </w:rPr>
              <w:t>4#</w:t>
            </w:r>
          </w:p>
        </w:tc>
      </w:tr>
      <w:tr w14:paraId="5E8B1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1" w:type="dxa"/>
            <w:vMerge w:val="restart"/>
            <w:vAlign w:val="center"/>
          </w:tcPr>
          <w:p w14:paraId="1EF0C113">
            <w:pPr>
              <w:pStyle w:val="15"/>
            </w:pPr>
            <w:r>
              <w:rPr>
                <w:rFonts w:hint="eastAsia"/>
              </w:rPr>
              <w:t>17</w:t>
            </w:r>
          </w:p>
        </w:tc>
        <w:tc>
          <w:tcPr>
            <w:tcW w:w="1372" w:type="dxa"/>
            <w:vAlign w:val="center"/>
          </w:tcPr>
          <w:p w14:paraId="14C1E43A">
            <w:pPr>
              <w:pStyle w:val="15"/>
            </w:pPr>
            <w:r>
              <w:t>1</w:t>
            </w:r>
          </w:p>
        </w:tc>
        <w:tc>
          <w:tcPr>
            <w:tcW w:w="1446" w:type="dxa"/>
            <w:vAlign w:val="center"/>
          </w:tcPr>
          <w:p w14:paraId="4149C101">
            <w:pPr>
              <w:jc w:val="center"/>
              <w:rPr>
                <w:kern w:val="2"/>
              </w:rPr>
            </w:pPr>
            <w:r>
              <w:t>0.00072</w:t>
            </w:r>
          </w:p>
        </w:tc>
        <w:tc>
          <w:tcPr>
            <w:tcW w:w="1511" w:type="dxa"/>
            <w:vAlign w:val="center"/>
          </w:tcPr>
          <w:p w14:paraId="5A139D84">
            <w:pPr>
              <w:jc w:val="center"/>
              <w:rPr>
                <w:kern w:val="2"/>
              </w:rPr>
            </w:pPr>
            <w:r>
              <w:t>0.0028</w:t>
            </w:r>
          </w:p>
        </w:tc>
        <w:tc>
          <w:tcPr>
            <w:tcW w:w="1414" w:type="dxa"/>
            <w:vAlign w:val="center"/>
          </w:tcPr>
          <w:p w14:paraId="7457C92E">
            <w:pPr>
              <w:jc w:val="center"/>
              <w:rPr>
                <w:kern w:val="2"/>
              </w:rPr>
            </w:pPr>
            <w:r>
              <w:t>0.052</w:t>
            </w:r>
          </w:p>
        </w:tc>
        <w:tc>
          <w:tcPr>
            <w:tcW w:w="1916" w:type="dxa"/>
            <w:vAlign w:val="center"/>
          </w:tcPr>
          <w:p w14:paraId="58736189">
            <w:pPr>
              <w:jc w:val="center"/>
              <w:rPr>
                <w:color w:val="C00000"/>
                <w:kern w:val="2"/>
              </w:rPr>
            </w:pPr>
            <w:r>
              <w:t>0.44</w:t>
            </w:r>
          </w:p>
        </w:tc>
      </w:tr>
      <w:tr w14:paraId="667C5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1" w:type="dxa"/>
            <w:vMerge w:val="continue"/>
            <w:vAlign w:val="center"/>
          </w:tcPr>
          <w:p w14:paraId="4A50220F">
            <w:pPr>
              <w:pStyle w:val="15"/>
            </w:pPr>
          </w:p>
        </w:tc>
        <w:tc>
          <w:tcPr>
            <w:tcW w:w="1372" w:type="dxa"/>
            <w:vAlign w:val="center"/>
          </w:tcPr>
          <w:p w14:paraId="30348D3B">
            <w:pPr>
              <w:pStyle w:val="15"/>
            </w:pPr>
            <w:r>
              <w:t>2</w:t>
            </w:r>
          </w:p>
        </w:tc>
        <w:tc>
          <w:tcPr>
            <w:tcW w:w="1446" w:type="dxa"/>
            <w:vAlign w:val="center"/>
          </w:tcPr>
          <w:p w14:paraId="0F216E5A">
            <w:pPr>
              <w:jc w:val="center"/>
              <w:rPr>
                <w:kern w:val="2"/>
              </w:rPr>
            </w:pPr>
            <w:r>
              <w:t>0.00073</w:t>
            </w:r>
          </w:p>
        </w:tc>
        <w:tc>
          <w:tcPr>
            <w:tcW w:w="1511" w:type="dxa"/>
            <w:vAlign w:val="center"/>
          </w:tcPr>
          <w:p w14:paraId="16D365C0">
            <w:pPr>
              <w:jc w:val="center"/>
              <w:rPr>
                <w:kern w:val="2"/>
              </w:rPr>
            </w:pPr>
            <w:r>
              <w:t>0.0028</w:t>
            </w:r>
          </w:p>
        </w:tc>
        <w:tc>
          <w:tcPr>
            <w:tcW w:w="1414" w:type="dxa"/>
            <w:vAlign w:val="center"/>
          </w:tcPr>
          <w:p w14:paraId="37BCC526">
            <w:pPr>
              <w:jc w:val="center"/>
              <w:rPr>
                <w:kern w:val="2"/>
              </w:rPr>
            </w:pPr>
            <w:r>
              <w:t>0.052</w:t>
            </w:r>
          </w:p>
        </w:tc>
        <w:tc>
          <w:tcPr>
            <w:tcW w:w="1916" w:type="dxa"/>
            <w:vAlign w:val="center"/>
          </w:tcPr>
          <w:p w14:paraId="217BE356">
            <w:pPr>
              <w:jc w:val="center"/>
              <w:rPr>
                <w:kern w:val="2"/>
              </w:rPr>
            </w:pPr>
            <w:r>
              <w:t>0.46</w:t>
            </w:r>
          </w:p>
        </w:tc>
      </w:tr>
      <w:tr w14:paraId="585CF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1" w:type="dxa"/>
            <w:vMerge w:val="continue"/>
            <w:vAlign w:val="center"/>
          </w:tcPr>
          <w:p w14:paraId="486073BD">
            <w:pPr>
              <w:pStyle w:val="15"/>
            </w:pPr>
          </w:p>
        </w:tc>
        <w:tc>
          <w:tcPr>
            <w:tcW w:w="1372" w:type="dxa"/>
            <w:vAlign w:val="center"/>
          </w:tcPr>
          <w:p w14:paraId="3218C8FF">
            <w:pPr>
              <w:pStyle w:val="15"/>
            </w:pPr>
            <w:r>
              <w:t>3</w:t>
            </w:r>
          </w:p>
        </w:tc>
        <w:tc>
          <w:tcPr>
            <w:tcW w:w="1446" w:type="dxa"/>
            <w:vAlign w:val="center"/>
          </w:tcPr>
          <w:p w14:paraId="361D3B20">
            <w:pPr>
              <w:jc w:val="center"/>
              <w:rPr>
                <w:kern w:val="2"/>
              </w:rPr>
            </w:pPr>
            <w:r>
              <w:t>0.00077</w:t>
            </w:r>
          </w:p>
        </w:tc>
        <w:tc>
          <w:tcPr>
            <w:tcW w:w="1511" w:type="dxa"/>
            <w:vAlign w:val="center"/>
          </w:tcPr>
          <w:p w14:paraId="4E1A5F8D">
            <w:pPr>
              <w:jc w:val="center"/>
              <w:rPr>
                <w:kern w:val="2"/>
              </w:rPr>
            </w:pPr>
            <w:r>
              <w:t>0.0028</w:t>
            </w:r>
          </w:p>
        </w:tc>
        <w:tc>
          <w:tcPr>
            <w:tcW w:w="1414" w:type="dxa"/>
            <w:vAlign w:val="center"/>
          </w:tcPr>
          <w:p w14:paraId="0A6C371B">
            <w:pPr>
              <w:jc w:val="center"/>
              <w:rPr>
                <w:kern w:val="2"/>
              </w:rPr>
            </w:pPr>
            <w:r>
              <w:t>0.053</w:t>
            </w:r>
          </w:p>
        </w:tc>
        <w:tc>
          <w:tcPr>
            <w:tcW w:w="1916" w:type="dxa"/>
            <w:vAlign w:val="center"/>
          </w:tcPr>
          <w:p w14:paraId="59F7064E">
            <w:pPr>
              <w:jc w:val="center"/>
              <w:rPr>
                <w:kern w:val="2"/>
              </w:rPr>
            </w:pPr>
            <w:r>
              <w:t>0.45</w:t>
            </w:r>
          </w:p>
        </w:tc>
      </w:tr>
      <w:tr w14:paraId="6E438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41" w:type="dxa"/>
            <w:vMerge w:val="continue"/>
            <w:vAlign w:val="center"/>
          </w:tcPr>
          <w:p w14:paraId="23ACF1A5">
            <w:pPr>
              <w:pStyle w:val="15"/>
            </w:pPr>
          </w:p>
        </w:tc>
        <w:tc>
          <w:tcPr>
            <w:tcW w:w="1372" w:type="dxa"/>
            <w:vAlign w:val="center"/>
          </w:tcPr>
          <w:p w14:paraId="3622A462">
            <w:pPr>
              <w:pStyle w:val="15"/>
            </w:pPr>
            <w:r>
              <w:t>4</w:t>
            </w:r>
          </w:p>
        </w:tc>
        <w:tc>
          <w:tcPr>
            <w:tcW w:w="1446" w:type="dxa"/>
            <w:vAlign w:val="center"/>
          </w:tcPr>
          <w:p w14:paraId="4BDA149E">
            <w:pPr>
              <w:jc w:val="center"/>
              <w:rPr>
                <w:kern w:val="2"/>
              </w:rPr>
            </w:pPr>
            <w:r>
              <w:t>0.00079</w:t>
            </w:r>
          </w:p>
        </w:tc>
        <w:tc>
          <w:tcPr>
            <w:tcW w:w="1511" w:type="dxa"/>
            <w:vAlign w:val="center"/>
          </w:tcPr>
          <w:p w14:paraId="3ED17A91">
            <w:pPr>
              <w:jc w:val="center"/>
              <w:rPr>
                <w:kern w:val="2"/>
              </w:rPr>
            </w:pPr>
            <w:r>
              <w:t>0.0029</w:t>
            </w:r>
          </w:p>
        </w:tc>
        <w:tc>
          <w:tcPr>
            <w:tcW w:w="1414" w:type="dxa"/>
            <w:vAlign w:val="center"/>
          </w:tcPr>
          <w:p w14:paraId="662C90C9">
            <w:pPr>
              <w:jc w:val="center"/>
              <w:rPr>
                <w:kern w:val="2"/>
              </w:rPr>
            </w:pPr>
            <w:r>
              <w:t>0.052</w:t>
            </w:r>
          </w:p>
        </w:tc>
        <w:tc>
          <w:tcPr>
            <w:tcW w:w="1916" w:type="dxa"/>
            <w:vAlign w:val="center"/>
          </w:tcPr>
          <w:p w14:paraId="42B55D03">
            <w:pPr>
              <w:jc w:val="center"/>
              <w:rPr>
                <w:kern w:val="2"/>
              </w:rPr>
            </w:pPr>
            <w:r>
              <w:t>0.46</w:t>
            </w:r>
          </w:p>
        </w:tc>
      </w:tr>
      <w:tr w14:paraId="6C55D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1" w:type="dxa"/>
            <w:vMerge w:val="continue"/>
            <w:vAlign w:val="center"/>
          </w:tcPr>
          <w:p w14:paraId="3DE77315">
            <w:pPr>
              <w:pStyle w:val="15"/>
            </w:pPr>
          </w:p>
        </w:tc>
        <w:tc>
          <w:tcPr>
            <w:tcW w:w="1372" w:type="dxa"/>
            <w:vAlign w:val="center"/>
          </w:tcPr>
          <w:p w14:paraId="6AD52CA2">
            <w:pPr>
              <w:pStyle w:val="15"/>
            </w:pPr>
            <w:r>
              <w:t>5</w:t>
            </w:r>
          </w:p>
        </w:tc>
        <w:tc>
          <w:tcPr>
            <w:tcW w:w="1446" w:type="dxa"/>
            <w:vAlign w:val="center"/>
          </w:tcPr>
          <w:p w14:paraId="6AD93764">
            <w:pPr>
              <w:jc w:val="center"/>
              <w:rPr>
                <w:kern w:val="2"/>
              </w:rPr>
            </w:pPr>
            <w:r>
              <w:t>0.00077</w:t>
            </w:r>
          </w:p>
        </w:tc>
        <w:tc>
          <w:tcPr>
            <w:tcW w:w="1511" w:type="dxa"/>
            <w:vAlign w:val="center"/>
          </w:tcPr>
          <w:p w14:paraId="0949EB81">
            <w:pPr>
              <w:jc w:val="center"/>
              <w:rPr>
                <w:kern w:val="2"/>
              </w:rPr>
            </w:pPr>
            <w:r>
              <w:t>0.0030</w:t>
            </w:r>
          </w:p>
        </w:tc>
        <w:tc>
          <w:tcPr>
            <w:tcW w:w="1414" w:type="dxa"/>
            <w:vAlign w:val="center"/>
          </w:tcPr>
          <w:p w14:paraId="3EAD4E1C">
            <w:pPr>
              <w:jc w:val="center"/>
              <w:rPr>
                <w:kern w:val="2"/>
              </w:rPr>
            </w:pPr>
            <w:r>
              <w:t>0.052</w:t>
            </w:r>
          </w:p>
        </w:tc>
        <w:tc>
          <w:tcPr>
            <w:tcW w:w="1916" w:type="dxa"/>
            <w:vAlign w:val="center"/>
          </w:tcPr>
          <w:p w14:paraId="4B9F3A3B">
            <w:pPr>
              <w:jc w:val="center"/>
              <w:rPr>
                <w:kern w:val="2"/>
              </w:rPr>
            </w:pPr>
            <w:r>
              <w:t>0.46</w:t>
            </w:r>
          </w:p>
        </w:tc>
      </w:tr>
      <w:tr w14:paraId="60F62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1" w:type="dxa"/>
            <w:vMerge w:val="continue"/>
            <w:vAlign w:val="center"/>
          </w:tcPr>
          <w:p w14:paraId="5A4B50E0">
            <w:pPr>
              <w:pStyle w:val="15"/>
            </w:pPr>
          </w:p>
        </w:tc>
        <w:tc>
          <w:tcPr>
            <w:tcW w:w="1372" w:type="dxa"/>
            <w:vAlign w:val="center"/>
          </w:tcPr>
          <w:p w14:paraId="20D34EF7">
            <w:pPr>
              <w:pStyle w:val="15"/>
            </w:pPr>
            <w:r>
              <w:t>6</w:t>
            </w:r>
          </w:p>
        </w:tc>
        <w:tc>
          <w:tcPr>
            <w:tcW w:w="1446" w:type="dxa"/>
            <w:vAlign w:val="center"/>
          </w:tcPr>
          <w:p w14:paraId="25159A36">
            <w:pPr>
              <w:jc w:val="center"/>
              <w:rPr>
                <w:kern w:val="2"/>
              </w:rPr>
            </w:pPr>
            <w:r>
              <w:t>0.00078</w:t>
            </w:r>
          </w:p>
        </w:tc>
        <w:tc>
          <w:tcPr>
            <w:tcW w:w="1511" w:type="dxa"/>
            <w:vAlign w:val="center"/>
          </w:tcPr>
          <w:p w14:paraId="39BBD4F8">
            <w:pPr>
              <w:jc w:val="center"/>
              <w:rPr>
                <w:kern w:val="2"/>
              </w:rPr>
            </w:pPr>
            <w:r>
              <w:t>0.0027</w:t>
            </w:r>
          </w:p>
        </w:tc>
        <w:tc>
          <w:tcPr>
            <w:tcW w:w="1414" w:type="dxa"/>
            <w:vAlign w:val="center"/>
          </w:tcPr>
          <w:p w14:paraId="6E680978">
            <w:pPr>
              <w:jc w:val="center"/>
              <w:rPr>
                <w:kern w:val="2"/>
              </w:rPr>
            </w:pPr>
            <w:r>
              <w:t>0.053</w:t>
            </w:r>
          </w:p>
        </w:tc>
        <w:tc>
          <w:tcPr>
            <w:tcW w:w="1916" w:type="dxa"/>
            <w:vAlign w:val="center"/>
          </w:tcPr>
          <w:p w14:paraId="6C8A3819">
            <w:pPr>
              <w:jc w:val="center"/>
              <w:rPr>
                <w:kern w:val="2"/>
              </w:rPr>
            </w:pPr>
            <w:r>
              <w:t>0.46</w:t>
            </w:r>
          </w:p>
        </w:tc>
      </w:tr>
      <w:tr w14:paraId="24171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1" w:type="dxa"/>
            <w:vMerge w:val="continue"/>
            <w:vAlign w:val="center"/>
          </w:tcPr>
          <w:p w14:paraId="43D6D273">
            <w:pPr>
              <w:pStyle w:val="15"/>
            </w:pPr>
          </w:p>
        </w:tc>
        <w:tc>
          <w:tcPr>
            <w:tcW w:w="1372" w:type="dxa"/>
            <w:vAlign w:val="center"/>
          </w:tcPr>
          <w:p w14:paraId="56055F29">
            <w:pPr>
              <w:pStyle w:val="15"/>
            </w:pPr>
            <w:r>
              <w:t>7</w:t>
            </w:r>
          </w:p>
        </w:tc>
        <w:tc>
          <w:tcPr>
            <w:tcW w:w="1446" w:type="dxa"/>
            <w:vAlign w:val="center"/>
          </w:tcPr>
          <w:p w14:paraId="73DD761E">
            <w:pPr>
              <w:jc w:val="center"/>
              <w:rPr>
                <w:kern w:val="2"/>
              </w:rPr>
            </w:pPr>
            <w:r>
              <w:t>0.00077</w:t>
            </w:r>
          </w:p>
        </w:tc>
        <w:tc>
          <w:tcPr>
            <w:tcW w:w="1511" w:type="dxa"/>
            <w:vAlign w:val="center"/>
          </w:tcPr>
          <w:p w14:paraId="22F340D4">
            <w:pPr>
              <w:jc w:val="center"/>
              <w:rPr>
                <w:kern w:val="2"/>
              </w:rPr>
            </w:pPr>
            <w:r>
              <w:t>0.0027</w:t>
            </w:r>
          </w:p>
        </w:tc>
        <w:tc>
          <w:tcPr>
            <w:tcW w:w="1414" w:type="dxa"/>
            <w:vAlign w:val="center"/>
          </w:tcPr>
          <w:p w14:paraId="0D5FFA1A">
            <w:pPr>
              <w:jc w:val="center"/>
              <w:rPr>
                <w:kern w:val="2"/>
              </w:rPr>
            </w:pPr>
            <w:r>
              <w:t>0.052</w:t>
            </w:r>
          </w:p>
        </w:tc>
        <w:tc>
          <w:tcPr>
            <w:tcW w:w="1916" w:type="dxa"/>
            <w:vAlign w:val="center"/>
          </w:tcPr>
          <w:p w14:paraId="4E115274">
            <w:pPr>
              <w:jc w:val="center"/>
              <w:rPr>
                <w:kern w:val="2"/>
              </w:rPr>
            </w:pPr>
            <w:r>
              <w:t>0.45</w:t>
            </w:r>
          </w:p>
        </w:tc>
      </w:tr>
      <w:tr w14:paraId="69587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1" w:type="dxa"/>
            <w:vMerge w:val="continue"/>
            <w:vAlign w:val="center"/>
          </w:tcPr>
          <w:p w14:paraId="778225C4">
            <w:pPr>
              <w:pStyle w:val="15"/>
            </w:pPr>
          </w:p>
        </w:tc>
        <w:tc>
          <w:tcPr>
            <w:tcW w:w="1372" w:type="dxa"/>
            <w:vAlign w:val="center"/>
          </w:tcPr>
          <w:p w14:paraId="192772D4">
            <w:pPr>
              <w:pStyle w:val="15"/>
            </w:pPr>
            <w:r>
              <w:t>8</w:t>
            </w:r>
          </w:p>
        </w:tc>
        <w:tc>
          <w:tcPr>
            <w:tcW w:w="1446" w:type="dxa"/>
            <w:vAlign w:val="center"/>
          </w:tcPr>
          <w:p w14:paraId="6A65502B">
            <w:pPr>
              <w:jc w:val="center"/>
              <w:rPr>
                <w:kern w:val="2"/>
              </w:rPr>
            </w:pPr>
            <w:r>
              <w:t>0.00080</w:t>
            </w:r>
          </w:p>
        </w:tc>
        <w:tc>
          <w:tcPr>
            <w:tcW w:w="1511" w:type="dxa"/>
            <w:vAlign w:val="center"/>
          </w:tcPr>
          <w:p w14:paraId="178AA73B">
            <w:pPr>
              <w:jc w:val="center"/>
              <w:rPr>
                <w:kern w:val="2"/>
              </w:rPr>
            </w:pPr>
            <w:r>
              <w:t>0.0028</w:t>
            </w:r>
          </w:p>
        </w:tc>
        <w:tc>
          <w:tcPr>
            <w:tcW w:w="1414" w:type="dxa"/>
            <w:vAlign w:val="center"/>
          </w:tcPr>
          <w:p w14:paraId="5594C8B8">
            <w:pPr>
              <w:jc w:val="center"/>
              <w:rPr>
                <w:kern w:val="2"/>
              </w:rPr>
            </w:pPr>
            <w:r>
              <w:t>0.052</w:t>
            </w:r>
          </w:p>
        </w:tc>
        <w:tc>
          <w:tcPr>
            <w:tcW w:w="1916" w:type="dxa"/>
            <w:vAlign w:val="center"/>
          </w:tcPr>
          <w:p w14:paraId="49913B57">
            <w:pPr>
              <w:jc w:val="center"/>
              <w:rPr>
                <w:kern w:val="2"/>
              </w:rPr>
            </w:pPr>
            <w:r>
              <w:t>0.46</w:t>
            </w:r>
          </w:p>
        </w:tc>
      </w:tr>
      <w:tr w14:paraId="09BB2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1" w:type="dxa"/>
            <w:vMerge w:val="continue"/>
            <w:vAlign w:val="center"/>
          </w:tcPr>
          <w:p w14:paraId="1FAF3D7E">
            <w:pPr>
              <w:pStyle w:val="15"/>
            </w:pPr>
          </w:p>
        </w:tc>
        <w:tc>
          <w:tcPr>
            <w:tcW w:w="1372" w:type="dxa"/>
            <w:vAlign w:val="center"/>
          </w:tcPr>
          <w:p w14:paraId="55F311E1">
            <w:pPr>
              <w:pStyle w:val="15"/>
            </w:pPr>
            <w:r>
              <w:t>9</w:t>
            </w:r>
          </w:p>
        </w:tc>
        <w:tc>
          <w:tcPr>
            <w:tcW w:w="1446" w:type="dxa"/>
            <w:vAlign w:val="center"/>
          </w:tcPr>
          <w:p w14:paraId="10DDD196">
            <w:pPr>
              <w:jc w:val="center"/>
              <w:rPr>
                <w:kern w:val="2"/>
              </w:rPr>
            </w:pPr>
            <w:r>
              <w:t>0.00079</w:t>
            </w:r>
          </w:p>
        </w:tc>
        <w:tc>
          <w:tcPr>
            <w:tcW w:w="1511" w:type="dxa"/>
            <w:vAlign w:val="center"/>
          </w:tcPr>
          <w:p w14:paraId="24DB0829">
            <w:pPr>
              <w:jc w:val="center"/>
              <w:rPr>
                <w:kern w:val="2"/>
              </w:rPr>
            </w:pPr>
            <w:r>
              <w:t>0.0028</w:t>
            </w:r>
          </w:p>
        </w:tc>
        <w:tc>
          <w:tcPr>
            <w:tcW w:w="1414" w:type="dxa"/>
            <w:vAlign w:val="center"/>
          </w:tcPr>
          <w:p w14:paraId="741E8EB1">
            <w:pPr>
              <w:jc w:val="center"/>
              <w:rPr>
                <w:kern w:val="2"/>
              </w:rPr>
            </w:pPr>
            <w:r>
              <w:t>0.052</w:t>
            </w:r>
          </w:p>
        </w:tc>
        <w:tc>
          <w:tcPr>
            <w:tcW w:w="1916" w:type="dxa"/>
            <w:vAlign w:val="center"/>
          </w:tcPr>
          <w:p w14:paraId="3FC4FEAC">
            <w:pPr>
              <w:jc w:val="center"/>
              <w:rPr>
                <w:kern w:val="2"/>
              </w:rPr>
            </w:pPr>
            <w:r>
              <w:t>0.45</w:t>
            </w:r>
          </w:p>
        </w:tc>
      </w:tr>
      <w:tr w14:paraId="0012B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1" w:type="dxa"/>
            <w:vMerge w:val="continue"/>
            <w:vAlign w:val="center"/>
          </w:tcPr>
          <w:p w14:paraId="2FDA659D">
            <w:pPr>
              <w:pStyle w:val="15"/>
            </w:pPr>
          </w:p>
        </w:tc>
        <w:tc>
          <w:tcPr>
            <w:tcW w:w="1372" w:type="dxa"/>
            <w:vAlign w:val="center"/>
          </w:tcPr>
          <w:p w14:paraId="211607DD">
            <w:pPr>
              <w:pStyle w:val="15"/>
            </w:pPr>
            <w:r>
              <w:t>10</w:t>
            </w:r>
          </w:p>
        </w:tc>
        <w:tc>
          <w:tcPr>
            <w:tcW w:w="1446" w:type="dxa"/>
            <w:vAlign w:val="center"/>
          </w:tcPr>
          <w:p w14:paraId="4E825DD6">
            <w:pPr>
              <w:jc w:val="center"/>
              <w:rPr>
                <w:kern w:val="2"/>
              </w:rPr>
            </w:pPr>
            <w:r>
              <w:t>0.00079</w:t>
            </w:r>
          </w:p>
        </w:tc>
        <w:tc>
          <w:tcPr>
            <w:tcW w:w="1511" w:type="dxa"/>
            <w:vAlign w:val="center"/>
          </w:tcPr>
          <w:p w14:paraId="46176C2E">
            <w:pPr>
              <w:jc w:val="center"/>
              <w:rPr>
                <w:kern w:val="2"/>
              </w:rPr>
            </w:pPr>
            <w:r>
              <w:t>0.0027</w:t>
            </w:r>
          </w:p>
        </w:tc>
        <w:tc>
          <w:tcPr>
            <w:tcW w:w="1414" w:type="dxa"/>
            <w:vAlign w:val="center"/>
          </w:tcPr>
          <w:p w14:paraId="7764859E">
            <w:pPr>
              <w:jc w:val="center"/>
              <w:rPr>
                <w:kern w:val="2"/>
              </w:rPr>
            </w:pPr>
            <w:r>
              <w:t>0.053</w:t>
            </w:r>
          </w:p>
        </w:tc>
        <w:tc>
          <w:tcPr>
            <w:tcW w:w="1916" w:type="dxa"/>
            <w:vAlign w:val="center"/>
          </w:tcPr>
          <w:p w14:paraId="7B008B66">
            <w:pPr>
              <w:jc w:val="center"/>
              <w:rPr>
                <w:kern w:val="2"/>
              </w:rPr>
            </w:pPr>
            <w:r>
              <w:t>0.46</w:t>
            </w:r>
          </w:p>
        </w:tc>
      </w:tr>
      <w:tr w14:paraId="4AE24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1" w:type="dxa"/>
            <w:vMerge w:val="continue"/>
            <w:vAlign w:val="center"/>
          </w:tcPr>
          <w:p w14:paraId="7149E43B">
            <w:pPr>
              <w:pStyle w:val="15"/>
            </w:pPr>
          </w:p>
        </w:tc>
        <w:tc>
          <w:tcPr>
            <w:tcW w:w="1372" w:type="dxa"/>
            <w:vAlign w:val="center"/>
          </w:tcPr>
          <w:p w14:paraId="375BDA80">
            <w:pPr>
              <w:pStyle w:val="15"/>
            </w:pPr>
            <w:r>
              <w:t>11</w:t>
            </w:r>
          </w:p>
        </w:tc>
        <w:tc>
          <w:tcPr>
            <w:tcW w:w="1446" w:type="dxa"/>
            <w:vAlign w:val="center"/>
          </w:tcPr>
          <w:p w14:paraId="244F7ABE">
            <w:pPr>
              <w:jc w:val="center"/>
              <w:rPr>
                <w:kern w:val="2"/>
              </w:rPr>
            </w:pPr>
            <w:r>
              <w:t>0.00078</w:t>
            </w:r>
          </w:p>
        </w:tc>
        <w:tc>
          <w:tcPr>
            <w:tcW w:w="1511" w:type="dxa"/>
            <w:vAlign w:val="center"/>
          </w:tcPr>
          <w:p w14:paraId="5F9D51AE">
            <w:pPr>
              <w:jc w:val="center"/>
              <w:rPr>
                <w:kern w:val="2"/>
              </w:rPr>
            </w:pPr>
            <w:r>
              <w:t>0.0028</w:t>
            </w:r>
          </w:p>
        </w:tc>
        <w:tc>
          <w:tcPr>
            <w:tcW w:w="1414" w:type="dxa"/>
            <w:vAlign w:val="center"/>
          </w:tcPr>
          <w:p w14:paraId="1278B6AD">
            <w:pPr>
              <w:jc w:val="center"/>
              <w:rPr>
                <w:kern w:val="2"/>
              </w:rPr>
            </w:pPr>
            <w:r>
              <w:t>0.053</w:t>
            </w:r>
          </w:p>
        </w:tc>
        <w:tc>
          <w:tcPr>
            <w:tcW w:w="1916" w:type="dxa"/>
            <w:vAlign w:val="center"/>
          </w:tcPr>
          <w:p w14:paraId="5BE23A40">
            <w:pPr>
              <w:jc w:val="center"/>
              <w:rPr>
                <w:kern w:val="2"/>
              </w:rPr>
            </w:pPr>
            <w:r>
              <w:t>0.45</w:t>
            </w:r>
          </w:p>
        </w:tc>
      </w:tr>
      <w:tr w14:paraId="70EE4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1" w:type="dxa"/>
            <w:vMerge w:val="continue"/>
            <w:vAlign w:val="center"/>
          </w:tcPr>
          <w:p w14:paraId="7C90A438">
            <w:pPr>
              <w:pStyle w:val="15"/>
            </w:pPr>
          </w:p>
        </w:tc>
        <w:tc>
          <w:tcPr>
            <w:tcW w:w="1372" w:type="dxa"/>
            <w:vAlign w:val="center"/>
          </w:tcPr>
          <w:p w14:paraId="6BF8A716">
            <w:pPr>
              <w:pStyle w:val="15"/>
            </w:pPr>
            <w:r>
              <w:t>测定次数n</w:t>
            </w:r>
          </w:p>
        </w:tc>
        <w:tc>
          <w:tcPr>
            <w:tcW w:w="1446" w:type="dxa"/>
            <w:vAlign w:val="center"/>
          </w:tcPr>
          <w:p w14:paraId="4FA6A744">
            <w:pPr>
              <w:jc w:val="center"/>
              <w:rPr>
                <w:kern w:val="2"/>
              </w:rPr>
            </w:pPr>
            <w:r>
              <w:t>11</w:t>
            </w:r>
          </w:p>
        </w:tc>
        <w:tc>
          <w:tcPr>
            <w:tcW w:w="1511" w:type="dxa"/>
            <w:vAlign w:val="center"/>
          </w:tcPr>
          <w:p w14:paraId="0EB727B8">
            <w:pPr>
              <w:jc w:val="center"/>
              <w:rPr>
                <w:kern w:val="2"/>
              </w:rPr>
            </w:pPr>
            <w:r>
              <w:t>11</w:t>
            </w:r>
          </w:p>
        </w:tc>
        <w:tc>
          <w:tcPr>
            <w:tcW w:w="1414" w:type="dxa"/>
            <w:vAlign w:val="center"/>
          </w:tcPr>
          <w:p w14:paraId="46A88552">
            <w:pPr>
              <w:jc w:val="center"/>
              <w:rPr>
                <w:kern w:val="2"/>
              </w:rPr>
            </w:pPr>
            <w:r>
              <w:t>11</w:t>
            </w:r>
          </w:p>
        </w:tc>
        <w:tc>
          <w:tcPr>
            <w:tcW w:w="1916" w:type="dxa"/>
            <w:vAlign w:val="center"/>
          </w:tcPr>
          <w:p w14:paraId="3E918C6B">
            <w:pPr>
              <w:jc w:val="center"/>
              <w:rPr>
                <w:kern w:val="2"/>
              </w:rPr>
            </w:pPr>
            <w:r>
              <w:t>11</w:t>
            </w:r>
          </w:p>
        </w:tc>
      </w:tr>
      <w:tr w14:paraId="5BF86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1" w:type="dxa"/>
            <w:vMerge w:val="continue"/>
            <w:vAlign w:val="center"/>
          </w:tcPr>
          <w:p w14:paraId="6FA51C37">
            <w:pPr>
              <w:pStyle w:val="15"/>
            </w:pPr>
          </w:p>
        </w:tc>
        <w:tc>
          <w:tcPr>
            <w:tcW w:w="1372" w:type="dxa"/>
            <w:vAlign w:val="center"/>
          </w:tcPr>
          <w:p w14:paraId="6A302200">
            <w:pPr>
              <w:pStyle w:val="15"/>
            </w:pPr>
            <w:r>
              <w:t>平均值</w:t>
            </w:r>
          </w:p>
        </w:tc>
        <w:tc>
          <w:tcPr>
            <w:tcW w:w="1446" w:type="dxa"/>
            <w:vAlign w:val="center"/>
          </w:tcPr>
          <w:p w14:paraId="443752BC">
            <w:pPr>
              <w:jc w:val="center"/>
              <w:rPr>
                <w:kern w:val="2"/>
              </w:rPr>
            </w:pPr>
            <w:r>
              <w:t>0.000772</w:t>
            </w:r>
          </w:p>
        </w:tc>
        <w:tc>
          <w:tcPr>
            <w:tcW w:w="1511" w:type="dxa"/>
            <w:vAlign w:val="center"/>
          </w:tcPr>
          <w:p w14:paraId="5A7B3F30">
            <w:pPr>
              <w:jc w:val="center"/>
              <w:rPr>
                <w:kern w:val="2"/>
              </w:rPr>
            </w:pPr>
            <w:r>
              <w:t>0.0028</w:t>
            </w:r>
          </w:p>
        </w:tc>
        <w:tc>
          <w:tcPr>
            <w:tcW w:w="1414" w:type="dxa"/>
            <w:vAlign w:val="center"/>
          </w:tcPr>
          <w:p w14:paraId="47EFC892">
            <w:pPr>
              <w:jc w:val="center"/>
              <w:rPr>
                <w:kern w:val="2"/>
              </w:rPr>
            </w:pPr>
            <w:r>
              <w:t>0.0524</w:t>
            </w:r>
          </w:p>
        </w:tc>
        <w:tc>
          <w:tcPr>
            <w:tcW w:w="1916" w:type="dxa"/>
            <w:vAlign w:val="center"/>
          </w:tcPr>
          <w:p w14:paraId="340E5520">
            <w:pPr>
              <w:jc w:val="center"/>
              <w:rPr>
                <w:kern w:val="2"/>
              </w:rPr>
            </w:pPr>
            <w:r>
              <w:t>0.454</w:t>
            </w:r>
          </w:p>
        </w:tc>
      </w:tr>
      <w:tr w14:paraId="46756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1" w:type="dxa"/>
            <w:vMerge w:val="continue"/>
            <w:vAlign w:val="center"/>
          </w:tcPr>
          <w:p w14:paraId="556FC62E">
            <w:pPr>
              <w:pStyle w:val="15"/>
            </w:pPr>
          </w:p>
        </w:tc>
        <w:tc>
          <w:tcPr>
            <w:tcW w:w="1372" w:type="dxa"/>
            <w:vAlign w:val="center"/>
          </w:tcPr>
          <w:p w14:paraId="55346A12">
            <w:pPr>
              <w:pStyle w:val="15"/>
            </w:pPr>
            <w:r>
              <w:t>SD</w:t>
            </w:r>
          </w:p>
        </w:tc>
        <w:tc>
          <w:tcPr>
            <w:tcW w:w="1446" w:type="dxa"/>
            <w:vAlign w:val="bottom"/>
          </w:tcPr>
          <w:p w14:paraId="64D06F89">
            <w:pPr>
              <w:jc w:val="center"/>
              <w:rPr>
                <w:kern w:val="2"/>
              </w:rPr>
            </w:pPr>
            <w:r>
              <w:t>2.52E-05</w:t>
            </w:r>
          </w:p>
        </w:tc>
        <w:tc>
          <w:tcPr>
            <w:tcW w:w="1511" w:type="dxa"/>
            <w:vAlign w:val="bottom"/>
          </w:tcPr>
          <w:p w14:paraId="4EE36C4A">
            <w:pPr>
              <w:jc w:val="center"/>
              <w:rPr>
                <w:kern w:val="2"/>
              </w:rPr>
            </w:pPr>
            <w:r>
              <w:t>8.94E-05</w:t>
            </w:r>
          </w:p>
        </w:tc>
        <w:tc>
          <w:tcPr>
            <w:tcW w:w="1414" w:type="dxa"/>
            <w:vAlign w:val="bottom"/>
          </w:tcPr>
          <w:p w14:paraId="08F854CD">
            <w:pPr>
              <w:jc w:val="center"/>
              <w:rPr>
                <w:kern w:val="2"/>
              </w:rPr>
            </w:pPr>
            <w:r>
              <w:t>0.000504</w:t>
            </w:r>
          </w:p>
        </w:tc>
        <w:tc>
          <w:tcPr>
            <w:tcW w:w="1916" w:type="dxa"/>
            <w:vAlign w:val="bottom"/>
          </w:tcPr>
          <w:p w14:paraId="62CFB729">
            <w:pPr>
              <w:jc w:val="center"/>
              <w:rPr>
                <w:kern w:val="2"/>
              </w:rPr>
            </w:pPr>
            <w:r>
              <w:t>0.00688</w:t>
            </w:r>
          </w:p>
        </w:tc>
      </w:tr>
      <w:tr w14:paraId="68ABC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1" w:type="dxa"/>
            <w:vMerge w:val="continue"/>
            <w:vAlign w:val="center"/>
          </w:tcPr>
          <w:p w14:paraId="05AEC3BF">
            <w:pPr>
              <w:pStyle w:val="15"/>
            </w:pPr>
          </w:p>
        </w:tc>
        <w:tc>
          <w:tcPr>
            <w:tcW w:w="1372" w:type="dxa"/>
            <w:vAlign w:val="center"/>
          </w:tcPr>
          <w:p w14:paraId="2B15C76A">
            <w:pPr>
              <w:pStyle w:val="15"/>
            </w:pPr>
            <w:r>
              <w:t>RSD/%</w:t>
            </w:r>
          </w:p>
        </w:tc>
        <w:tc>
          <w:tcPr>
            <w:tcW w:w="1446" w:type="dxa"/>
            <w:vAlign w:val="center"/>
          </w:tcPr>
          <w:p w14:paraId="6235C12D">
            <w:pPr>
              <w:jc w:val="center"/>
              <w:rPr>
                <w:kern w:val="2"/>
              </w:rPr>
            </w:pPr>
            <w:r>
              <w:t>3.</w:t>
            </w:r>
            <w:r>
              <w:rPr>
                <w:rFonts w:hint="eastAsia"/>
              </w:rPr>
              <w:t>26</w:t>
            </w:r>
          </w:p>
        </w:tc>
        <w:tc>
          <w:tcPr>
            <w:tcW w:w="1511" w:type="dxa"/>
            <w:vAlign w:val="center"/>
          </w:tcPr>
          <w:p w14:paraId="31321F16">
            <w:pPr>
              <w:jc w:val="center"/>
              <w:rPr>
                <w:kern w:val="2"/>
              </w:rPr>
            </w:pPr>
            <w:r>
              <w:t>3.</w:t>
            </w:r>
            <w:r>
              <w:rPr>
                <w:rFonts w:hint="eastAsia"/>
              </w:rPr>
              <w:t>19</w:t>
            </w:r>
          </w:p>
        </w:tc>
        <w:tc>
          <w:tcPr>
            <w:tcW w:w="1414" w:type="dxa"/>
            <w:vAlign w:val="center"/>
          </w:tcPr>
          <w:p w14:paraId="07EA0F31">
            <w:pPr>
              <w:jc w:val="center"/>
              <w:rPr>
                <w:kern w:val="2"/>
              </w:rPr>
            </w:pPr>
            <w:r>
              <w:t>0.</w:t>
            </w:r>
            <w:r>
              <w:rPr>
                <w:rFonts w:hint="eastAsia"/>
              </w:rPr>
              <w:t>96</w:t>
            </w:r>
          </w:p>
        </w:tc>
        <w:tc>
          <w:tcPr>
            <w:tcW w:w="1916" w:type="dxa"/>
            <w:vAlign w:val="center"/>
          </w:tcPr>
          <w:p w14:paraId="3041BB6B">
            <w:pPr>
              <w:jc w:val="center"/>
              <w:rPr>
                <w:kern w:val="2"/>
              </w:rPr>
            </w:pPr>
            <w:r>
              <w:t>1.</w:t>
            </w:r>
            <w:r>
              <w:rPr>
                <w:rFonts w:hint="eastAsia"/>
              </w:rPr>
              <w:t>52</w:t>
            </w:r>
          </w:p>
        </w:tc>
      </w:tr>
      <w:tr w14:paraId="0736A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1" w:type="dxa"/>
            <w:vMerge w:val="continue"/>
            <w:vAlign w:val="center"/>
          </w:tcPr>
          <w:p w14:paraId="1CE504EB">
            <w:pPr>
              <w:pStyle w:val="15"/>
            </w:pPr>
          </w:p>
        </w:tc>
        <w:tc>
          <w:tcPr>
            <w:tcW w:w="1372" w:type="dxa"/>
            <w:vAlign w:val="center"/>
          </w:tcPr>
          <w:p w14:paraId="56BE0BF3">
            <w:pPr>
              <w:pStyle w:val="15"/>
            </w:pPr>
            <w:r>
              <w:t>Max</w:t>
            </w:r>
          </w:p>
        </w:tc>
        <w:tc>
          <w:tcPr>
            <w:tcW w:w="1446" w:type="dxa"/>
            <w:vAlign w:val="center"/>
          </w:tcPr>
          <w:p w14:paraId="0FF92A8A">
            <w:pPr>
              <w:jc w:val="center"/>
              <w:rPr>
                <w:kern w:val="2"/>
              </w:rPr>
            </w:pPr>
            <w:r>
              <w:rPr>
                <w:kern w:val="2"/>
              </w:rPr>
              <w:t>0.00080</w:t>
            </w:r>
          </w:p>
        </w:tc>
        <w:tc>
          <w:tcPr>
            <w:tcW w:w="1511" w:type="dxa"/>
            <w:vAlign w:val="center"/>
          </w:tcPr>
          <w:p w14:paraId="2F28C604">
            <w:pPr>
              <w:jc w:val="center"/>
              <w:rPr>
                <w:kern w:val="2"/>
              </w:rPr>
            </w:pPr>
            <w:r>
              <w:rPr>
                <w:kern w:val="2"/>
              </w:rPr>
              <w:t>0.0030</w:t>
            </w:r>
          </w:p>
        </w:tc>
        <w:tc>
          <w:tcPr>
            <w:tcW w:w="1414" w:type="dxa"/>
            <w:vAlign w:val="center"/>
          </w:tcPr>
          <w:p w14:paraId="43EA2B73">
            <w:pPr>
              <w:jc w:val="center"/>
              <w:rPr>
                <w:kern w:val="2"/>
              </w:rPr>
            </w:pPr>
            <w:r>
              <w:rPr>
                <w:kern w:val="2"/>
              </w:rPr>
              <w:t>0.053</w:t>
            </w:r>
          </w:p>
        </w:tc>
        <w:tc>
          <w:tcPr>
            <w:tcW w:w="1916" w:type="dxa"/>
            <w:vAlign w:val="center"/>
          </w:tcPr>
          <w:p w14:paraId="7358CA9B">
            <w:pPr>
              <w:jc w:val="center"/>
              <w:rPr>
                <w:kern w:val="2"/>
              </w:rPr>
            </w:pPr>
            <w:r>
              <w:rPr>
                <w:kern w:val="2"/>
              </w:rPr>
              <w:t>0.46</w:t>
            </w:r>
          </w:p>
        </w:tc>
      </w:tr>
      <w:tr w14:paraId="1FA87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1" w:type="dxa"/>
            <w:vMerge w:val="continue"/>
            <w:vAlign w:val="center"/>
          </w:tcPr>
          <w:p w14:paraId="5B6D03F3">
            <w:pPr>
              <w:pStyle w:val="15"/>
            </w:pPr>
          </w:p>
        </w:tc>
        <w:tc>
          <w:tcPr>
            <w:tcW w:w="1372" w:type="dxa"/>
            <w:vAlign w:val="center"/>
          </w:tcPr>
          <w:p w14:paraId="7F9A751B">
            <w:pPr>
              <w:pStyle w:val="15"/>
            </w:pPr>
            <w:r>
              <w:t>Min</w:t>
            </w:r>
          </w:p>
        </w:tc>
        <w:tc>
          <w:tcPr>
            <w:tcW w:w="1446" w:type="dxa"/>
            <w:vAlign w:val="center"/>
          </w:tcPr>
          <w:p w14:paraId="08379461">
            <w:pPr>
              <w:jc w:val="center"/>
              <w:rPr>
                <w:kern w:val="2"/>
              </w:rPr>
            </w:pPr>
            <w:r>
              <w:rPr>
                <w:kern w:val="2"/>
              </w:rPr>
              <w:t>0.00072</w:t>
            </w:r>
          </w:p>
        </w:tc>
        <w:tc>
          <w:tcPr>
            <w:tcW w:w="1511" w:type="dxa"/>
            <w:vAlign w:val="center"/>
          </w:tcPr>
          <w:p w14:paraId="0E6248C7">
            <w:pPr>
              <w:jc w:val="center"/>
              <w:rPr>
                <w:kern w:val="2"/>
              </w:rPr>
            </w:pPr>
            <w:r>
              <w:rPr>
                <w:kern w:val="2"/>
              </w:rPr>
              <w:t>0.0027</w:t>
            </w:r>
          </w:p>
        </w:tc>
        <w:tc>
          <w:tcPr>
            <w:tcW w:w="1414" w:type="dxa"/>
            <w:vAlign w:val="center"/>
          </w:tcPr>
          <w:p w14:paraId="05F69516">
            <w:pPr>
              <w:jc w:val="center"/>
              <w:rPr>
                <w:kern w:val="2"/>
              </w:rPr>
            </w:pPr>
            <w:r>
              <w:rPr>
                <w:kern w:val="2"/>
              </w:rPr>
              <w:t>0.052</w:t>
            </w:r>
          </w:p>
        </w:tc>
        <w:tc>
          <w:tcPr>
            <w:tcW w:w="1916" w:type="dxa"/>
            <w:vAlign w:val="center"/>
          </w:tcPr>
          <w:p w14:paraId="45C4D8D4">
            <w:pPr>
              <w:jc w:val="center"/>
              <w:rPr>
                <w:kern w:val="2"/>
              </w:rPr>
            </w:pPr>
            <w:r>
              <w:rPr>
                <w:kern w:val="2"/>
              </w:rPr>
              <w:t>0.44</w:t>
            </w:r>
          </w:p>
        </w:tc>
      </w:tr>
      <w:tr w14:paraId="24980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1" w:type="dxa"/>
            <w:vMerge w:val="continue"/>
            <w:vAlign w:val="center"/>
          </w:tcPr>
          <w:p w14:paraId="1B37A9B3">
            <w:pPr>
              <w:pStyle w:val="15"/>
            </w:pPr>
          </w:p>
        </w:tc>
        <w:tc>
          <w:tcPr>
            <w:tcW w:w="1372" w:type="dxa"/>
            <w:vAlign w:val="center"/>
          </w:tcPr>
          <w:p w14:paraId="4F2ED919">
            <w:pPr>
              <w:pStyle w:val="15"/>
            </w:pPr>
            <w:r>
              <w:t>Gmax</w:t>
            </w:r>
          </w:p>
        </w:tc>
        <w:tc>
          <w:tcPr>
            <w:tcW w:w="1446" w:type="dxa"/>
            <w:vAlign w:val="center"/>
          </w:tcPr>
          <w:p w14:paraId="6C3E0CD8">
            <w:pPr>
              <w:jc w:val="center"/>
              <w:rPr>
                <w:kern w:val="2"/>
              </w:rPr>
            </w:pPr>
            <w:r>
              <w:rPr>
                <w:rFonts w:hint="eastAsia"/>
                <w:kern w:val="2"/>
              </w:rPr>
              <w:t>1.111</w:t>
            </w:r>
          </w:p>
        </w:tc>
        <w:tc>
          <w:tcPr>
            <w:tcW w:w="1511" w:type="dxa"/>
            <w:vAlign w:val="center"/>
          </w:tcPr>
          <w:p w14:paraId="269938C4">
            <w:pPr>
              <w:jc w:val="center"/>
              <w:rPr>
                <w:kern w:val="2"/>
              </w:rPr>
            </w:pPr>
            <w:r>
              <w:rPr>
                <w:rFonts w:hint="eastAsia"/>
                <w:kern w:val="2"/>
              </w:rPr>
              <w:t>2.237</w:t>
            </w:r>
          </w:p>
        </w:tc>
        <w:tc>
          <w:tcPr>
            <w:tcW w:w="1414" w:type="dxa"/>
            <w:vAlign w:val="center"/>
          </w:tcPr>
          <w:p w14:paraId="03F5D8E8">
            <w:pPr>
              <w:jc w:val="center"/>
              <w:rPr>
                <w:kern w:val="2"/>
              </w:rPr>
            </w:pPr>
            <w:r>
              <w:rPr>
                <w:rFonts w:hint="eastAsia"/>
                <w:kern w:val="2"/>
              </w:rPr>
              <w:t>1.190</w:t>
            </w:r>
          </w:p>
        </w:tc>
        <w:tc>
          <w:tcPr>
            <w:tcW w:w="1916" w:type="dxa"/>
            <w:vAlign w:val="center"/>
          </w:tcPr>
          <w:p w14:paraId="6CDB7D5C">
            <w:pPr>
              <w:jc w:val="center"/>
              <w:rPr>
                <w:kern w:val="2"/>
              </w:rPr>
            </w:pPr>
            <w:r>
              <w:rPr>
                <w:rFonts w:hint="eastAsia"/>
                <w:kern w:val="2"/>
              </w:rPr>
              <w:t>0.872</w:t>
            </w:r>
          </w:p>
        </w:tc>
      </w:tr>
      <w:tr w14:paraId="5CE24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1" w:type="dxa"/>
            <w:vMerge w:val="continue"/>
            <w:vAlign w:val="center"/>
          </w:tcPr>
          <w:p w14:paraId="440755DA">
            <w:pPr>
              <w:pStyle w:val="15"/>
            </w:pPr>
          </w:p>
        </w:tc>
        <w:tc>
          <w:tcPr>
            <w:tcW w:w="1372" w:type="dxa"/>
            <w:vAlign w:val="center"/>
          </w:tcPr>
          <w:p w14:paraId="2E1EF087">
            <w:pPr>
              <w:pStyle w:val="15"/>
            </w:pPr>
            <w:r>
              <w:t>Gmin</w:t>
            </w:r>
          </w:p>
        </w:tc>
        <w:tc>
          <w:tcPr>
            <w:tcW w:w="1446" w:type="dxa"/>
            <w:vAlign w:val="center"/>
          </w:tcPr>
          <w:p w14:paraId="1635ACD7">
            <w:pPr>
              <w:jc w:val="center"/>
              <w:rPr>
                <w:kern w:val="2"/>
              </w:rPr>
            </w:pPr>
            <w:r>
              <w:rPr>
                <w:rFonts w:hint="eastAsia"/>
                <w:kern w:val="2"/>
              </w:rPr>
              <w:t>2.063</w:t>
            </w:r>
          </w:p>
        </w:tc>
        <w:tc>
          <w:tcPr>
            <w:tcW w:w="1511" w:type="dxa"/>
            <w:vAlign w:val="center"/>
          </w:tcPr>
          <w:p w14:paraId="4CF422FB">
            <w:pPr>
              <w:jc w:val="center"/>
              <w:rPr>
                <w:kern w:val="2"/>
              </w:rPr>
            </w:pPr>
            <w:r>
              <w:rPr>
                <w:rFonts w:hint="eastAsia"/>
                <w:kern w:val="2"/>
              </w:rPr>
              <w:t>1.118</w:t>
            </w:r>
          </w:p>
        </w:tc>
        <w:tc>
          <w:tcPr>
            <w:tcW w:w="1414" w:type="dxa"/>
            <w:vAlign w:val="center"/>
          </w:tcPr>
          <w:p w14:paraId="682C6290">
            <w:pPr>
              <w:jc w:val="center"/>
              <w:rPr>
                <w:kern w:val="2"/>
              </w:rPr>
            </w:pPr>
            <w:r>
              <w:rPr>
                <w:rFonts w:hint="eastAsia"/>
                <w:kern w:val="2"/>
              </w:rPr>
              <w:t>0.794</w:t>
            </w:r>
          </w:p>
        </w:tc>
        <w:tc>
          <w:tcPr>
            <w:tcW w:w="1916" w:type="dxa"/>
            <w:vAlign w:val="center"/>
          </w:tcPr>
          <w:p w14:paraId="7EAD5CC4">
            <w:pPr>
              <w:jc w:val="center"/>
              <w:rPr>
                <w:kern w:val="2"/>
              </w:rPr>
            </w:pPr>
            <w:r>
              <w:rPr>
                <w:rFonts w:hint="eastAsia"/>
                <w:kern w:val="2"/>
              </w:rPr>
              <w:t>2.035</w:t>
            </w:r>
          </w:p>
        </w:tc>
      </w:tr>
      <w:tr w14:paraId="2CB1E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1" w:type="dxa"/>
            <w:vMerge w:val="continue"/>
            <w:vAlign w:val="center"/>
          </w:tcPr>
          <w:p w14:paraId="19F61F62">
            <w:pPr>
              <w:pStyle w:val="15"/>
            </w:pPr>
          </w:p>
        </w:tc>
        <w:tc>
          <w:tcPr>
            <w:tcW w:w="1372" w:type="dxa"/>
            <w:vAlign w:val="center"/>
          </w:tcPr>
          <w:p w14:paraId="348116DD">
            <w:pPr>
              <w:pStyle w:val="15"/>
            </w:pPr>
            <w:r>
              <w:t>G</w:t>
            </w:r>
            <w:r>
              <w:rPr>
                <w:vertAlign w:val="subscript"/>
              </w:rPr>
              <w:t>95</w:t>
            </w:r>
            <w:r>
              <w:t>(n)</w:t>
            </w:r>
          </w:p>
        </w:tc>
        <w:tc>
          <w:tcPr>
            <w:tcW w:w="1446" w:type="dxa"/>
            <w:vAlign w:val="center"/>
          </w:tcPr>
          <w:p w14:paraId="00DB9F31">
            <w:pPr>
              <w:jc w:val="center"/>
              <w:rPr>
                <w:kern w:val="2"/>
                <w:sz w:val="22"/>
                <w:szCs w:val="24"/>
              </w:rPr>
            </w:pPr>
            <w:r>
              <w:rPr>
                <w:rFonts w:hint="eastAsia"/>
              </w:rPr>
              <w:t>2.355</w:t>
            </w:r>
          </w:p>
        </w:tc>
        <w:tc>
          <w:tcPr>
            <w:tcW w:w="1511" w:type="dxa"/>
            <w:vAlign w:val="center"/>
          </w:tcPr>
          <w:p w14:paraId="6110B157">
            <w:pPr>
              <w:jc w:val="center"/>
              <w:rPr>
                <w:kern w:val="2"/>
                <w:sz w:val="22"/>
                <w:szCs w:val="24"/>
              </w:rPr>
            </w:pPr>
            <w:r>
              <w:rPr>
                <w:rFonts w:hint="eastAsia"/>
              </w:rPr>
              <w:t>2.355</w:t>
            </w:r>
          </w:p>
        </w:tc>
        <w:tc>
          <w:tcPr>
            <w:tcW w:w="1414" w:type="dxa"/>
            <w:vAlign w:val="center"/>
          </w:tcPr>
          <w:p w14:paraId="56C3B4EA">
            <w:pPr>
              <w:jc w:val="center"/>
              <w:rPr>
                <w:kern w:val="2"/>
                <w:sz w:val="22"/>
                <w:szCs w:val="24"/>
              </w:rPr>
            </w:pPr>
            <w:r>
              <w:rPr>
                <w:rFonts w:hint="eastAsia"/>
              </w:rPr>
              <w:t>2.355</w:t>
            </w:r>
          </w:p>
        </w:tc>
        <w:tc>
          <w:tcPr>
            <w:tcW w:w="1916" w:type="dxa"/>
            <w:vAlign w:val="center"/>
          </w:tcPr>
          <w:p w14:paraId="11181953">
            <w:pPr>
              <w:jc w:val="center"/>
              <w:rPr>
                <w:kern w:val="2"/>
                <w:sz w:val="22"/>
                <w:szCs w:val="24"/>
              </w:rPr>
            </w:pPr>
            <w:r>
              <w:rPr>
                <w:rFonts w:hint="eastAsia"/>
              </w:rPr>
              <w:t>2.355</w:t>
            </w:r>
          </w:p>
        </w:tc>
      </w:tr>
      <w:tr w14:paraId="6A3C7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1" w:type="dxa"/>
            <w:vMerge w:val="continue"/>
            <w:vAlign w:val="center"/>
          </w:tcPr>
          <w:p w14:paraId="34BEF1CE">
            <w:pPr>
              <w:pStyle w:val="15"/>
            </w:pPr>
          </w:p>
        </w:tc>
        <w:tc>
          <w:tcPr>
            <w:tcW w:w="1372" w:type="dxa"/>
            <w:vAlign w:val="center"/>
          </w:tcPr>
          <w:p w14:paraId="548ABC02">
            <w:pPr>
              <w:pStyle w:val="15"/>
            </w:pPr>
            <w:r>
              <w:t>G</w:t>
            </w:r>
            <w:r>
              <w:rPr>
                <w:vertAlign w:val="subscript"/>
              </w:rPr>
              <w:t>99</w:t>
            </w:r>
            <w:r>
              <w:t>(n)</w:t>
            </w:r>
          </w:p>
        </w:tc>
        <w:tc>
          <w:tcPr>
            <w:tcW w:w="1446" w:type="dxa"/>
            <w:vAlign w:val="center"/>
          </w:tcPr>
          <w:p w14:paraId="7ED0E991">
            <w:pPr>
              <w:jc w:val="center"/>
              <w:rPr>
                <w:kern w:val="2"/>
                <w:sz w:val="22"/>
                <w:szCs w:val="24"/>
              </w:rPr>
            </w:pPr>
            <w:r>
              <w:rPr>
                <w:rFonts w:hint="eastAsia"/>
              </w:rPr>
              <w:t>2.564</w:t>
            </w:r>
          </w:p>
        </w:tc>
        <w:tc>
          <w:tcPr>
            <w:tcW w:w="1511" w:type="dxa"/>
            <w:vAlign w:val="center"/>
          </w:tcPr>
          <w:p w14:paraId="01F1E5B2">
            <w:pPr>
              <w:jc w:val="center"/>
              <w:rPr>
                <w:kern w:val="2"/>
                <w:sz w:val="22"/>
                <w:szCs w:val="24"/>
              </w:rPr>
            </w:pPr>
            <w:r>
              <w:rPr>
                <w:rFonts w:hint="eastAsia"/>
              </w:rPr>
              <w:t>2.564</w:t>
            </w:r>
          </w:p>
        </w:tc>
        <w:tc>
          <w:tcPr>
            <w:tcW w:w="1414" w:type="dxa"/>
            <w:vAlign w:val="center"/>
          </w:tcPr>
          <w:p w14:paraId="2F73A4E6">
            <w:pPr>
              <w:jc w:val="center"/>
              <w:rPr>
                <w:kern w:val="2"/>
                <w:sz w:val="22"/>
                <w:szCs w:val="24"/>
              </w:rPr>
            </w:pPr>
            <w:r>
              <w:rPr>
                <w:rFonts w:hint="eastAsia"/>
              </w:rPr>
              <w:t>2.564</w:t>
            </w:r>
          </w:p>
        </w:tc>
        <w:tc>
          <w:tcPr>
            <w:tcW w:w="1916" w:type="dxa"/>
            <w:vAlign w:val="center"/>
          </w:tcPr>
          <w:p w14:paraId="1C8FF6D1">
            <w:pPr>
              <w:jc w:val="center"/>
              <w:rPr>
                <w:kern w:val="2"/>
                <w:sz w:val="22"/>
                <w:szCs w:val="24"/>
              </w:rPr>
            </w:pPr>
            <w:r>
              <w:rPr>
                <w:rFonts w:hint="eastAsia"/>
              </w:rPr>
              <w:t>2.564</w:t>
            </w:r>
          </w:p>
        </w:tc>
      </w:tr>
      <w:tr w14:paraId="09306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1" w:type="dxa"/>
            <w:vMerge w:val="continue"/>
            <w:vAlign w:val="center"/>
          </w:tcPr>
          <w:p w14:paraId="3B999BB8">
            <w:pPr>
              <w:pStyle w:val="15"/>
            </w:pPr>
          </w:p>
        </w:tc>
        <w:tc>
          <w:tcPr>
            <w:tcW w:w="1372" w:type="dxa"/>
            <w:vAlign w:val="center"/>
          </w:tcPr>
          <w:p w14:paraId="0DFCEB10">
            <w:pPr>
              <w:pStyle w:val="15"/>
            </w:pPr>
            <w:r>
              <w:t>检验结果</w:t>
            </w:r>
          </w:p>
        </w:tc>
        <w:tc>
          <w:tcPr>
            <w:tcW w:w="1446" w:type="dxa"/>
            <w:vAlign w:val="center"/>
          </w:tcPr>
          <w:p w14:paraId="5FE3B201">
            <w:pPr>
              <w:jc w:val="center"/>
              <w:rPr>
                <w:kern w:val="2"/>
              </w:rPr>
            </w:pPr>
            <w:r>
              <w:rPr>
                <w:rFonts w:hint="eastAsia"/>
                <w:kern w:val="2"/>
              </w:rPr>
              <w:t>无异议</w:t>
            </w:r>
          </w:p>
        </w:tc>
        <w:tc>
          <w:tcPr>
            <w:tcW w:w="1511" w:type="dxa"/>
            <w:vAlign w:val="center"/>
          </w:tcPr>
          <w:p w14:paraId="5822DF2C">
            <w:pPr>
              <w:jc w:val="center"/>
              <w:rPr>
                <w:kern w:val="2"/>
              </w:rPr>
            </w:pPr>
            <w:r>
              <w:rPr>
                <w:rFonts w:hint="eastAsia"/>
                <w:kern w:val="2"/>
              </w:rPr>
              <w:t>无异议</w:t>
            </w:r>
          </w:p>
        </w:tc>
        <w:tc>
          <w:tcPr>
            <w:tcW w:w="1414" w:type="dxa"/>
            <w:vAlign w:val="center"/>
          </w:tcPr>
          <w:p w14:paraId="2FD48D23">
            <w:pPr>
              <w:jc w:val="center"/>
              <w:rPr>
                <w:kern w:val="2"/>
              </w:rPr>
            </w:pPr>
            <w:r>
              <w:rPr>
                <w:rFonts w:hint="eastAsia"/>
                <w:kern w:val="2"/>
              </w:rPr>
              <w:t>无异议</w:t>
            </w:r>
          </w:p>
        </w:tc>
        <w:tc>
          <w:tcPr>
            <w:tcW w:w="1916" w:type="dxa"/>
            <w:vAlign w:val="center"/>
          </w:tcPr>
          <w:p w14:paraId="416D7BEA">
            <w:pPr>
              <w:jc w:val="center"/>
              <w:rPr>
                <w:color w:val="C00000"/>
                <w:kern w:val="2"/>
              </w:rPr>
            </w:pPr>
            <w:r>
              <w:rPr>
                <w:rFonts w:hint="eastAsia"/>
                <w:kern w:val="2"/>
              </w:rPr>
              <w:t>无异议</w:t>
            </w:r>
          </w:p>
        </w:tc>
      </w:tr>
    </w:tbl>
    <w:p w14:paraId="31FD1B05">
      <w:pPr>
        <w:pStyle w:val="6"/>
      </w:pPr>
      <w:r>
        <w:t>表 2-</w:t>
      </w:r>
      <w:r>
        <w:fldChar w:fldCharType="begin"/>
      </w:r>
      <w:r>
        <w:instrText xml:space="preserve"> SEQ 表 \* ARABIC </w:instrText>
      </w:r>
      <w:r>
        <w:fldChar w:fldCharType="separate"/>
      </w:r>
      <w:r>
        <w:t>18</w:t>
      </w:r>
      <w:r>
        <w:fldChar w:fldCharType="end"/>
      </w:r>
      <w:r>
        <w:t xml:space="preserve">  </w:t>
      </w:r>
      <w:r>
        <w:rPr>
          <w:rFonts w:hint="eastAsia"/>
        </w:rPr>
        <w:t>镉元素</w:t>
      </w:r>
      <w:r>
        <w:t>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1"/>
        <w:gridCol w:w="1372"/>
        <w:gridCol w:w="1436"/>
        <w:gridCol w:w="1521"/>
        <w:gridCol w:w="1414"/>
        <w:gridCol w:w="1875"/>
      </w:tblGrid>
      <w:tr w14:paraId="4A675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1" w:type="dxa"/>
            <w:vAlign w:val="center"/>
          </w:tcPr>
          <w:p w14:paraId="26D7F193">
            <w:pPr>
              <w:pStyle w:val="15"/>
            </w:pPr>
            <w:r>
              <w:t>实验室i</w:t>
            </w:r>
          </w:p>
        </w:tc>
        <w:tc>
          <w:tcPr>
            <w:tcW w:w="1372" w:type="dxa"/>
            <w:vAlign w:val="center"/>
          </w:tcPr>
          <w:p w14:paraId="26832677">
            <w:pPr>
              <w:pStyle w:val="15"/>
            </w:pPr>
            <w:r>
              <w:t>测定结果</w:t>
            </w:r>
          </w:p>
        </w:tc>
        <w:tc>
          <w:tcPr>
            <w:tcW w:w="1436" w:type="dxa"/>
            <w:vAlign w:val="center"/>
          </w:tcPr>
          <w:p w14:paraId="2811054C">
            <w:pPr>
              <w:pStyle w:val="15"/>
            </w:pPr>
            <w:r>
              <w:rPr>
                <w:rFonts w:hint="eastAsia"/>
              </w:rPr>
              <w:t>1#</w:t>
            </w:r>
          </w:p>
        </w:tc>
        <w:tc>
          <w:tcPr>
            <w:tcW w:w="1521" w:type="dxa"/>
            <w:vAlign w:val="center"/>
          </w:tcPr>
          <w:p w14:paraId="016B48DB">
            <w:pPr>
              <w:pStyle w:val="15"/>
            </w:pPr>
            <w:r>
              <w:rPr>
                <w:rFonts w:hint="eastAsia"/>
              </w:rPr>
              <w:t>2#</w:t>
            </w:r>
          </w:p>
        </w:tc>
        <w:tc>
          <w:tcPr>
            <w:tcW w:w="1414" w:type="dxa"/>
            <w:vAlign w:val="center"/>
          </w:tcPr>
          <w:p w14:paraId="59CA407D">
            <w:pPr>
              <w:pStyle w:val="15"/>
            </w:pPr>
            <w:r>
              <w:rPr>
                <w:rFonts w:hint="eastAsia"/>
              </w:rPr>
              <w:t>3#</w:t>
            </w:r>
          </w:p>
        </w:tc>
        <w:tc>
          <w:tcPr>
            <w:tcW w:w="1875" w:type="dxa"/>
            <w:vAlign w:val="center"/>
          </w:tcPr>
          <w:p w14:paraId="16787F43">
            <w:pPr>
              <w:pStyle w:val="15"/>
            </w:pPr>
            <w:r>
              <w:rPr>
                <w:rFonts w:hint="eastAsia"/>
              </w:rPr>
              <w:t>4#</w:t>
            </w:r>
          </w:p>
        </w:tc>
      </w:tr>
      <w:tr w14:paraId="77502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1" w:type="dxa"/>
            <w:vMerge w:val="restart"/>
            <w:vAlign w:val="center"/>
          </w:tcPr>
          <w:p w14:paraId="359D6157">
            <w:pPr>
              <w:pStyle w:val="15"/>
            </w:pPr>
            <w:r>
              <w:rPr>
                <w:rFonts w:hint="eastAsia"/>
              </w:rPr>
              <w:t>18</w:t>
            </w:r>
          </w:p>
        </w:tc>
        <w:tc>
          <w:tcPr>
            <w:tcW w:w="1372" w:type="dxa"/>
            <w:vAlign w:val="center"/>
          </w:tcPr>
          <w:p w14:paraId="6032712A">
            <w:pPr>
              <w:pStyle w:val="15"/>
            </w:pPr>
            <w:r>
              <w:t>1</w:t>
            </w:r>
          </w:p>
        </w:tc>
        <w:tc>
          <w:tcPr>
            <w:tcW w:w="1436" w:type="dxa"/>
            <w:vAlign w:val="center"/>
          </w:tcPr>
          <w:p w14:paraId="724447EA">
            <w:pPr>
              <w:jc w:val="center"/>
              <w:rPr>
                <w:bCs/>
              </w:rPr>
            </w:pPr>
            <w:r>
              <w:rPr>
                <w:rFonts w:hint="eastAsia"/>
              </w:rPr>
              <w:t>0.00083</w:t>
            </w:r>
          </w:p>
        </w:tc>
        <w:tc>
          <w:tcPr>
            <w:tcW w:w="1521" w:type="dxa"/>
            <w:vAlign w:val="center"/>
          </w:tcPr>
          <w:p w14:paraId="520956E4">
            <w:pPr>
              <w:jc w:val="center"/>
              <w:rPr>
                <w:bCs/>
              </w:rPr>
            </w:pPr>
            <w:r>
              <w:rPr>
                <w:rFonts w:hint="eastAsia"/>
              </w:rPr>
              <w:t>0.0027</w:t>
            </w:r>
          </w:p>
        </w:tc>
        <w:tc>
          <w:tcPr>
            <w:tcW w:w="1414" w:type="dxa"/>
            <w:vAlign w:val="center"/>
          </w:tcPr>
          <w:p w14:paraId="6F94C24F">
            <w:pPr>
              <w:jc w:val="center"/>
              <w:rPr>
                <w:bCs/>
              </w:rPr>
            </w:pPr>
            <w:r>
              <w:rPr>
                <w:rFonts w:hint="eastAsia"/>
              </w:rPr>
              <w:t>0.058</w:t>
            </w:r>
          </w:p>
        </w:tc>
        <w:tc>
          <w:tcPr>
            <w:tcW w:w="1875" w:type="dxa"/>
            <w:vAlign w:val="center"/>
          </w:tcPr>
          <w:p w14:paraId="14C9CEC6">
            <w:pPr>
              <w:jc w:val="center"/>
              <w:rPr>
                <w:bCs/>
              </w:rPr>
            </w:pPr>
            <w:r>
              <w:rPr>
                <w:rFonts w:hint="eastAsia"/>
              </w:rPr>
              <w:t>0.47</w:t>
            </w:r>
          </w:p>
        </w:tc>
      </w:tr>
      <w:tr w14:paraId="67229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1" w:type="dxa"/>
            <w:vMerge w:val="continue"/>
            <w:vAlign w:val="center"/>
          </w:tcPr>
          <w:p w14:paraId="3280A4AC">
            <w:pPr>
              <w:pStyle w:val="15"/>
            </w:pPr>
          </w:p>
        </w:tc>
        <w:tc>
          <w:tcPr>
            <w:tcW w:w="1372" w:type="dxa"/>
            <w:vAlign w:val="center"/>
          </w:tcPr>
          <w:p w14:paraId="39049DF3">
            <w:pPr>
              <w:pStyle w:val="15"/>
            </w:pPr>
            <w:r>
              <w:t>2</w:t>
            </w:r>
          </w:p>
        </w:tc>
        <w:tc>
          <w:tcPr>
            <w:tcW w:w="1436" w:type="dxa"/>
            <w:vAlign w:val="center"/>
          </w:tcPr>
          <w:p w14:paraId="51E6BDC6">
            <w:pPr>
              <w:jc w:val="center"/>
              <w:rPr>
                <w:bCs/>
              </w:rPr>
            </w:pPr>
            <w:r>
              <w:rPr>
                <w:rFonts w:hint="eastAsia"/>
              </w:rPr>
              <w:t>0.00081</w:t>
            </w:r>
          </w:p>
        </w:tc>
        <w:tc>
          <w:tcPr>
            <w:tcW w:w="1521" w:type="dxa"/>
            <w:vAlign w:val="center"/>
          </w:tcPr>
          <w:p w14:paraId="358DEEAB">
            <w:pPr>
              <w:jc w:val="center"/>
              <w:rPr>
                <w:bCs/>
              </w:rPr>
            </w:pPr>
            <w:r>
              <w:rPr>
                <w:rFonts w:hint="eastAsia"/>
              </w:rPr>
              <w:t>0.0028</w:t>
            </w:r>
          </w:p>
        </w:tc>
        <w:tc>
          <w:tcPr>
            <w:tcW w:w="1414" w:type="dxa"/>
            <w:vAlign w:val="center"/>
          </w:tcPr>
          <w:p w14:paraId="25B7487B">
            <w:pPr>
              <w:jc w:val="center"/>
              <w:rPr>
                <w:bCs/>
              </w:rPr>
            </w:pPr>
            <w:r>
              <w:rPr>
                <w:rFonts w:hint="eastAsia"/>
              </w:rPr>
              <w:t>0.058</w:t>
            </w:r>
          </w:p>
        </w:tc>
        <w:tc>
          <w:tcPr>
            <w:tcW w:w="1875" w:type="dxa"/>
            <w:vAlign w:val="center"/>
          </w:tcPr>
          <w:p w14:paraId="575133E5">
            <w:pPr>
              <w:jc w:val="center"/>
              <w:rPr>
                <w:bCs/>
                <w:color w:val="C00000"/>
              </w:rPr>
            </w:pPr>
            <w:r>
              <w:rPr>
                <w:rFonts w:hint="eastAsia"/>
              </w:rPr>
              <w:t>0.50</w:t>
            </w:r>
          </w:p>
        </w:tc>
      </w:tr>
      <w:tr w14:paraId="7A9BE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1" w:type="dxa"/>
            <w:vMerge w:val="continue"/>
            <w:vAlign w:val="center"/>
          </w:tcPr>
          <w:p w14:paraId="6254C0AE">
            <w:pPr>
              <w:pStyle w:val="15"/>
            </w:pPr>
          </w:p>
        </w:tc>
        <w:tc>
          <w:tcPr>
            <w:tcW w:w="1372" w:type="dxa"/>
            <w:vAlign w:val="center"/>
          </w:tcPr>
          <w:p w14:paraId="773D8656">
            <w:pPr>
              <w:pStyle w:val="15"/>
            </w:pPr>
            <w:r>
              <w:t>3</w:t>
            </w:r>
          </w:p>
        </w:tc>
        <w:tc>
          <w:tcPr>
            <w:tcW w:w="1436" w:type="dxa"/>
            <w:vAlign w:val="center"/>
          </w:tcPr>
          <w:p w14:paraId="33BCF34A">
            <w:pPr>
              <w:jc w:val="center"/>
              <w:rPr>
                <w:bCs/>
              </w:rPr>
            </w:pPr>
            <w:r>
              <w:rPr>
                <w:rFonts w:hint="eastAsia"/>
              </w:rPr>
              <w:t>0.00082</w:t>
            </w:r>
          </w:p>
        </w:tc>
        <w:tc>
          <w:tcPr>
            <w:tcW w:w="1521" w:type="dxa"/>
            <w:vAlign w:val="center"/>
          </w:tcPr>
          <w:p w14:paraId="25F1462D">
            <w:pPr>
              <w:jc w:val="center"/>
              <w:rPr>
                <w:bCs/>
              </w:rPr>
            </w:pPr>
            <w:r>
              <w:rPr>
                <w:rFonts w:hint="eastAsia"/>
              </w:rPr>
              <w:t>0.0029</w:t>
            </w:r>
          </w:p>
        </w:tc>
        <w:tc>
          <w:tcPr>
            <w:tcW w:w="1414" w:type="dxa"/>
            <w:vAlign w:val="center"/>
          </w:tcPr>
          <w:p w14:paraId="321545DD">
            <w:pPr>
              <w:jc w:val="center"/>
              <w:rPr>
                <w:bCs/>
              </w:rPr>
            </w:pPr>
            <w:r>
              <w:rPr>
                <w:rFonts w:hint="eastAsia"/>
              </w:rPr>
              <w:t>0.058</w:t>
            </w:r>
          </w:p>
        </w:tc>
        <w:tc>
          <w:tcPr>
            <w:tcW w:w="1875" w:type="dxa"/>
            <w:vAlign w:val="center"/>
          </w:tcPr>
          <w:p w14:paraId="445F3AAF">
            <w:pPr>
              <w:jc w:val="center"/>
              <w:rPr>
                <w:bCs/>
              </w:rPr>
            </w:pPr>
            <w:r>
              <w:rPr>
                <w:rFonts w:hint="eastAsia"/>
              </w:rPr>
              <w:t>0.47</w:t>
            </w:r>
          </w:p>
        </w:tc>
      </w:tr>
      <w:tr w14:paraId="305F0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1" w:type="dxa"/>
            <w:vMerge w:val="continue"/>
            <w:vAlign w:val="center"/>
          </w:tcPr>
          <w:p w14:paraId="4D7447F2">
            <w:pPr>
              <w:pStyle w:val="15"/>
            </w:pPr>
          </w:p>
        </w:tc>
        <w:tc>
          <w:tcPr>
            <w:tcW w:w="1372" w:type="dxa"/>
            <w:vAlign w:val="center"/>
          </w:tcPr>
          <w:p w14:paraId="750CBD70">
            <w:pPr>
              <w:pStyle w:val="15"/>
            </w:pPr>
            <w:r>
              <w:t>4</w:t>
            </w:r>
          </w:p>
        </w:tc>
        <w:tc>
          <w:tcPr>
            <w:tcW w:w="1436" w:type="dxa"/>
            <w:vAlign w:val="center"/>
          </w:tcPr>
          <w:p w14:paraId="2B372554">
            <w:pPr>
              <w:jc w:val="center"/>
              <w:rPr>
                <w:bCs/>
              </w:rPr>
            </w:pPr>
            <w:r>
              <w:rPr>
                <w:rFonts w:hint="eastAsia"/>
              </w:rPr>
              <w:t>0.00080</w:t>
            </w:r>
          </w:p>
        </w:tc>
        <w:tc>
          <w:tcPr>
            <w:tcW w:w="1521" w:type="dxa"/>
            <w:vAlign w:val="center"/>
          </w:tcPr>
          <w:p w14:paraId="09262DB6">
            <w:pPr>
              <w:jc w:val="center"/>
              <w:rPr>
                <w:bCs/>
              </w:rPr>
            </w:pPr>
            <w:r>
              <w:rPr>
                <w:rFonts w:hint="eastAsia"/>
              </w:rPr>
              <w:t>0.0029</w:t>
            </w:r>
          </w:p>
        </w:tc>
        <w:tc>
          <w:tcPr>
            <w:tcW w:w="1414" w:type="dxa"/>
            <w:vAlign w:val="center"/>
          </w:tcPr>
          <w:p w14:paraId="255CDCE9">
            <w:pPr>
              <w:jc w:val="center"/>
              <w:rPr>
                <w:bCs/>
              </w:rPr>
            </w:pPr>
            <w:r>
              <w:rPr>
                <w:rFonts w:hint="eastAsia"/>
              </w:rPr>
              <w:t>0.057</w:t>
            </w:r>
          </w:p>
        </w:tc>
        <w:tc>
          <w:tcPr>
            <w:tcW w:w="1875" w:type="dxa"/>
            <w:vAlign w:val="center"/>
          </w:tcPr>
          <w:p w14:paraId="20ADBA86">
            <w:pPr>
              <w:jc w:val="center"/>
              <w:rPr>
                <w:bCs/>
              </w:rPr>
            </w:pPr>
            <w:r>
              <w:rPr>
                <w:rFonts w:hint="eastAsia"/>
              </w:rPr>
              <w:t>0.47</w:t>
            </w:r>
          </w:p>
        </w:tc>
      </w:tr>
      <w:tr w14:paraId="712DD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1" w:type="dxa"/>
            <w:vMerge w:val="continue"/>
            <w:vAlign w:val="center"/>
          </w:tcPr>
          <w:p w14:paraId="2DA3A4DA">
            <w:pPr>
              <w:pStyle w:val="15"/>
            </w:pPr>
          </w:p>
        </w:tc>
        <w:tc>
          <w:tcPr>
            <w:tcW w:w="1372" w:type="dxa"/>
            <w:vAlign w:val="center"/>
          </w:tcPr>
          <w:p w14:paraId="75679DF7">
            <w:pPr>
              <w:pStyle w:val="15"/>
            </w:pPr>
            <w:r>
              <w:t>5</w:t>
            </w:r>
          </w:p>
        </w:tc>
        <w:tc>
          <w:tcPr>
            <w:tcW w:w="1436" w:type="dxa"/>
            <w:vAlign w:val="center"/>
          </w:tcPr>
          <w:p w14:paraId="70733AD8">
            <w:pPr>
              <w:jc w:val="center"/>
              <w:rPr>
                <w:bCs/>
              </w:rPr>
            </w:pPr>
            <w:r>
              <w:rPr>
                <w:rFonts w:hint="eastAsia"/>
              </w:rPr>
              <w:t>0.00083</w:t>
            </w:r>
          </w:p>
        </w:tc>
        <w:tc>
          <w:tcPr>
            <w:tcW w:w="1521" w:type="dxa"/>
            <w:vAlign w:val="center"/>
          </w:tcPr>
          <w:p w14:paraId="4EAA2B5A">
            <w:pPr>
              <w:jc w:val="center"/>
              <w:rPr>
                <w:bCs/>
              </w:rPr>
            </w:pPr>
            <w:r>
              <w:rPr>
                <w:rFonts w:hint="eastAsia"/>
              </w:rPr>
              <w:t>0.0027</w:t>
            </w:r>
          </w:p>
        </w:tc>
        <w:tc>
          <w:tcPr>
            <w:tcW w:w="1414" w:type="dxa"/>
            <w:vAlign w:val="center"/>
          </w:tcPr>
          <w:p w14:paraId="0D21E770">
            <w:pPr>
              <w:jc w:val="center"/>
              <w:rPr>
                <w:bCs/>
              </w:rPr>
            </w:pPr>
            <w:r>
              <w:rPr>
                <w:rFonts w:hint="eastAsia"/>
              </w:rPr>
              <w:t>0.056</w:t>
            </w:r>
          </w:p>
        </w:tc>
        <w:tc>
          <w:tcPr>
            <w:tcW w:w="1875" w:type="dxa"/>
            <w:vAlign w:val="center"/>
          </w:tcPr>
          <w:p w14:paraId="4B1A2CBE">
            <w:pPr>
              <w:jc w:val="center"/>
              <w:rPr>
                <w:bCs/>
              </w:rPr>
            </w:pPr>
            <w:r>
              <w:rPr>
                <w:rFonts w:hint="eastAsia"/>
              </w:rPr>
              <w:t>0.47</w:t>
            </w:r>
          </w:p>
        </w:tc>
      </w:tr>
      <w:tr w14:paraId="3C421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1" w:type="dxa"/>
            <w:vMerge w:val="continue"/>
            <w:vAlign w:val="center"/>
          </w:tcPr>
          <w:p w14:paraId="5D316136">
            <w:pPr>
              <w:pStyle w:val="15"/>
            </w:pPr>
          </w:p>
        </w:tc>
        <w:tc>
          <w:tcPr>
            <w:tcW w:w="1372" w:type="dxa"/>
            <w:vAlign w:val="center"/>
          </w:tcPr>
          <w:p w14:paraId="025AB851">
            <w:pPr>
              <w:pStyle w:val="15"/>
            </w:pPr>
            <w:r>
              <w:t>6</w:t>
            </w:r>
          </w:p>
        </w:tc>
        <w:tc>
          <w:tcPr>
            <w:tcW w:w="1436" w:type="dxa"/>
            <w:vAlign w:val="center"/>
          </w:tcPr>
          <w:p w14:paraId="042EF83A">
            <w:pPr>
              <w:jc w:val="center"/>
              <w:rPr>
                <w:bCs/>
              </w:rPr>
            </w:pPr>
            <w:r>
              <w:rPr>
                <w:rFonts w:hint="eastAsia"/>
              </w:rPr>
              <w:t>0.00083</w:t>
            </w:r>
          </w:p>
        </w:tc>
        <w:tc>
          <w:tcPr>
            <w:tcW w:w="1521" w:type="dxa"/>
            <w:vAlign w:val="center"/>
          </w:tcPr>
          <w:p w14:paraId="0FCA4BF0">
            <w:pPr>
              <w:jc w:val="center"/>
              <w:rPr>
                <w:bCs/>
              </w:rPr>
            </w:pPr>
            <w:r>
              <w:rPr>
                <w:rFonts w:hint="eastAsia"/>
              </w:rPr>
              <w:t>0.0028</w:t>
            </w:r>
          </w:p>
        </w:tc>
        <w:tc>
          <w:tcPr>
            <w:tcW w:w="1414" w:type="dxa"/>
            <w:vAlign w:val="center"/>
          </w:tcPr>
          <w:p w14:paraId="6814C799">
            <w:pPr>
              <w:jc w:val="center"/>
              <w:rPr>
                <w:bCs/>
              </w:rPr>
            </w:pPr>
            <w:r>
              <w:rPr>
                <w:rFonts w:hint="eastAsia"/>
              </w:rPr>
              <w:t>0.055</w:t>
            </w:r>
          </w:p>
        </w:tc>
        <w:tc>
          <w:tcPr>
            <w:tcW w:w="1875" w:type="dxa"/>
            <w:vAlign w:val="center"/>
          </w:tcPr>
          <w:p w14:paraId="1063C432">
            <w:pPr>
              <w:jc w:val="center"/>
              <w:rPr>
                <w:bCs/>
              </w:rPr>
            </w:pPr>
            <w:r>
              <w:rPr>
                <w:rFonts w:hint="eastAsia"/>
              </w:rPr>
              <w:t>0.47</w:t>
            </w:r>
          </w:p>
        </w:tc>
      </w:tr>
      <w:tr w14:paraId="6FA5A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1" w:type="dxa"/>
            <w:vMerge w:val="continue"/>
            <w:vAlign w:val="center"/>
          </w:tcPr>
          <w:p w14:paraId="63C4B5B1">
            <w:pPr>
              <w:pStyle w:val="15"/>
            </w:pPr>
          </w:p>
        </w:tc>
        <w:tc>
          <w:tcPr>
            <w:tcW w:w="1372" w:type="dxa"/>
            <w:vAlign w:val="center"/>
          </w:tcPr>
          <w:p w14:paraId="00248D80">
            <w:pPr>
              <w:pStyle w:val="15"/>
            </w:pPr>
            <w:r>
              <w:t>7</w:t>
            </w:r>
          </w:p>
        </w:tc>
        <w:tc>
          <w:tcPr>
            <w:tcW w:w="1436" w:type="dxa"/>
            <w:vAlign w:val="center"/>
          </w:tcPr>
          <w:p w14:paraId="3C921E71">
            <w:pPr>
              <w:jc w:val="center"/>
              <w:rPr>
                <w:bCs/>
              </w:rPr>
            </w:pPr>
            <w:r>
              <w:rPr>
                <w:rFonts w:hint="eastAsia"/>
              </w:rPr>
              <w:t>0.00084</w:t>
            </w:r>
          </w:p>
        </w:tc>
        <w:tc>
          <w:tcPr>
            <w:tcW w:w="1521" w:type="dxa"/>
            <w:vAlign w:val="center"/>
          </w:tcPr>
          <w:p w14:paraId="05C1B49A">
            <w:pPr>
              <w:jc w:val="center"/>
              <w:rPr>
                <w:bCs/>
              </w:rPr>
            </w:pPr>
            <w:r>
              <w:rPr>
                <w:rFonts w:hint="eastAsia"/>
              </w:rPr>
              <w:t>0.0027</w:t>
            </w:r>
          </w:p>
        </w:tc>
        <w:tc>
          <w:tcPr>
            <w:tcW w:w="1414" w:type="dxa"/>
            <w:vAlign w:val="center"/>
          </w:tcPr>
          <w:p w14:paraId="259AE64C">
            <w:pPr>
              <w:jc w:val="center"/>
              <w:rPr>
                <w:bCs/>
              </w:rPr>
            </w:pPr>
            <w:r>
              <w:rPr>
                <w:rFonts w:hint="eastAsia"/>
              </w:rPr>
              <w:t>0.055</w:t>
            </w:r>
          </w:p>
        </w:tc>
        <w:tc>
          <w:tcPr>
            <w:tcW w:w="1875" w:type="dxa"/>
            <w:vAlign w:val="center"/>
          </w:tcPr>
          <w:p w14:paraId="604ED71C">
            <w:pPr>
              <w:jc w:val="center"/>
              <w:rPr>
                <w:bCs/>
              </w:rPr>
            </w:pPr>
            <w:r>
              <w:rPr>
                <w:rFonts w:hint="eastAsia"/>
              </w:rPr>
              <w:t>0.48</w:t>
            </w:r>
          </w:p>
        </w:tc>
      </w:tr>
      <w:tr w14:paraId="04D55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1" w:type="dxa"/>
            <w:vMerge w:val="continue"/>
            <w:vAlign w:val="center"/>
          </w:tcPr>
          <w:p w14:paraId="51B40B3A">
            <w:pPr>
              <w:pStyle w:val="15"/>
            </w:pPr>
          </w:p>
        </w:tc>
        <w:tc>
          <w:tcPr>
            <w:tcW w:w="1372" w:type="dxa"/>
            <w:vAlign w:val="center"/>
          </w:tcPr>
          <w:p w14:paraId="603E307B">
            <w:pPr>
              <w:pStyle w:val="15"/>
            </w:pPr>
            <w:r>
              <w:t>8</w:t>
            </w:r>
          </w:p>
        </w:tc>
        <w:tc>
          <w:tcPr>
            <w:tcW w:w="1436" w:type="dxa"/>
            <w:vAlign w:val="center"/>
          </w:tcPr>
          <w:p w14:paraId="330056EB">
            <w:pPr>
              <w:jc w:val="center"/>
              <w:rPr>
                <w:bCs/>
              </w:rPr>
            </w:pPr>
            <w:r>
              <w:rPr>
                <w:rFonts w:hint="eastAsia"/>
              </w:rPr>
              <w:t>0.00084</w:t>
            </w:r>
          </w:p>
        </w:tc>
        <w:tc>
          <w:tcPr>
            <w:tcW w:w="1521" w:type="dxa"/>
            <w:vAlign w:val="center"/>
          </w:tcPr>
          <w:p w14:paraId="7634779B">
            <w:pPr>
              <w:jc w:val="center"/>
              <w:rPr>
                <w:bCs/>
              </w:rPr>
            </w:pPr>
            <w:r>
              <w:rPr>
                <w:rFonts w:hint="eastAsia"/>
              </w:rPr>
              <w:t>0.0027</w:t>
            </w:r>
          </w:p>
        </w:tc>
        <w:tc>
          <w:tcPr>
            <w:tcW w:w="1414" w:type="dxa"/>
            <w:vAlign w:val="center"/>
          </w:tcPr>
          <w:p w14:paraId="759D6E83">
            <w:pPr>
              <w:jc w:val="center"/>
              <w:rPr>
                <w:bCs/>
              </w:rPr>
            </w:pPr>
            <w:r>
              <w:rPr>
                <w:rFonts w:hint="eastAsia"/>
              </w:rPr>
              <w:t>0.056</w:t>
            </w:r>
          </w:p>
        </w:tc>
        <w:tc>
          <w:tcPr>
            <w:tcW w:w="1875" w:type="dxa"/>
            <w:vAlign w:val="center"/>
          </w:tcPr>
          <w:p w14:paraId="3E8EAE02">
            <w:pPr>
              <w:jc w:val="center"/>
              <w:rPr>
                <w:bCs/>
              </w:rPr>
            </w:pPr>
            <w:r>
              <w:rPr>
                <w:rFonts w:hint="eastAsia"/>
              </w:rPr>
              <w:t>0.47</w:t>
            </w:r>
          </w:p>
        </w:tc>
      </w:tr>
      <w:tr w14:paraId="1FBA1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1" w:type="dxa"/>
            <w:vMerge w:val="continue"/>
            <w:vAlign w:val="center"/>
          </w:tcPr>
          <w:p w14:paraId="2340F385">
            <w:pPr>
              <w:pStyle w:val="15"/>
            </w:pPr>
          </w:p>
        </w:tc>
        <w:tc>
          <w:tcPr>
            <w:tcW w:w="1372" w:type="dxa"/>
            <w:vAlign w:val="center"/>
          </w:tcPr>
          <w:p w14:paraId="054A967B">
            <w:pPr>
              <w:pStyle w:val="15"/>
            </w:pPr>
            <w:r>
              <w:t>9</w:t>
            </w:r>
          </w:p>
        </w:tc>
        <w:tc>
          <w:tcPr>
            <w:tcW w:w="1436" w:type="dxa"/>
            <w:vAlign w:val="center"/>
          </w:tcPr>
          <w:p w14:paraId="28168F65">
            <w:pPr>
              <w:jc w:val="center"/>
              <w:rPr>
                <w:bCs/>
              </w:rPr>
            </w:pPr>
            <w:r>
              <w:rPr>
                <w:rFonts w:hint="eastAsia"/>
              </w:rPr>
              <w:t>0.00081</w:t>
            </w:r>
          </w:p>
        </w:tc>
        <w:tc>
          <w:tcPr>
            <w:tcW w:w="1521" w:type="dxa"/>
            <w:vAlign w:val="center"/>
          </w:tcPr>
          <w:p w14:paraId="1D5EFF0E">
            <w:pPr>
              <w:jc w:val="center"/>
              <w:rPr>
                <w:bCs/>
              </w:rPr>
            </w:pPr>
            <w:r>
              <w:rPr>
                <w:rFonts w:hint="eastAsia"/>
              </w:rPr>
              <w:t>0.0027</w:t>
            </w:r>
          </w:p>
        </w:tc>
        <w:tc>
          <w:tcPr>
            <w:tcW w:w="1414" w:type="dxa"/>
            <w:vAlign w:val="center"/>
          </w:tcPr>
          <w:p w14:paraId="2F91C168">
            <w:pPr>
              <w:jc w:val="center"/>
              <w:rPr>
                <w:bCs/>
              </w:rPr>
            </w:pPr>
            <w:r>
              <w:rPr>
                <w:rFonts w:hint="eastAsia"/>
              </w:rPr>
              <w:t>0.055</w:t>
            </w:r>
          </w:p>
        </w:tc>
        <w:tc>
          <w:tcPr>
            <w:tcW w:w="1875" w:type="dxa"/>
            <w:vAlign w:val="center"/>
          </w:tcPr>
          <w:p w14:paraId="785316F9">
            <w:pPr>
              <w:jc w:val="center"/>
              <w:rPr>
                <w:bCs/>
              </w:rPr>
            </w:pPr>
            <w:r>
              <w:rPr>
                <w:rFonts w:hint="eastAsia"/>
              </w:rPr>
              <w:t>0.47</w:t>
            </w:r>
          </w:p>
        </w:tc>
      </w:tr>
      <w:tr w14:paraId="03562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1" w:type="dxa"/>
            <w:vMerge w:val="continue"/>
            <w:vAlign w:val="center"/>
          </w:tcPr>
          <w:p w14:paraId="42441C71">
            <w:pPr>
              <w:pStyle w:val="15"/>
            </w:pPr>
          </w:p>
        </w:tc>
        <w:tc>
          <w:tcPr>
            <w:tcW w:w="1372" w:type="dxa"/>
            <w:vAlign w:val="center"/>
          </w:tcPr>
          <w:p w14:paraId="64861EFB">
            <w:pPr>
              <w:pStyle w:val="15"/>
            </w:pPr>
            <w:r>
              <w:t>10</w:t>
            </w:r>
          </w:p>
        </w:tc>
        <w:tc>
          <w:tcPr>
            <w:tcW w:w="1436" w:type="dxa"/>
            <w:vAlign w:val="center"/>
          </w:tcPr>
          <w:p w14:paraId="5BAE3AF6">
            <w:pPr>
              <w:jc w:val="center"/>
              <w:rPr>
                <w:bCs/>
              </w:rPr>
            </w:pPr>
            <w:r>
              <w:rPr>
                <w:rFonts w:hint="eastAsia"/>
              </w:rPr>
              <w:t>0.00083</w:t>
            </w:r>
          </w:p>
        </w:tc>
        <w:tc>
          <w:tcPr>
            <w:tcW w:w="1521" w:type="dxa"/>
            <w:vAlign w:val="center"/>
          </w:tcPr>
          <w:p w14:paraId="6CBB09CD">
            <w:pPr>
              <w:jc w:val="center"/>
              <w:rPr>
                <w:bCs/>
              </w:rPr>
            </w:pPr>
            <w:r>
              <w:rPr>
                <w:rFonts w:hint="eastAsia"/>
              </w:rPr>
              <w:t>0.0028</w:t>
            </w:r>
          </w:p>
        </w:tc>
        <w:tc>
          <w:tcPr>
            <w:tcW w:w="1414" w:type="dxa"/>
            <w:vAlign w:val="center"/>
          </w:tcPr>
          <w:p w14:paraId="400547F8">
            <w:pPr>
              <w:jc w:val="center"/>
              <w:rPr>
                <w:bCs/>
              </w:rPr>
            </w:pPr>
            <w:r>
              <w:rPr>
                <w:rFonts w:hint="eastAsia"/>
              </w:rPr>
              <w:t>0.057</w:t>
            </w:r>
          </w:p>
        </w:tc>
        <w:tc>
          <w:tcPr>
            <w:tcW w:w="1875" w:type="dxa"/>
            <w:vAlign w:val="center"/>
          </w:tcPr>
          <w:p w14:paraId="31C3CF5C">
            <w:pPr>
              <w:jc w:val="center"/>
              <w:rPr>
                <w:bCs/>
              </w:rPr>
            </w:pPr>
            <w:r>
              <w:rPr>
                <w:rFonts w:hint="eastAsia"/>
              </w:rPr>
              <w:t>0.49</w:t>
            </w:r>
          </w:p>
        </w:tc>
      </w:tr>
      <w:tr w14:paraId="76516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1" w:type="dxa"/>
            <w:vMerge w:val="continue"/>
            <w:vAlign w:val="center"/>
          </w:tcPr>
          <w:p w14:paraId="668A1A8D">
            <w:pPr>
              <w:pStyle w:val="15"/>
            </w:pPr>
          </w:p>
        </w:tc>
        <w:tc>
          <w:tcPr>
            <w:tcW w:w="1372" w:type="dxa"/>
            <w:vAlign w:val="center"/>
          </w:tcPr>
          <w:p w14:paraId="4DE8242E">
            <w:pPr>
              <w:pStyle w:val="15"/>
            </w:pPr>
            <w:r>
              <w:t>11</w:t>
            </w:r>
          </w:p>
        </w:tc>
        <w:tc>
          <w:tcPr>
            <w:tcW w:w="1436" w:type="dxa"/>
            <w:vAlign w:val="center"/>
          </w:tcPr>
          <w:p w14:paraId="71D21B2F">
            <w:pPr>
              <w:jc w:val="center"/>
              <w:rPr>
                <w:bCs/>
              </w:rPr>
            </w:pPr>
            <w:r>
              <w:rPr>
                <w:rFonts w:hint="eastAsia"/>
              </w:rPr>
              <w:t>0.00080</w:t>
            </w:r>
          </w:p>
        </w:tc>
        <w:tc>
          <w:tcPr>
            <w:tcW w:w="1521" w:type="dxa"/>
            <w:vAlign w:val="center"/>
          </w:tcPr>
          <w:p w14:paraId="07658829">
            <w:pPr>
              <w:jc w:val="center"/>
              <w:rPr>
                <w:bCs/>
              </w:rPr>
            </w:pPr>
            <w:r>
              <w:rPr>
                <w:rFonts w:hint="eastAsia"/>
              </w:rPr>
              <w:t>0.0028</w:t>
            </w:r>
          </w:p>
        </w:tc>
        <w:tc>
          <w:tcPr>
            <w:tcW w:w="1414" w:type="dxa"/>
            <w:vAlign w:val="center"/>
          </w:tcPr>
          <w:p w14:paraId="1306F47B">
            <w:pPr>
              <w:jc w:val="center"/>
              <w:rPr>
                <w:bCs/>
              </w:rPr>
            </w:pPr>
            <w:r>
              <w:rPr>
                <w:rFonts w:hint="eastAsia"/>
              </w:rPr>
              <w:t>0.055</w:t>
            </w:r>
          </w:p>
        </w:tc>
        <w:tc>
          <w:tcPr>
            <w:tcW w:w="1875" w:type="dxa"/>
            <w:vAlign w:val="center"/>
          </w:tcPr>
          <w:p w14:paraId="59B55F16">
            <w:pPr>
              <w:jc w:val="center"/>
              <w:rPr>
                <w:bCs/>
              </w:rPr>
            </w:pPr>
            <w:r>
              <w:rPr>
                <w:rFonts w:hint="eastAsia"/>
              </w:rPr>
              <w:t>0.48</w:t>
            </w:r>
          </w:p>
        </w:tc>
      </w:tr>
      <w:tr w14:paraId="19F8A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1" w:type="dxa"/>
            <w:vMerge w:val="continue"/>
            <w:vAlign w:val="center"/>
          </w:tcPr>
          <w:p w14:paraId="4C602EE9">
            <w:pPr>
              <w:pStyle w:val="15"/>
            </w:pPr>
          </w:p>
        </w:tc>
        <w:tc>
          <w:tcPr>
            <w:tcW w:w="1372" w:type="dxa"/>
            <w:vAlign w:val="center"/>
          </w:tcPr>
          <w:p w14:paraId="117C0BAD">
            <w:pPr>
              <w:pStyle w:val="15"/>
            </w:pPr>
            <w:r>
              <w:t>测定次数n</w:t>
            </w:r>
          </w:p>
        </w:tc>
        <w:tc>
          <w:tcPr>
            <w:tcW w:w="1436" w:type="dxa"/>
            <w:vAlign w:val="center"/>
          </w:tcPr>
          <w:p w14:paraId="1FD87475">
            <w:pPr>
              <w:jc w:val="center"/>
              <w:rPr>
                <w:bCs/>
              </w:rPr>
            </w:pPr>
            <w:r>
              <w:t>11</w:t>
            </w:r>
          </w:p>
        </w:tc>
        <w:tc>
          <w:tcPr>
            <w:tcW w:w="1521" w:type="dxa"/>
            <w:vAlign w:val="center"/>
          </w:tcPr>
          <w:p w14:paraId="322D384C">
            <w:pPr>
              <w:jc w:val="center"/>
              <w:rPr>
                <w:bCs/>
              </w:rPr>
            </w:pPr>
            <w:r>
              <w:t>11</w:t>
            </w:r>
          </w:p>
        </w:tc>
        <w:tc>
          <w:tcPr>
            <w:tcW w:w="1414" w:type="dxa"/>
            <w:vAlign w:val="center"/>
          </w:tcPr>
          <w:p w14:paraId="4F12636C">
            <w:pPr>
              <w:jc w:val="center"/>
              <w:rPr>
                <w:bCs/>
              </w:rPr>
            </w:pPr>
            <w:r>
              <w:t>11</w:t>
            </w:r>
          </w:p>
        </w:tc>
        <w:tc>
          <w:tcPr>
            <w:tcW w:w="1875" w:type="dxa"/>
            <w:vAlign w:val="center"/>
          </w:tcPr>
          <w:p w14:paraId="31457C4E">
            <w:pPr>
              <w:jc w:val="center"/>
              <w:rPr>
                <w:bCs/>
              </w:rPr>
            </w:pPr>
            <w:r>
              <w:t>11</w:t>
            </w:r>
          </w:p>
        </w:tc>
      </w:tr>
      <w:tr w14:paraId="0444D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1" w:type="dxa"/>
            <w:vMerge w:val="continue"/>
            <w:vAlign w:val="center"/>
          </w:tcPr>
          <w:p w14:paraId="627C6687">
            <w:pPr>
              <w:pStyle w:val="15"/>
            </w:pPr>
          </w:p>
        </w:tc>
        <w:tc>
          <w:tcPr>
            <w:tcW w:w="1372" w:type="dxa"/>
            <w:vAlign w:val="center"/>
          </w:tcPr>
          <w:p w14:paraId="5E4973B8">
            <w:pPr>
              <w:pStyle w:val="15"/>
            </w:pPr>
            <w:r>
              <w:t>平均值</w:t>
            </w:r>
          </w:p>
        </w:tc>
        <w:tc>
          <w:tcPr>
            <w:tcW w:w="1436" w:type="dxa"/>
            <w:vAlign w:val="center"/>
          </w:tcPr>
          <w:p w14:paraId="011A245A">
            <w:pPr>
              <w:jc w:val="center"/>
              <w:rPr>
                <w:bCs/>
              </w:rPr>
            </w:pPr>
            <w:r>
              <w:t>0.000822</w:t>
            </w:r>
          </w:p>
        </w:tc>
        <w:tc>
          <w:tcPr>
            <w:tcW w:w="1521" w:type="dxa"/>
            <w:vAlign w:val="center"/>
          </w:tcPr>
          <w:p w14:paraId="12DA8513">
            <w:pPr>
              <w:jc w:val="center"/>
              <w:rPr>
                <w:bCs/>
              </w:rPr>
            </w:pPr>
            <w:r>
              <w:t>0.00277</w:t>
            </w:r>
          </w:p>
        </w:tc>
        <w:tc>
          <w:tcPr>
            <w:tcW w:w="1414" w:type="dxa"/>
            <w:vAlign w:val="center"/>
          </w:tcPr>
          <w:p w14:paraId="71FA916F">
            <w:pPr>
              <w:jc w:val="center"/>
              <w:rPr>
                <w:bCs/>
              </w:rPr>
            </w:pPr>
            <w:r>
              <w:t>0.0564</w:t>
            </w:r>
          </w:p>
        </w:tc>
        <w:tc>
          <w:tcPr>
            <w:tcW w:w="1875" w:type="dxa"/>
            <w:vAlign w:val="center"/>
          </w:tcPr>
          <w:p w14:paraId="33C3851C">
            <w:pPr>
              <w:jc w:val="center"/>
              <w:rPr>
                <w:bCs/>
              </w:rPr>
            </w:pPr>
            <w:r>
              <w:t>0.476</w:t>
            </w:r>
          </w:p>
        </w:tc>
      </w:tr>
      <w:tr w14:paraId="04FAF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1" w:type="dxa"/>
            <w:vMerge w:val="continue"/>
            <w:vAlign w:val="center"/>
          </w:tcPr>
          <w:p w14:paraId="279D5DDC">
            <w:pPr>
              <w:pStyle w:val="15"/>
            </w:pPr>
          </w:p>
        </w:tc>
        <w:tc>
          <w:tcPr>
            <w:tcW w:w="1372" w:type="dxa"/>
            <w:vAlign w:val="center"/>
          </w:tcPr>
          <w:p w14:paraId="2586A69A">
            <w:pPr>
              <w:pStyle w:val="15"/>
            </w:pPr>
            <w:r>
              <w:t>SD</w:t>
            </w:r>
          </w:p>
        </w:tc>
        <w:tc>
          <w:tcPr>
            <w:tcW w:w="1436" w:type="dxa"/>
            <w:vAlign w:val="bottom"/>
          </w:tcPr>
          <w:p w14:paraId="0DDD5A1E">
            <w:pPr>
              <w:jc w:val="center"/>
              <w:rPr>
                <w:bCs/>
              </w:rPr>
            </w:pPr>
            <w:r>
              <w:t>1.47E-05</w:t>
            </w:r>
          </w:p>
        </w:tc>
        <w:tc>
          <w:tcPr>
            <w:tcW w:w="1521" w:type="dxa"/>
            <w:vAlign w:val="bottom"/>
          </w:tcPr>
          <w:p w14:paraId="172736B3">
            <w:pPr>
              <w:jc w:val="center"/>
              <w:rPr>
                <w:bCs/>
              </w:rPr>
            </w:pPr>
            <w:r>
              <w:t>7.86E-05</w:t>
            </w:r>
          </w:p>
        </w:tc>
        <w:tc>
          <w:tcPr>
            <w:tcW w:w="1414" w:type="dxa"/>
            <w:vAlign w:val="bottom"/>
          </w:tcPr>
          <w:p w14:paraId="7D992F68">
            <w:pPr>
              <w:jc w:val="center"/>
              <w:rPr>
                <w:bCs/>
              </w:rPr>
            </w:pPr>
            <w:r>
              <w:t>0.00129</w:t>
            </w:r>
          </w:p>
        </w:tc>
        <w:tc>
          <w:tcPr>
            <w:tcW w:w="1875" w:type="dxa"/>
            <w:vAlign w:val="bottom"/>
          </w:tcPr>
          <w:p w14:paraId="78E42A7D">
            <w:pPr>
              <w:jc w:val="center"/>
              <w:rPr>
                <w:bCs/>
              </w:rPr>
            </w:pPr>
            <w:r>
              <w:t>0.0103</w:t>
            </w:r>
          </w:p>
        </w:tc>
      </w:tr>
      <w:tr w14:paraId="2D036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1" w:type="dxa"/>
            <w:vMerge w:val="continue"/>
            <w:vAlign w:val="center"/>
          </w:tcPr>
          <w:p w14:paraId="11931601">
            <w:pPr>
              <w:pStyle w:val="15"/>
            </w:pPr>
          </w:p>
        </w:tc>
        <w:tc>
          <w:tcPr>
            <w:tcW w:w="1372" w:type="dxa"/>
            <w:vAlign w:val="center"/>
          </w:tcPr>
          <w:p w14:paraId="37D29320">
            <w:pPr>
              <w:pStyle w:val="15"/>
            </w:pPr>
            <w:r>
              <w:t>RSD/%</w:t>
            </w:r>
          </w:p>
        </w:tc>
        <w:tc>
          <w:tcPr>
            <w:tcW w:w="1436" w:type="dxa"/>
            <w:vAlign w:val="center"/>
          </w:tcPr>
          <w:p w14:paraId="225420A6">
            <w:pPr>
              <w:jc w:val="center"/>
              <w:rPr>
                <w:bCs/>
              </w:rPr>
            </w:pPr>
            <w:r>
              <w:rPr>
                <w:rFonts w:hint="eastAsia"/>
              </w:rPr>
              <w:t>1.79</w:t>
            </w:r>
          </w:p>
        </w:tc>
        <w:tc>
          <w:tcPr>
            <w:tcW w:w="1521" w:type="dxa"/>
            <w:vAlign w:val="center"/>
          </w:tcPr>
          <w:p w14:paraId="6D7D98E9">
            <w:pPr>
              <w:jc w:val="center"/>
              <w:rPr>
                <w:bCs/>
              </w:rPr>
            </w:pPr>
            <w:r>
              <w:rPr>
                <w:rFonts w:hint="eastAsia"/>
              </w:rPr>
              <w:t>2.84</w:t>
            </w:r>
          </w:p>
        </w:tc>
        <w:tc>
          <w:tcPr>
            <w:tcW w:w="1414" w:type="dxa"/>
            <w:vAlign w:val="center"/>
          </w:tcPr>
          <w:p w14:paraId="53A36BBF">
            <w:pPr>
              <w:jc w:val="center"/>
              <w:rPr>
                <w:bCs/>
              </w:rPr>
            </w:pPr>
            <w:r>
              <w:rPr>
                <w:rFonts w:hint="eastAsia"/>
              </w:rPr>
              <w:t>2.29</w:t>
            </w:r>
          </w:p>
        </w:tc>
        <w:tc>
          <w:tcPr>
            <w:tcW w:w="1875" w:type="dxa"/>
            <w:vAlign w:val="center"/>
          </w:tcPr>
          <w:p w14:paraId="5123E7EB">
            <w:pPr>
              <w:jc w:val="center"/>
              <w:rPr>
                <w:bCs/>
              </w:rPr>
            </w:pPr>
            <w:r>
              <w:rPr>
                <w:rFonts w:hint="eastAsia"/>
              </w:rPr>
              <w:t>2.16</w:t>
            </w:r>
          </w:p>
        </w:tc>
      </w:tr>
      <w:tr w14:paraId="565AA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1" w:type="dxa"/>
            <w:vMerge w:val="continue"/>
            <w:vAlign w:val="center"/>
          </w:tcPr>
          <w:p w14:paraId="5595ACA9">
            <w:pPr>
              <w:pStyle w:val="15"/>
            </w:pPr>
          </w:p>
        </w:tc>
        <w:tc>
          <w:tcPr>
            <w:tcW w:w="1372" w:type="dxa"/>
            <w:vAlign w:val="center"/>
          </w:tcPr>
          <w:p w14:paraId="48560B18">
            <w:pPr>
              <w:pStyle w:val="15"/>
            </w:pPr>
            <w:r>
              <w:t>Max</w:t>
            </w:r>
          </w:p>
        </w:tc>
        <w:tc>
          <w:tcPr>
            <w:tcW w:w="1436" w:type="dxa"/>
            <w:vAlign w:val="center"/>
          </w:tcPr>
          <w:p w14:paraId="1F5940E3">
            <w:pPr>
              <w:jc w:val="center"/>
            </w:pPr>
            <w:r>
              <w:rPr>
                <w:rFonts w:hint="eastAsia"/>
              </w:rPr>
              <w:t>0.00084</w:t>
            </w:r>
          </w:p>
        </w:tc>
        <w:tc>
          <w:tcPr>
            <w:tcW w:w="1521" w:type="dxa"/>
            <w:vAlign w:val="center"/>
          </w:tcPr>
          <w:p w14:paraId="0B097D2E">
            <w:pPr>
              <w:jc w:val="center"/>
            </w:pPr>
            <w:r>
              <w:rPr>
                <w:rFonts w:hint="eastAsia"/>
              </w:rPr>
              <w:t>0.0029</w:t>
            </w:r>
          </w:p>
        </w:tc>
        <w:tc>
          <w:tcPr>
            <w:tcW w:w="1414" w:type="dxa"/>
            <w:vAlign w:val="center"/>
          </w:tcPr>
          <w:p w14:paraId="38226218">
            <w:pPr>
              <w:jc w:val="center"/>
            </w:pPr>
            <w:r>
              <w:rPr>
                <w:rFonts w:hint="eastAsia"/>
              </w:rPr>
              <w:t>0.058</w:t>
            </w:r>
          </w:p>
        </w:tc>
        <w:tc>
          <w:tcPr>
            <w:tcW w:w="1875" w:type="dxa"/>
            <w:vAlign w:val="center"/>
          </w:tcPr>
          <w:p w14:paraId="4BC19F7B">
            <w:pPr>
              <w:jc w:val="center"/>
            </w:pPr>
            <w:r>
              <w:rPr>
                <w:rFonts w:hint="eastAsia"/>
              </w:rPr>
              <w:t>0.50</w:t>
            </w:r>
          </w:p>
        </w:tc>
      </w:tr>
      <w:tr w14:paraId="5E215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1" w:type="dxa"/>
            <w:vMerge w:val="continue"/>
            <w:vAlign w:val="center"/>
          </w:tcPr>
          <w:p w14:paraId="1DF0C759">
            <w:pPr>
              <w:pStyle w:val="15"/>
            </w:pPr>
          </w:p>
        </w:tc>
        <w:tc>
          <w:tcPr>
            <w:tcW w:w="1372" w:type="dxa"/>
            <w:vAlign w:val="center"/>
          </w:tcPr>
          <w:p w14:paraId="677C1467">
            <w:pPr>
              <w:pStyle w:val="15"/>
            </w:pPr>
            <w:r>
              <w:t>Min</w:t>
            </w:r>
          </w:p>
        </w:tc>
        <w:tc>
          <w:tcPr>
            <w:tcW w:w="1436" w:type="dxa"/>
            <w:vAlign w:val="center"/>
          </w:tcPr>
          <w:p w14:paraId="65FEB621">
            <w:pPr>
              <w:jc w:val="center"/>
            </w:pPr>
            <w:r>
              <w:rPr>
                <w:rFonts w:hint="eastAsia"/>
              </w:rPr>
              <w:t>0.00080</w:t>
            </w:r>
          </w:p>
        </w:tc>
        <w:tc>
          <w:tcPr>
            <w:tcW w:w="1521" w:type="dxa"/>
            <w:vAlign w:val="center"/>
          </w:tcPr>
          <w:p w14:paraId="2A75D983">
            <w:pPr>
              <w:jc w:val="center"/>
            </w:pPr>
            <w:r>
              <w:rPr>
                <w:rFonts w:hint="eastAsia"/>
              </w:rPr>
              <w:t>0.0027</w:t>
            </w:r>
          </w:p>
        </w:tc>
        <w:tc>
          <w:tcPr>
            <w:tcW w:w="1414" w:type="dxa"/>
            <w:vAlign w:val="center"/>
          </w:tcPr>
          <w:p w14:paraId="2A1CB921">
            <w:pPr>
              <w:jc w:val="center"/>
            </w:pPr>
            <w:r>
              <w:rPr>
                <w:rFonts w:hint="eastAsia"/>
              </w:rPr>
              <w:t>0.055</w:t>
            </w:r>
          </w:p>
        </w:tc>
        <w:tc>
          <w:tcPr>
            <w:tcW w:w="1875" w:type="dxa"/>
            <w:vAlign w:val="center"/>
          </w:tcPr>
          <w:p w14:paraId="3025BB7E">
            <w:pPr>
              <w:jc w:val="center"/>
            </w:pPr>
            <w:r>
              <w:rPr>
                <w:rFonts w:hint="eastAsia"/>
              </w:rPr>
              <w:t>0.47</w:t>
            </w:r>
          </w:p>
        </w:tc>
      </w:tr>
      <w:tr w14:paraId="5DBE7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1" w:type="dxa"/>
            <w:vMerge w:val="continue"/>
            <w:vAlign w:val="center"/>
          </w:tcPr>
          <w:p w14:paraId="7BFED5DE">
            <w:pPr>
              <w:pStyle w:val="15"/>
            </w:pPr>
          </w:p>
        </w:tc>
        <w:tc>
          <w:tcPr>
            <w:tcW w:w="1372" w:type="dxa"/>
            <w:vAlign w:val="center"/>
          </w:tcPr>
          <w:p w14:paraId="51D91929">
            <w:pPr>
              <w:pStyle w:val="15"/>
            </w:pPr>
            <w:r>
              <w:t>Gmax</w:t>
            </w:r>
          </w:p>
        </w:tc>
        <w:tc>
          <w:tcPr>
            <w:tcW w:w="1436" w:type="dxa"/>
            <w:vAlign w:val="center"/>
          </w:tcPr>
          <w:p w14:paraId="08729226">
            <w:pPr>
              <w:jc w:val="center"/>
            </w:pPr>
            <w:r>
              <w:rPr>
                <w:rFonts w:hint="eastAsia"/>
              </w:rPr>
              <w:t>1.224</w:t>
            </w:r>
          </w:p>
        </w:tc>
        <w:tc>
          <w:tcPr>
            <w:tcW w:w="1521" w:type="dxa"/>
            <w:vAlign w:val="center"/>
          </w:tcPr>
          <w:p w14:paraId="2B8585FC">
            <w:pPr>
              <w:jc w:val="center"/>
            </w:pPr>
            <w:r>
              <w:rPr>
                <w:rFonts w:hint="eastAsia"/>
              </w:rPr>
              <w:t>1.654</w:t>
            </w:r>
          </w:p>
        </w:tc>
        <w:tc>
          <w:tcPr>
            <w:tcW w:w="1414" w:type="dxa"/>
            <w:vAlign w:val="center"/>
          </w:tcPr>
          <w:p w14:paraId="0667AC86">
            <w:pPr>
              <w:jc w:val="center"/>
            </w:pPr>
            <w:r>
              <w:rPr>
                <w:rFonts w:hint="eastAsia"/>
              </w:rPr>
              <w:t>1.240</w:t>
            </w:r>
          </w:p>
        </w:tc>
        <w:tc>
          <w:tcPr>
            <w:tcW w:w="1875" w:type="dxa"/>
            <w:vAlign w:val="center"/>
          </w:tcPr>
          <w:p w14:paraId="55EF56DC">
            <w:pPr>
              <w:jc w:val="center"/>
            </w:pPr>
            <w:r>
              <w:rPr>
                <w:rFonts w:hint="eastAsia"/>
              </w:rPr>
              <w:t>2.330</w:t>
            </w:r>
          </w:p>
        </w:tc>
      </w:tr>
      <w:tr w14:paraId="0EE4C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1" w:type="dxa"/>
            <w:vMerge w:val="continue"/>
            <w:vAlign w:val="center"/>
          </w:tcPr>
          <w:p w14:paraId="26962CBC">
            <w:pPr>
              <w:pStyle w:val="15"/>
            </w:pPr>
          </w:p>
        </w:tc>
        <w:tc>
          <w:tcPr>
            <w:tcW w:w="1372" w:type="dxa"/>
            <w:vAlign w:val="center"/>
          </w:tcPr>
          <w:p w14:paraId="587D660B">
            <w:pPr>
              <w:pStyle w:val="15"/>
            </w:pPr>
            <w:r>
              <w:t>Gmin</w:t>
            </w:r>
          </w:p>
        </w:tc>
        <w:tc>
          <w:tcPr>
            <w:tcW w:w="1436" w:type="dxa"/>
            <w:vAlign w:val="center"/>
          </w:tcPr>
          <w:p w14:paraId="247DBB02">
            <w:pPr>
              <w:jc w:val="center"/>
            </w:pPr>
            <w:r>
              <w:rPr>
                <w:rFonts w:hint="eastAsia"/>
              </w:rPr>
              <w:t>1.496</w:t>
            </w:r>
          </w:p>
        </w:tc>
        <w:tc>
          <w:tcPr>
            <w:tcW w:w="1521" w:type="dxa"/>
            <w:vAlign w:val="center"/>
          </w:tcPr>
          <w:p w14:paraId="0E6FF9FF">
            <w:pPr>
              <w:jc w:val="center"/>
            </w:pPr>
            <w:r>
              <w:rPr>
                <w:rFonts w:hint="eastAsia"/>
              </w:rPr>
              <w:t>0.890</w:t>
            </w:r>
          </w:p>
        </w:tc>
        <w:tc>
          <w:tcPr>
            <w:tcW w:w="1414" w:type="dxa"/>
            <w:vAlign w:val="center"/>
          </w:tcPr>
          <w:p w14:paraId="40FBC47A">
            <w:pPr>
              <w:jc w:val="center"/>
            </w:pPr>
            <w:r>
              <w:rPr>
                <w:rFonts w:hint="eastAsia"/>
              </w:rPr>
              <w:t>1.085</w:t>
            </w:r>
          </w:p>
        </w:tc>
        <w:tc>
          <w:tcPr>
            <w:tcW w:w="1875" w:type="dxa"/>
            <w:vAlign w:val="center"/>
          </w:tcPr>
          <w:p w14:paraId="4C84BBC1">
            <w:pPr>
              <w:jc w:val="center"/>
            </w:pPr>
            <w:r>
              <w:rPr>
                <w:rFonts w:hint="eastAsia"/>
              </w:rPr>
              <w:t>0.582</w:t>
            </w:r>
          </w:p>
        </w:tc>
      </w:tr>
      <w:tr w14:paraId="5FCDD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1" w:type="dxa"/>
            <w:vMerge w:val="continue"/>
            <w:vAlign w:val="center"/>
          </w:tcPr>
          <w:p w14:paraId="6DD03579">
            <w:pPr>
              <w:pStyle w:val="15"/>
            </w:pPr>
          </w:p>
        </w:tc>
        <w:tc>
          <w:tcPr>
            <w:tcW w:w="1372" w:type="dxa"/>
            <w:vAlign w:val="center"/>
          </w:tcPr>
          <w:p w14:paraId="3D6222D4">
            <w:pPr>
              <w:pStyle w:val="15"/>
            </w:pPr>
            <w:r>
              <w:t>G</w:t>
            </w:r>
            <w:r>
              <w:rPr>
                <w:vertAlign w:val="subscript"/>
              </w:rPr>
              <w:t>95</w:t>
            </w:r>
            <w:r>
              <w:t>(n)</w:t>
            </w:r>
          </w:p>
        </w:tc>
        <w:tc>
          <w:tcPr>
            <w:tcW w:w="1436" w:type="dxa"/>
            <w:vAlign w:val="center"/>
          </w:tcPr>
          <w:p w14:paraId="42BF7386">
            <w:pPr>
              <w:jc w:val="center"/>
            </w:pPr>
            <w:r>
              <w:rPr>
                <w:rFonts w:hint="eastAsia"/>
              </w:rPr>
              <w:t>2.355</w:t>
            </w:r>
          </w:p>
        </w:tc>
        <w:tc>
          <w:tcPr>
            <w:tcW w:w="1521" w:type="dxa"/>
            <w:vAlign w:val="center"/>
          </w:tcPr>
          <w:p w14:paraId="78AC8030">
            <w:pPr>
              <w:jc w:val="center"/>
            </w:pPr>
            <w:r>
              <w:rPr>
                <w:rFonts w:hint="eastAsia"/>
              </w:rPr>
              <w:t>2.355</w:t>
            </w:r>
          </w:p>
        </w:tc>
        <w:tc>
          <w:tcPr>
            <w:tcW w:w="1414" w:type="dxa"/>
            <w:vAlign w:val="center"/>
          </w:tcPr>
          <w:p w14:paraId="6DAF4D8E">
            <w:pPr>
              <w:jc w:val="center"/>
            </w:pPr>
            <w:r>
              <w:rPr>
                <w:rFonts w:hint="eastAsia"/>
              </w:rPr>
              <w:t>2.355</w:t>
            </w:r>
          </w:p>
        </w:tc>
        <w:tc>
          <w:tcPr>
            <w:tcW w:w="1875" w:type="dxa"/>
            <w:vAlign w:val="center"/>
          </w:tcPr>
          <w:p w14:paraId="5B2108A6">
            <w:pPr>
              <w:jc w:val="center"/>
            </w:pPr>
            <w:r>
              <w:rPr>
                <w:rFonts w:hint="eastAsia"/>
              </w:rPr>
              <w:t>2.355</w:t>
            </w:r>
          </w:p>
        </w:tc>
      </w:tr>
      <w:tr w14:paraId="0050C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1" w:type="dxa"/>
            <w:vMerge w:val="continue"/>
            <w:vAlign w:val="center"/>
          </w:tcPr>
          <w:p w14:paraId="2511FB8D">
            <w:pPr>
              <w:pStyle w:val="15"/>
            </w:pPr>
          </w:p>
        </w:tc>
        <w:tc>
          <w:tcPr>
            <w:tcW w:w="1372" w:type="dxa"/>
            <w:vAlign w:val="center"/>
          </w:tcPr>
          <w:p w14:paraId="0AF61737">
            <w:pPr>
              <w:pStyle w:val="15"/>
            </w:pPr>
            <w:r>
              <w:t>G</w:t>
            </w:r>
            <w:r>
              <w:rPr>
                <w:vertAlign w:val="subscript"/>
              </w:rPr>
              <w:t>99</w:t>
            </w:r>
            <w:r>
              <w:t>(n)</w:t>
            </w:r>
          </w:p>
        </w:tc>
        <w:tc>
          <w:tcPr>
            <w:tcW w:w="1436" w:type="dxa"/>
            <w:vAlign w:val="center"/>
          </w:tcPr>
          <w:p w14:paraId="62757B1D">
            <w:pPr>
              <w:jc w:val="center"/>
            </w:pPr>
            <w:r>
              <w:rPr>
                <w:rFonts w:hint="eastAsia"/>
              </w:rPr>
              <w:t>2.564</w:t>
            </w:r>
          </w:p>
        </w:tc>
        <w:tc>
          <w:tcPr>
            <w:tcW w:w="1521" w:type="dxa"/>
            <w:vAlign w:val="center"/>
          </w:tcPr>
          <w:p w14:paraId="6B750A36">
            <w:pPr>
              <w:jc w:val="center"/>
            </w:pPr>
            <w:r>
              <w:rPr>
                <w:rFonts w:hint="eastAsia"/>
              </w:rPr>
              <w:t>2.564</w:t>
            </w:r>
          </w:p>
        </w:tc>
        <w:tc>
          <w:tcPr>
            <w:tcW w:w="1414" w:type="dxa"/>
            <w:vAlign w:val="center"/>
          </w:tcPr>
          <w:p w14:paraId="02A3A8A7">
            <w:pPr>
              <w:jc w:val="center"/>
            </w:pPr>
            <w:r>
              <w:rPr>
                <w:rFonts w:hint="eastAsia"/>
              </w:rPr>
              <w:t>2.564</w:t>
            </w:r>
          </w:p>
        </w:tc>
        <w:tc>
          <w:tcPr>
            <w:tcW w:w="1875" w:type="dxa"/>
            <w:vAlign w:val="center"/>
          </w:tcPr>
          <w:p w14:paraId="64648F36">
            <w:pPr>
              <w:jc w:val="center"/>
            </w:pPr>
            <w:r>
              <w:rPr>
                <w:rFonts w:hint="eastAsia"/>
              </w:rPr>
              <w:t>2.564</w:t>
            </w:r>
          </w:p>
        </w:tc>
      </w:tr>
      <w:tr w14:paraId="0C4C4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1" w:type="dxa"/>
            <w:vMerge w:val="continue"/>
            <w:vAlign w:val="center"/>
          </w:tcPr>
          <w:p w14:paraId="4524F7A4">
            <w:pPr>
              <w:pStyle w:val="15"/>
            </w:pPr>
          </w:p>
        </w:tc>
        <w:tc>
          <w:tcPr>
            <w:tcW w:w="1372" w:type="dxa"/>
            <w:vAlign w:val="center"/>
          </w:tcPr>
          <w:p w14:paraId="6236501F">
            <w:pPr>
              <w:pStyle w:val="15"/>
            </w:pPr>
            <w:r>
              <w:t>检验结果</w:t>
            </w:r>
          </w:p>
        </w:tc>
        <w:tc>
          <w:tcPr>
            <w:tcW w:w="1436" w:type="dxa"/>
            <w:vAlign w:val="center"/>
          </w:tcPr>
          <w:p w14:paraId="45C37F8E">
            <w:pPr>
              <w:jc w:val="center"/>
              <w:rPr>
                <w:bCs/>
              </w:rPr>
            </w:pPr>
            <w:r>
              <w:rPr>
                <w:rFonts w:hint="eastAsia"/>
                <w:kern w:val="2"/>
              </w:rPr>
              <w:t>无异议</w:t>
            </w:r>
          </w:p>
        </w:tc>
        <w:tc>
          <w:tcPr>
            <w:tcW w:w="1521" w:type="dxa"/>
            <w:vAlign w:val="center"/>
          </w:tcPr>
          <w:p w14:paraId="1B85BB1A">
            <w:pPr>
              <w:jc w:val="center"/>
              <w:rPr>
                <w:bCs/>
              </w:rPr>
            </w:pPr>
            <w:r>
              <w:rPr>
                <w:rFonts w:hint="eastAsia"/>
                <w:kern w:val="2"/>
              </w:rPr>
              <w:t>无异议</w:t>
            </w:r>
          </w:p>
        </w:tc>
        <w:tc>
          <w:tcPr>
            <w:tcW w:w="1414" w:type="dxa"/>
            <w:vAlign w:val="center"/>
          </w:tcPr>
          <w:p w14:paraId="6EA52C97">
            <w:pPr>
              <w:jc w:val="center"/>
              <w:rPr>
                <w:bCs/>
              </w:rPr>
            </w:pPr>
            <w:r>
              <w:rPr>
                <w:rFonts w:hint="eastAsia"/>
                <w:kern w:val="2"/>
              </w:rPr>
              <w:t>无异议</w:t>
            </w:r>
          </w:p>
        </w:tc>
        <w:tc>
          <w:tcPr>
            <w:tcW w:w="1875" w:type="dxa"/>
            <w:vAlign w:val="center"/>
          </w:tcPr>
          <w:p w14:paraId="73C981F6">
            <w:pPr>
              <w:jc w:val="center"/>
              <w:rPr>
                <w:bCs/>
                <w:color w:val="C00000"/>
              </w:rPr>
            </w:pPr>
            <w:r>
              <w:rPr>
                <w:rFonts w:hint="eastAsia"/>
                <w:kern w:val="2"/>
              </w:rPr>
              <w:t>无异议</w:t>
            </w:r>
          </w:p>
        </w:tc>
      </w:tr>
    </w:tbl>
    <w:p w14:paraId="22EC41BC">
      <w:pPr>
        <w:pStyle w:val="6"/>
      </w:pPr>
      <w:r>
        <w:t>表 2-19</w:t>
      </w:r>
      <w:r>
        <w:rPr>
          <w:rFonts w:hint="eastAsia"/>
        </w:rPr>
        <w:t>铅元素</w:t>
      </w:r>
      <w:r>
        <w:t xml:space="preserve">  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
        <w:gridCol w:w="1337"/>
        <w:gridCol w:w="1445"/>
        <w:gridCol w:w="1445"/>
        <w:gridCol w:w="1442"/>
        <w:gridCol w:w="1442"/>
        <w:gridCol w:w="1442"/>
      </w:tblGrid>
      <w:tr w14:paraId="4F805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Align w:val="center"/>
          </w:tcPr>
          <w:p w14:paraId="6D57D7A2">
            <w:pPr>
              <w:pStyle w:val="15"/>
            </w:pPr>
            <w:r>
              <w:t>实验室i</w:t>
            </w:r>
          </w:p>
        </w:tc>
        <w:tc>
          <w:tcPr>
            <w:tcW w:w="1337" w:type="dxa"/>
            <w:vAlign w:val="center"/>
          </w:tcPr>
          <w:p w14:paraId="01AB003C">
            <w:pPr>
              <w:pStyle w:val="15"/>
            </w:pPr>
            <w:r>
              <w:t>测定结果</w:t>
            </w:r>
          </w:p>
        </w:tc>
        <w:tc>
          <w:tcPr>
            <w:tcW w:w="1445" w:type="dxa"/>
            <w:vAlign w:val="center"/>
          </w:tcPr>
          <w:p w14:paraId="3E3B827B">
            <w:pPr>
              <w:pStyle w:val="15"/>
            </w:pPr>
            <w:r>
              <w:rPr>
                <w:rFonts w:hint="eastAsia"/>
              </w:rPr>
              <w:t>5#</w:t>
            </w:r>
          </w:p>
        </w:tc>
        <w:tc>
          <w:tcPr>
            <w:tcW w:w="1445" w:type="dxa"/>
            <w:vAlign w:val="center"/>
          </w:tcPr>
          <w:p w14:paraId="6EA19C48">
            <w:pPr>
              <w:pStyle w:val="15"/>
            </w:pPr>
            <w:r>
              <w:rPr>
                <w:rFonts w:hint="eastAsia"/>
              </w:rPr>
              <w:t>6#</w:t>
            </w:r>
          </w:p>
        </w:tc>
        <w:tc>
          <w:tcPr>
            <w:tcW w:w="1442" w:type="dxa"/>
            <w:vAlign w:val="center"/>
          </w:tcPr>
          <w:p w14:paraId="65ADC386">
            <w:pPr>
              <w:pStyle w:val="15"/>
            </w:pPr>
            <w:r>
              <w:rPr>
                <w:rFonts w:hint="eastAsia"/>
              </w:rPr>
              <w:t>7#</w:t>
            </w:r>
          </w:p>
        </w:tc>
        <w:tc>
          <w:tcPr>
            <w:tcW w:w="1442" w:type="dxa"/>
            <w:vAlign w:val="center"/>
          </w:tcPr>
          <w:p w14:paraId="6CEDD282">
            <w:pPr>
              <w:pStyle w:val="15"/>
            </w:pPr>
            <w:r>
              <w:rPr>
                <w:rFonts w:hint="eastAsia"/>
              </w:rPr>
              <w:t>8#</w:t>
            </w:r>
          </w:p>
        </w:tc>
        <w:tc>
          <w:tcPr>
            <w:tcW w:w="1442" w:type="dxa"/>
            <w:vAlign w:val="center"/>
          </w:tcPr>
          <w:p w14:paraId="23B26496">
            <w:pPr>
              <w:pStyle w:val="15"/>
            </w:pPr>
            <w:r>
              <w:rPr>
                <w:rFonts w:hint="eastAsia"/>
              </w:rPr>
              <w:t>9#</w:t>
            </w:r>
          </w:p>
        </w:tc>
      </w:tr>
      <w:tr w14:paraId="1F88A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Merge w:val="restart"/>
            <w:vAlign w:val="center"/>
          </w:tcPr>
          <w:p w14:paraId="4723D470">
            <w:pPr>
              <w:pStyle w:val="15"/>
            </w:pPr>
            <w:r>
              <w:rPr>
                <w:rFonts w:hint="eastAsia"/>
              </w:rPr>
              <w:t>1</w:t>
            </w:r>
          </w:p>
        </w:tc>
        <w:tc>
          <w:tcPr>
            <w:tcW w:w="1337" w:type="dxa"/>
            <w:vAlign w:val="center"/>
          </w:tcPr>
          <w:p w14:paraId="786C441B">
            <w:pPr>
              <w:pStyle w:val="15"/>
            </w:pPr>
            <w:r>
              <w:t>1</w:t>
            </w:r>
          </w:p>
        </w:tc>
        <w:tc>
          <w:tcPr>
            <w:tcW w:w="1445" w:type="dxa"/>
            <w:vAlign w:val="center"/>
          </w:tcPr>
          <w:p w14:paraId="3C799D2F">
            <w:pPr>
              <w:jc w:val="center"/>
              <w:rPr>
                <w:kern w:val="2"/>
                <w:szCs w:val="24"/>
              </w:rPr>
            </w:pPr>
            <w:r>
              <w:t>0.0023</w:t>
            </w:r>
          </w:p>
        </w:tc>
        <w:tc>
          <w:tcPr>
            <w:tcW w:w="1445" w:type="dxa"/>
            <w:vAlign w:val="center"/>
          </w:tcPr>
          <w:p w14:paraId="70CEA041">
            <w:pPr>
              <w:jc w:val="center"/>
              <w:rPr>
                <w:kern w:val="2"/>
                <w:szCs w:val="24"/>
              </w:rPr>
            </w:pPr>
            <w:r>
              <w:t>0.0055</w:t>
            </w:r>
          </w:p>
        </w:tc>
        <w:tc>
          <w:tcPr>
            <w:tcW w:w="1442" w:type="dxa"/>
            <w:vAlign w:val="center"/>
          </w:tcPr>
          <w:p w14:paraId="13E5E8B5">
            <w:pPr>
              <w:jc w:val="center"/>
              <w:rPr>
                <w:kern w:val="2"/>
              </w:rPr>
            </w:pPr>
            <w:r>
              <w:rPr>
                <w:rFonts w:hint="eastAsia"/>
                <w:kern w:val="2"/>
              </w:rPr>
              <w:t>0.053</w:t>
            </w:r>
          </w:p>
        </w:tc>
        <w:tc>
          <w:tcPr>
            <w:tcW w:w="1442" w:type="dxa"/>
            <w:vAlign w:val="center"/>
          </w:tcPr>
          <w:p w14:paraId="52D888EF">
            <w:pPr>
              <w:jc w:val="center"/>
              <w:rPr>
                <w:kern w:val="2"/>
              </w:rPr>
            </w:pPr>
            <w:r>
              <w:rPr>
                <w:rFonts w:hint="eastAsia"/>
                <w:kern w:val="2"/>
              </w:rPr>
              <w:t>0.45</w:t>
            </w:r>
          </w:p>
        </w:tc>
        <w:tc>
          <w:tcPr>
            <w:tcW w:w="1442" w:type="dxa"/>
            <w:vAlign w:val="center"/>
          </w:tcPr>
          <w:p w14:paraId="4E2E5548">
            <w:pPr>
              <w:jc w:val="center"/>
              <w:rPr>
                <w:kern w:val="2"/>
                <w:szCs w:val="24"/>
              </w:rPr>
            </w:pPr>
            <w:r>
              <w:t>2.58</w:t>
            </w:r>
          </w:p>
        </w:tc>
      </w:tr>
      <w:tr w14:paraId="66616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Merge w:val="continue"/>
            <w:vAlign w:val="center"/>
          </w:tcPr>
          <w:p w14:paraId="6FFB87B3">
            <w:pPr>
              <w:pStyle w:val="15"/>
            </w:pPr>
          </w:p>
        </w:tc>
        <w:tc>
          <w:tcPr>
            <w:tcW w:w="1337" w:type="dxa"/>
            <w:vAlign w:val="center"/>
          </w:tcPr>
          <w:p w14:paraId="0C28CEB3">
            <w:pPr>
              <w:pStyle w:val="15"/>
            </w:pPr>
            <w:r>
              <w:t>2</w:t>
            </w:r>
          </w:p>
        </w:tc>
        <w:tc>
          <w:tcPr>
            <w:tcW w:w="1445" w:type="dxa"/>
            <w:vAlign w:val="center"/>
          </w:tcPr>
          <w:p w14:paraId="1BF0120A">
            <w:pPr>
              <w:jc w:val="center"/>
              <w:rPr>
                <w:kern w:val="2"/>
                <w:szCs w:val="24"/>
              </w:rPr>
            </w:pPr>
            <w:r>
              <w:t>0.0022</w:t>
            </w:r>
          </w:p>
        </w:tc>
        <w:tc>
          <w:tcPr>
            <w:tcW w:w="1445" w:type="dxa"/>
            <w:vAlign w:val="center"/>
          </w:tcPr>
          <w:p w14:paraId="0EF64AA4">
            <w:pPr>
              <w:jc w:val="center"/>
              <w:rPr>
                <w:kern w:val="2"/>
                <w:szCs w:val="24"/>
              </w:rPr>
            </w:pPr>
            <w:r>
              <w:t>0.0054</w:t>
            </w:r>
          </w:p>
        </w:tc>
        <w:tc>
          <w:tcPr>
            <w:tcW w:w="1442" w:type="dxa"/>
            <w:vAlign w:val="center"/>
          </w:tcPr>
          <w:p w14:paraId="65B777A7">
            <w:pPr>
              <w:jc w:val="center"/>
              <w:rPr>
                <w:kern w:val="2"/>
              </w:rPr>
            </w:pPr>
            <w:r>
              <w:rPr>
                <w:rFonts w:hint="eastAsia"/>
                <w:kern w:val="2"/>
              </w:rPr>
              <w:t>0.051</w:t>
            </w:r>
          </w:p>
        </w:tc>
        <w:tc>
          <w:tcPr>
            <w:tcW w:w="1442" w:type="dxa"/>
            <w:vAlign w:val="center"/>
          </w:tcPr>
          <w:p w14:paraId="2663F794">
            <w:pPr>
              <w:jc w:val="center"/>
              <w:rPr>
                <w:kern w:val="2"/>
              </w:rPr>
            </w:pPr>
            <w:r>
              <w:rPr>
                <w:rFonts w:hint="eastAsia"/>
                <w:kern w:val="2"/>
              </w:rPr>
              <w:t>0.45</w:t>
            </w:r>
          </w:p>
        </w:tc>
        <w:tc>
          <w:tcPr>
            <w:tcW w:w="1442" w:type="dxa"/>
            <w:vAlign w:val="center"/>
          </w:tcPr>
          <w:p w14:paraId="165DEFE5">
            <w:pPr>
              <w:jc w:val="center"/>
              <w:rPr>
                <w:kern w:val="2"/>
                <w:szCs w:val="24"/>
              </w:rPr>
            </w:pPr>
            <w:r>
              <w:t>2.62</w:t>
            </w:r>
          </w:p>
        </w:tc>
      </w:tr>
      <w:tr w14:paraId="6E2EB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Merge w:val="continue"/>
            <w:vAlign w:val="center"/>
          </w:tcPr>
          <w:p w14:paraId="0A1D3ED7">
            <w:pPr>
              <w:pStyle w:val="15"/>
            </w:pPr>
          </w:p>
        </w:tc>
        <w:tc>
          <w:tcPr>
            <w:tcW w:w="1337" w:type="dxa"/>
            <w:vAlign w:val="center"/>
          </w:tcPr>
          <w:p w14:paraId="4CA58787">
            <w:pPr>
              <w:pStyle w:val="15"/>
            </w:pPr>
            <w:r>
              <w:t>3</w:t>
            </w:r>
          </w:p>
        </w:tc>
        <w:tc>
          <w:tcPr>
            <w:tcW w:w="1445" w:type="dxa"/>
            <w:vAlign w:val="center"/>
          </w:tcPr>
          <w:p w14:paraId="765046B1">
            <w:pPr>
              <w:jc w:val="center"/>
              <w:rPr>
                <w:kern w:val="2"/>
                <w:szCs w:val="24"/>
              </w:rPr>
            </w:pPr>
            <w:r>
              <w:t>0.0022</w:t>
            </w:r>
          </w:p>
        </w:tc>
        <w:tc>
          <w:tcPr>
            <w:tcW w:w="1445" w:type="dxa"/>
            <w:vAlign w:val="center"/>
          </w:tcPr>
          <w:p w14:paraId="657B97EF">
            <w:pPr>
              <w:jc w:val="center"/>
              <w:rPr>
                <w:kern w:val="2"/>
                <w:szCs w:val="24"/>
              </w:rPr>
            </w:pPr>
            <w:r>
              <w:t>0.0059</w:t>
            </w:r>
          </w:p>
        </w:tc>
        <w:tc>
          <w:tcPr>
            <w:tcW w:w="1442" w:type="dxa"/>
            <w:vAlign w:val="center"/>
          </w:tcPr>
          <w:p w14:paraId="0397074A">
            <w:pPr>
              <w:jc w:val="center"/>
              <w:rPr>
                <w:kern w:val="2"/>
              </w:rPr>
            </w:pPr>
            <w:r>
              <w:rPr>
                <w:rFonts w:hint="eastAsia"/>
                <w:kern w:val="2"/>
              </w:rPr>
              <w:t>0.052</w:t>
            </w:r>
          </w:p>
        </w:tc>
        <w:tc>
          <w:tcPr>
            <w:tcW w:w="1442" w:type="dxa"/>
            <w:vAlign w:val="center"/>
          </w:tcPr>
          <w:p w14:paraId="3DEC52E1">
            <w:pPr>
              <w:jc w:val="center"/>
              <w:rPr>
                <w:kern w:val="2"/>
              </w:rPr>
            </w:pPr>
            <w:r>
              <w:rPr>
                <w:rFonts w:hint="eastAsia"/>
                <w:kern w:val="2"/>
              </w:rPr>
              <w:t>0.46</w:t>
            </w:r>
          </w:p>
        </w:tc>
        <w:tc>
          <w:tcPr>
            <w:tcW w:w="1442" w:type="dxa"/>
            <w:vAlign w:val="center"/>
          </w:tcPr>
          <w:p w14:paraId="0CA08921">
            <w:pPr>
              <w:jc w:val="center"/>
              <w:rPr>
                <w:kern w:val="2"/>
                <w:szCs w:val="24"/>
              </w:rPr>
            </w:pPr>
            <w:r>
              <w:t>2.64</w:t>
            </w:r>
          </w:p>
        </w:tc>
      </w:tr>
      <w:tr w14:paraId="3A55E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3" w:type="dxa"/>
            <w:vMerge w:val="continue"/>
            <w:vAlign w:val="center"/>
          </w:tcPr>
          <w:p w14:paraId="7FAAC552">
            <w:pPr>
              <w:pStyle w:val="15"/>
            </w:pPr>
          </w:p>
        </w:tc>
        <w:tc>
          <w:tcPr>
            <w:tcW w:w="1337" w:type="dxa"/>
            <w:vAlign w:val="center"/>
          </w:tcPr>
          <w:p w14:paraId="04E5AF27">
            <w:pPr>
              <w:pStyle w:val="15"/>
            </w:pPr>
            <w:r>
              <w:t>4</w:t>
            </w:r>
          </w:p>
        </w:tc>
        <w:tc>
          <w:tcPr>
            <w:tcW w:w="1445" w:type="dxa"/>
            <w:vAlign w:val="center"/>
          </w:tcPr>
          <w:p w14:paraId="513228F8">
            <w:pPr>
              <w:jc w:val="center"/>
              <w:rPr>
                <w:kern w:val="2"/>
                <w:szCs w:val="24"/>
              </w:rPr>
            </w:pPr>
            <w:r>
              <w:t>0.0022</w:t>
            </w:r>
          </w:p>
        </w:tc>
        <w:tc>
          <w:tcPr>
            <w:tcW w:w="1445" w:type="dxa"/>
            <w:vAlign w:val="center"/>
          </w:tcPr>
          <w:p w14:paraId="54436DB0">
            <w:pPr>
              <w:jc w:val="center"/>
              <w:rPr>
                <w:kern w:val="2"/>
                <w:szCs w:val="24"/>
              </w:rPr>
            </w:pPr>
            <w:r>
              <w:t>0.0054</w:t>
            </w:r>
          </w:p>
        </w:tc>
        <w:tc>
          <w:tcPr>
            <w:tcW w:w="1442" w:type="dxa"/>
            <w:vAlign w:val="center"/>
          </w:tcPr>
          <w:p w14:paraId="7E90F2E0">
            <w:pPr>
              <w:jc w:val="center"/>
              <w:rPr>
                <w:kern w:val="2"/>
              </w:rPr>
            </w:pPr>
            <w:r>
              <w:rPr>
                <w:rFonts w:hint="eastAsia"/>
                <w:kern w:val="2"/>
              </w:rPr>
              <w:t>0.053</w:t>
            </w:r>
          </w:p>
        </w:tc>
        <w:tc>
          <w:tcPr>
            <w:tcW w:w="1442" w:type="dxa"/>
            <w:vAlign w:val="center"/>
          </w:tcPr>
          <w:p w14:paraId="34428FB0">
            <w:pPr>
              <w:jc w:val="center"/>
              <w:rPr>
                <w:kern w:val="2"/>
              </w:rPr>
            </w:pPr>
            <w:r>
              <w:rPr>
                <w:rFonts w:hint="eastAsia"/>
                <w:kern w:val="2"/>
              </w:rPr>
              <w:t>0.44</w:t>
            </w:r>
          </w:p>
        </w:tc>
        <w:tc>
          <w:tcPr>
            <w:tcW w:w="1442" w:type="dxa"/>
            <w:vAlign w:val="center"/>
          </w:tcPr>
          <w:p w14:paraId="073EF969">
            <w:pPr>
              <w:jc w:val="center"/>
              <w:rPr>
                <w:kern w:val="2"/>
                <w:szCs w:val="24"/>
              </w:rPr>
            </w:pPr>
            <w:r>
              <w:t>2.48</w:t>
            </w:r>
          </w:p>
        </w:tc>
      </w:tr>
      <w:tr w14:paraId="3689F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Merge w:val="continue"/>
            <w:vAlign w:val="center"/>
          </w:tcPr>
          <w:p w14:paraId="29914180">
            <w:pPr>
              <w:pStyle w:val="15"/>
            </w:pPr>
          </w:p>
        </w:tc>
        <w:tc>
          <w:tcPr>
            <w:tcW w:w="1337" w:type="dxa"/>
            <w:vAlign w:val="center"/>
          </w:tcPr>
          <w:p w14:paraId="54485B17">
            <w:pPr>
              <w:pStyle w:val="15"/>
            </w:pPr>
            <w:r>
              <w:t>5</w:t>
            </w:r>
          </w:p>
        </w:tc>
        <w:tc>
          <w:tcPr>
            <w:tcW w:w="1445" w:type="dxa"/>
            <w:vAlign w:val="center"/>
          </w:tcPr>
          <w:p w14:paraId="04A50EFB">
            <w:pPr>
              <w:jc w:val="center"/>
              <w:rPr>
                <w:kern w:val="2"/>
                <w:szCs w:val="24"/>
              </w:rPr>
            </w:pPr>
            <w:r>
              <w:t>0.0024</w:t>
            </w:r>
          </w:p>
        </w:tc>
        <w:tc>
          <w:tcPr>
            <w:tcW w:w="1445" w:type="dxa"/>
            <w:vAlign w:val="center"/>
          </w:tcPr>
          <w:p w14:paraId="2B13138D">
            <w:pPr>
              <w:jc w:val="center"/>
              <w:rPr>
                <w:kern w:val="2"/>
                <w:szCs w:val="24"/>
              </w:rPr>
            </w:pPr>
            <w:r>
              <w:t>0.0054</w:t>
            </w:r>
          </w:p>
        </w:tc>
        <w:tc>
          <w:tcPr>
            <w:tcW w:w="1442" w:type="dxa"/>
            <w:vAlign w:val="center"/>
          </w:tcPr>
          <w:p w14:paraId="0044D9B5">
            <w:pPr>
              <w:jc w:val="center"/>
              <w:rPr>
                <w:kern w:val="2"/>
              </w:rPr>
            </w:pPr>
            <w:r>
              <w:rPr>
                <w:rFonts w:hint="eastAsia"/>
                <w:kern w:val="2"/>
              </w:rPr>
              <w:t>0.051</w:t>
            </w:r>
          </w:p>
        </w:tc>
        <w:tc>
          <w:tcPr>
            <w:tcW w:w="1442" w:type="dxa"/>
            <w:vAlign w:val="center"/>
          </w:tcPr>
          <w:p w14:paraId="508BD916">
            <w:pPr>
              <w:jc w:val="center"/>
              <w:rPr>
                <w:kern w:val="2"/>
              </w:rPr>
            </w:pPr>
            <w:r>
              <w:rPr>
                <w:rFonts w:hint="eastAsia"/>
                <w:kern w:val="2"/>
              </w:rPr>
              <w:t>0.46</w:t>
            </w:r>
          </w:p>
        </w:tc>
        <w:tc>
          <w:tcPr>
            <w:tcW w:w="1442" w:type="dxa"/>
            <w:vAlign w:val="center"/>
          </w:tcPr>
          <w:p w14:paraId="784BF3D8">
            <w:pPr>
              <w:jc w:val="center"/>
              <w:rPr>
                <w:kern w:val="2"/>
                <w:szCs w:val="24"/>
              </w:rPr>
            </w:pPr>
            <w:r>
              <w:t>2.62</w:t>
            </w:r>
          </w:p>
        </w:tc>
      </w:tr>
      <w:tr w14:paraId="7A18D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Merge w:val="continue"/>
            <w:vAlign w:val="center"/>
          </w:tcPr>
          <w:p w14:paraId="3278F503">
            <w:pPr>
              <w:pStyle w:val="15"/>
            </w:pPr>
          </w:p>
        </w:tc>
        <w:tc>
          <w:tcPr>
            <w:tcW w:w="1337" w:type="dxa"/>
            <w:vAlign w:val="center"/>
          </w:tcPr>
          <w:p w14:paraId="02DD80E3">
            <w:pPr>
              <w:pStyle w:val="15"/>
            </w:pPr>
            <w:r>
              <w:t>6</w:t>
            </w:r>
          </w:p>
        </w:tc>
        <w:tc>
          <w:tcPr>
            <w:tcW w:w="1445" w:type="dxa"/>
            <w:vAlign w:val="center"/>
          </w:tcPr>
          <w:p w14:paraId="49C7B810">
            <w:pPr>
              <w:jc w:val="center"/>
              <w:rPr>
                <w:kern w:val="2"/>
                <w:szCs w:val="24"/>
              </w:rPr>
            </w:pPr>
            <w:r>
              <w:t>0.0024</w:t>
            </w:r>
          </w:p>
        </w:tc>
        <w:tc>
          <w:tcPr>
            <w:tcW w:w="1445" w:type="dxa"/>
            <w:vAlign w:val="center"/>
          </w:tcPr>
          <w:p w14:paraId="227A47E6">
            <w:pPr>
              <w:jc w:val="center"/>
              <w:rPr>
                <w:kern w:val="2"/>
                <w:szCs w:val="24"/>
              </w:rPr>
            </w:pPr>
            <w:r>
              <w:t>0.0058</w:t>
            </w:r>
          </w:p>
        </w:tc>
        <w:tc>
          <w:tcPr>
            <w:tcW w:w="1442" w:type="dxa"/>
            <w:vAlign w:val="center"/>
          </w:tcPr>
          <w:p w14:paraId="47726222">
            <w:pPr>
              <w:jc w:val="center"/>
              <w:rPr>
                <w:kern w:val="2"/>
              </w:rPr>
            </w:pPr>
            <w:r>
              <w:rPr>
                <w:rFonts w:hint="eastAsia"/>
                <w:kern w:val="2"/>
              </w:rPr>
              <w:t>0.052</w:t>
            </w:r>
          </w:p>
        </w:tc>
        <w:tc>
          <w:tcPr>
            <w:tcW w:w="1442" w:type="dxa"/>
            <w:vAlign w:val="center"/>
          </w:tcPr>
          <w:p w14:paraId="4D7CC439">
            <w:pPr>
              <w:jc w:val="center"/>
              <w:rPr>
                <w:kern w:val="2"/>
              </w:rPr>
            </w:pPr>
            <w:r>
              <w:rPr>
                <w:rFonts w:hint="eastAsia"/>
                <w:kern w:val="2"/>
              </w:rPr>
              <w:t>0.46</w:t>
            </w:r>
          </w:p>
        </w:tc>
        <w:tc>
          <w:tcPr>
            <w:tcW w:w="1442" w:type="dxa"/>
            <w:vAlign w:val="center"/>
          </w:tcPr>
          <w:p w14:paraId="0BB118B8">
            <w:pPr>
              <w:jc w:val="center"/>
              <w:rPr>
                <w:kern w:val="2"/>
                <w:szCs w:val="24"/>
              </w:rPr>
            </w:pPr>
            <w:r>
              <w:t>2.68</w:t>
            </w:r>
          </w:p>
        </w:tc>
      </w:tr>
      <w:tr w14:paraId="342CD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Merge w:val="continue"/>
            <w:vAlign w:val="center"/>
          </w:tcPr>
          <w:p w14:paraId="2B81BF96">
            <w:pPr>
              <w:pStyle w:val="15"/>
            </w:pPr>
          </w:p>
        </w:tc>
        <w:tc>
          <w:tcPr>
            <w:tcW w:w="1337" w:type="dxa"/>
            <w:vAlign w:val="center"/>
          </w:tcPr>
          <w:p w14:paraId="31838D02">
            <w:pPr>
              <w:pStyle w:val="15"/>
            </w:pPr>
            <w:r>
              <w:t>7</w:t>
            </w:r>
          </w:p>
        </w:tc>
        <w:tc>
          <w:tcPr>
            <w:tcW w:w="1445" w:type="dxa"/>
            <w:vAlign w:val="center"/>
          </w:tcPr>
          <w:p w14:paraId="1EDE1A20">
            <w:pPr>
              <w:jc w:val="center"/>
              <w:rPr>
                <w:kern w:val="2"/>
                <w:szCs w:val="24"/>
              </w:rPr>
            </w:pPr>
            <w:r>
              <w:t>0.0023</w:t>
            </w:r>
          </w:p>
        </w:tc>
        <w:tc>
          <w:tcPr>
            <w:tcW w:w="1445" w:type="dxa"/>
            <w:vAlign w:val="center"/>
          </w:tcPr>
          <w:p w14:paraId="6153858F">
            <w:pPr>
              <w:jc w:val="center"/>
              <w:rPr>
                <w:kern w:val="2"/>
                <w:szCs w:val="24"/>
              </w:rPr>
            </w:pPr>
            <w:r>
              <w:t>0.0058</w:t>
            </w:r>
          </w:p>
        </w:tc>
        <w:tc>
          <w:tcPr>
            <w:tcW w:w="1442" w:type="dxa"/>
            <w:vAlign w:val="center"/>
          </w:tcPr>
          <w:p w14:paraId="6F56AF45">
            <w:pPr>
              <w:jc w:val="center"/>
              <w:rPr>
                <w:kern w:val="2"/>
              </w:rPr>
            </w:pPr>
            <w:r>
              <w:rPr>
                <w:rFonts w:hint="eastAsia"/>
                <w:kern w:val="2"/>
              </w:rPr>
              <w:t>0.053</w:t>
            </w:r>
          </w:p>
        </w:tc>
        <w:tc>
          <w:tcPr>
            <w:tcW w:w="1442" w:type="dxa"/>
            <w:vAlign w:val="center"/>
          </w:tcPr>
          <w:p w14:paraId="6C0B3896">
            <w:pPr>
              <w:jc w:val="center"/>
              <w:rPr>
                <w:kern w:val="2"/>
              </w:rPr>
            </w:pPr>
            <w:r>
              <w:rPr>
                <w:rFonts w:hint="eastAsia"/>
                <w:kern w:val="2"/>
              </w:rPr>
              <w:t>0.44</w:t>
            </w:r>
          </w:p>
        </w:tc>
        <w:tc>
          <w:tcPr>
            <w:tcW w:w="1442" w:type="dxa"/>
            <w:vAlign w:val="center"/>
          </w:tcPr>
          <w:p w14:paraId="70317F53">
            <w:pPr>
              <w:jc w:val="center"/>
              <w:rPr>
                <w:kern w:val="2"/>
                <w:szCs w:val="24"/>
              </w:rPr>
            </w:pPr>
            <w:r>
              <w:t>2.68</w:t>
            </w:r>
          </w:p>
        </w:tc>
      </w:tr>
      <w:tr w14:paraId="11D7C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Merge w:val="continue"/>
            <w:vAlign w:val="center"/>
          </w:tcPr>
          <w:p w14:paraId="5661168A">
            <w:pPr>
              <w:pStyle w:val="15"/>
            </w:pPr>
          </w:p>
        </w:tc>
        <w:tc>
          <w:tcPr>
            <w:tcW w:w="1337" w:type="dxa"/>
            <w:vAlign w:val="center"/>
          </w:tcPr>
          <w:p w14:paraId="56AA9DCB">
            <w:pPr>
              <w:pStyle w:val="15"/>
            </w:pPr>
            <w:r>
              <w:t>8</w:t>
            </w:r>
          </w:p>
        </w:tc>
        <w:tc>
          <w:tcPr>
            <w:tcW w:w="1445" w:type="dxa"/>
            <w:vAlign w:val="center"/>
          </w:tcPr>
          <w:p w14:paraId="505FA903">
            <w:pPr>
              <w:jc w:val="center"/>
              <w:rPr>
                <w:kern w:val="2"/>
                <w:szCs w:val="24"/>
              </w:rPr>
            </w:pPr>
            <w:r>
              <w:t>0.0024</w:t>
            </w:r>
          </w:p>
        </w:tc>
        <w:tc>
          <w:tcPr>
            <w:tcW w:w="1445" w:type="dxa"/>
            <w:vAlign w:val="center"/>
          </w:tcPr>
          <w:p w14:paraId="0CC35CFD">
            <w:pPr>
              <w:jc w:val="center"/>
              <w:rPr>
                <w:kern w:val="2"/>
                <w:szCs w:val="24"/>
              </w:rPr>
            </w:pPr>
            <w:r>
              <w:t>0.006</w:t>
            </w:r>
            <w:r>
              <w:rPr>
                <w:rFonts w:hint="eastAsia"/>
              </w:rPr>
              <w:t>0</w:t>
            </w:r>
          </w:p>
        </w:tc>
        <w:tc>
          <w:tcPr>
            <w:tcW w:w="1442" w:type="dxa"/>
            <w:vAlign w:val="center"/>
          </w:tcPr>
          <w:p w14:paraId="0FAB4BDF">
            <w:pPr>
              <w:jc w:val="center"/>
              <w:rPr>
                <w:kern w:val="2"/>
              </w:rPr>
            </w:pPr>
            <w:r>
              <w:rPr>
                <w:rFonts w:hint="eastAsia"/>
                <w:kern w:val="2"/>
              </w:rPr>
              <w:t>0.054</w:t>
            </w:r>
          </w:p>
        </w:tc>
        <w:tc>
          <w:tcPr>
            <w:tcW w:w="1442" w:type="dxa"/>
            <w:vAlign w:val="center"/>
          </w:tcPr>
          <w:p w14:paraId="717E1F43">
            <w:pPr>
              <w:jc w:val="center"/>
              <w:rPr>
                <w:kern w:val="2"/>
              </w:rPr>
            </w:pPr>
            <w:r>
              <w:rPr>
                <w:rFonts w:hint="eastAsia"/>
                <w:kern w:val="2"/>
              </w:rPr>
              <w:t>0.46</w:t>
            </w:r>
          </w:p>
        </w:tc>
        <w:tc>
          <w:tcPr>
            <w:tcW w:w="1442" w:type="dxa"/>
            <w:vAlign w:val="center"/>
          </w:tcPr>
          <w:p w14:paraId="3E806C85">
            <w:pPr>
              <w:jc w:val="center"/>
              <w:rPr>
                <w:kern w:val="2"/>
                <w:szCs w:val="24"/>
              </w:rPr>
            </w:pPr>
            <w:r>
              <w:t>2.66</w:t>
            </w:r>
          </w:p>
        </w:tc>
      </w:tr>
      <w:tr w14:paraId="12A82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Merge w:val="continue"/>
            <w:vAlign w:val="center"/>
          </w:tcPr>
          <w:p w14:paraId="22E8A3CB">
            <w:pPr>
              <w:pStyle w:val="15"/>
            </w:pPr>
          </w:p>
        </w:tc>
        <w:tc>
          <w:tcPr>
            <w:tcW w:w="1337" w:type="dxa"/>
            <w:vAlign w:val="center"/>
          </w:tcPr>
          <w:p w14:paraId="1748D079">
            <w:pPr>
              <w:pStyle w:val="15"/>
            </w:pPr>
            <w:r>
              <w:t>9</w:t>
            </w:r>
          </w:p>
        </w:tc>
        <w:tc>
          <w:tcPr>
            <w:tcW w:w="1445" w:type="dxa"/>
            <w:vAlign w:val="center"/>
          </w:tcPr>
          <w:p w14:paraId="29D1AD04">
            <w:pPr>
              <w:jc w:val="center"/>
              <w:rPr>
                <w:kern w:val="2"/>
                <w:szCs w:val="24"/>
              </w:rPr>
            </w:pPr>
            <w:r>
              <w:t>0.0021</w:t>
            </w:r>
          </w:p>
        </w:tc>
        <w:tc>
          <w:tcPr>
            <w:tcW w:w="1445" w:type="dxa"/>
            <w:vAlign w:val="center"/>
          </w:tcPr>
          <w:p w14:paraId="3B6C4AA1">
            <w:pPr>
              <w:jc w:val="center"/>
              <w:rPr>
                <w:kern w:val="2"/>
                <w:szCs w:val="24"/>
              </w:rPr>
            </w:pPr>
            <w:r>
              <w:t>0.0056</w:t>
            </w:r>
          </w:p>
        </w:tc>
        <w:tc>
          <w:tcPr>
            <w:tcW w:w="1442" w:type="dxa"/>
            <w:vAlign w:val="center"/>
          </w:tcPr>
          <w:p w14:paraId="73E213A5">
            <w:pPr>
              <w:jc w:val="center"/>
              <w:rPr>
                <w:kern w:val="2"/>
              </w:rPr>
            </w:pPr>
            <w:r>
              <w:rPr>
                <w:rFonts w:hint="eastAsia"/>
                <w:kern w:val="2"/>
              </w:rPr>
              <w:t>0.053</w:t>
            </w:r>
          </w:p>
        </w:tc>
        <w:tc>
          <w:tcPr>
            <w:tcW w:w="1442" w:type="dxa"/>
            <w:vAlign w:val="center"/>
          </w:tcPr>
          <w:p w14:paraId="0BC9CFE7">
            <w:pPr>
              <w:jc w:val="center"/>
              <w:rPr>
                <w:kern w:val="2"/>
              </w:rPr>
            </w:pPr>
            <w:r>
              <w:rPr>
                <w:rFonts w:hint="eastAsia"/>
                <w:kern w:val="2"/>
              </w:rPr>
              <w:t>0.47</w:t>
            </w:r>
          </w:p>
        </w:tc>
        <w:tc>
          <w:tcPr>
            <w:tcW w:w="1442" w:type="dxa"/>
            <w:vAlign w:val="center"/>
          </w:tcPr>
          <w:p w14:paraId="55A2064B">
            <w:pPr>
              <w:jc w:val="center"/>
              <w:rPr>
                <w:kern w:val="2"/>
                <w:szCs w:val="24"/>
              </w:rPr>
            </w:pPr>
            <w:r>
              <w:t>2.55</w:t>
            </w:r>
          </w:p>
        </w:tc>
      </w:tr>
      <w:tr w14:paraId="27049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Merge w:val="continue"/>
            <w:vAlign w:val="center"/>
          </w:tcPr>
          <w:p w14:paraId="1330B751">
            <w:pPr>
              <w:pStyle w:val="15"/>
            </w:pPr>
          </w:p>
        </w:tc>
        <w:tc>
          <w:tcPr>
            <w:tcW w:w="1337" w:type="dxa"/>
            <w:vAlign w:val="center"/>
          </w:tcPr>
          <w:p w14:paraId="11BE082D">
            <w:pPr>
              <w:pStyle w:val="15"/>
            </w:pPr>
            <w:r>
              <w:t>10</w:t>
            </w:r>
          </w:p>
        </w:tc>
        <w:tc>
          <w:tcPr>
            <w:tcW w:w="1445" w:type="dxa"/>
            <w:vAlign w:val="center"/>
          </w:tcPr>
          <w:p w14:paraId="1E56519E">
            <w:pPr>
              <w:jc w:val="center"/>
              <w:rPr>
                <w:kern w:val="2"/>
                <w:szCs w:val="24"/>
              </w:rPr>
            </w:pPr>
            <w:r>
              <w:t>0.0024</w:t>
            </w:r>
          </w:p>
        </w:tc>
        <w:tc>
          <w:tcPr>
            <w:tcW w:w="1445" w:type="dxa"/>
            <w:vAlign w:val="center"/>
          </w:tcPr>
          <w:p w14:paraId="18A81667">
            <w:pPr>
              <w:jc w:val="center"/>
              <w:rPr>
                <w:kern w:val="2"/>
                <w:szCs w:val="24"/>
              </w:rPr>
            </w:pPr>
            <w:r>
              <w:t>0.0055</w:t>
            </w:r>
          </w:p>
        </w:tc>
        <w:tc>
          <w:tcPr>
            <w:tcW w:w="1442" w:type="dxa"/>
            <w:vAlign w:val="center"/>
          </w:tcPr>
          <w:p w14:paraId="47E52379">
            <w:pPr>
              <w:jc w:val="center"/>
              <w:rPr>
                <w:kern w:val="2"/>
              </w:rPr>
            </w:pPr>
            <w:r>
              <w:rPr>
                <w:rFonts w:hint="eastAsia"/>
                <w:kern w:val="2"/>
              </w:rPr>
              <w:t>0.056</w:t>
            </w:r>
          </w:p>
        </w:tc>
        <w:tc>
          <w:tcPr>
            <w:tcW w:w="1442" w:type="dxa"/>
            <w:vAlign w:val="center"/>
          </w:tcPr>
          <w:p w14:paraId="24F0F9AF">
            <w:pPr>
              <w:jc w:val="center"/>
              <w:rPr>
                <w:kern w:val="2"/>
              </w:rPr>
            </w:pPr>
            <w:r>
              <w:rPr>
                <w:rFonts w:hint="eastAsia"/>
                <w:kern w:val="2"/>
              </w:rPr>
              <w:t>0.44</w:t>
            </w:r>
          </w:p>
        </w:tc>
        <w:tc>
          <w:tcPr>
            <w:tcW w:w="1442" w:type="dxa"/>
            <w:vAlign w:val="center"/>
          </w:tcPr>
          <w:p w14:paraId="41A44378">
            <w:pPr>
              <w:jc w:val="center"/>
              <w:rPr>
                <w:kern w:val="2"/>
                <w:szCs w:val="24"/>
              </w:rPr>
            </w:pPr>
            <w:r>
              <w:t>2.66</w:t>
            </w:r>
          </w:p>
        </w:tc>
      </w:tr>
      <w:tr w14:paraId="4618C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Merge w:val="continue"/>
            <w:vAlign w:val="center"/>
          </w:tcPr>
          <w:p w14:paraId="45FB396F">
            <w:pPr>
              <w:pStyle w:val="15"/>
            </w:pPr>
          </w:p>
        </w:tc>
        <w:tc>
          <w:tcPr>
            <w:tcW w:w="1337" w:type="dxa"/>
            <w:vAlign w:val="center"/>
          </w:tcPr>
          <w:p w14:paraId="4E90FE52">
            <w:pPr>
              <w:pStyle w:val="15"/>
            </w:pPr>
            <w:r>
              <w:t>11</w:t>
            </w:r>
          </w:p>
        </w:tc>
        <w:tc>
          <w:tcPr>
            <w:tcW w:w="1445" w:type="dxa"/>
            <w:vAlign w:val="center"/>
          </w:tcPr>
          <w:p w14:paraId="156A023C">
            <w:pPr>
              <w:jc w:val="center"/>
              <w:rPr>
                <w:kern w:val="2"/>
                <w:szCs w:val="24"/>
              </w:rPr>
            </w:pPr>
            <w:r>
              <w:t>0.0021</w:t>
            </w:r>
          </w:p>
        </w:tc>
        <w:tc>
          <w:tcPr>
            <w:tcW w:w="1445" w:type="dxa"/>
            <w:vAlign w:val="center"/>
          </w:tcPr>
          <w:p w14:paraId="5E096717">
            <w:pPr>
              <w:jc w:val="center"/>
              <w:rPr>
                <w:kern w:val="2"/>
                <w:szCs w:val="24"/>
              </w:rPr>
            </w:pPr>
            <w:r>
              <w:t>0.0057</w:t>
            </w:r>
          </w:p>
        </w:tc>
        <w:tc>
          <w:tcPr>
            <w:tcW w:w="1442" w:type="dxa"/>
            <w:vAlign w:val="center"/>
          </w:tcPr>
          <w:p w14:paraId="75737538">
            <w:pPr>
              <w:jc w:val="center"/>
              <w:rPr>
                <w:kern w:val="2"/>
              </w:rPr>
            </w:pPr>
            <w:r>
              <w:rPr>
                <w:rFonts w:hint="eastAsia"/>
                <w:kern w:val="2"/>
              </w:rPr>
              <w:t>0.054</w:t>
            </w:r>
          </w:p>
        </w:tc>
        <w:tc>
          <w:tcPr>
            <w:tcW w:w="1442" w:type="dxa"/>
            <w:vAlign w:val="center"/>
          </w:tcPr>
          <w:p w14:paraId="66D3DB55">
            <w:pPr>
              <w:jc w:val="center"/>
              <w:rPr>
                <w:kern w:val="2"/>
              </w:rPr>
            </w:pPr>
            <w:r>
              <w:rPr>
                <w:rFonts w:hint="eastAsia"/>
                <w:kern w:val="2"/>
              </w:rPr>
              <w:t>0.48</w:t>
            </w:r>
          </w:p>
        </w:tc>
        <w:tc>
          <w:tcPr>
            <w:tcW w:w="1442" w:type="dxa"/>
            <w:vAlign w:val="center"/>
          </w:tcPr>
          <w:p w14:paraId="4ECE25AC">
            <w:pPr>
              <w:jc w:val="center"/>
              <w:rPr>
                <w:kern w:val="2"/>
                <w:szCs w:val="24"/>
              </w:rPr>
            </w:pPr>
            <w:r>
              <w:t>2.65</w:t>
            </w:r>
          </w:p>
        </w:tc>
      </w:tr>
      <w:tr w14:paraId="620A7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Merge w:val="continue"/>
            <w:vAlign w:val="center"/>
          </w:tcPr>
          <w:p w14:paraId="20E0F380">
            <w:pPr>
              <w:pStyle w:val="15"/>
            </w:pPr>
          </w:p>
        </w:tc>
        <w:tc>
          <w:tcPr>
            <w:tcW w:w="1337" w:type="dxa"/>
            <w:vAlign w:val="center"/>
          </w:tcPr>
          <w:p w14:paraId="1B12ABE6">
            <w:pPr>
              <w:pStyle w:val="15"/>
            </w:pPr>
            <w:r>
              <w:t>测定次数n</w:t>
            </w:r>
          </w:p>
        </w:tc>
        <w:tc>
          <w:tcPr>
            <w:tcW w:w="1445" w:type="dxa"/>
            <w:vAlign w:val="center"/>
          </w:tcPr>
          <w:p w14:paraId="580822FB">
            <w:pPr>
              <w:jc w:val="center"/>
              <w:rPr>
                <w:kern w:val="2"/>
              </w:rPr>
            </w:pPr>
            <w:r>
              <w:rPr>
                <w:rFonts w:hint="eastAsia"/>
                <w:kern w:val="2"/>
              </w:rPr>
              <w:t>11</w:t>
            </w:r>
          </w:p>
        </w:tc>
        <w:tc>
          <w:tcPr>
            <w:tcW w:w="1445" w:type="dxa"/>
            <w:vAlign w:val="center"/>
          </w:tcPr>
          <w:p w14:paraId="6BA802A7">
            <w:pPr>
              <w:jc w:val="center"/>
              <w:rPr>
                <w:kern w:val="2"/>
              </w:rPr>
            </w:pPr>
            <w:r>
              <w:rPr>
                <w:rFonts w:hint="eastAsia"/>
                <w:kern w:val="2"/>
              </w:rPr>
              <w:t>11</w:t>
            </w:r>
          </w:p>
        </w:tc>
        <w:tc>
          <w:tcPr>
            <w:tcW w:w="1442" w:type="dxa"/>
            <w:vAlign w:val="center"/>
          </w:tcPr>
          <w:p w14:paraId="2B8AB10E">
            <w:pPr>
              <w:jc w:val="center"/>
              <w:rPr>
                <w:kern w:val="2"/>
              </w:rPr>
            </w:pPr>
            <w:r>
              <w:rPr>
                <w:rFonts w:hint="eastAsia"/>
                <w:kern w:val="2"/>
              </w:rPr>
              <w:t>11</w:t>
            </w:r>
          </w:p>
        </w:tc>
        <w:tc>
          <w:tcPr>
            <w:tcW w:w="1442" w:type="dxa"/>
            <w:vAlign w:val="center"/>
          </w:tcPr>
          <w:p w14:paraId="37ABEBAD">
            <w:pPr>
              <w:jc w:val="center"/>
              <w:rPr>
                <w:kern w:val="2"/>
              </w:rPr>
            </w:pPr>
            <w:r>
              <w:rPr>
                <w:rFonts w:hint="eastAsia"/>
                <w:kern w:val="2"/>
              </w:rPr>
              <w:t>11</w:t>
            </w:r>
          </w:p>
        </w:tc>
        <w:tc>
          <w:tcPr>
            <w:tcW w:w="1442" w:type="dxa"/>
            <w:vAlign w:val="center"/>
          </w:tcPr>
          <w:p w14:paraId="59BDEFED">
            <w:pPr>
              <w:jc w:val="center"/>
              <w:rPr>
                <w:kern w:val="2"/>
              </w:rPr>
            </w:pPr>
            <w:r>
              <w:rPr>
                <w:rFonts w:hint="eastAsia"/>
                <w:kern w:val="2"/>
              </w:rPr>
              <w:t>11</w:t>
            </w:r>
          </w:p>
        </w:tc>
      </w:tr>
      <w:tr w14:paraId="5077A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Merge w:val="continue"/>
            <w:vAlign w:val="center"/>
          </w:tcPr>
          <w:p w14:paraId="575F752E">
            <w:pPr>
              <w:pStyle w:val="15"/>
            </w:pPr>
          </w:p>
        </w:tc>
        <w:tc>
          <w:tcPr>
            <w:tcW w:w="1337" w:type="dxa"/>
            <w:vAlign w:val="center"/>
          </w:tcPr>
          <w:p w14:paraId="3FE1088D">
            <w:pPr>
              <w:pStyle w:val="15"/>
            </w:pPr>
            <w:r>
              <w:t>平均值</w:t>
            </w:r>
          </w:p>
        </w:tc>
        <w:tc>
          <w:tcPr>
            <w:tcW w:w="1445" w:type="dxa"/>
            <w:vAlign w:val="center"/>
          </w:tcPr>
          <w:p w14:paraId="6A77DDA7">
            <w:pPr>
              <w:jc w:val="center"/>
              <w:rPr>
                <w:kern w:val="2"/>
                <w:szCs w:val="24"/>
              </w:rPr>
            </w:pPr>
            <w:r>
              <w:t>0.00227</w:t>
            </w:r>
          </w:p>
        </w:tc>
        <w:tc>
          <w:tcPr>
            <w:tcW w:w="1445" w:type="dxa"/>
            <w:vAlign w:val="center"/>
          </w:tcPr>
          <w:p w14:paraId="37D615F9">
            <w:pPr>
              <w:jc w:val="center"/>
              <w:rPr>
                <w:kern w:val="2"/>
                <w:szCs w:val="24"/>
              </w:rPr>
            </w:pPr>
            <w:r>
              <w:t>0.00564</w:t>
            </w:r>
          </w:p>
        </w:tc>
        <w:tc>
          <w:tcPr>
            <w:tcW w:w="1442" w:type="dxa"/>
            <w:vAlign w:val="center"/>
          </w:tcPr>
          <w:p w14:paraId="620EF998">
            <w:pPr>
              <w:jc w:val="center"/>
              <w:rPr>
                <w:kern w:val="2"/>
                <w:szCs w:val="24"/>
              </w:rPr>
            </w:pPr>
            <w:r>
              <w:t>0.0529</w:t>
            </w:r>
          </w:p>
        </w:tc>
        <w:tc>
          <w:tcPr>
            <w:tcW w:w="1442" w:type="dxa"/>
            <w:vAlign w:val="center"/>
          </w:tcPr>
          <w:p w14:paraId="06A16D05">
            <w:pPr>
              <w:jc w:val="center"/>
              <w:rPr>
                <w:kern w:val="2"/>
                <w:szCs w:val="24"/>
              </w:rPr>
            </w:pPr>
            <w:r>
              <w:t>0.455</w:t>
            </w:r>
          </w:p>
        </w:tc>
        <w:tc>
          <w:tcPr>
            <w:tcW w:w="1442" w:type="dxa"/>
            <w:vAlign w:val="center"/>
          </w:tcPr>
          <w:p w14:paraId="6FBED652">
            <w:pPr>
              <w:jc w:val="center"/>
              <w:rPr>
                <w:kern w:val="2"/>
                <w:szCs w:val="24"/>
              </w:rPr>
            </w:pPr>
            <w:r>
              <w:t>2.62</w:t>
            </w:r>
            <w:r>
              <w:rPr>
                <w:rFonts w:hint="eastAsia"/>
              </w:rPr>
              <w:t>0</w:t>
            </w:r>
          </w:p>
        </w:tc>
      </w:tr>
      <w:tr w14:paraId="62B6E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Merge w:val="continue"/>
            <w:vAlign w:val="center"/>
          </w:tcPr>
          <w:p w14:paraId="3F754E08">
            <w:pPr>
              <w:pStyle w:val="15"/>
            </w:pPr>
          </w:p>
        </w:tc>
        <w:tc>
          <w:tcPr>
            <w:tcW w:w="1337" w:type="dxa"/>
            <w:vAlign w:val="center"/>
          </w:tcPr>
          <w:p w14:paraId="0D1F448B">
            <w:pPr>
              <w:pStyle w:val="15"/>
            </w:pPr>
            <w:r>
              <w:t>SD</w:t>
            </w:r>
          </w:p>
        </w:tc>
        <w:tc>
          <w:tcPr>
            <w:tcW w:w="1445" w:type="dxa"/>
            <w:vAlign w:val="bottom"/>
          </w:tcPr>
          <w:p w14:paraId="56FF3740">
            <w:pPr>
              <w:jc w:val="center"/>
              <w:rPr>
                <w:kern w:val="2"/>
              </w:rPr>
            </w:pPr>
            <w:r>
              <w:rPr>
                <w:rFonts w:hint="eastAsia"/>
              </w:rPr>
              <w:t>0.000119</w:t>
            </w:r>
          </w:p>
        </w:tc>
        <w:tc>
          <w:tcPr>
            <w:tcW w:w="1445" w:type="dxa"/>
            <w:vAlign w:val="bottom"/>
          </w:tcPr>
          <w:p w14:paraId="6211FDA3">
            <w:pPr>
              <w:jc w:val="center"/>
              <w:rPr>
                <w:kern w:val="2"/>
              </w:rPr>
            </w:pPr>
            <w:r>
              <w:rPr>
                <w:rFonts w:hint="eastAsia"/>
              </w:rPr>
              <w:t>0.000216</w:t>
            </w:r>
          </w:p>
        </w:tc>
        <w:tc>
          <w:tcPr>
            <w:tcW w:w="1442" w:type="dxa"/>
            <w:vAlign w:val="bottom"/>
          </w:tcPr>
          <w:p w14:paraId="2B7CD001">
            <w:pPr>
              <w:jc w:val="center"/>
              <w:rPr>
                <w:kern w:val="2"/>
              </w:rPr>
            </w:pPr>
            <w:r>
              <w:t>0.00144</w:t>
            </w:r>
          </w:p>
        </w:tc>
        <w:tc>
          <w:tcPr>
            <w:tcW w:w="1442" w:type="dxa"/>
            <w:vAlign w:val="bottom"/>
          </w:tcPr>
          <w:p w14:paraId="68015293">
            <w:pPr>
              <w:jc w:val="center"/>
              <w:rPr>
                <w:kern w:val="2"/>
              </w:rPr>
            </w:pPr>
            <w:r>
              <w:t>0.0129</w:t>
            </w:r>
          </w:p>
        </w:tc>
        <w:tc>
          <w:tcPr>
            <w:tcW w:w="1442" w:type="dxa"/>
            <w:vAlign w:val="bottom"/>
          </w:tcPr>
          <w:p w14:paraId="5306B6F6">
            <w:pPr>
              <w:jc w:val="center"/>
              <w:rPr>
                <w:kern w:val="2"/>
              </w:rPr>
            </w:pPr>
            <w:r>
              <w:rPr>
                <w:rFonts w:hint="eastAsia"/>
              </w:rPr>
              <w:t>0.0615</w:t>
            </w:r>
          </w:p>
        </w:tc>
      </w:tr>
      <w:tr w14:paraId="3AB1E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Merge w:val="continue"/>
            <w:vAlign w:val="center"/>
          </w:tcPr>
          <w:p w14:paraId="739BEDAF">
            <w:pPr>
              <w:pStyle w:val="15"/>
            </w:pPr>
          </w:p>
        </w:tc>
        <w:tc>
          <w:tcPr>
            <w:tcW w:w="1337" w:type="dxa"/>
            <w:vAlign w:val="center"/>
          </w:tcPr>
          <w:p w14:paraId="2E899B8B">
            <w:pPr>
              <w:pStyle w:val="15"/>
            </w:pPr>
            <w:r>
              <w:t>RSD/%</w:t>
            </w:r>
          </w:p>
        </w:tc>
        <w:tc>
          <w:tcPr>
            <w:tcW w:w="1445" w:type="dxa"/>
            <w:vAlign w:val="center"/>
          </w:tcPr>
          <w:p w14:paraId="779CEE06">
            <w:pPr>
              <w:jc w:val="center"/>
              <w:rPr>
                <w:kern w:val="2"/>
              </w:rPr>
            </w:pPr>
            <w:r>
              <w:rPr>
                <w:rFonts w:hint="eastAsia"/>
                <w:kern w:val="2"/>
              </w:rPr>
              <w:t>5.24</w:t>
            </w:r>
          </w:p>
        </w:tc>
        <w:tc>
          <w:tcPr>
            <w:tcW w:w="1445" w:type="dxa"/>
            <w:vAlign w:val="center"/>
          </w:tcPr>
          <w:p w14:paraId="50987C20">
            <w:pPr>
              <w:jc w:val="center"/>
              <w:rPr>
                <w:kern w:val="2"/>
              </w:rPr>
            </w:pPr>
            <w:r>
              <w:rPr>
                <w:rFonts w:hint="eastAsia"/>
                <w:kern w:val="2"/>
              </w:rPr>
              <w:t>3.83</w:t>
            </w:r>
          </w:p>
        </w:tc>
        <w:tc>
          <w:tcPr>
            <w:tcW w:w="1442" w:type="dxa"/>
            <w:vAlign w:val="center"/>
          </w:tcPr>
          <w:p w14:paraId="24C1A109">
            <w:pPr>
              <w:jc w:val="center"/>
              <w:rPr>
                <w:kern w:val="2"/>
              </w:rPr>
            </w:pPr>
            <w:r>
              <w:rPr>
                <w:rFonts w:hint="eastAsia"/>
                <w:kern w:val="2"/>
              </w:rPr>
              <w:t>2.65</w:t>
            </w:r>
          </w:p>
        </w:tc>
        <w:tc>
          <w:tcPr>
            <w:tcW w:w="1442" w:type="dxa"/>
            <w:vAlign w:val="center"/>
          </w:tcPr>
          <w:p w14:paraId="0844E423">
            <w:pPr>
              <w:jc w:val="center"/>
              <w:rPr>
                <w:kern w:val="2"/>
              </w:rPr>
            </w:pPr>
            <w:r>
              <w:rPr>
                <w:rFonts w:hint="eastAsia"/>
                <w:kern w:val="2"/>
              </w:rPr>
              <w:t>2.86</w:t>
            </w:r>
          </w:p>
        </w:tc>
        <w:tc>
          <w:tcPr>
            <w:tcW w:w="1442" w:type="dxa"/>
            <w:vAlign w:val="center"/>
          </w:tcPr>
          <w:p w14:paraId="0868601D">
            <w:pPr>
              <w:jc w:val="center"/>
              <w:rPr>
                <w:kern w:val="2"/>
              </w:rPr>
            </w:pPr>
            <w:r>
              <w:rPr>
                <w:rFonts w:hint="eastAsia"/>
                <w:kern w:val="2"/>
              </w:rPr>
              <w:t>2.347</w:t>
            </w:r>
          </w:p>
        </w:tc>
      </w:tr>
      <w:tr w14:paraId="4D7E4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Merge w:val="continue"/>
            <w:vAlign w:val="center"/>
          </w:tcPr>
          <w:p w14:paraId="67AFE385">
            <w:pPr>
              <w:pStyle w:val="15"/>
            </w:pPr>
          </w:p>
        </w:tc>
        <w:tc>
          <w:tcPr>
            <w:tcW w:w="1337" w:type="dxa"/>
            <w:vAlign w:val="center"/>
          </w:tcPr>
          <w:p w14:paraId="3731067B">
            <w:pPr>
              <w:pStyle w:val="15"/>
            </w:pPr>
            <w:r>
              <w:t>Max</w:t>
            </w:r>
          </w:p>
        </w:tc>
        <w:tc>
          <w:tcPr>
            <w:tcW w:w="1445" w:type="dxa"/>
            <w:vAlign w:val="center"/>
          </w:tcPr>
          <w:p w14:paraId="68EF18E2">
            <w:pPr>
              <w:jc w:val="center"/>
              <w:rPr>
                <w:kern w:val="2"/>
              </w:rPr>
            </w:pPr>
            <w:r>
              <w:rPr>
                <w:rFonts w:hint="eastAsia"/>
                <w:kern w:val="2"/>
              </w:rPr>
              <w:t>0.0024</w:t>
            </w:r>
          </w:p>
        </w:tc>
        <w:tc>
          <w:tcPr>
            <w:tcW w:w="1445" w:type="dxa"/>
            <w:vAlign w:val="center"/>
          </w:tcPr>
          <w:p w14:paraId="28FAAA0A">
            <w:pPr>
              <w:jc w:val="center"/>
              <w:rPr>
                <w:kern w:val="2"/>
              </w:rPr>
            </w:pPr>
            <w:r>
              <w:rPr>
                <w:rFonts w:hint="eastAsia"/>
                <w:kern w:val="2"/>
              </w:rPr>
              <w:t>0.0060</w:t>
            </w:r>
          </w:p>
        </w:tc>
        <w:tc>
          <w:tcPr>
            <w:tcW w:w="1442" w:type="dxa"/>
            <w:vAlign w:val="center"/>
          </w:tcPr>
          <w:p w14:paraId="23198169">
            <w:pPr>
              <w:jc w:val="center"/>
              <w:rPr>
                <w:kern w:val="2"/>
              </w:rPr>
            </w:pPr>
            <w:r>
              <w:rPr>
                <w:rFonts w:hint="eastAsia"/>
                <w:kern w:val="2"/>
              </w:rPr>
              <w:t>0.056</w:t>
            </w:r>
          </w:p>
        </w:tc>
        <w:tc>
          <w:tcPr>
            <w:tcW w:w="1442" w:type="dxa"/>
            <w:vAlign w:val="center"/>
          </w:tcPr>
          <w:p w14:paraId="345E2A7D">
            <w:pPr>
              <w:jc w:val="center"/>
              <w:rPr>
                <w:kern w:val="2"/>
              </w:rPr>
            </w:pPr>
            <w:r>
              <w:rPr>
                <w:rFonts w:hint="eastAsia"/>
                <w:kern w:val="2"/>
              </w:rPr>
              <w:t>0.48</w:t>
            </w:r>
          </w:p>
        </w:tc>
        <w:tc>
          <w:tcPr>
            <w:tcW w:w="1442" w:type="dxa"/>
            <w:vAlign w:val="center"/>
          </w:tcPr>
          <w:p w14:paraId="229D2DF2">
            <w:pPr>
              <w:jc w:val="center"/>
              <w:rPr>
                <w:kern w:val="2"/>
              </w:rPr>
            </w:pPr>
            <w:r>
              <w:rPr>
                <w:rFonts w:hint="eastAsia"/>
                <w:kern w:val="2"/>
              </w:rPr>
              <w:t>2.68</w:t>
            </w:r>
          </w:p>
        </w:tc>
      </w:tr>
      <w:tr w14:paraId="559B3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Merge w:val="continue"/>
            <w:vAlign w:val="center"/>
          </w:tcPr>
          <w:p w14:paraId="48CA324D">
            <w:pPr>
              <w:pStyle w:val="15"/>
            </w:pPr>
          </w:p>
        </w:tc>
        <w:tc>
          <w:tcPr>
            <w:tcW w:w="1337" w:type="dxa"/>
            <w:vAlign w:val="center"/>
          </w:tcPr>
          <w:p w14:paraId="057045A0">
            <w:pPr>
              <w:pStyle w:val="15"/>
            </w:pPr>
            <w:r>
              <w:t>Min</w:t>
            </w:r>
          </w:p>
        </w:tc>
        <w:tc>
          <w:tcPr>
            <w:tcW w:w="1445" w:type="dxa"/>
            <w:vAlign w:val="center"/>
          </w:tcPr>
          <w:p w14:paraId="53A23B07">
            <w:pPr>
              <w:jc w:val="center"/>
              <w:rPr>
                <w:kern w:val="2"/>
              </w:rPr>
            </w:pPr>
            <w:r>
              <w:rPr>
                <w:rFonts w:hint="eastAsia"/>
                <w:kern w:val="2"/>
              </w:rPr>
              <w:t>0.0021</w:t>
            </w:r>
          </w:p>
        </w:tc>
        <w:tc>
          <w:tcPr>
            <w:tcW w:w="1445" w:type="dxa"/>
            <w:vAlign w:val="center"/>
          </w:tcPr>
          <w:p w14:paraId="2F32A076">
            <w:pPr>
              <w:jc w:val="center"/>
              <w:rPr>
                <w:kern w:val="2"/>
              </w:rPr>
            </w:pPr>
            <w:r>
              <w:rPr>
                <w:rFonts w:hint="eastAsia"/>
                <w:kern w:val="2"/>
              </w:rPr>
              <w:t>0.0054</w:t>
            </w:r>
          </w:p>
        </w:tc>
        <w:tc>
          <w:tcPr>
            <w:tcW w:w="1442" w:type="dxa"/>
            <w:vAlign w:val="center"/>
          </w:tcPr>
          <w:p w14:paraId="2FDA09C1">
            <w:pPr>
              <w:jc w:val="center"/>
              <w:rPr>
                <w:kern w:val="2"/>
              </w:rPr>
            </w:pPr>
            <w:r>
              <w:rPr>
                <w:rFonts w:hint="eastAsia"/>
                <w:kern w:val="2"/>
              </w:rPr>
              <w:t>0.051</w:t>
            </w:r>
          </w:p>
        </w:tc>
        <w:tc>
          <w:tcPr>
            <w:tcW w:w="1442" w:type="dxa"/>
            <w:vAlign w:val="center"/>
          </w:tcPr>
          <w:p w14:paraId="41F3F57F">
            <w:pPr>
              <w:jc w:val="center"/>
              <w:rPr>
                <w:kern w:val="2"/>
              </w:rPr>
            </w:pPr>
            <w:r>
              <w:rPr>
                <w:rFonts w:hint="eastAsia"/>
                <w:kern w:val="2"/>
              </w:rPr>
              <w:t>0.44</w:t>
            </w:r>
          </w:p>
        </w:tc>
        <w:tc>
          <w:tcPr>
            <w:tcW w:w="1442" w:type="dxa"/>
            <w:vAlign w:val="center"/>
          </w:tcPr>
          <w:p w14:paraId="04A66AAE">
            <w:pPr>
              <w:jc w:val="center"/>
              <w:rPr>
                <w:kern w:val="2"/>
              </w:rPr>
            </w:pPr>
            <w:r>
              <w:rPr>
                <w:rFonts w:hint="eastAsia"/>
                <w:kern w:val="2"/>
              </w:rPr>
              <w:t>2.48</w:t>
            </w:r>
          </w:p>
        </w:tc>
      </w:tr>
      <w:tr w14:paraId="7E36F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Merge w:val="continue"/>
            <w:vAlign w:val="center"/>
          </w:tcPr>
          <w:p w14:paraId="6E427123">
            <w:pPr>
              <w:pStyle w:val="15"/>
            </w:pPr>
          </w:p>
        </w:tc>
        <w:tc>
          <w:tcPr>
            <w:tcW w:w="1337" w:type="dxa"/>
            <w:vAlign w:val="center"/>
          </w:tcPr>
          <w:p w14:paraId="5C3C5F82">
            <w:pPr>
              <w:pStyle w:val="15"/>
            </w:pPr>
            <w:r>
              <w:t>Gmax</w:t>
            </w:r>
          </w:p>
        </w:tc>
        <w:tc>
          <w:tcPr>
            <w:tcW w:w="1445" w:type="dxa"/>
            <w:vAlign w:val="center"/>
          </w:tcPr>
          <w:p w14:paraId="40282DA8">
            <w:pPr>
              <w:jc w:val="center"/>
              <w:rPr>
                <w:kern w:val="2"/>
              </w:rPr>
            </w:pPr>
            <w:r>
              <w:rPr>
                <w:rFonts w:hint="eastAsia"/>
                <w:kern w:val="2"/>
              </w:rPr>
              <w:t>1.092</w:t>
            </w:r>
          </w:p>
        </w:tc>
        <w:tc>
          <w:tcPr>
            <w:tcW w:w="1445" w:type="dxa"/>
            <w:vAlign w:val="center"/>
          </w:tcPr>
          <w:p w14:paraId="2141C3EA">
            <w:pPr>
              <w:jc w:val="center"/>
              <w:rPr>
                <w:kern w:val="2"/>
              </w:rPr>
            </w:pPr>
            <w:r>
              <w:rPr>
                <w:rFonts w:hint="eastAsia"/>
                <w:kern w:val="2"/>
              </w:rPr>
              <w:t>0.167</w:t>
            </w:r>
          </w:p>
        </w:tc>
        <w:tc>
          <w:tcPr>
            <w:tcW w:w="1442" w:type="dxa"/>
            <w:vAlign w:val="center"/>
          </w:tcPr>
          <w:p w14:paraId="32C18E7F">
            <w:pPr>
              <w:jc w:val="center"/>
              <w:rPr>
                <w:kern w:val="2"/>
              </w:rPr>
            </w:pPr>
            <w:r>
              <w:rPr>
                <w:rFonts w:hint="eastAsia"/>
                <w:kern w:val="2"/>
              </w:rPr>
              <w:t>2.214</w:t>
            </w:r>
          </w:p>
        </w:tc>
        <w:tc>
          <w:tcPr>
            <w:tcW w:w="1442" w:type="dxa"/>
            <w:vAlign w:val="center"/>
          </w:tcPr>
          <w:p w14:paraId="09182604">
            <w:pPr>
              <w:jc w:val="center"/>
              <w:rPr>
                <w:kern w:val="2"/>
              </w:rPr>
            </w:pPr>
            <w:r>
              <w:rPr>
                <w:rFonts w:hint="eastAsia"/>
                <w:kern w:val="2"/>
              </w:rPr>
              <w:t>1.923</w:t>
            </w:r>
          </w:p>
        </w:tc>
        <w:tc>
          <w:tcPr>
            <w:tcW w:w="1442" w:type="dxa"/>
            <w:vAlign w:val="center"/>
          </w:tcPr>
          <w:p w14:paraId="7464E18F">
            <w:pPr>
              <w:jc w:val="center"/>
              <w:rPr>
                <w:kern w:val="2"/>
              </w:rPr>
            </w:pPr>
            <w:r>
              <w:rPr>
                <w:rFonts w:hint="eastAsia"/>
                <w:kern w:val="2"/>
              </w:rPr>
              <w:t>0.976</w:t>
            </w:r>
          </w:p>
        </w:tc>
      </w:tr>
      <w:tr w14:paraId="1714D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Merge w:val="continue"/>
            <w:vAlign w:val="center"/>
          </w:tcPr>
          <w:p w14:paraId="2AFF0A88">
            <w:pPr>
              <w:pStyle w:val="15"/>
            </w:pPr>
          </w:p>
        </w:tc>
        <w:tc>
          <w:tcPr>
            <w:tcW w:w="1337" w:type="dxa"/>
            <w:vAlign w:val="center"/>
          </w:tcPr>
          <w:p w14:paraId="01C549B1">
            <w:pPr>
              <w:pStyle w:val="15"/>
            </w:pPr>
            <w:r>
              <w:t>Gmin</w:t>
            </w:r>
          </w:p>
        </w:tc>
        <w:tc>
          <w:tcPr>
            <w:tcW w:w="1445" w:type="dxa"/>
            <w:vAlign w:val="center"/>
          </w:tcPr>
          <w:p w14:paraId="34AA59AC">
            <w:pPr>
              <w:jc w:val="center"/>
              <w:rPr>
                <w:kern w:val="2"/>
              </w:rPr>
            </w:pPr>
            <w:r>
              <w:rPr>
                <w:rFonts w:hint="eastAsia"/>
                <w:kern w:val="2"/>
              </w:rPr>
              <w:t>1.428</w:t>
            </w:r>
          </w:p>
        </w:tc>
        <w:tc>
          <w:tcPr>
            <w:tcW w:w="1445" w:type="dxa"/>
            <w:vAlign w:val="center"/>
          </w:tcPr>
          <w:p w14:paraId="67E1E77A">
            <w:pPr>
              <w:jc w:val="center"/>
              <w:rPr>
                <w:kern w:val="2"/>
              </w:rPr>
            </w:pPr>
            <w:r>
              <w:rPr>
                <w:rFonts w:hint="eastAsia"/>
                <w:kern w:val="2"/>
              </w:rPr>
              <w:t>1.111</w:t>
            </w:r>
          </w:p>
        </w:tc>
        <w:tc>
          <w:tcPr>
            <w:tcW w:w="1442" w:type="dxa"/>
            <w:vAlign w:val="center"/>
          </w:tcPr>
          <w:p w14:paraId="62CC01DE">
            <w:pPr>
              <w:jc w:val="center"/>
              <w:rPr>
                <w:kern w:val="2"/>
              </w:rPr>
            </w:pPr>
            <w:r>
              <w:rPr>
                <w:rFonts w:hint="eastAsia"/>
                <w:kern w:val="2"/>
              </w:rPr>
              <w:t>1.357</w:t>
            </w:r>
          </w:p>
        </w:tc>
        <w:tc>
          <w:tcPr>
            <w:tcW w:w="1442" w:type="dxa"/>
            <w:vAlign w:val="center"/>
          </w:tcPr>
          <w:p w14:paraId="28F8A582">
            <w:pPr>
              <w:jc w:val="center"/>
              <w:rPr>
                <w:kern w:val="2"/>
              </w:rPr>
            </w:pPr>
            <w:r>
              <w:rPr>
                <w:rFonts w:hint="eastAsia"/>
                <w:kern w:val="2"/>
              </w:rPr>
              <w:t>1.154</w:t>
            </w:r>
          </w:p>
        </w:tc>
        <w:tc>
          <w:tcPr>
            <w:tcW w:w="1442" w:type="dxa"/>
            <w:vAlign w:val="center"/>
          </w:tcPr>
          <w:p w14:paraId="3CEF7E0E">
            <w:pPr>
              <w:jc w:val="center"/>
              <w:rPr>
                <w:kern w:val="2"/>
              </w:rPr>
            </w:pPr>
            <w:r>
              <w:rPr>
                <w:rFonts w:hint="eastAsia"/>
                <w:kern w:val="2"/>
              </w:rPr>
              <w:t>2.276</w:t>
            </w:r>
          </w:p>
        </w:tc>
      </w:tr>
      <w:tr w14:paraId="652D7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Merge w:val="continue"/>
            <w:vAlign w:val="center"/>
          </w:tcPr>
          <w:p w14:paraId="4FC2E890">
            <w:pPr>
              <w:pStyle w:val="15"/>
            </w:pPr>
          </w:p>
        </w:tc>
        <w:tc>
          <w:tcPr>
            <w:tcW w:w="1337" w:type="dxa"/>
            <w:vAlign w:val="center"/>
          </w:tcPr>
          <w:p w14:paraId="45BE7315">
            <w:pPr>
              <w:pStyle w:val="15"/>
            </w:pPr>
            <w:r>
              <w:t>G</w:t>
            </w:r>
            <w:r>
              <w:rPr>
                <w:vertAlign w:val="subscript"/>
              </w:rPr>
              <w:t>95</w:t>
            </w:r>
            <w:r>
              <w:t>(n)</w:t>
            </w:r>
          </w:p>
        </w:tc>
        <w:tc>
          <w:tcPr>
            <w:tcW w:w="1445" w:type="dxa"/>
            <w:vAlign w:val="center"/>
          </w:tcPr>
          <w:p w14:paraId="296EBD9F">
            <w:pPr>
              <w:jc w:val="center"/>
              <w:rPr>
                <w:kern w:val="2"/>
                <w:sz w:val="22"/>
                <w:szCs w:val="24"/>
              </w:rPr>
            </w:pPr>
            <w:r>
              <w:rPr>
                <w:rFonts w:hint="eastAsia"/>
              </w:rPr>
              <w:t>2.355</w:t>
            </w:r>
          </w:p>
        </w:tc>
        <w:tc>
          <w:tcPr>
            <w:tcW w:w="1445" w:type="dxa"/>
            <w:vAlign w:val="center"/>
          </w:tcPr>
          <w:p w14:paraId="677F9E4D">
            <w:pPr>
              <w:jc w:val="center"/>
              <w:rPr>
                <w:kern w:val="2"/>
                <w:sz w:val="22"/>
                <w:szCs w:val="24"/>
              </w:rPr>
            </w:pPr>
            <w:r>
              <w:rPr>
                <w:rFonts w:hint="eastAsia"/>
              </w:rPr>
              <w:t>2.355</w:t>
            </w:r>
          </w:p>
        </w:tc>
        <w:tc>
          <w:tcPr>
            <w:tcW w:w="1442" w:type="dxa"/>
            <w:vAlign w:val="center"/>
          </w:tcPr>
          <w:p w14:paraId="4C1E458C">
            <w:pPr>
              <w:jc w:val="center"/>
              <w:rPr>
                <w:kern w:val="2"/>
                <w:sz w:val="22"/>
                <w:szCs w:val="24"/>
              </w:rPr>
            </w:pPr>
            <w:r>
              <w:rPr>
                <w:rFonts w:hint="eastAsia"/>
              </w:rPr>
              <w:t>2.355</w:t>
            </w:r>
          </w:p>
        </w:tc>
        <w:tc>
          <w:tcPr>
            <w:tcW w:w="1442" w:type="dxa"/>
            <w:vAlign w:val="center"/>
          </w:tcPr>
          <w:p w14:paraId="4921670B">
            <w:pPr>
              <w:jc w:val="center"/>
              <w:rPr>
                <w:kern w:val="2"/>
                <w:sz w:val="22"/>
                <w:szCs w:val="24"/>
              </w:rPr>
            </w:pPr>
            <w:r>
              <w:rPr>
                <w:rFonts w:hint="eastAsia"/>
              </w:rPr>
              <w:t>2.355</w:t>
            </w:r>
          </w:p>
        </w:tc>
        <w:tc>
          <w:tcPr>
            <w:tcW w:w="1442" w:type="dxa"/>
            <w:vAlign w:val="center"/>
          </w:tcPr>
          <w:p w14:paraId="28314D29">
            <w:pPr>
              <w:jc w:val="center"/>
              <w:rPr>
                <w:kern w:val="2"/>
                <w:sz w:val="22"/>
                <w:szCs w:val="24"/>
              </w:rPr>
            </w:pPr>
            <w:r>
              <w:rPr>
                <w:rFonts w:hint="eastAsia"/>
              </w:rPr>
              <w:t>2.355</w:t>
            </w:r>
          </w:p>
        </w:tc>
      </w:tr>
      <w:tr w14:paraId="6BC87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Merge w:val="continue"/>
            <w:vAlign w:val="center"/>
          </w:tcPr>
          <w:p w14:paraId="503668E2">
            <w:pPr>
              <w:pStyle w:val="15"/>
            </w:pPr>
          </w:p>
        </w:tc>
        <w:tc>
          <w:tcPr>
            <w:tcW w:w="1337" w:type="dxa"/>
            <w:vAlign w:val="center"/>
          </w:tcPr>
          <w:p w14:paraId="6FA6F679">
            <w:pPr>
              <w:pStyle w:val="15"/>
            </w:pPr>
            <w:r>
              <w:t>G</w:t>
            </w:r>
            <w:r>
              <w:rPr>
                <w:vertAlign w:val="subscript"/>
              </w:rPr>
              <w:t>99</w:t>
            </w:r>
            <w:r>
              <w:t>(n)</w:t>
            </w:r>
          </w:p>
        </w:tc>
        <w:tc>
          <w:tcPr>
            <w:tcW w:w="1445" w:type="dxa"/>
            <w:vAlign w:val="center"/>
          </w:tcPr>
          <w:p w14:paraId="01FF0C30">
            <w:pPr>
              <w:jc w:val="center"/>
              <w:rPr>
                <w:kern w:val="2"/>
                <w:sz w:val="22"/>
                <w:szCs w:val="24"/>
              </w:rPr>
            </w:pPr>
            <w:r>
              <w:rPr>
                <w:rFonts w:hint="eastAsia"/>
              </w:rPr>
              <w:t>2.564</w:t>
            </w:r>
          </w:p>
        </w:tc>
        <w:tc>
          <w:tcPr>
            <w:tcW w:w="1445" w:type="dxa"/>
            <w:vAlign w:val="center"/>
          </w:tcPr>
          <w:p w14:paraId="038A2E39">
            <w:pPr>
              <w:jc w:val="center"/>
              <w:rPr>
                <w:kern w:val="2"/>
                <w:sz w:val="22"/>
                <w:szCs w:val="24"/>
              </w:rPr>
            </w:pPr>
            <w:r>
              <w:rPr>
                <w:rFonts w:hint="eastAsia"/>
              </w:rPr>
              <w:t>2.564</w:t>
            </w:r>
          </w:p>
        </w:tc>
        <w:tc>
          <w:tcPr>
            <w:tcW w:w="1442" w:type="dxa"/>
            <w:vAlign w:val="center"/>
          </w:tcPr>
          <w:p w14:paraId="7F3AB346">
            <w:pPr>
              <w:jc w:val="center"/>
              <w:rPr>
                <w:kern w:val="2"/>
                <w:sz w:val="22"/>
                <w:szCs w:val="24"/>
              </w:rPr>
            </w:pPr>
            <w:r>
              <w:rPr>
                <w:rFonts w:hint="eastAsia"/>
              </w:rPr>
              <w:t>2.564</w:t>
            </w:r>
          </w:p>
        </w:tc>
        <w:tc>
          <w:tcPr>
            <w:tcW w:w="1442" w:type="dxa"/>
            <w:vAlign w:val="center"/>
          </w:tcPr>
          <w:p w14:paraId="2A749D38">
            <w:pPr>
              <w:jc w:val="center"/>
              <w:rPr>
                <w:kern w:val="2"/>
                <w:sz w:val="22"/>
                <w:szCs w:val="24"/>
              </w:rPr>
            </w:pPr>
            <w:r>
              <w:rPr>
                <w:rFonts w:hint="eastAsia"/>
              </w:rPr>
              <w:t>2.564</w:t>
            </w:r>
          </w:p>
        </w:tc>
        <w:tc>
          <w:tcPr>
            <w:tcW w:w="1442" w:type="dxa"/>
            <w:vAlign w:val="center"/>
          </w:tcPr>
          <w:p w14:paraId="02C69FBE">
            <w:pPr>
              <w:jc w:val="center"/>
              <w:rPr>
                <w:kern w:val="2"/>
                <w:sz w:val="22"/>
                <w:szCs w:val="24"/>
              </w:rPr>
            </w:pPr>
            <w:r>
              <w:rPr>
                <w:rFonts w:hint="eastAsia"/>
              </w:rPr>
              <w:t>2.564</w:t>
            </w:r>
          </w:p>
        </w:tc>
      </w:tr>
      <w:tr w14:paraId="5F1FE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Merge w:val="continue"/>
            <w:vAlign w:val="center"/>
          </w:tcPr>
          <w:p w14:paraId="78B0F671">
            <w:pPr>
              <w:pStyle w:val="15"/>
            </w:pPr>
          </w:p>
        </w:tc>
        <w:tc>
          <w:tcPr>
            <w:tcW w:w="1337" w:type="dxa"/>
            <w:vAlign w:val="center"/>
          </w:tcPr>
          <w:p w14:paraId="1487E6EF">
            <w:pPr>
              <w:pStyle w:val="15"/>
            </w:pPr>
            <w:r>
              <w:t>检验结果</w:t>
            </w:r>
          </w:p>
        </w:tc>
        <w:tc>
          <w:tcPr>
            <w:tcW w:w="1445" w:type="dxa"/>
            <w:vAlign w:val="center"/>
          </w:tcPr>
          <w:p w14:paraId="1248A851">
            <w:pPr>
              <w:jc w:val="center"/>
              <w:rPr>
                <w:kern w:val="2"/>
                <w:sz w:val="22"/>
                <w:szCs w:val="24"/>
              </w:rPr>
            </w:pPr>
            <w:r>
              <w:rPr>
                <w:rFonts w:hint="eastAsia"/>
                <w:kern w:val="2"/>
              </w:rPr>
              <w:t>无异议</w:t>
            </w:r>
          </w:p>
        </w:tc>
        <w:tc>
          <w:tcPr>
            <w:tcW w:w="1445" w:type="dxa"/>
            <w:vAlign w:val="center"/>
          </w:tcPr>
          <w:p w14:paraId="2AB69E99">
            <w:pPr>
              <w:jc w:val="center"/>
              <w:rPr>
                <w:kern w:val="2"/>
                <w:sz w:val="22"/>
                <w:szCs w:val="24"/>
              </w:rPr>
            </w:pPr>
            <w:r>
              <w:rPr>
                <w:rFonts w:hint="eastAsia"/>
                <w:kern w:val="2"/>
              </w:rPr>
              <w:t>无异议</w:t>
            </w:r>
          </w:p>
        </w:tc>
        <w:tc>
          <w:tcPr>
            <w:tcW w:w="1442" w:type="dxa"/>
            <w:vAlign w:val="center"/>
          </w:tcPr>
          <w:p w14:paraId="59DC68F9">
            <w:pPr>
              <w:jc w:val="center"/>
              <w:rPr>
                <w:kern w:val="2"/>
                <w:sz w:val="22"/>
                <w:szCs w:val="24"/>
              </w:rPr>
            </w:pPr>
            <w:r>
              <w:rPr>
                <w:rFonts w:hint="eastAsia"/>
                <w:kern w:val="2"/>
              </w:rPr>
              <w:t>无异议</w:t>
            </w:r>
          </w:p>
        </w:tc>
        <w:tc>
          <w:tcPr>
            <w:tcW w:w="1442" w:type="dxa"/>
            <w:vAlign w:val="center"/>
          </w:tcPr>
          <w:p w14:paraId="0CED7AAC">
            <w:pPr>
              <w:jc w:val="center"/>
              <w:rPr>
                <w:kern w:val="2"/>
                <w:sz w:val="22"/>
                <w:szCs w:val="24"/>
              </w:rPr>
            </w:pPr>
            <w:r>
              <w:rPr>
                <w:rFonts w:hint="eastAsia"/>
                <w:kern w:val="2"/>
              </w:rPr>
              <w:t>无异议</w:t>
            </w:r>
          </w:p>
        </w:tc>
        <w:tc>
          <w:tcPr>
            <w:tcW w:w="1442" w:type="dxa"/>
            <w:vAlign w:val="center"/>
          </w:tcPr>
          <w:p w14:paraId="26C689D0">
            <w:pPr>
              <w:jc w:val="center"/>
              <w:rPr>
                <w:kern w:val="2"/>
                <w:sz w:val="22"/>
                <w:szCs w:val="24"/>
              </w:rPr>
            </w:pPr>
            <w:r>
              <w:rPr>
                <w:rFonts w:hint="eastAsia"/>
                <w:kern w:val="2"/>
              </w:rPr>
              <w:t>无异议</w:t>
            </w:r>
          </w:p>
        </w:tc>
      </w:tr>
    </w:tbl>
    <w:p w14:paraId="28CB9408">
      <w:pPr>
        <w:pStyle w:val="6"/>
      </w:pPr>
      <w:r>
        <w:t>表 2-</w:t>
      </w:r>
      <w:r>
        <w:rPr>
          <w:rFonts w:hint="eastAsia"/>
        </w:rPr>
        <w:t>20铅元素</w:t>
      </w:r>
      <w:r>
        <w:t xml:space="preserve">  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6"/>
        <w:gridCol w:w="1337"/>
        <w:gridCol w:w="1445"/>
        <w:gridCol w:w="1445"/>
        <w:gridCol w:w="1442"/>
        <w:gridCol w:w="1442"/>
        <w:gridCol w:w="1442"/>
      </w:tblGrid>
      <w:tr w14:paraId="40908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Align w:val="center"/>
          </w:tcPr>
          <w:p w14:paraId="5CCB43AC">
            <w:pPr>
              <w:pStyle w:val="15"/>
            </w:pPr>
            <w:r>
              <w:t>实验室i</w:t>
            </w:r>
          </w:p>
        </w:tc>
        <w:tc>
          <w:tcPr>
            <w:tcW w:w="1337" w:type="dxa"/>
            <w:vAlign w:val="center"/>
          </w:tcPr>
          <w:p w14:paraId="378BA9A8">
            <w:pPr>
              <w:pStyle w:val="15"/>
            </w:pPr>
            <w:r>
              <w:t>测定结果</w:t>
            </w:r>
          </w:p>
        </w:tc>
        <w:tc>
          <w:tcPr>
            <w:tcW w:w="1445" w:type="dxa"/>
            <w:vAlign w:val="center"/>
          </w:tcPr>
          <w:p w14:paraId="3B212D0F">
            <w:pPr>
              <w:pStyle w:val="15"/>
            </w:pPr>
            <w:r>
              <w:rPr>
                <w:rFonts w:hint="eastAsia"/>
              </w:rPr>
              <w:t>5#</w:t>
            </w:r>
          </w:p>
        </w:tc>
        <w:tc>
          <w:tcPr>
            <w:tcW w:w="1445" w:type="dxa"/>
            <w:vAlign w:val="center"/>
          </w:tcPr>
          <w:p w14:paraId="196E7350">
            <w:pPr>
              <w:pStyle w:val="15"/>
            </w:pPr>
            <w:r>
              <w:rPr>
                <w:rFonts w:hint="eastAsia"/>
              </w:rPr>
              <w:t>6#</w:t>
            </w:r>
          </w:p>
        </w:tc>
        <w:tc>
          <w:tcPr>
            <w:tcW w:w="1442" w:type="dxa"/>
            <w:vAlign w:val="center"/>
          </w:tcPr>
          <w:p w14:paraId="1BB7840A">
            <w:pPr>
              <w:pStyle w:val="15"/>
            </w:pPr>
            <w:r>
              <w:rPr>
                <w:rFonts w:hint="eastAsia"/>
              </w:rPr>
              <w:t>7#</w:t>
            </w:r>
          </w:p>
        </w:tc>
        <w:tc>
          <w:tcPr>
            <w:tcW w:w="1442" w:type="dxa"/>
            <w:vAlign w:val="center"/>
          </w:tcPr>
          <w:p w14:paraId="3A912F4C">
            <w:pPr>
              <w:pStyle w:val="15"/>
            </w:pPr>
            <w:r>
              <w:rPr>
                <w:rFonts w:hint="eastAsia"/>
              </w:rPr>
              <w:t>8#</w:t>
            </w:r>
          </w:p>
        </w:tc>
        <w:tc>
          <w:tcPr>
            <w:tcW w:w="1442" w:type="dxa"/>
            <w:vAlign w:val="center"/>
          </w:tcPr>
          <w:p w14:paraId="7BBA2AE0">
            <w:pPr>
              <w:pStyle w:val="15"/>
            </w:pPr>
            <w:r>
              <w:rPr>
                <w:rFonts w:hint="eastAsia"/>
              </w:rPr>
              <w:t>9#</w:t>
            </w:r>
          </w:p>
        </w:tc>
      </w:tr>
      <w:tr w14:paraId="14A04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restart"/>
            <w:vAlign w:val="center"/>
          </w:tcPr>
          <w:p w14:paraId="08282E44">
            <w:pPr>
              <w:pStyle w:val="15"/>
            </w:pPr>
            <w:r>
              <w:rPr>
                <w:rFonts w:hint="eastAsia"/>
              </w:rPr>
              <w:t>2</w:t>
            </w:r>
          </w:p>
        </w:tc>
        <w:tc>
          <w:tcPr>
            <w:tcW w:w="1337" w:type="dxa"/>
            <w:vAlign w:val="center"/>
          </w:tcPr>
          <w:p w14:paraId="067FF16F">
            <w:pPr>
              <w:pStyle w:val="15"/>
            </w:pPr>
            <w:r>
              <w:t>1</w:t>
            </w:r>
          </w:p>
        </w:tc>
        <w:tc>
          <w:tcPr>
            <w:tcW w:w="1445" w:type="dxa"/>
            <w:vAlign w:val="center"/>
          </w:tcPr>
          <w:p w14:paraId="23CA33C3">
            <w:pPr>
              <w:jc w:val="center"/>
              <w:rPr>
                <w:kern w:val="2"/>
                <w:sz w:val="22"/>
                <w:szCs w:val="24"/>
              </w:rPr>
            </w:pPr>
            <w:r>
              <w:rPr>
                <w:rFonts w:hint="eastAsia"/>
              </w:rPr>
              <w:t>0.0023</w:t>
            </w:r>
          </w:p>
        </w:tc>
        <w:tc>
          <w:tcPr>
            <w:tcW w:w="1445" w:type="dxa"/>
            <w:vAlign w:val="center"/>
          </w:tcPr>
          <w:p w14:paraId="62425EBC">
            <w:pPr>
              <w:jc w:val="center"/>
              <w:rPr>
                <w:kern w:val="2"/>
                <w:sz w:val="22"/>
                <w:szCs w:val="24"/>
              </w:rPr>
            </w:pPr>
            <w:r>
              <w:rPr>
                <w:rFonts w:hint="eastAsia"/>
              </w:rPr>
              <w:t>0.0054</w:t>
            </w:r>
          </w:p>
        </w:tc>
        <w:tc>
          <w:tcPr>
            <w:tcW w:w="1442" w:type="dxa"/>
            <w:vAlign w:val="center"/>
          </w:tcPr>
          <w:p w14:paraId="73665E79">
            <w:pPr>
              <w:jc w:val="center"/>
              <w:rPr>
                <w:kern w:val="2"/>
                <w:sz w:val="22"/>
                <w:szCs w:val="24"/>
              </w:rPr>
            </w:pPr>
            <w:r>
              <w:rPr>
                <w:rFonts w:hint="eastAsia"/>
              </w:rPr>
              <w:t>0.053</w:t>
            </w:r>
          </w:p>
        </w:tc>
        <w:tc>
          <w:tcPr>
            <w:tcW w:w="1442" w:type="dxa"/>
            <w:vAlign w:val="center"/>
          </w:tcPr>
          <w:p w14:paraId="07E81B74">
            <w:pPr>
              <w:jc w:val="center"/>
              <w:rPr>
                <w:kern w:val="2"/>
                <w:sz w:val="22"/>
                <w:szCs w:val="24"/>
              </w:rPr>
            </w:pPr>
            <w:r>
              <w:rPr>
                <w:rFonts w:hint="eastAsia"/>
              </w:rPr>
              <w:t>0.50</w:t>
            </w:r>
          </w:p>
        </w:tc>
        <w:tc>
          <w:tcPr>
            <w:tcW w:w="1442" w:type="dxa"/>
            <w:vAlign w:val="center"/>
          </w:tcPr>
          <w:p w14:paraId="29D5F790">
            <w:pPr>
              <w:jc w:val="center"/>
              <w:rPr>
                <w:kern w:val="2"/>
                <w:sz w:val="22"/>
                <w:szCs w:val="24"/>
              </w:rPr>
            </w:pPr>
            <w:r>
              <w:rPr>
                <w:rFonts w:hint="eastAsia"/>
              </w:rPr>
              <w:t>2.71</w:t>
            </w:r>
          </w:p>
        </w:tc>
      </w:tr>
      <w:tr w14:paraId="6CD3C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continue"/>
            <w:vAlign w:val="center"/>
          </w:tcPr>
          <w:p w14:paraId="7C2C9100">
            <w:pPr>
              <w:pStyle w:val="15"/>
            </w:pPr>
          </w:p>
        </w:tc>
        <w:tc>
          <w:tcPr>
            <w:tcW w:w="1337" w:type="dxa"/>
            <w:vAlign w:val="center"/>
          </w:tcPr>
          <w:p w14:paraId="38C7594E">
            <w:pPr>
              <w:pStyle w:val="15"/>
            </w:pPr>
            <w:r>
              <w:t>2</w:t>
            </w:r>
          </w:p>
        </w:tc>
        <w:tc>
          <w:tcPr>
            <w:tcW w:w="1445" w:type="dxa"/>
            <w:vAlign w:val="center"/>
          </w:tcPr>
          <w:p w14:paraId="2A043C61">
            <w:pPr>
              <w:jc w:val="center"/>
              <w:rPr>
                <w:kern w:val="2"/>
                <w:sz w:val="22"/>
                <w:szCs w:val="24"/>
              </w:rPr>
            </w:pPr>
            <w:r>
              <w:rPr>
                <w:rFonts w:hint="eastAsia"/>
              </w:rPr>
              <w:t>0.0024</w:t>
            </w:r>
          </w:p>
        </w:tc>
        <w:tc>
          <w:tcPr>
            <w:tcW w:w="1445" w:type="dxa"/>
            <w:vAlign w:val="center"/>
          </w:tcPr>
          <w:p w14:paraId="04980DF0">
            <w:pPr>
              <w:jc w:val="center"/>
              <w:rPr>
                <w:kern w:val="2"/>
                <w:sz w:val="22"/>
                <w:szCs w:val="24"/>
              </w:rPr>
            </w:pPr>
            <w:r>
              <w:rPr>
                <w:rFonts w:hint="eastAsia"/>
              </w:rPr>
              <w:t>0.0057</w:t>
            </w:r>
          </w:p>
        </w:tc>
        <w:tc>
          <w:tcPr>
            <w:tcW w:w="1442" w:type="dxa"/>
            <w:vAlign w:val="center"/>
          </w:tcPr>
          <w:p w14:paraId="26B1ECCC">
            <w:pPr>
              <w:jc w:val="center"/>
              <w:rPr>
                <w:kern w:val="2"/>
                <w:sz w:val="22"/>
                <w:szCs w:val="24"/>
              </w:rPr>
            </w:pPr>
            <w:r>
              <w:rPr>
                <w:rFonts w:hint="eastAsia"/>
              </w:rPr>
              <w:t>0.051</w:t>
            </w:r>
          </w:p>
        </w:tc>
        <w:tc>
          <w:tcPr>
            <w:tcW w:w="1442" w:type="dxa"/>
            <w:vAlign w:val="center"/>
          </w:tcPr>
          <w:p w14:paraId="5A94938E">
            <w:pPr>
              <w:jc w:val="center"/>
              <w:rPr>
                <w:kern w:val="2"/>
                <w:sz w:val="22"/>
                <w:szCs w:val="24"/>
              </w:rPr>
            </w:pPr>
            <w:r>
              <w:rPr>
                <w:rFonts w:hint="eastAsia"/>
              </w:rPr>
              <w:t>0.52</w:t>
            </w:r>
          </w:p>
        </w:tc>
        <w:tc>
          <w:tcPr>
            <w:tcW w:w="1442" w:type="dxa"/>
            <w:vAlign w:val="center"/>
          </w:tcPr>
          <w:p w14:paraId="044CC34F">
            <w:pPr>
              <w:jc w:val="center"/>
              <w:rPr>
                <w:kern w:val="2"/>
                <w:sz w:val="22"/>
                <w:szCs w:val="24"/>
              </w:rPr>
            </w:pPr>
            <w:r>
              <w:rPr>
                <w:rFonts w:hint="eastAsia"/>
              </w:rPr>
              <w:t>2.66</w:t>
            </w:r>
          </w:p>
        </w:tc>
      </w:tr>
      <w:tr w14:paraId="2E89E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continue"/>
            <w:vAlign w:val="center"/>
          </w:tcPr>
          <w:p w14:paraId="14B3D4FA">
            <w:pPr>
              <w:pStyle w:val="15"/>
            </w:pPr>
          </w:p>
        </w:tc>
        <w:tc>
          <w:tcPr>
            <w:tcW w:w="1337" w:type="dxa"/>
            <w:vAlign w:val="center"/>
          </w:tcPr>
          <w:p w14:paraId="15C72A66">
            <w:pPr>
              <w:pStyle w:val="15"/>
            </w:pPr>
            <w:r>
              <w:t>3</w:t>
            </w:r>
          </w:p>
        </w:tc>
        <w:tc>
          <w:tcPr>
            <w:tcW w:w="1445" w:type="dxa"/>
            <w:vAlign w:val="center"/>
          </w:tcPr>
          <w:p w14:paraId="0A26DE88">
            <w:pPr>
              <w:jc w:val="center"/>
              <w:rPr>
                <w:kern w:val="2"/>
                <w:sz w:val="22"/>
                <w:szCs w:val="24"/>
              </w:rPr>
            </w:pPr>
            <w:r>
              <w:rPr>
                <w:rFonts w:hint="eastAsia"/>
              </w:rPr>
              <w:t>0.0023</w:t>
            </w:r>
          </w:p>
        </w:tc>
        <w:tc>
          <w:tcPr>
            <w:tcW w:w="1445" w:type="dxa"/>
            <w:vAlign w:val="center"/>
          </w:tcPr>
          <w:p w14:paraId="2AB9EF33">
            <w:pPr>
              <w:jc w:val="center"/>
              <w:rPr>
                <w:kern w:val="2"/>
                <w:sz w:val="22"/>
                <w:szCs w:val="24"/>
              </w:rPr>
            </w:pPr>
            <w:r>
              <w:rPr>
                <w:rFonts w:hint="eastAsia"/>
              </w:rPr>
              <w:t>0.0060</w:t>
            </w:r>
          </w:p>
        </w:tc>
        <w:tc>
          <w:tcPr>
            <w:tcW w:w="1442" w:type="dxa"/>
            <w:vAlign w:val="center"/>
          </w:tcPr>
          <w:p w14:paraId="4853C864">
            <w:pPr>
              <w:jc w:val="center"/>
              <w:rPr>
                <w:kern w:val="2"/>
                <w:sz w:val="22"/>
                <w:szCs w:val="24"/>
              </w:rPr>
            </w:pPr>
            <w:r>
              <w:rPr>
                <w:rFonts w:hint="eastAsia"/>
              </w:rPr>
              <w:t>0.053</w:t>
            </w:r>
          </w:p>
        </w:tc>
        <w:tc>
          <w:tcPr>
            <w:tcW w:w="1442" w:type="dxa"/>
            <w:vAlign w:val="center"/>
          </w:tcPr>
          <w:p w14:paraId="6F3D358D">
            <w:pPr>
              <w:jc w:val="center"/>
              <w:rPr>
                <w:kern w:val="2"/>
                <w:sz w:val="22"/>
                <w:szCs w:val="24"/>
              </w:rPr>
            </w:pPr>
            <w:r>
              <w:rPr>
                <w:rFonts w:hint="eastAsia"/>
              </w:rPr>
              <w:t>0.52</w:t>
            </w:r>
          </w:p>
        </w:tc>
        <w:tc>
          <w:tcPr>
            <w:tcW w:w="1442" w:type="dxa"/>
            <w:vAlign w:val="center"/>
          </w:tcPr>
          <w:p w14:paraId="5D86D369">
            <w:pPr>
              <w:jc w:val="center"/>
              <w:rPr>
                <w:kern w:val="2"/>
                <w:sz w:val="22"/>
                <w:szCs w:val="24"/>
              </w:rPr>
            </w:pPr>
            <w:r>
              <w:rPr>
                <w:rFonts w:hint="eastAsia"/>
              </w:rPr>
              <w:t>2.62</w:t>
            </w:r>
          </w:p>
        </w:tc>
      </w:tr>
      <w:tr w14:paraId="74723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76" w:type="dxa"/>
            <w:vMerge w:val="continue"/>
            <w:vAlign w:val="center"/>
          </w:tcPr>
          <w:p w14:paraId="76EAB030">
            <w:pPr>
              <w:pStyle w:val="15"/>
            </w:pPr>
          </w:p>
        </w:tc>
        <w:tc>
          <w:tcPr>
            <w:tcW w:w="1337" w:type="dxa"/>
            <w:vAlign w:val="center"/>
          </w:tcPr>
          <w:p w14:paraId="3CDDCA28">
            <w:pPr>
              <w:pStyle w:val="15"/>
            </w:pPr>
            <w:r>
              <w:t>4</w:t>
            </w:r>
          </w:p>
        </w:tc>
        <w:tc>
          <w:tcPr>
            <w:tcW w:w="1445" w:type="dxa"/>
            <w:vAlign w:val="center"/>
          </w:tcPr>
          <w:p w14:paraId="1B908667">
            <w:pPr>
              <w:jc w:val="center"/>
              <w:rPr>
                <w:kern w:val="2"/>
                <w:sz w:val="22"/>
                <w:szCs w:val="24"/>
              </w:rPr>
            </w:pPr>
            <w:r>
              <w:rPr>
                <w:rFonts w:hint="eastAsia"/>
              </w:rPr>
              <w:t>0.0023</w:t>
            </w:r>
          </w:p>
        </w:tc>
        <w:tc>
          <w:tcPr>
            <w:tcW w:w="1445" w:type="dxa"/>
            <w:vAlign w:val="center"/>
          </w:tcPr>
          <w:p w14:paraId="6021407A">
            <w:pPr>
              <w:jc w:val="center"/>
              <w:rPr>
                <w:kern w:val="2"/>
                <w:sz w:val="22"/>
                <w:szCs w:val="24"/>
              </w:rPr>
            </w:pPr>
            <w:r>
              <w:rPr>
                <w:rFonts w:hint="eastAsia"/>
              </w:rPr>
              <w:t>0.0052</w:t>
            </w:r>
          </w:p>
        </w:tc>
        <w:tc>
          <w:tcPr>
            <w:tcW w:w="1442" w:type="dxa"/>
            <w:vAlign w:val="center"/>
          </w:tcPr>
          <w:p w14:paraId="6D040DE1">
            <w:pPr>
              <w:jc w:val="center"/>
              <w:rPr>
                <w:kern w:val="2"/>
                <w:sz w:val="22"/>
                <w:szCs w:val="24"/>
              </w:rPr>
            </w:pPr>
            <w:r>
              <w:rPr>
                <w:rFonts w:hint="eastAsia"/>
              </w:rPr>
              <w:t>0.052</w:t>
            </w:r>
          </w:p>
        </w:tc>
        <w:tc>
          <w:tcPr>
            <w:tcW w:w="1442" w:type="dxa"/>
            <w:vAlign w:val="center"/>
          </w:tcPr>
          <w:p w14:paraId="17ADC467">
            <w:pPr>
              <w:jc w:val="center"/>
              <w:rPr>
                <w:kern w:val="2"/>
                <w:sz w:val="22"/>
                <w:szCs w:val="24"/>
              </w:rPr>
            </w:pPr>
            <w:r>
              <w:rPr>
                <w:rFonts w:hint="eastAsia"/>
              </w:rPr>
              <w:t>0.52</w:t>
            </w:r>
          </w:p>
        </w:tc>
        <w:tc>
          <w:tcPr>
            <w:tcW w:w="1442" w:type="dxa"/>
            <w:vAlign w:val="center"/>
          </w:tcPr>
          <w:p w14:paraId="5B43AA71">
            <w:pPr>
              <w:jc w:val="center"/>
              <w:rPr>
                <w:kern w:val="2"/>
                <w:sz w:val="22"/>
                <w:szCs w:val="24"/>
              </w:rPr>
            </w:pPr>
            <w:r>
              <w:rPr>
                <w:rFonts w:hint="eastAsia"/>
              </w:rPr>
              <w:t>2.61</w:t>
            </w:r>
          </w:p>
        </w:tc>
      </w:tr>
      <w:tr w14:paraId="4AB2C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continue"/>
            <w:vAlign w:val="center"/>
          </w:tcPr>
          <w:p w14:paraId="21FE07CC">
            <w:pPr>
              <w:pStyle w:val="15"/>
            </w:pPr>
          </w:p>
        </w:tc>
        <w:tc>
          <w:tcPr>
            <w:tcW w:w="1337" w:type="dxa"/>
            <w:vAlign w:val="center"/>
          </w:tcPr>
          <w:p w14:paraId="4F194B11">
            <w:pPr>
              <w:pStyle w:val="15"/>
            </w:pPr>
            <w:r>
              <w:t>5</w:t>
            </w:r>
          </w:p>
        </w:tc>
        <w:tc>
          <w:tcPr>
            <w:tcW w:w="1445" w:type="dxa"/>
            <w:vAlign w:val="center"/>
          </w:tcPr>
          <w:p w14:paraId="5DDBA2B7">
            <w:pPr>
              <w:jc w:val="center"/>
              <w:rPr>
                <w:kern w:val="2"/>
                <w:sz w:val="22"/>
                <w:szCs w:val="24"/>
              </w:rPr>
            </w:pPr>
            <w:r>
              <w:rPr>
                <w:rFonts w:hint="eastAsia"/>
              </w:rPr>
              <w:t>0.0025</w:t>
            </w:r>
          </w:p>
        </w:tc>
        <w:tc>
          <w:tcPr>
            <w:tcW w:w="1445" w:type="dxa"/>
            <w:vAlign w:val="center"/>
          </w:tcPr>
          <w:p w14:paraId="1E4D1448">
            <w:pPr>
              <w:jc w:val="center"/>
              <w:rPr>
                <w:kern w:val="2"/>
                <w:sz w:val="22"/>
                <w:szCs w:val="24"/>
              </w:rPr>
            </w:pPr>
            <w:r>
              <w:rPr>
                <w:rFonts w:hint="eastAsia"/>
              </w:rPr>
              <w:t>0.0057</w:t>
            </w:r>
          </w:p>
        </w:tc>
        <w:tc>
          <w:tcPr>
            <w:tcW w:w="1442" w:type="dxa"/>
            <w:vAlign w:val="center"/>
          </w:tcPr>
          <w:p w14:paraId="668B7E1F">
            <w:pPr>
              <w:jc w:val="center"/>
              <w:rPr>
                <w:kern w:val="2"/>
                <w:sz w:val="22"/>
                <w:szCs w:val="24"/>
              </w:rPr>
            </w:pPr>
            <w:r>
              <w:rPr>
                <w:rFonts w:hint="eastAsia"/>
              </w:rPr>
              <w:t>0.054</w:t>
            </w:r>
          </w:p>
        </w:tc>
        <w:tc>
          <w:tcPr>
            <w:tcW w:w="1442" w:type="dxa"/>
            <w:vAlign w:val="center"/>
          </w:tcPr>
          <w:p w14:paraId="6E4A01EB">
            <w:pPr>
              <w:jc w:val="center"/>
              <w:rPr>
                <w:kern w:val="2"/>
                <w:sz w:val="22"/>
                <w:szCs w:val="24"/>
              </w:rPr>
            </w:pPr>
            <w:r>
              <w:rPr>
                <w:rFonts w:hint="eastAsia"/>
              </w:rPr>
              <w:t>0.52</w:t>
            </w:r>
          </w:p>
        </w:tc>
        <w:tc>
          <w:tcPr>
            <w:tcW w:w="1442" w:type="dxa"/>
            <w:vAlign w:val="center"/>
          </w:tcPr>
          <w:p w14:paraId="16A6C590">
            <w:pPr>
              <w:jc w:val="center"/>
              <w:rPr>
                <w:kern w:val="2"/>
                <w:sz w:val="22"/>
                <w:szCs w:val="24"/>
              </w:rPr>
            </w:pPr>
            <w:r>
              <w:rPr>
                <w:rFonts w:hint="eastAsia"/>
              </w:rPr>
              <w:t>2.64</w:t>
            </w:r>
          </w:p>
        </w:tc>
      </w:tr>
      <w:tr w14:paraId="3B510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continue"/>
            <w:vAlign w:val="center"/>
          </w:tcPr>
          <w:p w14:paraId="72F39904">
            <w:pPr>
              <w:pStyle w:val="15"/>
            </w:pPr>
          </w:p>
        </w:tc>
        <w:tc>
          <w:tcPr>
            <w:tcW w:w="1337" w:type="dxa"/>
            <w:vAlign w:val="center"/>
          </w:tcPr>
          <w:p w14:paraId="58257576">
            <w:pPr>
              <w:pStyle w:val="15"/>
            </w:pPr>
            <w:r>
              <w:t>6</w:t>
            </w:r>
          </w:p>
        </w:tc>
        <w:tc>
          <w:tcPr>
            <w:tcW w:w="1445" w:type="dxa"/>
            <w:vAlign w:val="center"/>
          </w:tcPr>
          <w:p w14:paraId="7DD88DA7">
            <w:pPr>
              <w:jc w:val="center"/>
              <w:rPr>
                <w:kern w:val="2"/>
                <w:sz w:val="22"/>
                <w:szCs w:val="24"/>
              </w:rPr>
            </w:pPr>
            <w:r>
              <w:rPr>
                <w:rFonts w:hint="eastAsia"/>
              </w:rPr>
              <w:t>0.0024</w:t>
            </w:r>
          </w:p>
        </w:tc>
        <w:tc>
          <w:tcPr>
            <w:tcW w:w="1445" w:type="dxa"/>
            <w:vAlign w:val="center"/>
          </w:tcPr>
          <w:p w14:paraId="3157580C">
            <w:pPr>
              <w:jc w:val="center"/>
              <w:rPr>
                <w:kern w:val="2"/>
                <w:sz w:val="22"/>
                <w:szCs w:val="24"/>
              </w:rPr>
            </w:pPr>
            <w:r>
              <w:rPr>
                <w:rFonts w:hint="eastAsia"/>
              </w:rPr>
              <w:t>0.0057</w:t>
            </w:r>
          </w:p>
        </w:tc>
        <w:tc>
          <w:tcPr>
            <w:tcW w:w="1442" w:type="dxa"/>
            <w:vAlign w:val="center"/>
          </w:tcPr>
          <w:p w14:paraId="25E64D51">
            <w:pPr>
              <w:jc w:val="center"/>
              <w:rPr>
                <w:kern w:val="2"/>
                <w:sz w:val="22"/>
                <w:szCs w:val="24"/>
              </w:rPr>
            </w:pPr>
            <w:r>
              <w:rPr>
                <w:rFonts w:hint="eastAsia"/>
              </w:rPr>
              <w:t>0.051</w:t>
            </w:r>
          </w:p>
        </w:tc>
        <w:tc>
          <w:tcPr>
            <w:tcW w:w="1442" w:type="dxa"/>
            <w:vAlign w:val="center"/>
          </w:tcPr>
          <w:p w14:paraId="01D9A749">
            <w:pPr>
              <w:jc w:val="center"/>
              <w:rPr>
                <w:kern w:val="2"/>
                <w:sz w:val="22"/>
                <w:szCs w:val="24"/>
              </w:rPr>
            </w:pPr>
            <w:r>
              <w:rPr>
                <w:rFonts w:hint="eastAsia"/>
              </w:rPr>
              <w:t>0.52</w:t>
            </w:r>
          </w:p>
        </w:tc>
        <w:tc>
          <w:tcPr>
            <w:tcW w:w="1442" w:type="dxa"/>
            <w:vAlign w:val="center"/>
          </w:tcPr>
          <w:p w14:paraId="1578C0DE">
            <w:pPr>
              <w:jc w:val="center"/>
              <w:rPr>
                <w:kern w:val="2"/>
                <w:sz w:val="22"/>
                <w:szCs w:val="24"/>
              </w:rPr>
            </w:pPr>
            <w:r>
              <w:rPr>
                <w:rFonts w:hint="eastAsia"/>
              </w:rPr>
              <w:t>2.64</w:t>
            </w:r>
          </w:p>
        </w:tc>
      </w:tr>
      <w:tr w14:paraId="5A9C1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continue"/>
            <w:vAlign w:val="center"/>
          </w:tcPr>
          <w:p w14:paraId="2917337E">
            <w:pPr>
              <w:pStyle w:val="15"/>
            </w:pPr>
          </w:p>
        </w:tc>
        <w:tc>
          <w:tcPr>
            <w:tcW w:w="1337" w:type="dxa"/>
            <w:vAlign w:val="center"/>
          </w:tcPr>
          <w:p w14:paraId="3E2B3EEC">
            <w:pPr>
              <w:pStyle w:val="15"/>
            </w:pPr>
            <w:r>
              <w:t>7</w:t>
            </w:r>
          </w:p>
        </w:tc>
        <w:tc>
          <w:tcPr>
            <w:tcW w:w="1445" w:type="dxa"/>
            <w:vAlign w:val="center"/>
          </w:tcPr>
          <w:p w14:paraId="2722582E">
            <w:pPr>
              <w:jc w:val="center"/>
              <w:rPr>
                <w:kern w:val="2"/>
                <w:sz w:val="22"/>
                <w:szCs w:val="24"/>
              </w:rPr>
            </w:pPr>
            <w:r>
              <w:rPr>
                <w:rFonts w:hint="eastAsia"/>
              </w:rPr>
              <w:t>0.0023</w:t>
            </w:r>
          </w:p>
        </w:tc>
        <w:tc>
          <w:tcPr>
            <w:tcW w:w="1445" w:type="dxa"/>
            <w:vAlign w:val="center"/>
          </w:tcPr>
          <w:p w14:paraId="298B3A3C">
            <w:pPr>
              <w:jc w:val="center"/>
              <w:rPr>
                <w:kern w:val="2"/>
                <w:sz w:val="22"/>
                <w:szCs w:val="24"/>
              </w:rPr>
            </w:pPr>
            <w:r>
              <w:rPr>
                <w:rFonts w:hint="eastAsia"/>
              </w:rPr>
              <w:t>0.0057</w:t>
            </w:r>
          </w:p>
        </w:tc>
        <w:tc>
          <w:tcPr>
            <w:tcW w:w="1442" w:type="dxa"/>
            <w:vAlign w:val="center"/>
          </w:tcPr>
          <w:p w14:paraId="58FC2A7D">
            <w:pPr>
              <w:jc w:val="center"/>
              <w:rPr>
                <w:kern w:val="2"/>
                <w:sz w:val="22"/>
                <w:szCs w:val="24"/>
              </w:rPr>
            </w:pPr>
            <w:r>
              <w:rPr>
                <w:rFonts w:hint="eastAsia"/>
              </w:rPr>
              <w:t>0.051</w:t>
            </w:r>
          </w:p>
        </w:tc>
        <w:tc>
          <w:tcPr>
            <w:tcW w:w="1442" w:type="dxa"/>
            <w:vAlign w:val="center"/>
          </w:tcPr>
          <w:p w14:paraId="0BEA55A2">
            <w:pPr>
              <w:jc w:val="center"/>
              <w:rPr>
                <w:kern w:val="2"/>
                <w:sz w:val="22"/>
                <w:szCs w:val="24"/>
              </w:rPr>
            </w:pPr>
            <w:r>
              <w:rPr>
                <w:rFonts w:hint="eastAsia"/>
              </w:rPr>
              <w:t>0.52</w:t>
            </w:r>
          </w:p>
        </w:tc>
        <w:tc>
          <w:tcPr>
            <w:tcW w:w="1442" w:type="dxa"/>
            <w:vAlign w:val="center"/>
          </w:tcPr>
          <w:p w14:paraId="3A1C2B43">
            <w:pPr>
              <w:jc w:val="center"/>
              <w:rPr>
                <w:kern w:val="2"/>
                <w:sz w:val="22"/>
                <w:szCs w:val="24"/>
              </w:rPr>
            </w:pPr>
            <w:r>
              <w:rPr>
                <w:rFonts w:hint="eastAsia"/>
              </w:rPr>
              <w:t>2.68</w:t>
            </w:r>
          </w:p>
        </w:tc>
      </w:tr>
      <w:tr w14:paraId="06B25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continue"/>
            <w:vAlign w:val="center"/>
          </w:tcPr>
          <w:p w14:paraId="4A62B565">
            <w:pPr>
              <w:pStyle w:val="15"/>
            </w:pPr>
          </w:p>
        </w:tc>
        <w:tc>
          <w:tcPr>
            <w:tcW w:w="1337" w:type="dxa"/>
            <w:vAlign w:val="center"/>
          </w:tcPr>
          <w:p w14:paraId="37C73853">
            <w:pPr>
              <w:pStyle w:val="15"/>
            </w:pPr>
            <w:r>
              <w:t>8</w:t>
            </w:r>
          </w:p>
        </w:tc>
        <w:tc>
          <w:tcPr>
            <w:tcW w:w="1445" w:type="dxa"/>
            <w:vAlign w:val="center"/>
          </w:tcPr>
          <w:p w14:paraId="6DA04EC7">
            <w:pPr>
              <w:jc w:val="center"/>
              <w:rPr>
                <w:kern w:val="2"/>
                <w:sz w:val="22"/>
                <w:szCs w:val="24"/>
              </w:rPr>
            </w:pPr>
            <w:r>
              <w:rPr>
                <w:rFonts w:hint="eastAsia"/>
              </w:rPr>
              <w:t>0.0026</w:t>
            </w:r>
          </w:p>
        </w:tc>
        <w:tc>
          <w:tcPr>
            <w:tcW w:w="1445" w:type="dxa"/>
            <w:vAlign w:val="center"/>
          </w:tcPr>
          <w:p w14:paraId="4581FDA2">
            <w:pPr>
              <w:jc w:val="center"/>
              <w:rPr>
                <w:kern w:val="2"/>
                <w:sz w:val="22"/>
                <w:szCs w:val="24"/>
              </w:rPr>
            </w:pPr>
            <w:r>
              <w:rPr>
                <w:rFonts w:hint="eastAsia"/>
              </w:rPr>
              <w:t>0.0057</w:t>
            </w:r>
          </w:p>
        </w:tc>
        <w:tc>
          <w:tcPr>
            <w:tcW w:w="1442" w:type="dxa"/>
            <w:vAlign w:val="center"/>
          </w:tcPr>
          <w:p w14:paraId="2B5310B7">
            <w:pPr>
              <w:jc w:val="center"/>
              <w:rPr>
                <w:kern w:val="2"/>
                <w:sz w:val="22"/>
                <w:szCs w:val="24"/>
              </w:rPr>
            </w:pPr>
            <w:r>
              <w:rPr>
                <w:rFonts w:hint="eastAsia"/>
              </w:rPr>
              <w:t>0.053</w:t>
            </w:r>
          </w:p>
        </w:tc>
        <w:tc>
          <w:tcPr>
            <w:tcW w:w="1442" w:type="dxa"/>
            <w:vAlign w:val="center"/>
          </w:tcPr>
          <w:p w14:paraId="1ED29373">
            <w:pPr>
              <w:jc w:val="center"/>
              <w:rPr>
                <w:kern w:val="2"/>
                <w:sz w:val="22"/>
                <w:szCs w:val="24"/>
              </w:rPr>
            </w:pPr>
            <w:r>
              <w:rPr>
                <w:rFonts w:hint="eastAsia"/>
              </w:rPr>
              <w:t>0.54</w:t>
            </w:r>
          </w:p>
        </w:tc>
        <w:tc>
          <w:tcPr>
            <w:tcW w:w="1442" w:type="dxa"/>
            <w:vAlign w:val="center"/>
          </w:tcPr>
          <w:p w14:paraId="19451C7D">
            <w:pPr>
              <w:jc w:val="center"/>
              <w:rPr>
                <w:kern w:val="2"/>
                <w:sz w:val="22"/>
                <w:szCs w:val="24"/>
              </w:rPr>
            </w:pPr>
            <w:r>
              <w:rPr>
                <w:rFonts w:hint="eastAsia"/>
              </w:rPr>
              <w:t>2.77</w:t>
            </w:r>
          </w:p>
        </w:tc>
      </w:tr>
      <w:tr w14:paraId="1473A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continue"/>
            <w:vAlign w:val="center"/>
          </w:tcPr>
          <w:p w14:paraId="414BBA8D">
            <w:pPr>
              <w:pStyle w:val="15"/>
            </w:pPr>
          </w:p>
        </w:tc>
        <w:tc>
          <w:tcPr>
            <w:tcW w:w="1337" w:type="dxa"/>
            <w:vAlign w:val="center"/>
          </w:tcPr>
          <w:p w14:paraId="2210FA15">
            <w:pPr>
              <w:pStyle w:val="15"/>
            </w:pPr>
            <w:r>
              <w:t>9</w:t>
            </w:r>
          </w:p>
        </w:tc>
        <w:tc>
          <w:tcPr>
            <w:tcW w:w="1445" w:type="dxa"/>
            <w:vAlign w:val="center"/>
          </w:tcPr>
          <w:p w14:paraId="5B7D69AC">
            <w:pPr>
              <w:jc w:val="center"/>
              <w:rPr>
                <w:kern w:val="2"/>
                <w:sz w:val="22"/>
                <w:szCs w:val="24"/>
              </w:rPr>
            </w:pPr>
            <w:r>
              <w:rPr>
                <w:rFonts w:hint="eastAsia"/>
              </w:rPr>
              <w:t>0.0022</w:t>
            </w:r>
          </w:p>
        </w:tc>
        <w:tc>
          <w:tcPr>
            <w:tcW w:w="1445" w:type="dxa"/>
            <w:vAlign w:val="center"/>
          </w:tcPr>
          <w:p w14:paraId="22D5805E">
            <w:pPr>
              <w:jc w:val="center"/>
              <w:rPr>
                <w:kern w:val="2"/>
                <w:sz w:val="22"/>
                <w:szCs w:val="24"/>
              </w:rPr>
            </w:pPr>
            <w:r>
              <w:rPr>
                <w:rFonts w:hint="eastAsia"/>
              </w:rPr>
              <w:t>0.0057</w:t>
            </w:r>
          </w:p>
        </w:tc>
        <w:tc>
          <w:tcPr>
            <w:tcW w:w="1442" w:type="dxa"/>
            <w:vAlign w:val="center"/>
          </w:tcPr>
          <w:p w14:paraId="3F26A790">
            <w:pPr>
              <w:jc w:val="center"/>
              <w:rPr>
                <w:kern w:val="2"/>
                <w:sz w:val="22"/>
                <w:szCs w:val="24"/>
              </w:rPr>
            </w:pPr>
            <w:r>
              <w:rPr>
                <w:rFonts w:hint="eastAsia"/>
              </w:rPr>
              <w:t>0.054</w:t>
            </w:r>
          </w:p>
        </w:tc>
        <w:tc>
          <w:tcPr>
            <w:tcW w:w="1442" w:type="dxa"/>
            <w:vAlign w:val="center"/>
          </w:tcPr>
          <w:p w14:paraId="733F5DB3">
            <w:pPr>
              <w:jc w:val="center"/>
              <w:rPr>
                <w:kern w:val="2"/>
                <w:sz w:val="22"/>
                <w:szCs w:val="24"/>
              </w:rPr>
            </w:pPr>
            <w:r>
              <w:rPr>
                <w:rFonts w:hint="eastAsia"/>
              </w:rPr>
              <w:t>0.54</w:t>
            </w:r>
          </w:p>
        </w:tc>
        <w:tc>
          <w:tcPr>
            <w:tcW w:w="1442" w:type="dxa"/>
            <w:vAlign w:val="center"/>
          </w:tcPr>
          <w:p w14:paraId="72382157">
            <w:pPr>
              <w:jc w:val="center"/>
              <w:rPr>
                <w:kern w:val="2"/>
                <w:sz w:val="22"/>
                <w:szCs w:val="24"/>
              </w:rPr>
            </w:pPr>
            <w:r>
              <w:rPr>
                <w:rFonts w:hint="eastAsia"/>
              </w:rPr>
              <w:t>2.80</w:t>
            </w:r>
          </w:p>
        </w:tc>
      </w:tr>
      <w:tr w14:paraId="59C31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continue"/>
            <w:vAlign w:val="center"/>
          </w:tcPr>
          <w:p w14:paraId="68973AD5">
            <w:pPr>
              <w:pStyle w:val="15"/>
            </w:pPr>
          </w:p>
        </w:tc>
        <w:tc>
          <w:tcPr>
            <w:tcW w:w="1337" w:type="dxa"/>
            <w:vAlign w:val="center"/>
          </w:tcPr>
          <w:p w14:paraId="3D75FFA4">
            <w:pPr>
              <w:pStyle w:val="15"/>
            </w:pPr>
            <w:r>
              <w:t>10</w:t>
            </w:r>
          </w:p>
        </w:tc>
        <w:tc>
          <w:tcPr>
            <w:tcW w:w="1445" w:type="dxa"/>
            <w:vAlign w:val="center"/>
          </w:tcPr>
          <w:p w14:paraId="576801DC">
            <w:pPr>
              <w:jc w:val="center"/>
              <w:rPr>
                <w:kern w:val="2"/>
                <w:sz w:val="22"/>
                <w:szCs w:val="24"/>
              </w:rPr>
            </w:pPr>
            <w:r>
              <w:rPr>
                <w:rFonts w:hint="eastAsia"/>
              </w:rPr>
              <w:t>0.0022</w:t>
            </w:r>
          </w:p>
        </w:tc>
        <w:tc>
          <w:tcPr>
            <w:tcW w:w="1445" w:type="dxa"/>
            <w:vAlign w:val="center"/>
          </w:tcPr>
          <w:p w14:paraId="54682BC3">
            <w:pPr>
              <w:jc w:val="center"/>
              <w:rPr>
                <w:kern w:val="2"/>
                <w:sz w:val="22"/>
                <w:szCs w:val="24"/>
              </w:rPr>
            </w:pPr>
            <w:r>
              <w:rPr>
                <w:rFonts w:hint="eastAsia"/>
              </w:rPr>
              <w:t>0.0054</w:t>
            </w:r>
          </w:p>
        </w:tc>
        <w:tc>
          <w:tcPr>
            <w:tcW w:w="1442" w:type="dxa"/>
            <w:vAlign w:val="center"/>
          </w:tcPr>
          <w:p w14:paraId="3281D911">
            <w:pPr>
              <w:jc w:val="center"/>
              <w:rPr>
                <w:kern w:val="2"/>
                <w:sz w:val="22"/>
                <w:szCs w:val="24"/>
              </w:rPr>
            </w:pPr>
            <w:r>
              <w:rPr>
                <w:rFonts w:hint="eastAsia"/>
              </w:rPr>
              <w:t>0.054</w:t>
            </w:r>
          </w:p>
        </w:tc>
        <w:tc>
          <w:tcPr>
            <w:tcW w:w="1442" w:type="dxa"/>
            <w:vAlign w:val="center"/>
          </w:tcPr>
          <w:p w14:paraId="496A6620">
            <w:pPr>
              <w:jc w:val="center"/>
              <w:rPr>
                <w:kern w:val="2"/>
                <w:sz w:val="22"/>
                <w:szCs w:val="24"/>
              </w:rPr>
            </w:pPr>
            <w:r>
              <w:rPr>
                <w:rFonts w:hint="eastAsia"/>
              </w:rPr>
              <w:t>0.54</w:t>
            </w:r>
          </w:p>
        </w:tc>
        <w:tc>
          <w:tcPr>
            <w:tcW w:w="1442" w:type="dxa"/>
            <w:vAlign w:val="center"/>
          </w:tcPr>
          <w:p w14:paraId="450C21E3">
            <w:pPr>
              <w:jc w:val="center"/>
              <w:rPr>
                <w:kern w:val="2"/>
                <w:sz w:val="22"/>
                <w:szCs w:val="24"/>
              </w:rPr>
            </w:pPr>
            <w:r>
              <w:rPr>
                <w:rFonts w:hint="eastAsia"/>
              </w:rPr>
              <w:t>2.83</w:t>
            </w:r>
          </w:p>
        </w:tc>
      </w:tr>
      <w:tr w14:paraId="723CF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continue"/>
            <w:vAlign w:val="center"/>
          </w:tcPr>
          <w:p w14:paraId="7000643B">
            <w:pPr>
              <w:pStyle w:val="15"/>
            </w:pPr>
          </w:p>
        </w:tc>
        <w:tc>
          <w:tcPr>
            <w:tcW w:w="1337" w:type="dxa"/>
            <w:vAlign w:val="center"/>
          </w:tcPr>
          <w:p w14:paraId="2A98CE27">
            <w:pPr>
              <w:pStyle w:val="15"/>
            </w:pPr>
            <w:r>
              <w:t>11</w:t>
            </w:r>
          </w:p>
        </w:tc>
        <w:tc>
          <w:tcPr>
            <w:tcW w:w="1445" w:type="dxa"/>
            <w:vAlign w:val="center"/>
          </w:tcPr>
          <w:p w14:paraId="60634721">
            <w:pPr>
              <w:jc w:val="center"/>
              <w:rPr>
                <w:kern w:val="2"/>
                <w:sz w:val="22"/>
                <w:szCs w:val="24"/>
              </w:rPr>
            </w:pPr>
            <w:r>
              <w:rPr>
                <w:rFonts w:hint="eastAsia"/>
              </w:rPr>
              <w:t>0.0022</w:t>
            </w:r>
          </w:p>
        </w:tc>
        <w:tc>
          <w:tcPr>
            <w:tcW w:w="1445" w:type="dxa"/>
            <w:vAlign w:val="center"/>
          </w:tcPr>
          <w:p w14:paraId="1735B9A5">
            <w:pPr>
              <w:jc w:val="center"/>
              <w:rPr>
                <w:kern w:val="2"/>
                <w:sz w:val="22"/>
                <w:szCs w:val="24"/>
              </w:rPr>
            </w:pPr>
            <w:r>
              <w:rPr>
                <w:rFonts w:hint="eastAsia"/>
              </w:rPr>
              <w:t>0.0058</w:t>
            </w:r>
          </w:p>
        </w:tc>
        <w:tc>
          <w:tcPr>
            <w:tcW w:w="1442" w:type="dxa"/>
            <w:vAlign w:val="center"/>
          </w:tcPr>
          <w:p w14:paraId="42A7777C">
            <w:pPr>
              <w:jc w:val="center"/>
              <w:rPr>
                <w:kern w:val="2"/>
                <w:sz w:val="22"/>
                <w:szCs w:val="24"/>
              </w:rPr>
            </w:pPr>
            <w:r>
              <w:rPr>
                <w:rFonts w:hint="eastAsia"/>
              </w:rPr>
              <w:t>0.054</w:t>
            </w:r>
          </w:p>
        </w:tc>
        <w:tc>
          <w:tcPr>
            <w:tcW w:w="1442" w:type="dxa"/>
            <w:vAlign w:val="center"/>
          </w:tcPr>
          <w:p w14:paraId="37FF5461">
            <w:pPr>
              <w:jc w:val="center"/>
              <w:rPr>
                <w:kern w:val="2"/>
                <w:sz w:val="22"/>
                <w:szCs w:val="24"/>
              </w:rPr>
            </w:pPr>
            <w:r>
              <w:rPr>
                <w:rFonts w:hint="eastAsia"/>
              </w:rPr>
              <w:t>0.53</w:t>
            </w:r>
          </w:p>
        </w:tc>
        <w:tc>
          <w:tcPr>
            <w:tcW w:w="1442" w:type="dxa"/>
            <w:vAlign w:val="center"/>
          </w:tcPr>
          <w:p w14:paraId="70ED1DD7">
            <w:pPr>
              <w:jc w:val="center"/>
              <w:rPr>
                <w:kern w:val="2"/>
                <w:sz w:val="22"/>
                <w:szCs w:val="24"/>
              </w:rPr>
            </w:pPr>
            <w:r>
              <w:rPr>
                <w:rFonts w:hint="eastAsia"/>
              </w:rPr>
              <w:t>2.62</w:t>
            </w:r>
          </w:p>
        </w:tc>
      </w:tr>
      <w:tr w14:paraId="32C79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continue"/>
            <w:vAlign w:val="center"/>
          </w:tcPr>
          <w:p w14:paraId="01FE8816">
            <w:pPr>
              <w:pStyle w:val="15"/>
            </w:pPr>
          </w:p>
        </w:tc>
        <w:tc>
          <w:tcPr>
            <w:tcW w:w="1337" w:type="dxa"/>
            <w:vAlign w:val="center"/>
          </w:tcPr>
          <w:p w14:paraId="6358E8CE">
            <w:pPr>
              <w:pStyle w:val="15"/>
            </w:pPr>
            <w:r>
              <w:t>测定次数n</w:t>
            </w:r>
          </w:p>
        </w:tc>
        <w:tc>
          <w:tcPr>
            <w:tcW w:w="1445" w:type="dxa"/>
            <w:vAlign w:val="center"/>
          </w:tcPr>
          <w:p w14:paraId="613759C2">
            <w:pPr>
              <w:jc w:val="center"/>
              <w:rPr>
                <w:kern w:val="2"/>
                <w:szCs w:val="24"/>
              </w:rPr>
            </w:pPr>
            <w:r>
              <w:t>11</w:t>
            </w:r>
          </w:p>
        </w:tc>
        <w:tc>
          <w:tcPr>
            <w:tcW w:w="1445" w:type="dxa"/>
            <w:vAlign w:val="center"/>
          </w:tcPr>
          <w:p w14:paraId="7508C41A">
            <w:pPr>
              <w:jc w:val="center"/>
              <w:rPr>
                <w:kern w:val="2"/>
                <w:szCs w:val="24"/>
              </w:rPr>
            </w:pPr>
            <w:r>
              <w:t>11</w:t>
            </w:r>
          </w:p>
        </w:tc>
        <w:tc>
          <w:tcPr>
            <w:tcW w:w="1442" w:type="dxa"/>
            <w:vAlign w:val="center"/>
          </w:tcPr>
          <w:p w14:paraId="7A884761">
            <w:pPr>
              <w:jc w:val="center"/>
              <w:rPr>
                <w:kern w:val="2"/>
                <w:szCs w:val="24"/>
              </w:rPr>
            </w:pPr>
            <w:r>
              <w:t>11</w:t>
            </w:r>
          </w:p>
        </w:tc>
        <w:tc>
          <w:tcPr>
            <w:tcW w:w="1442" w:type="dxa"/>
            <w:vAlign w:val="center"/>
          </w:tcPr>
          <w:p w14:paraId="5EF99294">
            <w:pPr>
              <w:jc w:val="center"/>
              <w:rPr>
                <w:kern w:val="2"/>
                <w:szCs w:val="24"/>
              </w:rPr>
            </w:pPr>
            <w:r>
              <w:t>11</w:t>
            </w:r>
          </w:p>
        </w:tc>
        <w:tc>
          <w:tcPr>
            <w:tcW w:w="1442" w:type="dxa"/>
            <w:vAlign w:val="center"/>
          </w:tcPr>
          <w:p w14:paraId="4B7ED13D">
            <w:pPr>
              <w:jc w:val="center"/>
              <w:rPr>
                <w:kern w:val="2"/>
                <w:szCs w:val="24"/>
              </w:rPr>
            </w:pPr>
            <w:r>
              <w:t>11</w:t>
            </w:r>
          </w:p>
        </w:tc>
      </w:tr>
      <w:tr w14:paraId="4B9FF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continue"/>
            <w:vAlign w:val="center"/>
          </w:tcPr>
          <w:p w14:paraId="31978FF0">
            <w:pPr>
              <w:pStyle w:val="15"/>
            </w:pPr>
          </w:p>
        </w:tc>
        <w:tc>
          <w:tcPr>
            <w:tcW w:w="1337" w:type="dxa"/>
            <w:vAlign w:val="center"/>
          </w:tcPr>
          <w:p w14:paraId="4034D5B4">
            <w:pPr>
              <w:pStyle w:val="15"/>
            </w:pPr>
            <w:r>
              <w:t>平均值</w:t>
            </w:r>
          </w:p>
        </w:tc>
        <w:tc>
          <w:tcPr>
            <w:tcW w:w="1445" w:type="dxa"/>
            <w:vAlign w:val="center"/>
          </w:tcPr>
          <w:p w14:paraId="3E4E2293">
            <w:pPr>
              <w:jc w:val="center"/>
              <w:rPr>
                <w:kern w:val="2"/>
                <w:sz w:val="22"/>
                <w:szCs w:val="24"/>
              </w:rPr>
            </w:pPr>
            <w:r>
              <w:t>0.00234</w:t>
            </w:r>
          </w:p>
        </w:tc>
        <w:tc>
          <w:tcPr>
            <w:tcW w:w="1445" w:type="dxa"/>
            <w:vAlign w:val="center"/>
          </w:tcPr>
          <w:p w14:paraId="27F501A2">
            <w:pPr>
              <w:jc w:val="center"/>
              <w:rPr>
                <w:kern w:val="2"/>
                <w:sz w:val="22"/>
                <w:szCs w:val="24"/>
              </w:rPr>
            </w:pPr>
            <w:r>
              <w:t>0.00564</w:t>
            </w:r>
          </w:p>
        </w:tc>
        <w:tc>
          <w:tcPr>
            <w:tcW w:w="1442" w:type="dxa"/>
            <w:vAlign w:val="center"/>
          </w:tcPr>
          <w:p w14:paraId="3FF4F082">
            <w:pPr>
              <w:jc w:val="center"/>
              <w:rPr>
                <w:kern w:val="2"/>
                <w:sz w:val="22"/>
                <w:szCs w:val="24"/>
              </w:rPr>
            </w:pPr>
            <w:r>
              <w:t>0.0527</w:t>
            </w:r>
          </w:p>
        </w:tc>
        <w:tc>
          <w:tcPr>
            <w:tcW w:w="1442" w:type="dxa"/>
            <w:vAlign w:val="center"/>
          </w:tcPr>
          <w:p w14:paraId="753EB959">
            <w:pPr>
              <w:jc w:val="center"/>
              <w:rPr>
                <w:kern w:val="2"/>
                <w:sz w:val="22"/>
                <w:szCs w:val="24"/>
              </w:rPr>
            </w:pPr>
            <w:r>
              <w:t>0.524</w:t>
            </w:r>
          </w:p>
        </w:tc>
        <w:tc>
          <w:tcPr>
            <w:tcW w:w="1442" w:type="dxa"/>
            <w:vAlign w:val="center"/>
          </w:tcPr>
          <w:p w14:paraId="40A2041F">
            <w:pPr>
              <w:jc w:val="center"/>
              <w:rPr>
                <w:kern w:val="2"/>
                <w:sz w:val="22"/>
                <w:szCs w:val="24"/>
              </w:rPr>
            </w:pPr>
            <w:r>
              <w:t>2.689</w:t>
            </w:r>
          </w:p>
        </w:tc>
      </w:tr>
      <w:tr w14:paraId="23390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continue"/>
            <w:vAlign w:val="center"/>
          </w:tcPr>
          <w:p w14:paraId="5F1EA602">
            <w:pPr>
              <w:pStyle w:val="15"/>
            </w:pPr>
          </w:p>
        </w:tc>
        <w:tc>
          <w:tcPr>
            <w:tcW w:w="1337" w:type="dxa"/>
            <w:vAlign w:val="center"/>
          </w:tcPr>
          <w:p w14:paraId="1CCD655C">
            <w:pPr>
              <w:pStyle w:val="15"/>
            </w:pPr>
            <w:r>
              <w:t>SD</w:t>
            </w:r>
          </w:p>
        </w:tc>
        <w:tc>
          <w:tcPr>
            <w:tcW w:w="1445" w:type="dxa"/>
            <w:vAlign w:val="bottom"/>
          </w:tcPr>
          <w:p w14:paraId="76902C55">
            <w:pPr>
              <w:jc w:val="center"/>
              <w:rPr>
                <w:kern w:val="2"/>
              </w:rPr>
            </w:pPr>
            <w:r>
              <w:t>0.000129</w:t>
            </w:r>
          </w:p>
        </w:tc>
        <w:tc>
          <w:tcPr>
            <w:tcW w:w="1445" w:type="dxa"/>
            <w:vAlign w:val="bottom"/>
          </w:tcPr>
          <w:p w14:paraId="0D6B8CC6">
            <w:pPr>
              <w:jc w:val="center"/>
              <w:rPr>
                <w:kern w:val="2"/>
              </w:rPr>
            </w:pPr>
            <w:r>
              <w:t>0.000220</w:t>
            </w:r>
          </w:p>
        </w:tc>
        <w:tc>
          <w:tcPr>
            <w:tcW w:w="1442" w:type="dxa"/>
            <w:vAlign w:val="bottom"/>
          </w:tcPr>
          <w:p w14:paraId="15837268">
            <w:pPr>
              <w:jc w:val="center"/>
              <w:rPr>
                <w:kern w:val="2"/>
              </w:rPr>
            </w:pPr>
            <w:r>
              <w:t>0.00127</w:t>
            </w:r>
          </w:p>
        </w:tc>
        <w:tc>
          <w:tcPr>
            <w:tcW w:w="1442" w:type="dxa"/>
            <w:vAlign w:val="bottom"/>
          </w:tcPr>
          <w:p w14:paraId="13F03C4D">
            <w:pPr>
              <w:jc w:val="center"/>
              <w:rPr>
                <w:kern w:val="2"/>
              </w:rPr>
            </w:pPr>
            <w:r>
              <w:t>0.0121</w:t>
            </w:r>
          </w:p>
        </w:tc>
        <w:tc>
          <w:tcPr>
            <w:tcW w:w="1442" w:type="dxa"/>
            <w:vAlign w:val="bottom"/>
          </w:tcPr>
          <w:p w14:paraId="42C10902">
            <w:pPr>
              <w:jc w:val="center"/>
              <w:rPr>
                <w:kern w:val="2"/>
              </w:rPr>
            </w:pPr>
            <w:r>
              <w:t>0.0779</w:t>
            </w:r>
          </w:p>
        </w:tc>
      </w:tr>
      <w:tr w14:paraId="18496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continue"/>
            <w:vAlign w:val="center"/>
          </w:tcPr>
          <w:p w14:paraId="3F99941A">
            <w:pPr>
              <w:pStyle w:val="15"/>
            </w:pPr>
          </w:p>
        </w:tc>
        <w:tc>
          <w:tcPr>
            <w:tcW w:w="1337" w:type="dxa"/>
            <w:vAlign w:val="center"/>
          </w:tcPr>
          <w:p w14:paraId="13C7E6D0">
            <w:pPr>
              <w:pStyle w:val="15"/>
            </w:pPr>
            <w:r>
              <w:t>RSD/%</w:t>
            </w:r>
          </w:p>
        </w:tc>
        <w:tc>
          <w:tcPr>
            <w:tcW w:w="1445" w:type="dxa"/>
            <w:vAlign w:val="center"/>
          </w:tcPr>
          <w:p w14:paraId="2A66947B">
            <w:pPr>
              <w:jc w:val="center"/>
              <w:rPr>
                <w:kern w:val="2"/>
                <w:sz w:val="22"/>
                <w:szCs w:val="24"/>
              </w:rPr>
            </w:pPr>
            <w:r>
              <w:rPr>
                <w:rFonts w:hint="eastAsia"/>
              </w:rPr>
              <w:t>5.11</w:t>
            </w:r>
          </w:p>
        </w:tc>
        <w:tc>
          <w:tcPr>
            <w:tcW w:w="1445" w:type="dxa"/>
            <w:vAlign w:val="center"/>
          </w:tcPr>
          <w:p w14:paraId="79AF773F">
            <w:pPr>
              <w:jc w:val="center"/>
              <w:rPr>
                <w:kern w:val="2"/>
                <w:sz w:val="22"/>
                <w:szCs w:val="24"/>
              </w:rPr>
            </w:pPr>
            <w:r>
              <w:rPr>
                <w:rFonts w:hint="eastAsia"/>
              </w:rPr>
              <w:t>3.90</w:t>
            </w:r>
          </w:p>
        </w:tc>
        <w:tc>
          <w:tcPr>
            <w:tcW w:w="1442" w:type="dxa"/>
            <w:vAlign w:val="center"/>
          </w:tcPr>
          <w:p w14:paraId="066435B4">
            <w:pPr>
              <w:jc w:val="center"/>
              <w:rPr>
                <w:kern w:val="2"/>
                <w:sz w:val="22"/>
                <w:szCs w:val="24"/>
              </w:rPr>
            </w:pPr>
            <w:r>
              <w:rPr>
                <w:rFonts w:hint="eastAsia"/>
              </w:rPr>
              <w:t>2.41</w:t>
            </w:r>
          </w:p>
        </w:tc>
        <w:tc>
          <w:tcPr>
            <w:tcW w:w="1442" w:type="dxa"/>
            <w:vAlign w:val="center"/>
          </w:tcPr>
          <w:p w14:paraId="1A0AA9C6">
            <w:pPr>
              <w:jc w:val="center"/>
              <w:rPr>
                <w:kern w:val="2"/>
                <w:sz w:val="22"/>
                <w:szCs w:val="24"/>
              </w:rPr>
            </w:pPr>
            <w:r>
              <w:rPr>
                <w:rFonts w:hint="eastAsia"/>
              </w:rPr>
              <w:t>2.39</w:t>
            </w:r>
          </w:p>
        </w:tc>
        <w:tc>
          <w:tcPr>
            <w:tcW w:w="1442" w:type="dxa"/>
            <w:vAlign w:val="center"/>
          </w:tcPr>
          <w:p w14:paraId="2C0653FA">
            <w:pPr>
              <w:jc w:val="center"/>
              <w:rPr>
                <w:kern w:val="2"/>
                <w:sz w:val="22"/>
                <w:szCs w:val="24"/>
              </w:rPr>
            </w:pPr>
            <w:r>
              <w:rPr>
                <w:rFonts w:hint="eastAsia"/>
              </w:rPr>
              <w:t>2.90</w:t>
            </w:r>
          </w:p>
        </w:tc>
      </w:tr>
      <w:tr w14:paraId="70F1A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continue"/>
            <w:vAlign w:val="center"/>
          </w:tcPr>
          <w:p w14:paraId="470B9303">
            <w:pPr>
              <w:pStyle w:val="15"/>
            </w:pPr>
          </w:p>
        </w:tc>
        <w:tc>
          <w:tcPr>
            <w:tcW w:w="1337" w:type="dxa"/>
            <w:vAlign w:val="center"/>
          </w:tcPr>
          <w:p w14:paraId="1887D225">
            <w:pPr>
              <w:pStyle w:val="15"/>
            </w:pPr>
            <w:r>
              <w:t>Max</w:t>
            </w:r>
          </w:p>
        </w:tc>
        <w:tc>
          <w:tcPr>
            <w:tcW w:w="1445" w:type="dxa"/>
            <w:vAlign w:val="center"/>
          </w:tcPr>
          <w:p w14:paraId="33B0B25A">
            <w:pPr>
              <w:jc w:val="center"/>
              <w:rPr>
                <w:kern w:val="2"/>
              </w:rPr>
            </w:pPr>
            <w:r>
              <w:rPr>
                <w:rFonts w:hint="eastAsia"/>
                <w:kern w:val="2"/>
              </w:rPr>
              <w:t>0.0026</w:t>
            </w:r>
          </w:p>
        </w:tc>
        <w:tc>
          <w:tcPr>
            <w:tcW w:w="1445" w:type="dxa"/>
            <w:vAlign w:val="center"/>
          </w:tcPr>
          <w:p w14:paraId="201A969E">
            <w:pPr>
              <w:jc w:val="center"/>
              <w:rPr>
                <w:kern w:val="2"/>
              </w:rPr>
            </w:pPr>
            <w:r>
              <w:rPr>
                <w:rFonts w:hint="eastAsia"/>
                <w:kern w:val="2"/>
              </w:rPr>
              <w:t>0.0060</w:t>
            </w:r>
          </w:p>
        </w:tc>
        <w:tc>
          <w:tcPr>
            <w:tcW w:w="1442" w:type="dxa"/>
            <w:vAlign w:val="center"/>
          </w:tcPr>
          <w:p w14:paraId="56CB5950">
            <w:pPr>
              <w:jc w:val="center"/>
              <w:rPr>
                <w:kern w:val="2"/>
              </w:rPr>
            </w:pPr>
            <w:r>
              <w:rPr>
                <w:rFonts w:hint="eastAsia"/>
                <w:kern w:val="2"/>
              </w:rPr>
              <w:t>0.054</w:t>
            </w:r>
          </w:p>
        </w:tc>
        <w:tc>
          <w:tcPr>
            <w:tcW w:w="1442" w:type="dxa"/>
            <w:vAlign w:val="center"/>
          </w:tcPr>
          <w:p w14:paraId="35A56DDF">
            <w:pPr>
              <w:jc w:val="center"/>
              <w:rPr>
                <w:kern w:val="2"/>
              </w:rPr>
            </w:pPr>
            <w:r>
              <w:rPr>
                <w:rFonts w:hint="eastAsia"/>
                <w:kern w:val="2"/>
              </w:rPr>
              <w:t>0.54</w:t>
            </w:r>
          </w:p>
        </w:tc>
        <w:tc>
          <w:tcPr>
            <w:tcW w:w="1442" w:type="dxa"/>
            <w:vAlign w:val="center"/>
          </w:tcPr>
          <w:p w14:paraId="72D6DD59">
            <w:pPr>
              <w:jc w:val="center"/>
              <w:rPr>
                <w:kern w:val="2"/>
              </w:rPr>
            </w:pPr>
            <w:r>
              <w:rPr>
                <w:rFonts w:hint="eastAsia"/>
                <w:kern w:val="2"/>
              </w:rPr>
              <w:t>2.83</w:t>
            </w:r>
          </w:p>
        </w:tc>
      </w:tr>
      <w:tr w14:paraId="4FB9A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continue"/>
            <w:vAlign w:val="center"/>
          </w:tcPr>
          <w:p w14:paraId="62711178">
            <w:pPr>
              <w:pStyle w:val="15"/>
            </w:pPr>
          </w:p>
        </w:tc>
        <w:tc>
          <w:tcPr>
            <w:tcW w:w="1337" w:type="dxa"/>
            <w:vAlign w:val="center"/>
          </w:tcPr>
          <w:p w14:paraId="35753A11">
            <w:pPr>
              <w:pStyle w:val="15"/>
            </w:pPr>
            <w:r>
              <w:t>Min</w:t>
            </w:r>
          </w:p>
        </w:tc>
        <w:tc>
          <w:tcPr>
            <w:tcW w:w="1445" w:type="dxa"/>
            <w:vAlign w:val="center"/>
          </w:tcPr>
          <w:p w14:paraId="4D78F5B1">
            <w:pPr>
              <w:jc w:val="center"/>
              <w:rPr>
                <w:kern w:val="2"/>
              </w:rPr>
            </w:pPr>
            <w:r>
              <w:rPr>
                <w:rFonts w:hint="eastAsia"/>
                <w:kern w:val="2"/>
              </w:rPr>
              <w:t>0.0022</w:t>
            </w:r>
          </w:p>
        </w:tc>
        <w:tc>
          <w:tcPr>
            <w:tcW w:w="1445" w:type="dxa"/>
            <w:vAlign w:val="center"/>
          </w:tcPr>
          <w:p w14:paraId="6B0CDA75">
            <w:pPr>
              <w:jc w:val="center"/>
              <w:rPr>
                <w:kern w:val="2"/>
              </w:rPr>
            </w:pPr>
            <w:r>
              <w:rPr>
                <w:rFonts w:hint="eastAsia"/>
                <w:kern w:val="2"/>
              </w:rPr>
              <w:t>0.0052</w:t>
            </w:r>
          </w:p>
        </w:tc>
        <w:tc>
          <w:tcPr>
            <w:tcW w:w="1442" w:type="dxa"/>
            <w:vAlign w:val="center"/>
          </w:tcPr>
          <w:p w14:paraId="178D070D">
            <w:pPr>
              <w:jc w:val="center"/>
              <w:rPr>
                <w:kern w:val="2"/>
              </w:rPr>
            </w:pPr>
            <w:r>
              <w:rPr>
                <w:rFonts w:hint="eastAsia"/>
                <w:kern w:val="2"/>
              </w:rPr>
              <w:t>0.051</w:t>
            </w:r>
          </w:p>
        </w:tc>
        <w:tc>
          <w:tcPr>
            <w:tcW w:w="1442" w:type="dxa"/>
            <w:vAlign w:val="center"/>
          </w:tcPr>
          <w:p w14:paraId="5583D8E7">
            <w:pPr>
              <w:jc w:val="center"/>
              <w:rPr>
                <w:kern w:val="2"/>
              </w:rPr>
            </w:pPr>
            <w:r>
              <w:rPr>
                <w:rFonts w:hint="eastAsia"/>
                <w:kern w:val="2"/>
              </w:rPr>
              <w:t>0.50</w:t>
            </w:r>
          </w:p>
        </w:tc>
        <w:tc>
          <w:tcPr>
            <w:tcW w:w="1442" w:type="dxa"/>
            <w:vAlign w:val="center"/>
          </w:tcPr>
          <w:p w14:paraId="42AB59BC">
            <w:pPr>
              <w:jc w:val="center"/>
              <w:rPr>
                <w:kern w:val="2"/>
              </w:rPr>
            </w:pPr>
            <w:r>
              <w:rPr>
                <w:rFonts w:hint="eastAsia"/>
                <w:kern w:val="2"/>
              </w:rPr>
              <w:t>2.61</w:t>
            </w:r>
          </w:p>
        </w:tc>
      </w:tr>
      <w:tr w14:paraId="66D71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continue"/>
            <w:vAlign w:val="center"/>
          </w:tcPr>
          <w:p w14:paraId="5626ADDC">
            <w:pPr>
              <w:pStyle w:val="15"/>
            </w:pPr>
          </w:p>
        </w:tc>
        <w:tc>
          <w:tcPr>
            <w:tcW w:w="1337" w:type="dxa"/>
            <w:vAlign w:val="center"/>
          </w:tcPr>
          <w:p w14:paraId="635DABD1">
            <w:pPr>
              <w:pStyle w:val="15"/>
            </w:pPr>
            <w:r>
              <w:t>Gmax</w:t>
            </w:r>
          </w:p>
        </w:tc>
        <w:tc>
          <w:tcPr>
            <w:tcW w:w="1445" w:type="dxa"/>
            <w:vAlign w:val="center"/>
          </w:tcPr>
          <w:p w14:paraId="7C791B8D">
            <w:pPr>
              <w:jc w:val="center"/>
              <w:rPr>
                <w:kern w:val="2"/>
              </w:rPr>
            </w:pPr>
            <w:r>
              <w:rPr>
                <w:rFonts w:hint="eastAsia"/>
                <w:kern w:val="2"/>
              </w:rPr>
              <w:t>2.016</w:t>
            </w:r>
          </w:p>
        </w:tc>
        <w:tc>
          <w:tcPr>
            <w:tcW w:w="1445" w:type="dxa"/>
            <w:vAlign w:val="center"/>
          </w:tcPr>
          <w:p w14:paraId="4CC4C32E">
            <w:pPr>
              <w:jc w:val="center"/>
              <w:rPr>
                <w:kern w:val="2"/>
              </w:rPr>
            </w:pPr>
            <w:r>
              <w:rPr>
                <w:rFonts w:hint="eastAsia"/>
                <w:kern w:val="2"/>
              </w:rPr>
              <w:t>1.636</w:t>
            </w:r>
          </w:p>
        </w:tc>
        <w:tc>
          <w:tcPr>
            <w:tcW w:w="1442" w:type="dxa"/>
            <w:vAlign w:val="center"/>
          </w:tcPr>
          <w:p w14:paraId="2D21E796">
            <w:pPr>
              <w:jc w:val="center"/>
              <w:rPr>
                <w:kern w:val="2"/>
              </w:rPr>
            </w:pPr>
            <w:r>
              <w:rPr>
                <w:rFonts w:hint="eastAsia"/>
                <w:kern w:val="2"/>
              </w:rPr>
              <w:t>1.024</w:t>
            </w:r>
          </w:p>
        </w:tc>
        <w:tc>
          <w:tcPr>
            <w:tcW w:w="1442" w:type="dxa"/>
            <w:vAlign w:val="center"/>
          </w:tcPr>
          <w:p w14:paraId="78B1D037">
            <w:pPr>
              <w:jc w:val="center"/>
              <w:rPr>
                <w:kern w:val="2"/>
              </w:rPr>
            </w:pPr>
            <w:r>
              <w:rPr>
                <w:rFonts w:hint="eastAsia"/>
                <w:kern w:val="2"/>
              </w:rPr>
              <w:t>1.322</w:t>
            </w:r>
          </w:p>
        </w:tc>
        <w:tc>
          <w:tcPr>
            <w:tcW w:w="1442" w:type="dxa"/>
            <w:vAlign w:val="center"/>
          </w:tcPr>
          <w:p w14:paraId="48031ABA">
            <w:pPr>
              <w:jc w:val="center"/>
              <w:rPr>
                <w:kern w:val="2"/>
              </w:rPr>
            </w:pPr>
            <w:r>
              <w:rPr>
                <w:rFonts w:hint="eastAsia"/>
                <w:kern w:val="2"/>
              </w:rPr>
              <w:t>1.810</w:t>
            </w:r>
          </w:p>
        </w:tc>
      </w:tr>
      <w:tr w14:paraId="1CBED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continue"/>
            <w:vAlign w:val="center"/>
          </w:tcPr>
          <w:p w14:paraId="51B51B9A">
            <w:pPr>
              <w:pStyle w:val="15"/>
            </w:pPr>
          </w:p>
        </w:tc>
        <w:tc>
          <w:tcPr>
            <w:tcW w:w="1337" w:type="dxa"/>
            <w:vAlign w:val="center"/>
          </w:tcPr>
          <w:p w14:paraId="4E3E109C">
            <w:pPr>
              <w:pStyle w:val="15"/>
            </w:pPr>
            <w:r>
              <w:t>Gmin</w:t>
            </w:r>
          </w:p>
        </w:tc>
        <w:tc>
          <w:tcPr>
            <w:tcW w:w="1445" w:type="dxa"/>
            <w:vAlign w:val="center"/>
          </w:tcPr>
          <w:p w14:paraId="69B781AB">
            <w:pPr>
              <w:jc w:val="center"/>
              <w:rPr>
                <w:kern w:val="2"/>
              </w:rPr>
            </w:pPr>
            <w:r>
              <w:rPr>
                <w:rFonts w:hint="eastAsia"/>
                <w:kern w:val="2"/>
              </w:rPr>
              <w:t>1.085</w:t>
            </w:r>
          </w:p>
        </w:tc>
        <w:tc>
          <w:tcPr>
            <w:tcW w:w="1445" w:type="dxa"/>
            <w:vAlign w:val="center"/>
          </w:tcPr>
          <w:p w14:paraId="0E0FF526">
            <w:pPr>
              <w:jc w:val="center"/>
              <w:rPr>
                <w:kern w:val="2"/>
              </w:rPr>
            </w:pPr>
            <w:r>
              <w:rPr>
                <w:rFonts w:hint="eastAsia"/>
                <w:kern w:val="2"/>
              </w:rPr>
              <w:t>2.000</w:t>
            </w:r>
          </w:p>
        </w:tc>
        <w:tc>
          <w:tcPr>
            <w:tcW w:w="1442" w:type="dxa"/>
            <w:vAlign w:val="center"/>
          </w:tcPr>
          <w:p w14:paraId="07A57CD5">
            <w:pPr>
              <w:jc w:val="center"/>
              <w:rPr>
                <w:kern w:val="2"/>
              </w:rPr>
            </w:pPr>
            <w:r>
              <w:rPr>
                <w:rFonts w:hint="eastAsia"/>
                <w:kern w:val="2"/>
              </w:rPr>
              <w:t>1.338</w:t>
            </w:r>
          </w:p>
        </w:tc>
        <w:tc>
          <w:tcPr>
            <w:tcW w:w="1442" w:type="dxa"/>
            <w:vAlign w:val="center"/>
          </w:tcPr>
          <w:p w14:paraId="754FC0F3">
            <w:pPr>
              <w:jc w:val="center"/>
              <w:rPr>
                <w:kern w:val="2"/>
              </w:rPr>
            </w:pPr>
            <w:r>
              <w:rPr>
                <w:rFonts w:hint="eastAsia"/>
                <w:kern w:val="2"/>
              </w:rPr>
              <w:t>1.983</w:t>
            </w:r>
          </w:p>
        </w:tc>
        <w:tc>
          <w:tcPr>
            <w:tcW w:w="1442" w:type="dxa"/>
            <w:vAlign w:val="center"/>
          </w:tcPr>
          <w:p w14:paraId="3FE06B15">
            <w:pPr>
              <w:jc w:val="center"/>
              <w:rPr>
                <w:kern w:val="2"/>
              </w:rPr>
            </w:pPr>
            <w:r>
              <w:rPr>
                <w:rFonts w:hint="eastAsia"/>
                <w:kern w:val="2"/>
              </w:rPr>
              <w:t>1.013</w:t>
            </w:r>
          </w:p>
        </w:tc>
      </w:tr>
      <w:tr w14:paraId="146F1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continue"/>
            <w:vAlign w:val="center"/>
          </w:tcPr>
          <w:p w14:paraId="5A498BD3">
            <w:pPr>
              <w:pStyle w:val="15"/>
            </w:pPr>
          </w:p>
        </w:tc>
        <w:tc>
          <w:tcPr>
            <w:tcW w:w="1337" w:type="dxa"/>
            <w:vAlign w:val="center"/>
          </w:tcPr>
          <w:p w14:paraId="5EF9B787">
            <w:pPr>
              <w:pStyle w:val="15"/>
            </w:pPr>
            <w:r>
              <w:t>G</w:t>
            </w:r>
            <w:r>
              <w:rPr>
                <w:vertAlign w:val="subscript"/>
              </w:rPr>
              <w:t>95</w:t>
            </w:r>
            <w:r>
              <w:t>(n)</w:t>
            </w:r>
          </w:p>
        </w:tc>
        <w:tc>
          <w:tcPr>
            <w:tcW w:w="1445" w:type="dxa"/>
            <w:vAlign w:val="center"/>
          </w:tcPr>
          <w:p w14:paraId="12CA0A32">
            <w:pPr>
              <w:jc w:val="center"/>
              <w:rPr>
                <w:kern w:val="2"/>
                <w:sz w:val="22"/>
                <w:szCs w:val="24"/>
              </w:rPr>
            </w:pPr>
            <w:r>
              <w:rPr>
                <w:rFonts w:hint="eastAsia"/>
              </w:rPr>
              <w:t>2.355</w:t>
            </w:r>
          </w:p>
        </w:tc>
        <w:tc>
          <w:tcPr>
            <w:tcW w:w="1445" w:type="dxa"/>
            <w:vAlign w:val="center"/>
          </w:tcPr>
          <w:p w14:paraId="316B294B">
            <w:pPr>
              <w:jc w:val="center"/>
              <w:rPr>
                <w:kern w:val="2"/>
                <w:sz w:val="22"/>
                <w:szCs w:val="24"/>
              </w:rPr>
            </w:pPr>
            <w:r>
              <w:rPr>
                <w:rFonts w:hint="eastAsia"/>
              </w:rPr>
              <w:t>2.355</w:t>
            </w:r>
          </w:p>
        </w:tc>
        <w:tc>
          <w:tcPr>
            <w:tcW w:w="1442" w:type="dxa"/>
            <w:vAlign w:val="center"/>
          </w:tcPr>
          <w:p w14:paraId="4B4BFF6B">
            <w:pPr>
              <w:jc w:val="center"/>
              <w:rPr>
                <w:kern w:val="2"/>
                <w:sz w:val="22"/>
                <w:szCs w:val="24"/>
              </w:rPr>
            </w:pPr>
            <w:r>
              <w:rPr>
                <w:rFonts w:hint="eastAsia"/>
              </w:rPr>
              <w:t>2.355</w:t>
            </w:r>
          </w:p>
        </w:tc>
        <w:tc>
          <w:tcPr>
            <w:tcW w:w="1442" w:type="dxa"/>
            <w:vAlign w:val="center"/>
          </w:tcPr>
          <w:p w14:paraId="34BB7629">
            <w:pPr>
              <w:jc w:val="center"/>
              <w:rPr>
                <w:kern w:val="2"/>
                <w:sz w:val="22"/>
                <w:szCs w:val="24"/>
              </w:rPr>
            </w:pPr>
            <w:r>
              <w:rPr>
                <w:rFonts w:hint="eastAsia"/>
              </w:rPr>
              <w:t>2.355</w:t>
            </w:r>
          </w:p>
        </w:tc>
        <w:tc>
          <w:tcPr>
            <w:tcW w:w="1442" w:type="dxa"/>
            <w:vAlign w:val="center"/>
          </w:tcPr>
          <w:p w14:paraId="035340B4">
            <w:pPr>
              <w:jc w:val="center"/>
              <w:rPr>
                <w:kern w:val="2"/>
                <w:sz w:val="22"/>
                <w:szCs w:val="24"/>
              </w:rPr>
            </w:pPr>
            <w:r>
              <w:rPr>
                <w:rFonts w:hint="eastAsia"/>
              </w:rPr>
              <w:t>2.355</w:t>
            </w:r>
          </w:p>
        </w:tc>
      </w:tr>
      <w:tr w14:paraId="672FF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continue"/>
            <w:vAlign w:val="center"/>
          </w:tcPr>
          <w:p w14:paraId="612F1757">
            <w:pPr>
              <w:pStyle w:val="15"/>
            </w:pPr>
          </w:p>
        </w:tc>
        <w:tc>
          <w:tcPr>
            <w:tcW w:w="1337" w:type="dxa"/>
            <w:vAlign w:val="center"/>
          </w:tcPr>
          <w:p w14:paraId="74785CC5">
            <w:pPr>
              <w:pStyle w:val="15"/>
            </w:pPr>
            <w:r>
              <w:t>G</w:t>
            </w:r>
            <w:r>
              <w:rPr>
                <w:vertAlign w:val="subscript"/>
              </w:rPr>
              <w:t>99</w:t>
            </w:r>
            <w:r>
              <w:t>(n)</w:t>
            </w:r>
          </w:p>
        </w:tc>
        <w:tc>
          <w:tcPr>
            <w:tcW w:w="1445" w:type="dxa"/>
            <w:vAlign w:val="center"/>
          </w:tcPr>
          <w:p w14:paraId="264AA57D">
            <w:pPr>
              <w:jc w:val="center"/>
              <w:rPr>
                <w:kern w:val="2"/>
                <w:sz w:val="22"/>
                <w:szCs w:val="24"/>
              </w:rPr>
            </w:pPr>
            <w:r>
              <w:rPr>
                <w:rFonts w:hint="eastAsia"/>
              </w:rPr>
              <w:t>2.564</w:t>
            </w:r>
          </w:p>
        </w:tc>
        <w:tc>
          <w:tcPr>
            <w:tcW w:w="1445" w:type="dxa"/>
            <w:vAlign w:val="center"/>
          </w:tcPr>
          <w:p w14:paraId="4F9E922A">
            <w:pPr>
              <w:jc w:val="center"/>
              <w:rPr>
                <w:kern w:val="2"/>
                <w:sz w:val="22"/>
                <w:szCs w:val="24"/>
              </w:rPr>
            </w:pPr>
            <w:r>
              <w:rPr>
                <w:rFonts w:hint="eastAsia"/>
              </w:rPr>
              <w:t>2.564</w:t>
            </w:r>
          </w:p>
        </w:tc>
        <w:tc>
          <w:tcPr>
            <w:tcW w:w="1442" w:type="dxa"/>
            <w:vAlign w:val="center"/>
          </w:tcPr>
          <w:p w14:paraId="56DAE396">
            <w:pPr>
              <w:jc w:val="center"/>
              <w:rPr>
                <w:kern w:val="2"/>
                <w:sz w:val="22"/>
                <w:szCs w:val="24"/>
              </w:rPr>
            </w:pPr>
            <w:r>
              <w:rPr>
                <w:rFonts w:hint="eastAsia"/>
              </w:rPr>
              <w:t>2.564</w:t>
            </w:r>
          </w:p>
        </w:tc>
        <w:tc>
          <w:tcPr>
            <w:tcW w:w="1442" w:type="dxa"/>
            <w:vAlign w:val="center"/>
          </w:tcPr>
          <w:p w14:paraId="549A9E9A">
            <w:pPr>
              <w:jc w:val="center"/>
              <w:rPr>
                <w:kern w:val="2"/>
                <w:sz w:val="22"/>
                <w:szCs w:val="24"/>
              </w:rPr>
            </w:pPr>
            <w:r>
              <w:rPr>
                <w:rFonts w:hint="eastAsia"/>
              </w:rPr>
              <w:t>2.564</w:t>
            </w:r>
          </w:p>
        </w:tc>
        <w:tc>
          <w:tcPr>
            <w:tcW w:w="1442" w:type="dxa"/>
            <w:vAlign w:val="center"/>
          </w:tcPr>
          <w:p w14:paraId="08C91A2F">
            <w:pPr>
              <w:jc w:val="center"/>
              <w:rPr>
                <w:kern w:val="2"/>
                <w:sz w:val="22"/>
                <w:szCs w:val="24"/>
              </w:rPr>
            </w:pPr>
            <w:r>
              <w:rPr>
                <w:rFonts w:hint="eastAsia"/>
              </w:rPr>
              <w:t>2.564</w:t>
            </w:r>
          </w:p>
        </w:tc>
      </w:tr>
      <w:tr w14:paraId="2749B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continue"/>
            <w:vAlign w:val="center"/>
          </w:tcPr>
          <w:p w14:paraId="50BD3437">
            <w:pPr>
              <w:pStyle w:val="15"/>
            </w:pPr>
          </w:p>
        </w:tc>
        <w:tc>
          <w:tcPr>
            <w:tcW w:w="1337" w:type="dxa"/>
            <w:vAlign w:val="center"/>
          </w:tcPr>
          <w:p w14:paraId="14A97684">
            <w:pPr>
              <w:pStyle w:val="15"/>
            </w:pPr>
            <w:r>
              <w:t>检验结果</w:t>
            </w:r>
          </w:p>
        </w:tc>
        <w:tc>
          <w:tcPr>
            <w:tcW w:w="1445" w:type="dxa"/>
            <w:vAlign w:val="center"/>
          </w:tcPr>
          <w:p w14:paraId="4D0659D4">
            <w:pPr>
              <w:jc w:val="center"/>
              <w:rPr>
                <w:kern w:val="2"/>
                <w:sz w:val="22"/>
                <w:szCs w:val="24"/>
              </w:rPr>
            </w:pPr>
            <w:r>
              <w:rPr>
                <w:rFonts w:hint="eastAsia"/>
                <w:kern w:val="2"/>
              </w:rPr>
              <w:t>无异议</w:t>
            </w:r>
          </w:p>
        </w:tc>
        <w:tc>
          <w:tcPr>
            <w:tcW w:w="1445" w:type="dxa"/>
            <w:vAlign w:val="center"/>
          </w:tcPr>
          <w:p w14:paraId="227C42CD">
            <w:pPr>
              <w:jc w:val="center"/>
              <w:rPr>
                <w:kern w:val="2"/>
                <w:sz w:val="22"/>
                <w:szCs w:val="24"/>
              </w:rPr>
            </w:pPr>
            <w:r>
              <w:rPr>
                <w:rFonts w:hint="eastAsia"/>
                <w:kern w:val="2"/>
              </w:rPr>
              <w:t>无异议</w:t>
            </w:r>
          </w:p>
        </w:tc>
        <w:tc>
          <w:tcPr>
            <w:tcW w:w="1442" w:type="dxa"/>
            <w:vAlign w:val="center"/>
          </w:tcPr>
          <w:p w14:paraId="2ABF5084">
            <w:pPr>
              <w:jc w:val="center"/>
              <w:rPr>
                <w:kern w:val="2"/>
                <w:sz w:val="22"/>
                <w:szCs w:val="24"/>
              </w:rPr>
            </w:pPr>
            <w:r>
              <w:rPr>
                <w:rFonts w:hint="eastAsia"/>
                <w:kern w:val="2"/>
              </w:rPr>
              <w:t>无异议</w:t>
            </w:r>
          </w:p>
        </w:tc>
        <w:tc>
          <w:tcPr>
            <w:tcW w:w="1442" w:type="dxa"/>
            <w:vAlign w:val="center"/>
          </w:tcPr>
          <w:p w14:paraId="6A545579">
            <w:pPr>
              <w:jc w:val="center"/>
              <w:rPr>
                <w:kern w:val="2"/>
                <w:sz w:val="22"/>
                <w:szCs w:val="24"/>
              </w:rPr>
            </w:pPr>
            <w:r>
              <w:rPr>
                <w:rFonts w:hint="eastAsia"/>
                <w:kern w:val="2"/>
              </w:rPr>
              <w:t>无异议</w:t>
            </w:r>
          </w:p>
        </w:tc>
        <w:tc>
          <w:tcPr>
            <w:tcW w:w="1442" w:type="dxa"/>
            <w:vAlign w:val="center"/>
          </w:tcPr>
          <w:p w14:paraId="1EF67FBF">
            <w:pPr>
              <w:jc w:val="center"/>
              <w:rPr>
                <w:kern w:val="2"/>
                <w:sz w:val="22"/>
                <w:szCs w:val="24"/>
              </w:rPr>
            </w:pPr>
            <w:r>
              <w:rPr>
                <w:rFonts w:hint="eastAsia"/>
                <w:kern w:val="2"/>
              </w:rPr>
              <w:t>无异议</w:t>
            </w:r>
          </w:p>
        </w:tc>
      </w:tr>
    </w:tbl>
    <w:p w14:paraId="79D8CF4E">
      <w:pPr>
        <w:pStyle w:val="6"/>
      </w:pPr>
      <w:r>
        <w:t>表 2-</w:t>
      </w:r>
      <w:r>
        <w:rPr>
          <w:rFonts w:hint="eastAsia"/>
        </w:rPr>
        <w:t>21</w:t>
      </w:r>
      <w:r>
        <w:t xml:space="preserve">  </w:t>
      </w:r>
      <w:r>
        <w:rPr>
          <w:rFonts w:hint="eastAsia"/>
        </w:rPr>
        <w:t>铅元素</w:t>
      </w:r>
      <w:r>
        <w:t>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5"/>
        <w:gridCol w:w="1337"/>
        <w:gridCol w:w="1441"/>
        <w:gridCol w:w="1441"/>
        <w:gridCol w:w="1444"/>
        <w:gridCol w:w="1444"/>
        <w:gridCol w:w="1444"/>
      </w:tblGrid>
      <w:tr w14:paraId="1D866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5" w:type="dxa"/>
            <w:vAlign w:val="center"/>
          </w:tcPr>
          <w:p w14:paraId="20B2FE08">
            <w:pPr>
              <w:pStyle w:val="15"/>
            </w:pPr>
            <w:r>
              <w:t>实验室i</w:t>
            </w:r>
          </w:p>
        </w:tc>
        <w:tc>
          <w:tcPr>
            <w:tcW w:w="1337" w:type="dxa"/>
            <w:vAlign w:val="center"/>
          </w:tcPr>
          <w:p w14:paraId="4C20E636">
            <w:pPr>
              <w:pStyle w:val="15"/>
            </w:pPr>
            <w:r>
              <w:t>测定结果</w:t>
            </w:r>
          </w:p>
        </w:tc>
        <w:tc>
          <w:tcPr>
            <w:tcW w:w="1441" w:type="dxa"/>
            <w:vAlign w:val="center"/>
          </w:tcPr>
          <w:p w14:paraId="6B3BF7B6">
            <w:pPr>
              <w:jc w:val="center"/>
            </w:pPr>
            <w:r>
              <w:rPr>
                <w:rFonts w:hint="eastAsia"/>
              </w:rPr>
              <w:t>5#</w:t>
            </w:r>
          </w:p>
        </w:tc>
        <w:tc>
          <w:tcPr>
            <w:tcW w:w="1441" w:type="dxa"/>
            <w:vAlign w:val="center"/>
          </w:tcPr>
          <w:p w14:paraId="6DDD00C1">
            <w:pPr>
              <w:jc w:val="center"/>
            </w:pPr>
            <w:r>
              <w:rPr>
                <w:rFonts w:hint="eastAsia"/>
              </w:rPr>
              <w:t>6#</w:t>
            </w:r>
          </w:p>
        </w:tc>
        <w:tc>
          <w:tcPr>
            <w:tcW w:w="1444" w:type="dxa"/>
            <w:vAlign w:val="center"/>
          </w:tcPr>
          <w:p w14:paraId="623B4338">
            <w:pPr>
              <w:jc w:val="center"/>
            </w:pPr>
            <w:r>
              <w:rPr>
                <w:rFonts w:hint="eastAsia"/>
              </w:rPr>
              <w:t>7#</w:t>
            </w:r>
          </w:p>
        </w:tc>
        <w:tc>
          <w:tcPr>
            <w:tcW w:w="1444" w:type="dxa"/>
            <w:vAlign w:val="center"/>
          </w:tcPr>
          <w:p w14:paraId="3AF6B895">
            <w:pPr>
              <w:jc w:val="center"/>
            </w:pPr>
            <w:r>
              <w:rPr>
                <w:rFonts w:hint="eastAsia"/>
              </w:rPr>
              <w:t>8#</w:t>
            </w:r>
          </w:p>
        </w:tc>
        <w:tc>
          <w:tcPr>
            <w:tcW w:w="1444" w:type="dxa"/>
            <w:vAlign w:val="center"/>
          </w:tcPr>
          <w:p w14:paraId="712E6D97">
            <w:pPr>
              <w:jc w:val="center"/>
            </w:pPr>
            <w:r>
              <w:rPr>
                <w:rFonts w:hint="eastAsia"/>
              </w:rPr>
              <w:t>9#</w:t>
            </w:r>
          </w:p>
        </w:tc>
      </w:tr>
      <w:tr w14:paraId="6D321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5" w:type="dxa"/>
            <w:vMerge w:val="restart"/>
            <w:vAlign w:val="center"/>
          </w:tcPr>
          <w:p w14:paraId="707B3943">
            <w:pPr>
              <w:pStyle w:val="15"/>
            </w:pPr>
            <w:r>
              <w:rPr>
                <w:rFonts w:hint="eastAsia"/>
              </w:rPr>
              <w:t>3</w:t>
            </w:r>
          </w:p>
        </w:tc>
        <w:tc>
          <w:tcPr>
            <w:tcW w:w="1337" w:type="dxa"/>
            <w:vAlign w:val="center"/>
          </w:tcPr>
          <w:p w14:paraId="72240C78">
            <w:pPr>
              <w:pStyle w:val="15"/>
            </w:pPr>
            <w:r>
              <w:t>1</w:t>
            </w:r>
          </w:p>
        </w:tc>
        <w:tc>
          <w:tcPr>
            <w:tcW w:w="1441" w:type="dxa"/>
            <w:vAlign w:val="center"/>
          </w:tcPr>
          <w:p w14:paraId="45F96330">
            <w:pPr>
              <w:jc w:val="center"/>
            </w:pPr>
            <w:r>
              <w:rPr>
                <w:rFonts w:hint="eastAsia"/>
              </w:rPr>
              <w:t>0.0015</w:t>
            </w:r>
          </w:p>
        </w:tc>
        <w:tc>
          <w:tcPr>
            <w:tcW w:w="1441" w:type="dxa"/>
            <w:vAlign w:val="center"/>
          </w:tcPr>
          <w:p w14:paraId="63413133">
            <w:pPr>
              <w:jc w:val="center"/>
            </w:pPr>
            <w:r>
              <w:rPr>
                <w:rFonts w:hint="eastAsia"/>
              </w:rPr>
              <w:t>0.0054</w:t>
            </w:r>
          </w:p>
        </w:tc>
        <w:tc>
          <w:tcPr>
            <w:tcW w:w="1444" w:type="dxa"/>
            <w:vAlign w:val="center"/>
          </w:tcPr>
          <w:p w14:paraId="0325609F">
            <w:pPr>
              <w:jc w:val="center"/>
            </w:pPr>
            <w:r>
              <w:rPr>
                <w:rFonts w:hint="eastAsia"/>
              </w:rPr>
              <w:t>0.050</w:t>
            </w:r>
          </w:p>
        </w:tc>
        <w:tc>
          <w:tcPr>
            <w:tcW w:w="1444" w:type="dxa"/>
            <w:vAlign w:val="center"/>
          </w:tcPr>
          <w:p w14:paraId="57111DF7">
            <w:pPr>
              <w:jc w:val="center"/>
              <w:rPr>
                <w:color w:val="FF0000"/>
              </w:rPr>
            </w:pPr>
            <w:r>
              <w:rPr>
                <w:rFonts w:hint="eastAsia"/>
                <w:color w:val="FF0000"/>
              </w:rPr>
              <w:t>0.56</w:t>
            </w:r>
            <w:r>
              <w:rPr>
                <w:rFonts w:hint="eastAsia"/>
                <w:color w:val="FF0000"/>
                <w:lang w:eastAsia="zh-CN"/>
              </w:rPr>
              <w:t>(</w:t>
            </w:r>
            <w:r>
              <w:rPr>
                <w:rFonts w:hint="eastAsia"/>
                <w:color w:val="FF0000"/>
              </w:rPr>
              <w:t>*</w:t>
            </w:r>
            <w:r>
              <w:rPr>
                <w:rFonts w:hint="eastAsia"/>
                <w:color w:val="FF0000"/>
                <w:lang w:eastAsia="zh-CN"/>
              </w:rPr>
              <w:t>)</w:t>
            </w:r>
          </w:p>
        </w:tc>
        <w:tc>
          <w:tcPr>
            <w:tcW w:w="1444" w:type="dxa"/>
            <w:vAlign w:val="center"/>
          </w:tcPr>
          <w:p w14:paraId="5A22A66B">
            <w:pPr>
              <w:jc w:val="center"/>
            </w:pPr>
            <w:r>
              <w:rPr>
                <w:rFonts w:hint="eastAsia"/>
              </w:rPr>
              <w:t>2.71</w:t>
            </w:r>
          </w:p>
        </w:tc>
      </w:tr>
      <w:tr w14:paraId="27BA4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5" w:type="dxa"/>
            <w:vMerge w:val="continue"/>
            <w:vAlign w:val="center"/>
          </w:tcPr>
          <w:p w14:paraId="7279E7CD">
            <w:pPr>
              <w:pStyle w:val="15"/>
            </w:pPr>
          </w:p>
        </w:tc>
        <w:tc>
          <w:tcPr>
            <w:tcW w:w="1337" w:type="dxa"/>
            <w:vAlign w:val="center"/>
          </w:tcPr>
          <w:p w14:paraId="365F0BAB">
            <w:pPr>
              <w:pStyle w:val="15"/>
            </w:pPr>
            <w:r>
              <w:t>2</w:t>
            </w:r>
          </w:p>
        </w:tc>
        <w:tc>
          <w:tcPr>
            <w:tcW w:w="1441" w:type="dxa"/>
            <w:vAlign w:val="center"/>
          </w:tcPr>
          <w:p w14:paraId="557F59A3">
            <w:pPr>
              <w:jc w:val="center"/>
            </w:pPr>
            <w:r>
              <w:rPr>
                <w:rFonts w:hint="eastAsia"/>
              </w:rPr>
              <w:t>0.0015</w:t>
            </w:r>
          </w:p>
        </w:tc>
        <w:tc>
          <w:tcPr>
            <w:tcW w:w="1441" w:type="dxa"/>
            <w:vAlign w:val="center"/>
          </w:tcPr>
          <w:p w14:paraId="35F5DF74">
            <w:pPr>
              <w:jc w:val="center"/>
            </w:pPr>
            <w:r>
              <w:rPr>
                <w:rFonts w:hint="eastAsia"/>
              </w:rPr>
              <w:t>0.0055</w:t>
            </w:r>
          </w:p>
        </w:tc>
        <w:tc>
          <w:tcPr>
            <w:tcW w:w="1444" w:type="dxa"/>
            <w:vAlign w:val="center"/>
          </w:tcPr>
          <w:p w14:paraId="06F7CB36">
            <w:pPr>
              <w:jc w:val="center"/>
            </w:pPr>
            <w:r>
              <w:rPr>
                <w:rFonts w:hint="eastAsia"/>
              </w:rPr>
              <w:t>0.057</w:t>
            </w:r>
          </w:p>
        </w:tc>
        <w:tc>
          <w:tcPr>
            <w:tcW w:w="1444" w:type="dxa"/>
            <w:vAlign w:val="center"/>
          </w:tcPr>
          <w:p w14:paraId="4F464DAB">
            <w:pPr>
              <w:jc w:val="center"/>
            </w:pPr>
            <w:r>
              <w:rPr>
                <w:rFonts w:hint="eastAsia"/>
              </w:rPr>
              <w:t>0.54</w:t>
            </w:r>
          </w:p>
        </w:tc>
        <w:tc>
          <w:tcPr>
            <w:tcW w:w="1444" w:type="dxa"/>
            <w:vAlign w:val="center"/>
          </w:tcPr>
          <w:p w14:paraId="5CE57FF8">
            <w:pPr>
              <w:jc w:val="center"/>
            </w:pPr>
            <w:r>
              <w:rPr>
                <w:rFonts w:hint="eastAsia"/>
              </w:rPr>
              <w:t>2.71</w:t>
            </w:r>
          </w:p>
        </w:tc>
      </w:tr>
      <w:tr w14:paraId="0D202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5" w:type="dxa"/>
            <w:vMerge w:val="continue"/>
            <w:vAlign w:val="center"/>
          </w:tcPr>
          <w:p w14:paraId="239CB1B9">
            <w:pPr>
              <w:pStyle w:val="15"/>
            </w:pPr>
          </w:p>
        </w:tc>
        <w:tc>
          <w:tcPr>
            <w:tcW w:w="1337" w:type="dxa"/>
            <w:vAlign w:val="center"/>
          </w:tcPr>
          <w:p w14:paraId="2016F4F2">
            <w:pPr>
              <w:pStyle w:val="15"/>
            </w:pPr>
            <w:r>
              <w:t>3</w:t>
            </w:r>
          </w:p>
        </w:tc>
        <w:tc>
          <w:tcPr>
            <w:tcW w:w="1441" w:type="dxa"/>
            <w:vAlign w:val="center"/>
          </w:tcPr>
          <w:p w14:paraId="1B3BE8A4">
            <w:pPr>
              <w:jc w:val="center"/>
            </w:pPr>
            <w:r>
              <w:rPr>
                <w:rFonts w:hint="eastAsia"/>
              </w:rPr>
              <w:t>0.0018</w:t>
            </w:r>
          </w:p>
        </w:tc>
        <w:tc>
          <w:tcPr>
            <w:tcW w:w="1441" w:type="dxa"/>
            <w:vAlign w:val="center"/>
          </w:tcPr>
          <w:p w14:paraId="31EF6925">
            <w:pPr>
              <w:jc w:val="center"/>
            </w:pPr>
            <w:r>
              <w:rPr>
                <w:rFonts w:hint="eastAsia"/>
              </w:rPr>
              <w:t>0.0058</w:t>
            </w:r>
          </w:p>
        </w:tc>
        <w:tc>
          <w:tcPr>
            <w:tcW w:w="1444" w:type="dxa"/>
            <w:vAlign w:val="center"/>
          </w:tcPr>
          <w:p w14:paraId="58832577">
            <w:pPr>
              <w:jc w:val="center"/>
            </w:pPr>
            <w:r>
              <w:rPr>
                <w:rFonts w:hint="eastAsia"/>
              </w:rPr>
              <w:t>0.054</w:t>
            </w:r>
          </w:p>
        </w:tc>
        <w:tc>
          <w:tcPr>
            <w:tcW w:w="1444" w:type="dxa"/>
            <w:vAlign w:val="center"/>
          </w:tcPr>
          <w:p w14:paraId="458025F6">
            <w:pPr>
              <w:jc w:val="center"/>
            </w:pPr>
            <w:r>
              <w:rPr>
                <w:rFonts w:hint="eastAsia"/>
              </w:rPr>
              <w:t>0.54</w:t>
            </w:r>
          </w:p>
        </w:tc>
        <w:tc>
          <w:tcPr>
            <w:tcW w:w="1444" w:type="dxa"/>
            <w:vAlign w:val="center"/>
          </w:tcPr>
          <w:p w14:paraId="02E51A15">
            <w:pPr>
              <w:jc w:val="center"/>
            </w:pPr>
            <w:r>
              <w:rPr>
                <w:rFonts w:hint="eastAsia"/>
              </w:rPr>
              <w:t>2.76</w:t>
            </w:r>
          </w:p>
        </w:tc>
      </w:tr>
      <w:tr w14:paraId="72F18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5" w:type="dxa"/>
            <w:vMerge w:val="continue"/>
            <w:vAlign w:val="center"/>
          </w:tcPr>
          <w:p w14:paraId="3FD4B9EE">
            <w:pPr>
              <w:pStyle w:val="15"/>
            </w:pPr>
          </w:p>
        </w:tc>
        <w:tc>
          <w:tcPr>
            <w:tcW w:w="1337" w:type="dxa"/>
            <w:vAlign w:val="center"/>
          </w:tcPr>
          <w:p w14:paraId="41E61A36">
            <w:pPr>
              <w:pStyle w:val="15"/>
            </w:pPr>
            <w:r>
              <w:t>4</w:t>
            </w:r>
          </w:p>
        </w:tc>
        <w:tc>
          <w:tcPr>
            <w:tcW w:w="1441" w:type="dxa"/>
            <w:vAlign w:val="center"/>
          </w:tcPr>
          <w:p w14:paraId="1DF6FAF5">
            <w:pPr>
              <w:jc w:val="center"/>
            </w:pPr>
            <w:r>
              <w:rPr>
                <w:rFonts w:hint="eastAsia"/>
              </w:rPr>
              <w:t>0.0019</w:t>
            </w:r>
          </w:p>
        </w:tc>
        <w:tc>
          <w:tcPr>
            <w:tcW w:w="1441" w:type="dxa"/>
            <w:vAlign w:val="center"/>
          </w:tcPr>
          <w:p w14:paraId="37A81ADF">
            <w:pPr>
              <w:jc w:val="center"/>
            </w:pPr>
            <w:r>
              <w:rPr>
                <w:rFonts w:hint="eastAsia"/>
              </w:rPr>
              <w:t>0.0054</w:t>
            </w:r>
          </w:p>
        </w:tc>
        <w:tc>
          <w:tcPr>
            <w:tcW w:w="1444" w:type="dxa"/>
            <w:vAlign w:val="center"/>
          </w:tcPr>
          <w:p w14:paraId="27BDE3CE">
            <w:pPr>
              <w:jc w:val="center"/>
            </w:pPr>
            <w:r>
              <w:rPr>
                <w:rFonts w:hint="eastAsia"/>
              </w:rPr>
              <w:t>0.052</w:t>
            </w:r>
          </w:p>
        </w:tc>
        <w:tc>
          <w:tcPr>
            <w:tcW w:w="1444" w:type="dxa"/>
            <w:vAlign w:val="center"/>
          </w:tcPr>
          <w:p w14:paraId="675C0EDB">
            <w:pPr>
              <w:jc w:val="center"/>
            </w:pPr>
            <w:r>
              <w:rPr>
                <w:rFonts w:hint="eastAsia"/>
              </w:rPr>
              <w:t>0.53</w:t>
            </w:r>
          </w:p>
        </w:tc>
        <w:tc>
          <w:tcPr>
            <w:tcW w:w="1444" w:type="dxa"/>
            <w:vAlign w:val="center"/>
          </w:tcPr>
          <w:p w14:paraId="5BD1E4D4">
            <w:pPr>
              <w:jc w:val="center"/>
            </w:pPr>
            <w:r>
              <w:rPr>
                <w:rFonts w:hint="eastAsia"/>
              </w:rPr>
              <w:t>2.82</w:t>
            </w:r>
          </w:p>
        </w:tc>
      </w:tr>
      <w:tr w14:paraId="0CC04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5" w:type="dxa"/>
            <w:vMerge w:val="continue"/>
            <w:vAlign w:val="center"/>
          </w:tcPr>
          <w:p w14:paraId="07001A2B">
            <w:pPr>
              <w:pStyle w:val="15"/>
            </w:pPr>
          </w:p>
        </w:tc>
        <w:tc>
          <w:tcPr>
            <w:tcW w:w="1337" w:type="dxa"/>
            <w:vAlign w:val="center"/>
          </w:tcPr>
          <w:p w14:paraId="035B398D">
            <w:pPr>
              <w:pStyle w:val="15"/>
            </w:pPr>
            <w:r>
              <w:t>5</w:t>
            </w:r>
          </w:p>
        </w:tc>
        <w:tc>
          <w:tcPr>
            <w:tcW w:w="1441" w:type="dxa"/>
            <w:vAlign w:val="center"/>
          </w:tcPr>
          <w:p w14:paraId="76CC3C36">
            <w:pPr>
              <w:jc w:val="center"/>
            </w:pPr>
            <w:r>
              <w:rPr>
                <w:rFonts w:hint="eastAsia"/>
              </w:rPr>
              <w:t>0.0018</w:t>
            </w:r>
          </w:p>
        </w:tc>
        <w:tc>
          <w:tcPr>
            <w:tcW w:w="1441" w:type="dxa"/>
            <w:vAlign w:val="center"/>
          </w:tcPr>
          <w:p w14:paraId="55F27CCC">
            <w:pPr>
              <w:jc w:val="center"/>
            </w:pPr>
            <w:r>
              <w:rPr>
                <w:rFonts w:hint="eastAsia"/>
              </w:rPr>
              <w:t>0.0054</w:t>
            </w:r>
          </w:p>
        </w:tc>
        <w:tc>
          <w:tcPr>
            <w:tcW w:w="1444" w:type="dxa"/>
            <w:vAlign w:val="center"/>
          </w:tcPr>
          <w:p w14:paraId="15342931">
            <w:pPr>
              <w:jc w:val="center"/>
            </w:pPr>
            <w:r>
              <w:rPr>
                <w:rFonts w:hint="eastAsia"/>
              </w:rPr>
              <w:t>0.051</w:t>
            </w:r>
          </w:p>
        </w:tc>
        <w:tc>
          <w:tcPr>
            <w:tcW w:w="1444" w:type="dxa"/>
            <w:vAlign w:val="center"/>
          </w:tcPr>
          <w:p w14:paraId="648B25F7">
            <w:pPr>
              <w:jc w:val="center"/>
            </w:pPr>
            <w:r>
              <w:rPr>
                <w:rFonts w:hint="eastAsia"/>
              </w:rPr>
              <w:t>0.52</w:t>
            </w:r>
          </w:p>
        </w:tc>
        <w:tc>
          <w:tcPr>
            <w:tcW w:w="1444" w:type="dxa"/>
            <w:vAlign w:val="center"/>
          </w:tcPr>
          <w:p w14:paraId="7C69D878">
            <w:pPr>
              <w:jc w:val="center"/>
            </w:pPr>
            <w:r>
              <w:rPr>
                <w:rFonts w:hint="eastAsia"/>
              </w:rPr>
              <w:t>2.81</w:t>
            </w:r>
          </w:p>
        </w:tc>
      </w:tr>
      <w:tr w14:paraId="6787B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5" w:type="dxa"/>
            <w:vMerge w:val="continue"/>
            <w:vAlign w:val="center"/>
          </w:tcPr>
          <w:p w14:paraId="482F3AA5">
            <w:pPr>
              <w:pStyle w:val="15"/>
            </w:pPr>
          </w:p>
        </w:tc>
        <w:tc>
          <w:tcPr>
            <w:tcW w:w="1337" w:type="dxa"/>
            <w:vAlign w:val="center"/>
          </w:tcPr>
          <w:p w14:paraId="759D242D">
            <w:pPr>
              <w:pStyle w:val="15"/>
            </w:pPr>
            <w:r>
              <w:t>6</w:t>
            </w:r>
          </w:p>
        </w:tc>
        <w:tc>
          <w:tcPr>
            <w:tcW w:w="1441" w:type="dxa"/>
            <w:vAlign w:val="center"/>
          </w:tcPr>
          <w:p w14:paraId="392FFA13">
            <w:pPr>
              <w:jc w:val="center"/>
            </w:pPr>
            <w:r>
              <w:rPr>
                <w:rFonts w:hint="eastAsia"/>
              </w:rPr>
              <w:t>0.0018</w:t>
            </w:r>
          </w:p>
        </w:tc>
        <w:tc>
          <w:tcPr>
            <w:tcW w:w="1441" w:type="dxa"/>
            <w:vAlign w:val="center"/>
          </w:tcPr>
          <w:p w14:paraId="12EDD040">
            <w:pPr>
              <w:jc w:val="center"/>
            </w:pPr>
            <w:r>
              <w:rPr>
                <w:rFonts w:hint="eastAsia"/>
              </w:rPr>
              <w:t>0.0056</w:t>
            </w:r>
          </w:p>
        </w:tc>
        <w:tc>
          <w:tcPr>
            <w:tcW w:w="1444" w:type="dxa"/>
            <w:vAlign w:val="center"/>
          </w:tcPr>
          <w:p w14:paraId="65DAEC45">
            <w:pPr>
              <w:jc w:val="center"/>
            </w:pPr>
            <w:r>
              <w:rPr>
                <w:rFonts w:hint="eastAsia"/>
              </w:rPr>
              <w:t>0.053</w:t>
            </w:r>
          </w:p>
        </w:tc>
        <w:tc>
          <w:tcPr>
            <w:tcW w:w="1444" w:type="dxa"/>
            <w:vAlign w:val="center"/>
          </w:tcPr>
          <w:p w14:paraId="3F5F974A">
            <w:pPr>
              <w:jc w:val="center"/>
            </w:pPr>
            <w:r>
              <w:rPr>
                <w:rFonts w:hint="eastAsia"/>
              </w:rPr>
              <w:t>0.52</w:t>
            </w:r>
          </w:p>
        </w:tc>
        <w:tc>
          <w:tcPr>
            <w:tcW w:w="1444" w:type="dxa"/>
            <w:vAlign w:val="center"/>
          </w:tcPr>
          <w:p w14:paraId="4E6B951E">
            <w:pPr>
              <w:jc w:val="center"/>
            </w:pPr>
            <w:r>
              <w:rPr>
                <w:rFonts w:hint="eastAsia"/>
              </w:rPr>
              <w:t>2.72</w:t>
            </w:r>
          </w:p>
        </w:tc>
      </w:tr>
      <w:tr w14:paraId="61DEC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5" w:type="dxa"/>
            <w:vMerge w:val="continue"/>
            <w:vAlign w:val="center"/>
          </w:tcPr>
          <w:p w14:paraId="6E84F45E">
            <w:pPr>
              <w:pStyle w:val="15"/>
            </w:pPr>
          </w:p>
        </w:tc>
        <w:tc>
          <w:tcPr>
            <w:tcW w:w="1337" w:type="dxa"/>
            <w:vAlign w:val="center"/>
          </w:tcPr>
          <w:p w14:paraId="070273A7">
            <w:pPr>
              <w:pStyle w:val="15"/>
            </w:pPr>
            <w:r>
              <w:t>7</w:t>
            </w:r>
          </w:p>
        </w:tc>
        <w:tc>
          <w:tcPr>
            <w:tcW w:w="1441" w:type="dxa"/>
            <w:vAlign w:val="center"/>
          </w:tcPr>
          <w:p w14:paraId="31849B5F">
            <w:pPr>
              <w:jc w:val="center"/>
            </w:pPr>
            <w:r>
              <w:rPr>
                <w:rFonts w:hint="eastAsia"/>
              </w:rPr>
              <w:t>0.0015</w:t>
            </w:r>
          </w:p>
        </w:tc>
        <w:tc>
          <w:tcPr>
            <w:tcW w:w="1441" w:type="dxa"/>
            <w:vAlign w:val="center"/>
          </w:tcPr>
          <w:p w14:paraId="16CF35F4">
            <w:pPr>
              <w:jc w:val="center"/>
            </w:pPr>
            <w:r>
              <w:rPr>
                <w:rFonts w:hint="eastAsia"/>
              </w:rPr>
              <w:t>0.0057</w:t>
            </w:r>
          </w:p>
        </w:tc>
        <w:tc>
          <w:tcPr>
            <w:tcW w:w="1444" w:type="dxa"/>
            <w:vAlign w:val="center"/>
          </w:tcPr>
          <w:p w14:paraId="0B8CF59B">
            <w:pPr>
              <w:jc w:val="center"/>
            </w:pPr>
            <w:r>
              <w:rPr>
                <w:rFonts w:hint="eastAsia"/>
              </w:rPr>
              <w:t>0.050</w:t>
            </w:r>
          </w:p>
        </w:tc>
        <w:tc>
          <w:tcPr>
            <w:tcW w:w="1444" w:type="dxa"/>
            <w:vAlign w:val="center"/>
          </w:tcPr>
          <w:p w14:paraId="419D56DD">
            <w:pPr>
              <w:jc w:val="center"/>
            </w:pPr>
            <w:r>
              <w:rPr>
                <w:rFonts w:hint="eastAsia"/>
              </w:rPr>
              <w:t>0.53</w:t>
            </w:r>
          </w:p>
        </w:tc>
        <w:tc>
          <w:tcPr>
            <w:tcW w:w="1444" w:type="dxa"/>
            <w:vAlign w:val="center"/>
          </w:tcPr>
          <w:p w14:paraId="40A534F6">
            <w:pPr>
              <w:jc w:val="center"/>
            </w:pPr>
            <w:r>
              <w:rPr>
                <w:rFonts w:hint="eastAsia"/>
              </w:rPr>
              <w:t>2.82</w:t>
            </w:r>
          </w:p>
        </w:tc>
      </w:tr>
      <w:tr w14:paraId="4A40C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5" w:type="dxa"/>
            <w:vMerge w:val="continue"/>
            <w:vAlign w:val="center"/>
          </w:tcPr>
          <w:p w14:paraId="13730FDF">
            <w:pPr>
              <w:pStyle w:val="15"/>
            </w:pPr>
          </w:p>
        </w:tc>
        <w:tc>
          <w:tcPr>
            <w:tcW w:w="1337" w:type="dxa"/>
            <w:vAlign w:val="center"/>
          </w:tcPr>
          <w:p w14:paraId="29DF69F6">
            <w:pPr>
              <w:pStyle w:val="15"/>
            </w:pPr>
            <w:r>
              <w:t>8</w:t>
            </w:r>
          </w:p>
        </w:tc>
        <w:tc>
          <w:tcPr>
            <w:tcW w:w="1441" w:type="dxa"/>
            <w:vAlign w:val="center"/>
          </w:tcPr>
          <w:p w14:paraId="4B518E78">
            <w:pPr>
              <w:jc w:val="center"/>
            </w:pPr>
            <w:r>
              <w:rPr>
                <w:rFonts w:hint="eastAsia"/>
              </w:rPr>
              <w:t>0.0015</w:t>
            </w:r>
          </w:p>
        </w:tc>
        <w:tc>
          <w:tcPr>
            <w:tcW w:w="1441" w:type="dxa"/>
            <w:vAlign w:val="center"/>
          </w:tcPr>
          <w:p w14:paraId="5DFE0713">
            <w:pPr>
              <w:jc w:val="center"/>
            </w:pPr>
            <w:r>
              <w:rPr>
                <w:rFonts w:hint="eastAsia"/>
              </w:rPr>
              <w:t>0.0054</w:t>
            </w:r>
          </w:p>
        </w:tc>
        <w:tc>
          <w:tcPr>
            <w:tcW w:w="1444" w:type="dxa"/>
            <w:vAlign w:val="center"/>
          </w:tcPr>
          <w:p w14:paraId="6C632AA9">
            <w:pPr>
              <w:jc w:val="center"/>
            </w:pPr>
            <w:r>
              <w:rPr>
                <w:rFonts w:hint="eastAsia"/>
              </w:rPr>
              <w:t>0.051</w:t>
            </w:r>
          </w:p>
        </w:tc>
        <w:tc>
          <w:tcPr>
            <w:tcW w:w="1444" w:type="dxa"/>
            <w:vAlign w:val="center"/>
          </w:tcPr>
          <w:p w14:paraId="56B50B09">
            <w:pPr>
              <w:jc w:val="center"/>
            </w:pPr>
            <w:r>
              <w:rPr>
                <w:rFonts w:hint="eastAsia"/>
              </w:rPr>
              <w:t>0.52</w:t>
            </w:r>
          </w:p>
        </w:tc>
        <w:tc>
          <w:tcPr>
            <w:tcW w:w="1444" w:type="dxa"/>
            <w:vAlign w:val="center"/>
          </w:tcPr>
          <w:p w14:paraId="0B27E024">
            <w:pPr>
              <w:jc w:val="center"/>
            </w:pPr>
            <w:r>
              <w:rPr>
                <w:rFonts w:hint="eastAsia"/>
              </w:rPr>
              <w:t>2.77</w:t>
            </w:r>
          </w:p>
        </w:tc>
      </w:tr>
      <w:tr w14:paraId="12198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5" w:type="dxa"/>
            <w:vMerge w:val="continue"/>
            <w:vAlign w:val="center"/>
          </w:tcPr>
          <w:p w14:paraId="7AC2330E">
            <w:pPr>
              <w:pStyle w:val="15"/>
            </w:pPr>
          </w:p>
        </w:tc>
        <w:tc>
          <w:tcPr>
            <w:tcW w:w="1337" w:type="dxa"/>
            <w:vAlign w:val="center"/>
          </w:tcPr>
          <w:p w14:paraId="4798B1E9">
            <w:pPr>
              <w:pStyle w:val="15"/>
            </w:pPr>
            <w:r>
              <w:t>9</w:t>
            </w:r>
          </w:p>
        </w:tc>
        <w:tc>
          <w:tcPr>
            <w:tcW w:w="1441" w:type="dxa"/>
            <w:vAlign w:val="center"/>
          </w:tcPr>
          <w:p w14:paraId="36FA9C51">
            <w:pPr>
              <w:jc w:val="center"/>
            </w:pPr>
            <w:r>
              <w:rPr>
                <w:rFonts w:hint="eastAsia"/>
              </w:rPr>
              <w:t>0.0019</w:t>
            </w:r>
          </w:p>
        </w:tc>
        <w:tc>
          <w:tcPr>
            <w:tcW w:w="1441" w:type="dxa"/>
            <w:vAlign w:val="center"/>
          </w:tcPr>
          <w:p w14:paraId="0488BC23">
            <w:pPr>
              <w:jc w:val="center"/>
            </w:pPr>
            <w:r>
              <w:rPr>
                <w:rFonts w:hint="eastAsia"/>
              </w:rPr>
              <w:t>0.0059</w:t>
            </w:r>
          </w:p>
        </w:tc>
        <w:tc>
          <w:tcPr>
            <w:tcW w:w="1444" w:type="dxa"/>
            <w:vAlign w:val="center"/>
          </w:tcPr>
          <w:p w14:paraId="3FE347F9">
            <w:pPr>
              <w:jc w:val="center"/>
            </w:pPr>
            <w:r>
              <w:rPr>
                <w:rFonts w:hint="eastAsia"/>
              </w:rPr>
              <w:t>0.052</w:t>
            </w:r>
          </w:p>
        </w:tc>
        <w:tc>
          <w:tcPr>
            <w:tcW w:w="1444" w:type="dxa"/>
            <w:vAlign w:val="center"/>
          </w:tcPr>
          <w:p w14:paraId="15442972">
            <w:pPr>
              <w:jc w:val="center"/>
            </w:pPr>
            <w:r>
              <w:rPr>
                <w:rFonts w:hint="eastAsia"/>
              </w:rPr>
              <w:t>0.52</w:t>
            </w:r>
          </w:p>
        </w:tc>
        <w:tc>
          <w:tcPr>
            <w:tcW w:w="1444" w:type="dxa"/>
            <w:vAlign w:val="center"/>
          </w:tcPr>
          <w:p w14:paraId="19EF90E9">
            <w:pPr>
              <w:jc w:val="center"/>
            </w:pPr>
            <w:r>
              <w:rPr>
                <w:rFonts w:hint="eastAsia"/>
              </w:rPr>
              <w:t>2.76</w:t>
            </w:r>
          </w:p>
        </w:tc>
      </w:tr>
      <w:tr w14:paraId="294CC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5" w:type="dxa"/>
            <w:vMerge w:val="continue"/>
            <w:vAlign w:val="center"/>
          </w:tcPr>
          <w:p w14:paraId="7080EB48">
            <w:pPr>
              <w:pStyle w:val="15"/>
            </w:pPr>
          </w:p>
        </w:tc>
        <w:tc>
          <w:tcPr>
            <w:tcW w:w="1337" w:type="dxa"/>
            <w:vAlign w:val="center"/>
          </w:tcPr>
          <w:p w14:paraId="6CDCF3E6">
            <w:pPr>
              <w:pStyle w:val="15"/>
            </w:pPr>
            <w:r>
              <w:t>10</w:t>
            </w:r>
          </w:p>
        </w:tc>
        <w:tc>
          <w:tcPr>
            <w:tcW w:w="1441" w:type="dxa"/>
            <w:vAlign w:val="center"/>
          </w:tcPr>
          <w:p w14:paraId="20999AFF">
            <w:pPr>
              <w:jc w:val="center"/>
            </w:pPr>
            <w:r>
              <w:rPr>
                <w:rFonts w:hint="eastAsia"/>
              </w:rPr>
              <w:t>0.0016</w:t>
            </w:r>
          </w:p>
        </w:tc>
        <w:tc>
          <w:tcPr>
            <w:tcW w:w="1441" w:type="dxa"/>
            <w:vAlign w:val="center"/>
          </w:tcPr>
          <w:p w14:paraId="6DC28351">
            <w:pPr>
              <w:jc w:val="center"/>
            </w:pPr>
            <w:r>
              <w:rPr>
                <w:rFonts w:hint="eastAsia"/>
              </w:rPr>
              <w:t>0.0060</w:t>
            </w:r>
          </w:p>
        </w:tc>
        <w:tc>
          <w:tcPr>
            <w:tcW w:w="1444" w:type="dxa"/>
            <w:vAlign w:val="center"/>
          </w:tcPr>
          <w:p w14:paraId="372BED10">
            <w:pPr>
              <w:jc w:val="center"/>
            </w:pPr>
            <w:r>
              <w:rPr>
                <w:rFonts w:hint="eastAsia"/>
              </w:rPr>
              <w:t>0.055</w:t>
            </w:r>
          </w:p>
        </w:tc>
        <w:tc>
          <w:tcPr>
            <w:tcW w:w="1444" w:type="dxa"/>
            <w:vAlign w:val="center"/>
          </w:tcPr>
          <w:p w14:paraId="0B97EB1E">
            <w:pPr>
              <w:jc w:val="center"/>
            </w:pPr>
            <w:r>
              <w:rPr>
                <w:rFonts w:hint="eastAsia"/>
              </w:rPr>
              <w:t>0.52</w:t>
            </w:r>
          </w:p>
        </w:tc>
        <w:tc>
          <w:tcPr>
            <w:tcW w:w="1444" w:type="dxa"/>
            <w:vAlign w:val="center"/>
          </w:tcPr>
          <w:p w14:paraId="44A88669">
            <w:pPr>
              <w:jc w:val="center"/>
            </w:pPr>
            <w:r>
              <w:rPr>
                <w:rFonts w:hint="eastAsia"/>
              </w:rPr>
              <w:t>2.78</w:t>
            </w:r>
          </w:p>
        </w:tc>
      </w:tr>
      <w:tr w14:paraId="7F25E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5" w:type="dxa"/>
            <w:vMerge w:val="continue"/>
            <w:vAlign w:val="center"/>
          </w:tcPr>
          <w:p w14:paraId="4C10884C">
            <w:pPr>
              <w:pStyle w:val="15"/>
            </w:pPr>
          </w:p>
        </w:tc>
        <w:tc>
          <w:tcPr>
            <w:tcW w:w="1337" w:type="dxa"/>
            <w:vAlign w:val="center"/>
          </w:tcPr>
          <w:p w14:paraId="7BF0DD0B">
            <w:pPr>
              <w:pStyle w:val="15"/>
            </w:pPr>
            <w:r>
              <w:t>11</w:t>
            </w:r>
          </w:p>
        </w:tc>
        <w:tc>
          <w:tcPr>
            <w:tcW w:w="1441" w:type="dxa"/>
            <w:vAlign w:val="center"/>
          </w:tcPr>
          <w:p w14:paraId="05DAA0AC">
            <w:pPr>
              <w:jc w:val="center"/>
            </w:pPr>
            <w:r>
              <w:rPr>
                <w:rFonts w:hint="eastAsia"/>
              </w:rPr>
              <w:t>0.0016</w:t>
            </w:r>
          </w:p>
        </w:tc>
        <w:tc>
          <w:tcPr>
            <w:tcW w:w="1441" w:type="dxa"/>
            <w:vAlign w:val="center"/>
          </w:tcPr>
          <w:p w14:paraId="28F1A2D7">
            <w:pPr>
              <w:jc w:val="center"/>
            </w:pPr>
            <w:r>
              <w:rPr>
                <w:rFonts w:hint="eastAsia"/>
              </w:rPr>
              <w:t>0.0057</w:t>
            </w:r>
          </w:p>
        </w:tc>
        <w:tc>
          <w:tcPr>
            <w:tcW w:w="1444" w:type="dxa"/>
            <w:vAlign w:val="center"/>
          </w:tcPr>
          <w:p w14:paraId="4B523CAF">
            <w:pPr>
              <w:jc w:val="center"/>
            </w:pPr>
            <w:r>
              <w:rPr>
                <w:rFonts w:hint="eastAsia"/>
              </w:rPr>
              <w:t>0.058</w:t>
            </w:r>
          </w:p>
        </w:tc>
        <w:tc>
          <w:tcPr>
            <w:tcW w:w="1444" w:type="dxa"/>
            <w:vAlign w:val="center"/>
          </w:tcPr>
          <w:p w14:paraId="3BB50635">
            <w:pPr>
              <w:jc w:val="center"/>
            </w:pPr>
            <w:r>
              <w:rPr>
                <w:rFonts w:hint="eastAsia"/>
              </w:rPr>
              <w:t>0.52</w:t>
            </w:r>
          </w:p>
        </w:tc>
        <w:tc>
          <w:tcPr>
            <w:tcW w:w="1444" w:type="dxa"/>
            <w:vAlign w:val="center"/>
          </w:tcPr>
          <w:p w14:paraId="79EE3A82">
            <w:pPr>
              <w:jc w:val="center"/>
            </w:pPr>
            <w:r>
              <w:rPr>
                <w:rFonts w:hint="eastAsia"/>
              </w:rPr>
              <w:t>2.79</w:t>
            </w:r>
          </w:p>
        </w:tc>
      </w:tr>
      <w:tr w14:paraId="405CB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5" w:type="dxa"/>
            <w:vMerge w:val="continue"/>
            <w:vAlign w:val="center"/>
          </w:tcPr>
          <w:p w14:paraId="309391DF">
            <w:pPr>
              <w:pStyle w:val="15"/>
            </w:pPr>
          </w:p>
        </w:tc>
        <w:tc>
          <w:tcPr>
            <w:tcW w:w="1337" w:type="dxa"/>
            <w:vAlign w:val="center"/>
          </w:tcPr>
          <w:p w14:paraId="04D676A6">
            <w:pPr>
              <w:pStyle w:val="15"/>
            </w:pPr>
            <w:r>
              <w:t>测定次数n</w:t>
            </w:r>
          </w:p>
        </w:tc>
        <w:tc>
          <w:tcPr>
            <w:tcW w:w="1441" w:type="dxa"/>
            <w:vAlign w:val="center"/>
          </w:tcPr>
          <w:p w14:paraId="104952DC">
            <w:pPr>
              <w:jc w:val="center"/>
            </w:pPr>
            <w:r>
              <w:t>11</w:t>
            </w:r>
          </w:p>
        </w:tc>
        <w:tc>
          <w:tcPr>
            <w:tcW w:w="1441" w:type="dxa"/>
            <w:vAlign w:val="center"/>
          </w:tcPr>
          <w:p w14:paraId="33D18B23">
            <w:pPr>
              <w:jc w:val="center"/>
            </w:pPr>
            <w:r>
              <w:t>11</w:t>
            </w:r>
          </w:p>
        </w:tc>
        <w:tc>
          <w:tcPr>
            <w:tcW w:w="1444" w:type="dxa"/>
            <w:vAlign w:val="center"/>
          </w:tcPr>
          <w:p w14:paraId="5A35AA90">
            <w:pPr>
              <w:jc w:val="center"/>
            </w:pPr>
            <w:r>
              <w:t>11</w:t>
            </w:r>
          </w:p>
        </w:tc>
        <w:tc>
          <w:tcPr>
            <w:tcW w:w="1444" w:type="dxa"/>
            <w:vAlign w:val="center"/>
          </w:tcPr>
          <w:p w14:paraId="288DCCF3">
            <w:pPr>
              <w:jc w:val="center"/>
            </w:pPr>
            <w:r>
              <w:t>11</w:t>
            </w:r>
          </w:p>
        </w:tc>
        <w:tc>
          <w:tcPr>
            <w:tcW w:w="1444" w:type="dxa"/>
            <w:vAlign w:val="center"/>
          </w:tcPr>
          <w:p w14:paraId="77DC0CE8">
            <w:pPr>
              <w:jc w:val="center"/>
            </w:pPr>
            <w:r>
              <w:t>11</w:t>
            </w:r>
          </w:p>
        </w:tc>
      </w:tr>
      <w:tr w14:paraId="7219F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5" w:type="dxa"/>
            <w:vMerge w:val="continue"/>
            <w:vAlign w:val="center"/>
          </w:tcPr>
          <w:p w14:paraId="3771C836">
            <w:pPr>
              <w:pStyle w:val="15"/>
            </w:pPr>
          </w:p>
        </w:tc>
        <w:tc>
          <w:tcPr>
            <w:tcW w:w="1337" w:type="dxa"/>
            <w:vAlign w:val="center"/>
          </w:tcPr>
          <w:p w14:paraId="4F287953">
            <w:pPr>
              <w:pStyle w:val="15"/>
            </w:pPr>
            <w:r>
              <w:t>平均值</w:t>
            </w:r>
          </w:p>
        </w:tc>
        <w:tc>
          <w:tcPr>
            <w:tcW w:w="1441" w:type="dxa"/>
            <w:vAlign w:val="center"/>
          </w:tcPr>
          <w:p w14:paraId="1E6854A6">
            <w:pPr>
              <w:jc w:val="center"/>
              <w:rPr>
                <w:color w:val="auto"/>
              </w:rPr>
            </w:pPr>
            <w:r>
              <w:t>0.00167</w:t>
            </w:r>
          </w:p>
        </w:tc>
        <w:tc>
          <w:tcPr>
            <w:tcW w:w="1441" w:type="dxa"/>
            <w:vAlign w:val="center"/>
          </w:tcPr>
          <w:p w14:paraId="01E82280">
            <w:pPr>
              <w:jc w:val="center"/>
              <w:rPr>
                <w:color w:val="auto"/>
              </w:rPr>
            </w:pPr>
            <w:r>
              <w:t>0.00562</w:t>
            </w:r>
          </w:p>
        </w:tc>
        <w:tc>
          <w:tcPr>
            <w:tcW w:w="1444" w:type="dxa"/>
            <w:vAlign w:val="center"/>
          </w:tcPr>
          <w:p w14:paraId="72F69279">
            <w:pPr>
              <w:jc w:val="center"/>
              <w:rPr>
                <w:color w:val="auto"/>
              </w:rPr>
            </w:pPr>
            <w:r>
              <w:t>0.053</w:t>
            </w:r>
          </w:p>
        </w:tc>
        <w:tc>
          <w:tcPr>
            <w:tcW w:w="1444" w:type="dxa"/>
            <w:vAlign w:val="center"/>
          </w:tcPr>
          <w:p w14:paraId="1FB03061">
            <w:pPr>
              <w:jc w:val="center"/>
              <w:rPr>
                <w:color w:val="auto"/>
              </w:rPr>
            </w:pPr>
            <w:r>
              <w:t>0.529</w:t>
            </w:r>
          </w:p>
        </w:tc>
        <w:tc>
          <w:tcPr>
            <w:tcW w:w="1444" w:type="dxa"/>
            <w:vAlign w:val="center"/>
          </w:tcPr>
          <w:p w14:paraId="72798AE0">
            <w:pPr>
              <w:jc w:val="center"/>
              <w:rPr>
                <w:color w:val="auto"/>
              </w:rPr>
            </w:pPr>
            <w:r>
              <w:t>2.768</w:t>
            </w:r>
          </w:p>
        </w:tc>
      </w:tr>
      <w:tr w14:paraId="363F3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5" w:type="dxa"/>
            <w:vMerge w:val="continue"/>
            <w:vAlign w:val="center"/>
          </w:tcPr>
          <w:p w14:paraId="4B4311E4">
            <w:pPr>
              <w:pStyle w:val="15"/>
            </w:pPr>
          </w:p>
        </w:tc>
        <w:tc>
          <w:tcPr>
            <w:tcW w:w="1337" w:type="dxa"/>
            <w:vAlign w:val="center"/>
          </w:tcPr>
          <w:p w14:paraId="4F6D073B">
            <w:pPr>
              <w:pStyle w:val="15"/>
            </w:pPr>
            <w:r>
              <w:t>SD</w:t>
            </w:r>
          </w:p>
        </w:tc>
        <w:tc>
          <w:tcPr>
            <w:tcW w:w="1441" w:type="dxa"/>
            <w:vAlign w:val="bottom"/>
          </w:tcPr>
          <w:p w14:paraId="379FCF1C">
            <w:pPr>
              <w:jc w:val="center"/>
              <w:rPr>
                <w:color w:val="auto"/>
              </w:rPr>
            </w:pPr>
            <w:r>
              <w:t>0.000168</w:t>
            </w:r>
          </w:p>
        </w:tc>
        <w:tc>
          <w:tcPr>
            <w:tcW w:w="1441" w:type="dxa"/>
            <w:vAlign w:val="bottom"/>
          </w:tcPr>
          <w:p w14:paraId="7038D0F9">
            <w:pPr>
              <w:jc w:val="center"/>
              <w:rPr>
                <w:color w:val="auto"/>
              </w:rPr>
            </w:pPr>
            <w:r>
              <w:t>0.000218</w:t>
            </w:r>
          </w:p>
        </w:tc>
        <w:tc>
          <w:tcPr>
            <w:tcW w:w="1444" w:type="dxa"/>
            <w:vAlign w:val="bottom"/>
          </w:tcPr>
          <w:p w14:paraId="70582EA7">
            <w:pPr>
              <w:jc w:val="center"/>
              <w:rPr>
                <w:color w:val="auto"/>
              </w:rPr>
            </w:pPr>
            <w:r>
              <w:t>0.00272</w:t>
            </w:r>
          </w:p>
        </w:tc>
        <w:tc>
          <w:tcPr>
            <w:tcW w:w="1444" w:type="dxa"/>
            <w:vAlign w:val="bottom"/>
          </w:tcPr>
          <w:p w14:paraId="56D99B18">
            <w:pPr>
              <w:jc w:val="center"/>
              <w:rPr>
                <w:color w:val="auto"/>
              </w:rPr>
            </w:pPr>
            <w:r>
              <w:t>0.0130</w:t>
            </w:r>
          </w:p>
        </w:tc>
        <w:tc>
          <w:tcPr>
            <w:tcW w:w="1444" w:type="dxa"/>
            <w:vAlign w:val="bottom"/>
          </w:tcPr>
          <w:p w14:paraId="2A39E044">
            <w:pPr>
              <w:jc w:val="center"/>
              <w:rPr>
                <w:color w:val="auto"/>
              </w:rPr>
            </w:pPr>
            <w:r>
              <w:t>0.0412</w:t>
            </w:r>
          </w:p>
        </w:tc>
      </w:tr>
      <w:tr w14:paraId="2DDBF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5" w:type="dxa"/>
            <w:vMerge w:val="continue"/>
            <w:vAlign w:val="center"/>
          </w:tcPr>
          <w:p w14:paraId="6FE5CA1E">
            <w:pPr>
              <w:pStyle w:val="15"/>
            </w:pPr>
          </w:p>
        </w:tc>
        <w:tc>
          <w:tcPr>
            <w:tcW w:w="1337" w:type="dxa"/>
            <w:vAlign w:val="center"/>
          </w:tcPr>
          <w:p w14:paraId="71332FBB">
            <w:pPr>
              <w:pStyle w:val="15"/>
            </w:pPr>
            <w:r>
              <w:t>RSD/%</w:t>
            </w:r>
          </w:p>
        </w:tc>
        <w:tc>
          <w:tcPr>
            <w:tcW w:w="1441" w:type="dxa"/>
            <w:vAlign w:val="center"/>
          </w:tcPr>
          <w:p w14:paraId="6253AC2D">
            <w:pPr>
              <w:jc w:val="center"/>
            </w:pPr>
            <w:r>
              <w:rPr>
                <w:rFonts w:hint="eastAsia"/>
              </w:rPr>
              <w:t>10.06</w:t>
            </w:r>
          </w:p>
        </w:tc>
        <w:tc>
          <w:tcPr>
            <w:tcW w:w="1441" w:type="dxa"/>
            <w:vAlign w:val="center"/>
          </w:tcPr>
          <w:p w14:paraId="2CF4A482">
            <w:pPr>
              <w:jc w:val="center"/>
            </w:pPr>
            <w:r>
              <w:rPr>
                <w:rFonts w:hint="eastAsia"/>
              </w:rPr>
              <w:t>3.88</w:t>
            </w:r>
          </w:p>
        </w:tc>
        <w:tc>
          <w:tcPr>
            <w:tcW w:w="1444" w:type="dxa"/>
            <w:vAlign w:val="center"/>
          </w:tcPr>
          <w:p w14:paraId="6EFE7307">
            <w:pPr>
              <w:jc w:val="center"/>
            </w:pPr>
            <w:r>
              <w:rPr>
                <w:rFonts w:hint="eastAsia"/>
              </w:rPr>
              <w:t>5.13</w:t>
            </w:r>
          </w:p>
        </w:tc>
        <w:tc>
          <w:tcPr>
            <w:tcW w:w="1444" w:type="dxa"/>
            <w:vAlign w:val="center"/>
          </w:tcPr>
          <w:p w14:paraId="2CB902BF">
            <w:pPr>
              <w:jc w:val="center"/>
            </w:pPr>
            <w:r>
              <w:rPr>
                <w:rFonts w:hint="eastAsia"/>
              </w:rPr>
              <w:t>2.46</w:t>
            </w:r>
          </w:p>
        </w:tc>
        <w:tc>
          <w:tcPr>
            <w:tcW w:w="1444" w:type="dxa"/>
            <w:vAlign w:val="center"/>
          </w:tcPr>
          <w:p w14:paraId="6E063375">
            <w:pPr>
              <w:jc w:val="center"/>
            </w:pPr>
            <w:r>
              <w:rPr>
                <w:rFonts w:hint="eastAsia"/>
              </w:rPr>
              <w:t>1.49</w:t>
            </w:r>
          </w:p>
        </w:tc>
      </w:tr>
      <w:tr w14:paraId="6F9CB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5" w:type="dxa"/>
            <w:vMerge w:val="continue"/>
            <w:vAlign w:val="center"/>
          </w:tcPr>
          <w:p w14:paraId="33E8D1A9">
            <w:pPr>
              <w:pStyle w:val="15"/>
            </w:pPr>
          </w:p>
        </w:tc>
        <w:tc>
          <w:tcPr>
            <w:tcW w:w="1337" w:type="dxa"/>
            <w:vAlign w:val="center"/>
          </w:tcPr>
          <w:p w14:paraId="144F7322">
            <w:pPr>
              <w:pStyle w:val="15"/>
            </w:pPr>
            <w:r>
              <w:t>Max</w:t>
            </w:r>
          </w:p>
        </w:tc>
        <w:tc>
          <w:tcPr>
            <w:tcW w:w="1441" w:type="dxa"/>
            <w:vAlign w:val="center"/>
          </w:tcPr>
          <w:p w14:paraId="36A9E6D1">
            <w:pPr>
              <w:jc w:val="center"/>
            </w:pPr>
            <w:r>
              <w:rPr>
                <w:rFonts w:hint="eastAsia"/>
              </w:rPr>
              <w:t>0.0019</w:t>
            </w:r>
          </w:p>
        </w:tc>
        <w:tc>
          <w:tcPr>
            <w:tcW w:w="1441" w:type="dxa"/>
            <w:vAlign w:val="center"/>
          </w:tcPr>
          <w:p w14:paraId="63BBAD32">
            <w:pPr>
              <w:jc w:val="center"/>
            </w:pPr>
            <w:r>
              <w:rPr>
                <w:rFonts w:hint="eastAsia"/>
              </w:rPr>
              <w:t>0.0060</w:t>
            </w:r>
          </w:p>
        </w:tc>
        <w:tc>
          <w:tcPr>
            <w:tcW w:w="1444" w:type="dxa"/>
            <w:vAlign w:val="center"/>
          </w:tcPr>
          <w:p w14:paraId="0798D731">
            <w:pPr>
              <w:jc w:val="center"/>
            </w:pPr>
            <w:r>
              <w:rPr>
                <w:rFonts w:hint="eastAsia"/>
              </w:rPr>
              <w:t>0.058</w:t>
            </w:r>
          </w:p>
        </w:tc>
        <w:tc>
          <w:tcPr>
            <w:tcW w:w="1444" w:type="dxa"/>
            <w:vAlign w:val="center"/>
          </w:tcPr>
          <w:p w14:paraId="5807D022">
            <w:pPr>
              <w:jc w:val="center"/>
            </w:pPr>
            <w:r>
              <w:rPr>
                <w:rFonts w:hint="eastAsia"/>
              </w:rPr>
              <w:t>0.56</w:t>
            </w:r>
          </w:p>
        </w:tc>
        <w:tc>
          <w:tcPr>
            <w:tcW w:w="1444" w:type="dxa"/>
            <w:vAlign w:val="center"/>
          </w:tcPr>
          <w:p w14:paraId="1877C49B">
            <w:pPr>
              <w:jc w:val="center"/>
            </w:pPr>
            <w:r>
              <w:rPr>
                <w:rFonts w:hint="eastAsia"/>
              </w:rPr>
              <w:t>2.82</w:t>
            </w:r>
          </w:p>
        </w:tc>
      </w:tr>
      <w:tr w14:paraId="63B68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5" w:type="dxa"/>
            <w:vMerge w:val="continue"/>
            <w:vAlign w:val="center"/>
          </w:tcPr>
          <w:p w14:paraId="35AF38AA">
            <w:pPr>
              <w:pStyle w:val="15"/>
            </w:pPr>
          </w:p>
        </w:tc>
        <w:tc>
          <w:tcPr>
            <w:tcW w:w="1337" w:type="dxa"/>
            <w:vAlign w:val="center"/>
          </w:tcPr>
          <w:p w14:paraId="09BA1AEE">
            <w:pPr>
              <w:pStyle w:val="15"/>
            </w:pPr>
            <w:r>
              <w:t>Min</w:t>
            </w:r>
          </w:p>
        </w:tc>
        <w:tc>
          <w:tcPr>
            <w:tcW w:w="1441" w:type="dxa"/>
            <w:vAlign w:val="center"/>
          </w:tcPr>
          <w:p w14:paraId="01EDA195">
            <w:pPr>
              <w:jc w:val="center"/>
            </w:pPr>
            <w:r>
              <w:rPr>
                <w:rFonts w:hint="eastAsia"/>
              </w:rPr>
              <w:t>0.0015</w:t>
            </w:r>
          </w:p>
        </w:tc>
        <w:tc>
          <w:tcPr>
            <w:tcW w:w="1441" w:type="dxa"/>
            <w:vAlign w:val="center"/>
          </w:tcPr>
          <w:p w14:paraId="1AB74E41">
            <w:pPr>
              <w:jc w:val="center"/>
            </w:pPr>
            <w:r>
              <w:rPr>
                <w:rFonts w:hint="eastAsia"/>
              </w:rPr>
              <w:t>0.0054</w:t>
            </w:r>
          </w:p>
        </w:tc>
        <w:tc>
          <w:tcPr>
            <w:tcW w:w="1444" w:type="dxa"/>
            <w:vAlign w:val="center"/>
          </w:tcPr>
          <w:p w14:paraId="11DF4B69">
            <w:pPr>
              <w:jc w:val="center"/>
            </w:pPr>
            <w:r>
              <w:rPr>
                <w:rFonts w:hint="eastAsia"/>
              </w:rPr>
              <w:t>0.050</w:t>
            </w:r>
          </w:p>
        </w:tc>
        <w:tc>
          <w:tcPr>
            <w:tcW w:w="1444" w:type="dxa"/>
            <w:vAlign w:val="center"/>
          </w:tcPr>
          <w:p w14:paraId="449F50BE">
            <w:pPr>
              <w:jc w:val="center"/>
            </w:pPr>
            <w:r>
              <w:rPr>
                <w:rFonts w:hint="eastAsia"/>
              </w:rPr>
              <w:t>0.52</w:t>
            </w:r>
          </w:p>
        </w:tc>
        <w:tc>
          <w:tcPr>
            <w:tcW w:w="1444" w:type="dxa"/>
            <w:vAlign w:val="center"/>
          </w:tcPr>
          <w:p w14:paraId="57CA2A3D">
            <w:pPr>
              <w:jc w:val="center"/>
            </w:pPr>
            <w:r>
              <w:rPr>
                <w:rFonts w:hint="eastAsia"/>
              </w:rPr>
              <w:t>2.71</w:t>
            </w:r>
          </w:p>
        </w:tc>
      </w:tr>
      <w:tr w14:paraId="2C9B6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5" w:type="dxa"/>
            <w:vMerge w:val="continue"/>
            <w:vAlign w:val="center"/>
          </w:tcPr>
          <w:p w14:paraId="6ACA29CF">
            <w:pPr>
              <w:pStyle w:val="15"/>
            </w:pPr>
          </w:p>
        </w:tc>
        <w:tc>
          <w:tcPr>
            <w:tcW w:w="1337" w:type="dxa"/>
            <w:vAlign w:val="center"/>
          </w:tcPr>
          <w:p w14:paraId="46AC0747">
            <w:pPr>
              <w:pStyle w:val="15"/>
            </w:pPr>
            <w:r>
              <w:t>Gmax</w:t>
            </w:r>
          </w:p>
        </w:tc>
        <w:tc>
          <w:tcPr>
            <w:tcW w:w="1441" w:type="dxa"/>
            <w:vAlign w:val="center"/>
          </w:tcPr>
          <w:p w14:paraId="1911F4A2">
            <w:pPr>
              <w:jc w:val="center"/>
            </w:pPr>
            <w:r>
              <w:rPr>
                <w:rFonts w:hint="eastAsia"/>
              </w:rPr>
              <w:t>1.369</w:t>
            </w:r>
          </w:p>
        </w:tc>
        <w:tc>
          <w:tcPr>
            <w:tcW w:w="1441" w:type="dxa"/>
            <w:vAlign w:val="center"/>
          </w:tcPr>
          <w:p w14:paraId="7AC6076D">
            <w:pPr>
              <w:jc w:val="center"/>
            </w:pPr>
            <w:r>
              <w:rPr>
                <w:rFonts w:hint="eastAsia"/>
              </w:rPr>
              <w:t>1.743</w:t>
            </w:r>
          </w:p>
        </w:tc>
        <w:tc>
          <w:tcPr>
            <w:tcW w:w="1444" w:type="dxa"/>
            <w:vAlign w:val="center"/>
          </w:tcPr>
          <w:p w14:paraId="4EF3E2D5">
            <w:pPr>
              <w:jc w:val="center"/>
            </w:pPr>
            <w:r>
              <w:rPr>
                <w:rFonts w:hint="eastAsia"/>
              </w:rPr>
              <w:t>1.838</w:t>
            </w:r>
          </w:p>
        </w:tc>
        <w:tc>
          <w:tcPr>
            <w:tcW w:w="1444" w:type="dxa"/>
            <w:vAlign w:val="center"/>
          </w:tcPr>
          <w:p w14:paraId="65591BE7">
            <w:pPr>
              <w:jc w:val="center"/>
            </w:pPr>
            <w:r>
              <w:rPr>
                <w:rFonts w:hint="eastAsia"/>
              </w:rPr>
              <w:t>2.385</w:t>
            </w:r>
          </w:p>
        </w:tc>
        <w:tc>
          <w:tcPr>
            <w:tcW w:w="1444" w:type="dxa"/>
            <w:vAlign w:val="center"/>
          </w:tcPr>
          <w:p w14:paraId="08EEAD35">
            <w:pPr>
              <w:jc w:val="center"/>
            </w:pPr>
            <w:r>
              <w:rPr>
                <w:rFonts w:hint="eastAsia"/>
              </w:rPr>
              <w:t>1.262</w:t>
            </w:r>
          </w:p>
        </w:tc>
      </w:tr>
      <w:tr w14:paraId="32998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5" w:type="dxa"/>
            <w:vMerge w:val="continue"/>
            <w:vAlign w:val="center"/>
          </w:tcPr>
          <w:p w14:paraId="1E2CDF33">
            <w:pPr>
              <w:pStyle w:val="15"/>
            </w:pPr>
          </w:p>
        </w:tc>
        <w:tc>
          <w:tcPr>
            <w:tcW w:w="1337" w:type="dxa"/>
            <w:vAlign w:val="center"/>
          </w:tcPr>
          <w:p w14:paraId="10FE8A1C">
            <w:pPr>
              <w:pStyle w:val="15"/>
            </w:pPr>
            <w:r>
              <w:t>Gmin</w:t>
            </w:r>
          </w:p>
        </w:tc>
        <w:tc>
          <w:tcPr>
            <w:tcW w:w="1441" w:type="dxa"/>
            <w:vAlign w:val="center"/>
          </w:tcPr>
          <w:p w14:paraId="2C05732F">
            <w:pPr>
              <w:jc w:val="center"/>
            </w:pPr>
            <w:r>
              <w:rPr>
                <w:rFonts w:hint="eastAsia"/>
              </w:rPr>
              <w:t>1.012</w:t>
            </w:r>
          </w:p>
        </w:tc>
        <w:tc>
          <w:tcPr>
            <w:tcW w:w="1441" w:type="dxa"/>
            <w:vAlign w:val="center"/>
          </w:tcPr>
          <w:p w14:paraId="61EF3ADA">
            <w:pPr>
              <w:jc w:val="center"/>
            </w:pPr>
            <w:r>
              <w:rPr>
                <w:rFonts w:hint="eastAsia"/>
              </w:rPr>
              <w:t>1.009</w:t>
            </w:r>
          </w:p>
        </w:tc>
        <w:tc>
          <w:tcPr>
            <w:tcW w:w="1444" w:type="dxa"/>
            <w:vAlign w:val="center"/>
          </w:tcPr>
          <w:p w14:paraId="5C136CEC">
            <w:pPr>
              <w:jc w:val="center"/>
            </w:pPr>
            <w:r>
              <w:rPr>
                <w:rFonts w:hint="eastAsia"/>
              </w:rPr>
              <w:t>1.103</w:t>
            </w:r>
          </w:p>
        </w:tc>
        <w:tc>
          <w:tcPr>
            <w:tcW w:w="1444" w:type="dxa"/>
            <w:vAlign w:val="center"/>
          </w:tcPr>
          <w:p w14:paraId="4976485D">
            <w:pPr>
              <w:jc w:val="center"/>
            </w:pPr>
            <w:r>
              <w:rPr>
                <w:rFonts w:hint="eastAsia"/>
              </w:rPr>
              <w:t>0.692</w:t>
            </w:r>
          </w:p>
        </w:tc>
        <w:tc>
          <w:tcPr>
            <w:tcW w:w="1444" w:type="dxa"/>
            <w:vAlign w:val="center"/>
          </w:tcPr>
          <w:p w14:paraId="75E1E22F">
            <w:pPr>
              <w:jc w:val="center"/>
            </w:pPr>
            <w:r>
              <w:rPr>
                <w:rFonts w:hint="eastAsia"/>
              </w:rPr>
              <w:t>1.408</w:t>
            </w:r>
          </w:p>
        </w:tc>
      </w:tr>
      <w:tr w14:paraId="6AF0C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5" w:type="dxa"/>
            <w:vMerge w:val="continue"/>
            <w:vAlign w:val="center"/>
          </w:tcPr>
          <w:p w14:paraId="2046CF66">
            <w:pPr>
              <w:pStyle w:val="15"/>
            </w:pPr>
          </w:p>
        </w:tc>
        <w:tc>
          <w:tcPr>
            <w:tcW w:w="1337" w:type="dxa"/>
            <w:vAlign w:val="center"/>
          </w:tcPr>
          <w:p w14:paraId="6D997048">
            <w:pPr>
              <w:pStyle w:val="15"/>
            </w:pPr>
            <w:r>
              <w:t>G</w:t>
            </w:r>
            <w:r>
              <w:rPr>
                <w:vertAlign w:val="subscript"/>
              </w:rPr>
              <w:t>95</w:t>
            </w:r>
            <w:r>
              <w:t>(n)</w:t>
            </w:r>
          </w:p>
        </w:tc>
        <w:tc>
          <w:tcPr>
            <w:tcW w:w="1441" w:type="dxa"/>
            <w:vAlign w:val="center"/>
          </w:tcPr>
          <w:p w14:paraId="6881A65D">
            <w:pPr>
              <w:jc w:val="center"/>
            </w:pPr>
            <w:r>
              <w:rPr>
                <w:rFonts w:hint="eastAsia"/>
              </w:rPr>
              <w:t>2.355</w:t>
            </w:r>
          </w:p>
        </w:tc>
        <w:tc>
          <w:tcPr>
            <w:tcW w:w="1441" w:type="dxa"/>
            <w:vAlign w:val="center"/>
          </w:tcPr>
          <w:p w14:paraId="1FD356C4">
            <w:pPr>
              <w:jc w:val="center"/>
            </w:pPr>
            <w:r>
              <w:rPr>
                <w:rFonts w:hint="eastAsia"/>
              </w:rPr>
              <w:t>2.355</w:t>
            </w:r>
          </w:p>
        </w:tc>
        <w:tc>
          <w:tcPr>
            <w:tcW w:w="1444" w:type="dxa"/>
            <w:vAlign w:val="center"/>
          </w:tcPr>
          <w:p w14:paraId="24B41851">
            <w:pPr>
              <w:jc w:val="center"/>
            </w:pPr>
            <w:r>
              <w:rPr>
                <w:rFonts w:hint="eastAsia"/>
              </w:rPr>
              <w:t>2.355</w:t>
            </w:r>
          </w:p>
        </w:tc>
        <w:tc>
          <w:tcPr>
            <w:tcW w:w="1444" w:type="dxa"/>
            <w:vAlign w:val="center"/>
          </w:tcPr>
          <w:p w14:paraId="52AC9452">
            <w:pPr>
              <w:jc w:val="center"/>
            </w:pPr>
            <w:r>
              <w:rPr>
                <w:rFonts w:hint="eastAsia"/>
              </w:rPr>
              <w:t>2.355</w:t>
            </w:r>
          </w:p>
        </w:tc>
        <w:tc>
          <w:tcPr>
            <w:tcW w:w="1444" w:type="dxa"/>
            <w:vAlign w:val="center"/>
          </w:tcPr>
          <w:p w14:paraId="1EAFF446">
            <w:pPr>
              <w:jc w:val="center"/>
            </w:pPr>
            <w:r>
              <w:rPr>
                <w:rFonts w:hint="eastAsia"/>
              </w:rPr>
              <w:t>2.355</w:t>
            </w:r>
          </w:p>
        </w:tc>
      </w:tr>
      <w:tr w14:paraId="01F14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5" w:type="dxa"/>
            <w:vMerge w:val="continue"/>
            <w:vAlign w:val="center"/>
          </w:tcPr>
          <w:p w14:paraId="1725A25C">
            <w:pPr>
              <w:pStyle w:val="15"/>
            </w:pPr>
          </w:p>
        </w:tc>
        <w:tc>
          <w:tcPr>
            <w:tcW w:w="1337" w:type="dxa"/>
            <w:vAlign w:val="center"/>
          </w:tcPr>
          <w:p w14:paraId="1D2CD5AF">
            <w:pPr>
              <w:pStyle w:val="15"/>
            </w:pPr>
            <w:r>
              <w:t>G</w:t>
            </w:r>
            <w:r>
              <w:rPr>
                <w:vertAlign w:val="subscript"/>
              </w:rPr>
              <w:t>99</w:t>
            </w:r>
            <w:r>
              <w:t>(n)</w:t>
            </w:r>
          </w:p>
        </w:tc>
        <w:tc>
          <w:tcPr>
            <w:tcW w:w="1441" w:type="dxa"/>
            <w:vAlign w:val="center"/>
          </w:tcPr>
          <w:p w14:paraId="1E6D0750">
            <w:pPr>
              <w:jc w:val="center"/>
            </w:pPr>
            <w:r>
              <w:rPr>
                <w:rFonts w:hint="eastAsia"/>
              </w:rPr>
              <w:t>2.564</w:t>
            </w:r>
          </w:p>
        </w:tc>
        <w:tc>
          <w:tcPr>
            <w:tcW w:w="1441" w:type="dxa"/>
            <w:vAlign w:val="center"/>
          </w:tcPr>
          <w:p w14:paraId="7E2CFE0F">
            <w:pPr>
              <w:jc w:val="center"/>
            </w:pPr>
            <w:r>
              <w:rPr>
                <w:rFonts w:hint="eastAsia"/>
              </w:rPr>
              <w:t>2.564</w:t>
            </w:r>
          </w:p>
        </w:tc>
        <w:tc>
          <w:tcPr>
            <w:tcW w:w="1444" w:type="dxa"/>
            <w:vAlign w:val="center"/>
          </w:tcPr>
          <w:p w14:paraId="0618505A">
            <w:pPr>
              <w:jc w:val="center"/>
            </w:pPr>
            <w:r>
              <w:rPr>
                <w:rFonts w:hint="eastAsia"/>
              </w:rPr>
              <w:t>2.564</w:t>
            </w:r>
          </w:p>
        </w:tc>
        <w:tc>
          <w:tcPr>
            <w:tcW w:w="1444" w:type="dxa"/>
            <w:vAlign w:val="center"/>
          </w:tcPr>
          <w:p w14:paraId="61CFD307">
            <w:pPr>
              <w:jc w:val="center"/>
            </w:pPr>
            <w:r>
              <w:rPr>
                <w:rFonts w:hint="eastAsia"/>
              </w:rPr>
              <w:t>2.564</w:t>
            </w:r>
          </w:p>
        </w:tc>
        <w:tc>
          <w:tcPr>
            <w:tcW w:w="1444" w:type="dxa"/>
            <w:vAlign w:val="center"/>
          </w:tcPr>
          <w:p w14:paraId="2CF9AB35">
            <w:pPr>
              <w:jc w:val="center"/>
            </w:pPr>
            <w:r>
              <w:rPr>
                <w:rFonts w:hint="eastAsia"/>
              </w:rPr>
              <w:t>2.564</w:t>
            </w:r>
          </w:p>
        </w:tc>
      </w:tr>
      <w:tr w14:paraId="64194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5" w:type="dxa"/>
            <w:vMerge w:val="continue"/>
            <w:vAlign w:val="center"/>
          </w:tcPr>
          <w:p w14:paraId="752A21F3">
            <w:pPr>
              <w:pStyle w:val="15"/>
            </w:pPr>
          </w:p>
        </w:tc>
        <w:tc>
          <w:tcPr>
            <w:tcW w:w="1337" w:type="dxa"/>
            <w:vAlign w:val="center"/>
          </w:tcPr>
          <w:p w14:paraId="1268442B">
            <w:pPr>
              <w:pStyle w:val="15"/>
            </w:pPr>
            <w:r>
              <w:t>检验结果</w:t>
            </w:r>
          </w:p>
        </w:tc>
        <w:tc>
          <w:tcPr>
            <w:tcW w:w="1441" w:type="dxa"/>
            <w:vAlign w:val="center"/>
          </w:tcPr>
          <w:p w14:paraId="13109B46">
            <w:pPr>
              <w:jc w:val="center"/>
              <w:rPr>
                <w:bCs/>
              </w:rPr>
            </w:pPr>
            <w:r>
              <w:rPr>
                <w:rFonts w:hint="eastAsia"/>
                <w:kern w:val="2"/>
              </w:rPr>
              <w:t>无异议</w:t>
            </w:r>
          </w:p>
        </w:tc>
        <w:tc>
          <w:tcPr>
            <w:tcW w:w="1441" w:type="dxa"/>
            <w:vAlign w:val="center"/>
          </w:tcPr>
          <w:p w14:paraId="54F4A7CA">
            <w:pPr>
              <w:jc w:val="center"/>
              <w:rPr>
                <w:bCs/>
              </w:rPr>
            </w:pPr>
            <w:r>
              <w:rPr>
                <w:rFonts w:hint="eastAsia"/>
                <w:kern w:val="2"/>
              </w:rPr>
              <w:t>无异议</w:t>
            </w:r>
          </w:p>
        </w:tc>
        <w:tc>
          <w:tcPr>
            <w:tcW w:w="1444" w:type="dxa"/>
            <w:vAlign w:val="center"/>
          </w:tcPr>
          <w:p w14:paraId="16C085E3">
            <w:pPr>
              <w:jc w:val="center"/>
              <w:rPr>
                <w:bCs/>
              </w:rPr>
            </w:pPr>
            <w:r>
              <w:rPr>
                <w:rFonts w:hint="eastAsia"/>
                <w:kern w:val="2"/>
              </w:rPr>
              <w:t>无异议</w:t>
            </w:r>
          </w:p>
        </w:tc>
        <w:tc>
          <w:tcPr>
            <w:tcW w:w="1444" w:type="dxa"/>
            <w:vAlign w:val="center"/>
          </w:tcPr>
          <w:p w14:paraId="1D42A114">
            <w:pPr>
              <w:jc w:val="center"/>
              <w:rPr>
                <w:color w:val="FF0000"/>
              </w:rPr>
            </w:pPr>
            <w:r>
              <w:rPr>
                <w:rFonts w:hint="eastAsia"/>
                <w:color w:val="FF0000"/>
              </w:rPr>
              <w:t>0.56为歧离值（保留）</w:t>
            </w:r>
          </w:p>
        </w:tc>
        <w:tc>
          <w:tcPr>
            <w:tcW w:w="1444" w:type="dxa"/>
            <w:vAlign w:val="center"/>
          </w:tcPr>
          <w:p w14:paraId="18BD3E9F">
            <w:pPr>
              <w:jc w:val="center"/>
              <w:rPr>
                <w:bCs/>
              </w:rPr>
            </w:pPr>
            <w:r>
              <w:rPr>
                <w:rFonts w:hint="eastAsia"/>
                <w:kern w:val="2"/>
              </w:rPr>
              <w:t>无异议</w:t>
            </w:r>
          </w:p>
        </w:tc>
      </w:tr>
    </w:tbl>
    <w:p w14:paraId="66762329">
      <w:pPr>
        <w:pStyle w:val="6"/>
      </w:pPr>
      <w:r>
        <w:t>表 2-2</w:t>
      </w:r>
      <w:r>
        <w:rPr>
          <w:rFonts w:hint="eastAsia"/>
        </w:rPr>
        <w:t>2</w:t>
      </w:r>
      <w:r>
        <w:t xml:space="preserve"> </w:t>
      </w:r>
      <w:r>
        <w:rPr>
          <w:rFonts w:hint="eastAsia"/>
        </w:rPr>
        <w:t>铅元素</w:t>
      </w:r>
      <w:r>
        <w:t>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3"/>
        <w:gridCol w:w="1337"/>
        <w:gridCol w:w="1444"/>
        <w:gridCol w:w="1444"/>
        <w:gridCol w:w="1442"/>
        <w:gridCol w:w="1442"/>
        <w:gridCol w:w="1448"/>
      </w:tblGrid>
      <w:tr w14:paraId="44B1C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Align w:val="center"/>
          </w:tcPr>
          <w:p w14:paraId="17FE914A">
            <w:pPr>
              <w:pStyle w:val="15"/>
            </w:pPr>
            <w:r>
              <w:t>实验室i</w:t>
            </w:r>
          </w:p>
        </w:tc>
        <w:tc>
          <w:tcPr>
            <w:tcW w:w="1337" w:type="dxa"/>
            <w:vAlign w:val="center"/>
          </w:tcPr>
          <w:p w14:paraId="41C32CBE">
            <w:pPr>
              <w:pStyle w:val="15"/>
            </w:pPr>
            <w:r>
              <w:t>测定结果</w:t>
            </w:r>
          </w:p>
        </w:tc>
        <w:tc>
          <w:tcPr>
            <w:tcW w:w="1444" w:type="dxa"/>
            <w:vAlign w:val="center"/>
          </w:tcPr>
          <w:p w14:paraId="01D78C35">
            <w:pPr>
              <w:pStyle w:val="15"/>
            </w:pPr>
            <w:r>
              <w:rPr>
                <w:rFonts w:hint="eastAsia"/>
              </w:rPr>
              <w:t>5#</w:t>
            </w:r>
          </w:p>
        </w:tc>
        <w:tc>
          <w:tcPr>
            <w:tcW w:w="1444" w:type="dxa"/>
            <w:vAlign w:val="center"/>
          </w:tcPr>
          <w:p w14:paraId="1C3892E1">
            <w:pPr>
              <w:pStyle w:val="15"/>
            </w:pPr>
            <w:r>
              <w:rPr>
                <w:rFonts w:hint="eastAsia"/>
              </w:rPr>
              <w:t>6#</w:t>
            </w:r>
          </w:p>
        </w:tc>
        <w:tc>
          <w:tcPr>
            <w:tcW w:w="1442" w:type="dxa"/>
            <w:vAlign w:val="center"/>
          </w:tcPr>
          <w:p w14:paraId="48BDE330">
            <w:pPr>
              <w:pStyle w:val="15"/>
            </w:pPr>
            <w:r>
              <w:rPr>
                <w:rFonts w:hint="eastAsia"/>
              </w:rPr>
              <w:t>7#</w:t>
            </w:r>
          </w:p>
        </w:tc>
        <w:tc>
          <w:tcPr>
            <w:tcW w:w="1442" w:type="dxa"/>
            <w:vAlign w:val="center"/>
          </w:tcPr>
          <w:p w14:paraId="1FB9BE06">
            <w:pPr>
              <w:pStyle w:val="15"/>
            </w:pPr>
            <w:r>
              <w:rPr>
                <w:rFonts w:hint="eastAsia"/>
              </w:rPr>
              <w:t>8#</w:t>
            </w:r>
          </w:p>
        </w:tc>
        <w:tc>
          <w:tcPr>
            <w:tcW w:w="1448" w:type="dxa"/>
            <w:vAlign w:val="center"/>
          </w:tcPr>
          <w:p w14:paraId="100E5C36">
            <w:pPr>
              <w:pStyle w:val="15"/>
            </w:pPr>
            <w:r>
              <w:rPr>
                <w:rFonts w:hint="eastAsia"/>
              </w:rPr>
              <w:t>9#</w:t>
            </w:r>
          </w:p>
        </w:tc>
      </w:tr>
      <w:tr w14:paraId="074DB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Merge w:val="restart"/>
            <w:vAlign w:val="center"/>
          </w:tcPr>
          <w:p w14:paraId="5EA76F4C">
            <w:pPr>
              <w:pStyle w:val="15"/>
            </w:pPr>
            <w:r>
              <w:rPr>
                <w:rFonts w:hint="eastAsia"/>
              </w:rPr>
              <w:t>4</w:t>
            </w:r>
          </w:p>
        </w:tc>
        <w:tc>
          <w:tcPr>
            <w:tcW w:w="1337" w:type="dxa"/>
            <w:vAlign w:val="center"/>
          </w:tcPr>
          <w:p w14:paraId="15BDCA78">
            <w:pPr>
              <w:pStyle w:val="15"/>
            </w:pPr>
            <w:r>
              <w:t>1</w:t>
            </w:r>
          </w:p>
        </w:tc>
        <w:tc>
          <w:tcPr>
            <w:tcW w:w="1444" w:type="dxa"/>
            <w:vAlign w:val="center"/>
          </w:tcPr>
          <w:p w14:paraId="2E334B5D">
            <w:pPr>
              <w:jc w:val="center"/>
              <w:rPr>
                <w:kern w:val="2"/>
                <w:sz w:val="22"/>
                <w:szCs w:val="24"/>
              </w:rPr>
            </w:pPr>
            <w:r>
              <w:rPr>
                <w:rFonts w:hint="eastAsia"/>
              </w:rPr>
              <w:t>0.0024</w:t>
            </w:r>
          </w:p>
        </w:tc>
        <w:tc>
          <w:tcPr>
            <w:tcW w:w="1444" w:type="dxa"/>
            <w:vAlign w:val="center"/>
          </w:tcPr>
          <w:p w14:paraId="627ACFC0">
            <w:pPr>
              <w:jc w:val="center"/>
              <w:rPr>
                <w:kern w:val="2"/>
                <w:sz w:val="22"/>
                <w:szCs w:val="24"/>
              </w:rPr>
            </w:pPr>
            <w:r>
              <w:rPr>
                <w:rFonts w:hint="eastAsia"/>
              </w:rPr>
              <w:t>0.0063</w:t>
            </w:r>
          </w:p>
        </w:tc>
        <w:tc>
          <w:tcPr>
            <w:tcW w:w="1442" w:type="dxa"/>
            <w:vAlign w:val="center"/>
          </w:tcPr>
          <w:p w14:paraId="73D56863">
            <w:pPr>
              <w:jc w:val="center"/>
              <w:rPr>
                <w:kern w:val="2"/>
                <w:sz w:val="22"/>
                <w:szCs w:val="24"/>
              </w:rPr>
            </w:pPr>
            <w:r>
              <w:rPr>
                <w:rFonts w:hint="eastAsia"/>
              </w:rPr>
              <w:t>0.052</w:t>
            </w:r>
          </w:p>
        </w:tc>
        <w:tc>
          <w:tcPr>
            <w:tcW w:w="1442" w:type="dxa"/>
            <w:vAlign w:val="center"/>
          </w:tcPr>
          <w:p w14:paraId="66E2398F">
            <w:pPr>
              <w:jc w:val="center"/>
              <w:rPr>
                <w:kern w:val="2"/>
                <w:sz w:val="22"/>
                <w:szCs w:val="24"/>
              </w:rPr>
            </w:pPr>
            <w:r>
              <w:rPr>
                <w:rFonts w:hint="eastAsia"/>
              </w:rPr>
              <w:t>0.52</w:t>
            </w:r>
          </w:p>
        </w:tc>
        <w:tc>
          <w:tcPr>
            <w:tcW w:w="1448" w:type="dxa"/>
            <w:vAlign w:val="center"/>
          </w:tcPr>
          <w:p w14:paraId="2C14235D">
            <w:pPr>
              <w:jc w:val="center"/>
              <w:rPr>
                <w:kern w:val="2"/>
                <w:sz w:val="22"/>
                <w:szCs w:val="24"/>
              </w:rPr>
            </w:pPr>
            <w:r>
              <w:rPr>
                <w:rFonts w:hint="eastAsia"/>
              </w:rPr>
              <w:t>2.65</w:t>
            </w:r>
          </w:p>
        </w:tc>
      </w:tr>
      <w:tr w14:paraId="13CDB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Merge w:val="continue"/>
            <w:vAlign w:val="center"/>
          </w:tcPr>
          <w:p w14:paraId="12F5C1BA">
            <w:pPr>
              <w:pStyle w:val="15"/>
            </w:pPr>
          </w:p>
        </w:tc>
        <w:tc>
          <w:tcPr>
            <w:tcW w:w="1337" w:type="dxa"/>
            <w:vAlign w:val="center"/>
          </w:tcPr>
          <w:p w14:paraId="20731BDF">
            <w:pPr>
              <w:pStyle w:val="15"/>
            </w:pPr>
            <w:r>
              <w:t>2</w:t>
            </w:r>
          </w:p>
        </w:tc>
        <w:tc>
          <w:tcPr>
            <w:tcW w:w="1444" w:type="dxa"/>
            <w:vAlign w:val="center"/>
          </w:tcPr>
          <w:p w14:paraId="0FEB4287">
            <w:pPr>
              <w:jc w:val="center"/>
              <w:rPr>
                <w:kern w:val="2"/>
                <w:sz w:val="22"/>
                <w:szCs w:val="24"/>
              </w:rPr>
            </w:pPr>
            <w:r>
              <w:rPr>
                <w:rFonts w:hint="eastAsia"/>
              </w:rPr>
              <w:t>0.0025</w:t>
            </w:r>
          </w:p>
        </w:tc>
        <w:tc>
          <w:tcPr>
            <w:tcW w:w="1444" w:type="dxa"/>
            <w:vAlign w:val="center"/>
          </w:tcPr>
          <w:p w14:paraId="3763EC26">
            <w:pPr>
              <w:jc w:val="center"/>
              <w:rPr>
                <w:kern w:val="2"/>
                <w:sz w:val="22"/>
                <w:szCs w:val="24"/>
              </w:rPr>
            </w:pPr>
            <w:r>
              <w:rPr>
                <w:rFonts w:hint="eastAsia"/>
              </w:rPr>
              <w:t>0.0061</w:t>
            </w:r>
          </w:p>
        </w:tc>
        <w:tc>
          <w:tcPr>
            <w:tcW w:w="1442" w:type="dxa"/>
            <w:vAlign w:val="center"/>
          </w:tcPr>
          <w:p w14:paraId="72AC6561">
            <w:pPr>
              <w:jc w:val="center"/>
              <w:rPr>
                <w:kern w:val="2"/>
                <w:sz w:val="22"/>
                <w:szCs w:val="24"/>
              </w:rPr>
            </w:pPr>
            <w:r>
              <w:rPr>
                <w:rFonts w:hint="eastAsia"/>
              </w:rPr>
              <w:t>0.052</w:t>
            </w:r>
          </w:p>
        </w:tc>
        <w:tc>
          <w:tcPr>
            <w:tcW w:w="1442" w:type="dxa"/>
            <w:vAlign w:val="center"/>
          </w:tcPr>
          <w:p w14:paraId="40845DB8">
            <w:pPr>
              <w:jc w:val="center"/>
              <w:rPr>
                <w:kern w:val="2"/>
                <w:sz w:val="22"/>
                <w:szCs w:val="24"/>
              </w:rPr>
            </w:pPr>
            <w:r>
              <w:rPr>
                <w:rFonts w:hint="eastAsia"/>
              </w:rPr>
              <w:t>0.51</w:t>
            </w:r>
          </w:p>
        </w:tc>
        <w:tc>
          <w:tcPr>
            <w:tcW w:w="1448" w:type="dxa"/>
            <w:vAlign w:val="center"/>
          </w:tcPr>
          <w:p w14:paraId="358E0729">
            <w:pPr>
              <w:jc w:val="center"/>
              <w:rPr>
                <w:kern w:val="2"/>
                <w:sz w:val="22"/>
                <w:szCs w:val="24"/>
              </w:rPr>
            </w:pPr>
            <w:r>
              <w:rPr>
                <w:rFonts w:hint="eastAsia"/>
              </w:rPr>
              <w:t>2.62</w:t>
            </w:r>
          </w:p>
        </w:tc>
      </w:tr>
      <w:tr w14:paraId="160C8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Merge w:val="continue"/>
            <w:vAlign w:val="center"/>
          </w:tcPr>
          <w:p w14:paraId="1107A286">
            <w:pPr>
              <w:pStyle w:val="15"/>
            </w:pPr>
          </w:p>
        </w:tc>
        <w:tc>
          <w:tcPr>
            <w:tcW w:w="1337" w:type="dxa"/>
            <w:vAlign w:val="center"/>
          </w:tcPr>
          <w:p w14:paraId="54005C13">
            <w:pPr>
              <w:pStyle w:val="15"/>
            </w:pPr>
            <w:r>
              <w:t>3</w:t>
            </w:r>
          </w:p>
        </w:tc>
        <w:tc>
          <w:tcPr>
            <w:tcW w:w="1444" w:type="dxa"/>
            <w:vAlign w:val="center"/>
          </w:tcPr>
          <w:p w14:paraId="7C4B870C">
            <w:pPr>
              <w:jc w:val="center"/>
              <w:rPr>
                <w:kern w:val="2"/>
                <w:sz w:val="22"/>
                <w:szCs w:val="24"/>
              </w:rPr>
            </w:pPr>
            <w:r>
              <w:rPr>
                <w:rFonts w:hint="eastAsia"/>
              </w:rPr>
              <w:t>0.0026</w:t>
            </w:r>
          </w:p>
        </w:tc>
        <w:tc>
          <w:tcPr>
            <w:tcW w:w="1444" w:type="dxa"/>
            <w:vAlign w:val="center"/>
          </w:tcPr>
          <w:p w14:paraId="3A06AA76">
            <w:pPr>
              <w:jc w:val="center"/>
              <w:rPr>
                <w:kern w:val="2"/>
                <w:sz w:val="22"/>
                <w:szCs w:val="24"/>
              </w:rPr>
            </w:pPr>
            <w:r>
              <w:rPr>
                <w:rFonts w:hint="eastAsia"/>
              </w:rPr>
              <w:t>0.0061</w:t>
            </w:r>
          </w:p>
        </w:tc>
        <w:tc>
          <w:tcPr>
            <w:tcW w:w="1442" w:type="dxa"/>
            <w:vAlign w:val="center"/>
          </w:tcPr>
          <w:p w14:paraId="0E4EB2C2">
            <w:pPr>
              <w:jc w:val="center"/>
              <w:rPr>
                <w:kern w:val="2"/>
                <w:sz w:val="22"/>
                <w:szCs w:val="24"/>
              </w:rPr>
            </w:pPr>
            <w:r>
              <w:rPr>
                <w:rFonts w:hint="eastAsia"/>
              </w:rPr>
              <w:t>0.052</w:t>
            </w:r>
          </w:p>
        </w:tc>
        <w:tc>
          <w:tcPr>
            <w:tcW w:w="1442" w:type="dxa"/>
            <w:vAlign w:val="center"/>
          </w:tcPr>
          <w:p w14:paraId="7E484542">
            <w:pPr>
              <w:jc w:val="center"/>
              <w:rPr>
                <w:kern w:val="2"/>
                <w:sz w:val="22"/>
                <w:szCs w:val="24"/>
              </w:rPr>
            </w:pPr>
            <w:r>
              <w:rPr>
                <w:rFonts w:hint="eastAsia"/>
              </w:rPr>
              <w:t>0.52</w:t>
            </w:r>
          </w:p>
        </w:tc>
        <w:tc>
          <w:tcPr>
            <w:tcW w:w="1448" w:type="dxa"/>
            <w:vAlign w:val="center"/>
          </w:tcPr>
          <w:p w14:paraId="0F8E832C">
            <w:pPr>
              <w:jc w:val="center"/>
              <w:rPr>
                <w:kern w:val="2"/>
                <w:sz w:val="22"/>
                <w:szCs w:val="24"/>
              </w:rPr>
            </w:pPr>
            <w:r>
              <w:rPr>
                <w:rFonts w:hint="eastAsia"/>
              </w:rPr>
              <w:t>2.62</w:t>
            </w:r>
          </w:p>
        </w:tc>
      </w:tr>
      <w:tr w14:paraId="7AD21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Merge w:val="continue"/>
            <w:vAlign w:val="center"/>
          </w:tcPr>
          <w:p w14:paraId="78F97C2B">
            <w:pPr>
              <w:pStyle w:val="15"/>
            </w:pPr>
          </w:p>
        </w:tc>
        <w:tc>
          <w:tcPr>
            <w:tcW w:w="1337" w:type="dxa"/>
            <w:vAlign w:val="center"/>
          </w:tcPr>
          <w:p w14:paraId="50E1F95E">
            <w:pPr>
              <w:pStyle w:val="15"/>
            </w:pPr>
            <w:r>
              <w:t>4</w:t>
            </w:r>
          </w:p>
        </w:tc>
        <w:tc>
          <w:tcPr>
            <w:tcW w:w="1444" w:type="dxa"/>
            <w:vAlign w:val="center"/>
          </w:tcPr>
          <w:p w14:paraId="5B612EBD">
            <w:pPr>
              <w:jc w:val="center"/>
              <w:rPr>
                <w:kern w:val="2"/>
                <w:sz w:val="22"/>
                <w:szCs w:val="24"/>
              </w:rPr>
            </w:pPr>
            <w:r>
              <w:rPr>
                <w:rFonts w:hint="eastAsia"/>
              </w:rPr>
              <w:t>0.0024</w:t>
            </w:r>
          </w:p>
        </w:tc>
        <w:tc>
          <w:tcPr>
            <w:tcW w:w="1444" w:type="dxa"/>
            <w:vAlign w:val="center"/>
          </w:tcPr>
          <w:p w14:paraId="762272D3">
            <w:pPr>
              <w:jc w:val="center"/>
              <w:rPr>
                <w:kern w:val="2"/>
                <w:sz w:val="22"/>
                <w:szCs w:val="24"/>
              </w:rPr>
            </w:pPr>
            <w:r>
              <w:rPr>
                <w:rFonts w:hint="eastAsia"/>
              </w:rPr>
              <w:t>0.0068</w:t>
            </w:r>
          </w:p>
        </w:tc>
        <w:tc>
          <w:tcPr>
            <w:tcW w:w="1442" w:type="dxa"/>
            <w:vAlign w:val="center"/>
          </w:tcPr>
          <w:p w14:paraId="65E9E4F2">
            <w:pPr>
              <w:jc w:val="center"/>
              <w:rPr>
                <w:kern w:val="2"/>
                <w:sz w:val="22"/>
                <w:szCs w:val="24"/>
              </w:rPr>
            </w:pPr>
            <w:r>
              <w:rPr>
                <w:rFonts w:hint="eastAsia"/>
              </w:rPr>
              <w:t>0.052</w:t>
            </w:r>
          </w:p>
        </w:tc>
        <w:tc>
          <w:tcPr>
            <w:tcW w:w="1442" w:type="dxa"/>
            <w:vAlign w:val="center"/>
          </w:tcPr>
          <w:p w14:paraId="3A13919B">
            <w:pPr>
              <w:jc w:val="center"/>
              <w:rPr>
                <w:kern w:val="2"/>
                <w:sz w:val="22"/>
                <w:szCs w:val="24"/>
              </w:rPr>
            </w:pPr>
            <w:r>
              <w:rPr>
                <w:rFonts w:hint="eastAsia"/>
              </w:rPr>
              <w:t>0.50</w:t>
            </w:r>
          </w:p>
        </w:tc>
        <w:tc>
          <w:tcPr>
            <w:tcW w:w="1448" w:type="dxa"/>
            <w:vAlign w:val="center"/>
          </w:tcPr>
          <w:p w14:paraId="6673FCFB">
            <w:pPr>
              <w:jc w:val="center"/>
              <w:rPr>
                <w:kern w:val="2"/>
                <w:sz w:val="22"/>
                <w:szCs w:val="24"/>
              </w:rPr>
            </w:pPr>
            <w:r>
              <w:rPr>
                <w:rFonts w:hint="eastAsia"/>
              </w:rPr>
              <w:t>2.50</w:t>
            </w:r>
          </w:p>
        </w:tc>
      </w:tr>
      <w:tr w14:paraId="7F919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Merge w:val="continue"/>
            <w:vAlign w:val="center"/>
          </w:tcPr>
          <w:p w14:paraId="1EE50730">
            <w:pPr>
              <w:pStyle w:val="15"/>
            </w:pPr>
          </w:p>
        </w:tc>
        <w:tc>
          <w:tcPr>
            <w:tcW w:w="1337" w:type="dxa"/>
            <w:vAlign w:val="center"/>
          </w:tcPr>
          <w:p w14:paraId="6F087BB1">
            <w:pPr>
              <w:pStyle w:val="15"/>
            </w:pPr>
            <w:r>
              <w:t>5</w:t>
            </w:r>
          </w:p>
        </w:tc>
        <w:tc>
          <w:tcPr>
            <w:tcW w:w="1444" w:type="dxa"/>
            <w:vAlign w:val="center"/>
          </w:tcPr>
          <w:p w14:paraId="24904BCA">
            <w:pPr>
              <w:jc w:val="center"/>
              <w:rPr>
                <w:kern w:val="2"/>
                <w:sz w:val="22"/>
                <w:szCs w:val="24"/>
              </w:rPr>
            </w:pPr>
            <w:r>
              <w:rPr>
                <w:rFonts w:hint="eastAsia"/>
              </w:rPr>
              <w:t>0.0025</w:t>
            </w:r>
          </w:p>
        </w:tc>
        <w:tc>
          <w:tcPr>
            <w:tcW w:w="1444" w:type="dxa"/>
            <w:vAlign w:val="center"/>
          </w:tcPr>
          <w:p w14:paraId="6C8B72E7">
            <w:pPr>
              <w:jc w:val="center"/>
              <w:rPr>
                <w:kern w:val="2"/>
                <w:sz w:val="22"/>
                <w:szCs w:val="24"/>
              </w:rPr>
            </w:pPr>
            <w:r>
              <w:rPr>
                <w:rFonts w:hint="eastAsia"/>
              </w:rPr>
              <w:t>0.0062</w:t>
            </w:r>
          </w:p>
        </w:tc>
        <w:tc>
          <w:tcPr>
            <w:tcW w:w="1442" w:type="dxa"/>
            <w:vAlign w:val="center"/>
          </w:tcPr>
          <w:p w14:paraId="0132FEAB">
            <w:pPr>
              <w:jc w:val="center"/>
              <w:rPr>
                <w:kern w:val="2"/>
                <w:sz w:val="22"/>
                <w:szCs w:val="24"/>
              </w:rPr>
            </w:pPr>
            <w:r>
              <w:rPr>
                <w:rFonts w:hint="eastAsia"/>
              </w:rPr>
              <w:t>0.051</w:t>
            </w:r>
          </w:p>
        </w:tc>
        <w:tc>
          <w:tcPr>
            <w:tcW w:w="1442" w:type="dxa"/>
            <w:vAlign w:val="center"/>
          </w:tcPr>
          <w:p w14:paraId="6216EA67">
            <w:pPr>
              <w:jc w:val="center"/>
              <w:rPr>
                <w:kern w:val="2"/>
                <w:sz w:val="22"/>
                <w:szCs w:val="24"/>
              </w:rPr>
            </w:pPr>
            <w:r>
              <w:rPr>
                <w:rFonts w:hint="eastAsia"/>
              </w:rPr>
              <w:t>0.50</w:t>
            </w:r>
          </w:p>
        </w:tc>
        <w:tc>
          <w:tcPr>
            <w:tcW w:w="1448" w:type="dxa"/>
            <w:vAlign w:val="center"/>
          </w:tcPr>
          <w:p w14:paraId="28586CD2">
            <w:pPr>
              <w:jc w:val="center"/>
              <w:rPr>
                <w:kern w:val="2"/>
                <w:sz w:val="22"/>
                <w:szCs w:val="24"/>
              </w:rPr>
            </w:pPr>
            <w:r>
              <w:rPr>
                <w:rFonts w:hint="eastAsia"/>
              </w:rPr>
              <w:t>2.74</w:t>
            </w:r>
          </w:p>
        </w:tc>
      </w:tr>
      <w:tr w14:paraId="5F67B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Merge w:val="continue"/>
            <w:vAlign w:val="center"/>
          </w:tcPr>
          <w:p w14:paraId="546BCAB7">
            <w:pPr>
              <w:pStyle w:val="15"/>
            </w:pPr>
          </w:p>
        </w:tc>
        <w:tc>
          <w:tcPr>
            <w:tcW w:w="1337" w:type="dxa"/>
            <w:vAlign w:val="center"/>
          </w:tcPr>
          <w:p w14:paraId="006C6AB2">
            <w:pPr>
              <w:pStyle w:val="15"/>
            </w:pPr>
            <w:r>
              <w:t>6</w:t>
            </w:r>
          </w:p>
        </w:tc>
        <w:tc>
          <w:tcPr>
            <w:tcW w:w="1444" w:type="dxa"/>
            <w:vAlign w:val="center"/>
          </w:tcPr>
          <w:p w14:paraId="7501D3C5">
            <w:pPr>
              <w:jc w:val="center"/>
              <w:rPr>
                <w:kern w:val="2"/>
                <w:sz w:val="22"/>
                <w:szCs w:val="24"/>
              </w:rPr>
            </w:pPr>
            <w:r>
              <w:rPr>
                <w:rFonts w:hint="eastAsia"/>
              </w:rPr>
              <w:t>0.0025</w:t>
            </w:r>
          </w:p>
        </w:tc>
        <w:tc>
          <w:tcPr>
            <w:tcW w:w="1444" w:type="dxa"/>
            <w:vAlign w:val="center"/>
          </w:tcPr>
          <w:p w14:paraId="2B5585A7">
            <w:pPr>
              <w:jc w:val="center"/>
              <w:rPr>
                <w:kern w:val="2"/>
                <w:sz w:val="22"/>
                <w:szCs w:val="24"/>
              </w:rPr>
            </w:pPr>
            <w:r>
              <w:rPr>
                <w:rFonts w:hint="eastAsia"/>
              </w:rPr>
              <w:t>0.0062</w:t>
            </w:r>
          </w:p>
        </w:tc>
        <w:tc>
          <w:tcPr>
            <w:tcW w:w="1442" w:type="dxa"/>
            <w:vAlign w:val="center"/>
          </w:tcPr>
          <w:p w14:paraId="01218523">
            <w:pPr>
              <w:jc w:val="center"/>
              <w:rPr>
                <w:kern w:val="2"/>
                <w:sz w:val="22"/>
                <w:szCs w:val="24"/>
              </w:rPr>
            </w:pPr>
            <w:r>
              <w:rPr>
                <w:rFonts w:hint="eastAsia"/>
              </w:rPr>
              <w:t>0.053</w:t>
            </w:r>
          </w:p>
        </w:tc>
        <w:tc>
          <w:tcPr>
            <w:tcW w:w="1442" w:type="dxa"/>
            <w:vAlign w:val="center"/>
          </w:tcPr>
          <w:p w14:paraId="09FEEC4A">
            <w:pPr>
              <w:jc w:val="center"/>
              <w:rPr>
                <w:kern w:val="2"/>
                <w:sz w:val="22"/>
                <w:szCs w:val="24"/>
              </w:rPr>
            </w:pPr>
            <w:r>
              <w:rPr>
                <w:rFonts w:hint="eastAsia"/>
              </w:rPr>
              <w:t>0.52</w:t>
            </w:r>
          </w:p>
        </w:tc>
        <w:tc>
          <w:tcPr>
            <w:tcW w:w="1448" w:type="dxa"/>
            <w:vAlign w:val="center"/>
          </w:tcPr>
          <w:p w14:paraId="712A740A">
            <w:pPr>
              <w:jc w:val="center"/>
              <w:rPr>
                <w:kern w:val="2"/>
                <w:sz w:val="22"/>
                <w:szCs w:val="24"/>
              </w:rPr>
            </w:pPr>
            <w:r>
              <w:rPr>
                <w:rFonts w:hint="eastAsia"/>
              </w:rPr>
              <w:t>2.56</w:t>
            </w:r>
          </w:p>
        </w:tc>
      </w:tr>
      <w:tr w14:paraId="511F1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Merge w:val="continue"/>
            <w:vAlign w:val="center"/>
          </w:tcPr>
          <w:p w14:paraId="771CB06C">
            <w:pPr>
              <w:pStyle w:val="15"/>
            </w:pPr>
          </w:p>
        </w:tc>
        <w:tc>
          <w:tcPr>
            <w:tcW w:w="1337" w:type="dxa"/>
            <w:vAlign w:val="center"/>
          </w:tcPr>
          <w:p w14:paraId="64B40196">
            <w:pPr>
              <w:pStyle w:val="15"/>
            </w:pPr>
            <w:r>
              <w:t>7</w:t>
            </w:r>
          </w:p>
        </w:tc>
        <w:tc>
          <w:tcPr>
            <w:tcW w:w="1444" w:type="dxa"/>
            <w:vAlign w:val="center"/>
          </w:tcPr>
          <w:p w14:paraId="7CF56F6A">
            <w:pPr>
              <w:jc w:val="center"/>
              <w:rPr>
                <w:kern w:val="2"/>
                <w:sz w:val="22"/>
                <w:szCs w:val="24"/>
              </w:rPr>
            </w:pPr>
            <w:r>
              <w:rPr>
                <w:rFonts w:hint="eastAsia"/>
              </w:rPr>
              <w:t>0.0024</w:t>
            </w:r>
          </w:p>
        </w:tc>
        <w:tc>
          <w:tcPr>
            <w:tcW w:w="1444" w:type="dxa"/>
            <w:vAlign w:val="center"/>
          </w:tcPr>
          <w:p w14:paraId="3AF8F637">
            <w:pPr>
              <w:jc w:val="center"/>
              <w:rPr>
                <w:kern w:val="2"/>
                <w:sz w:val="22"/>
                <w:szCs w:val="24"/>
              </w:rPr>
            </w:pPr>
            <w:r>
              <w:rPr>
                <w:rFonts w:hint="eastAsia"/>
              </w:rPr>
              <w:t>0.0066</w:t>
            </w:r>
          </w:p>
        </w:tc>
        <w:tc>
          <w:tcPr>
            <w:tcW w:w="1442" w:type="dxa"/>
            <w:vAlign w:val="center"/>
          </w:tcPr>
          <w:p w14:paraId="182D427A">
            <w:pPr>
              <w:jc w:val="center"/>
              <w:rPr>
                <w:kern w:val="2"/>
                <w:sz w:val="22"/>
                <w:szCs w:val="24"/>
              </w:rPr>
            </w:pPr>
            <w:r>
              <w:rPr>
                <w:rFonts w:hint="eastAsia"/>
              </w:rPr>
              <w:t>0.052</w:t>
            </w:r>
          </w:p>
        </w:tc>
        <w:tc>
          <w:tcPr>
            <w:tcW w:w="1442" w:type="dxa"/>
            <w:vAlign w:val="center"/>
          </w:tcPr>
          <w:p w14:paraId="7E72492F">
            <w:pPr>
              <w:jc w:val="center"/>
              <w:rPr>
                <w:kern w:val="2"/>
                <w:sz w:val="22"/>
                <w:szCs w:val="24"/>
              </w:rPr>
            </w:pPr>
            <w:r>
              <w:rPr>
                <w:rFonts w:hint="eastAsia"/>
              </w:rPr>
              <w:t>0.53</w:t>
            </w:r>
          </w:p>
        </w:tc>
        <w:tc>
          <w:tcPr>
            <w:tcW w:w="1448" w:type="dxa"/>
            <w:vAlign w:val="center"/>
          </w:tcPr>
          <w:p w14:paraId="195D9273">
            <w:pPr>
              <w:jc w:val="center"/>
              <w:rPr>
                <w:kern w:val="2"/>
                <w:sz w:val="22"/>
                <w:szCs w:val="24"/>
              </w:rPr>
            </w:pPr>
            <w:r>
              <w:rPr>
                <w:rFonts w:hint="eastAsia"/>
              </w:rPr>
              <w:t>2.50</w:t>
            </w:r>
          </w:p>
        </w:tc>
      </w:tr>
      <w:tr w14:paraId="76262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Merge w:val="continue"/>
            <w:vAlign w:val="center"/>
          </w:tcPr>
          <w:p w14:paraId="16B8BEB1">
            <w:pPr>
              <w:pStyle w:val="15"/>
            </w:pPr>
          </w:p>
        </w:tc>
        <w:tc>
          <w:tcPr>
            <w:tcW w:w="1337" w:type="dxa"/>
            <w:vAlign w:val="center"/>
          </w:tcPr>
          <w:p w14:paraId="57A20222">
            <w:pPr>
              <w:pStyle w:val="15"/>
            </w:pPr>
            <w:r>
              <w:t>8</w:t>
            </w:r>
          </w:p>
        </w:tc>
        <w:tc>
          <w:tcPr>
            <w:tcW w:w="1444" w:type="dxa"/>
            <w:vAlign w:val="center"/>
          </w:tcPr>
          <w:p w14:paraId="2AAB8C92">
            <w:pPr>
              <w:jc w:val="center"/>
              <w:rPr>
                <w:kern w:val="2"/>
                <w:sz w:val="22"/>
                <w:szCs w:val="24"/>
              </w:rPr>
            </w:pPr>
            <w:r>
              <w:rPr>
                <w:rFonts w:hint="eastAsia"/>
              </w:rPr>
              <w:t>0.0025</w:t>
            </w:r>
          </w:p>
        </w:tc>
        <w:tc>
          <w:tcPr>
            <w:tcW w:w="1444" w:type="dxa"/>
            <w:vAlign w:val="center"/>
          </w:tcPr>
          <w:p w14:paraId="43DA4FE8">
            <w:pPr>
              <w:jc w:val="center"/>
              <w:rPr>
                <w:kern w:val="2"/>
                <w:sz w:val="22"/>
                <w:szCs w:val="24"/>
              </w:rPr>
            </w:pPr>
            <w:r>
              <w:rPr>
                <w:rFonts w:hint="eastAsia"/>
              </w:rPr>
              <w:t>0.0064</w:t>
            </w:r>
          </w:p>
        </w:tc>
        <w:tc>
          <w:tcPr>
            <w:tcW w:w="1442" w:type="dxa"/>
            <w:vAlign w:val="center"/>
          </w:tcPr>
          <w:p w14:paraId="4F01FA53">
            <w:pPr>
              <w:jc w:val="center"/>
              <w:rPr>
                <w:kern w:val="2"/>
                <w:sz w:val="22"/>
                <w:szCs w:val="24"/>
              </w:rPr>
            </w:pPr>
            <w:r>
              <w:rPr>
                <w:rFonts w:hint="eastAsia"/>
              </w:rPr>
              <w:t>0.052</w:t>
            </w:r>
          </w:p>
        </w:tc>
        <w:tc>
          <w:tcPr>
            <w:tcW w:w="1442" w:type="dxa"/>
            <w:vAlign w:val="center"/>
          </w:tcPr>
          <w:p w14:paraId="207A10DB">
            <w:pPr>
              <w:jc w:val="center"/>
              <w:rPr>
                <w:kern w:val="2"/>
                <w:sz w:val="22"/>
                <w:szCs w:val="24"/>
              </w:rPr>
            </w:pPr>
            <w:r>
              <w:rPr>
                <w:rFonts w:hint="eastAsia"/>
              </w:rPr>
              <w:t>0.52</w:t>
            </w:r>
          </w:p>
        </w:tc>
        <w:tc>
          <w:tcPr>
            <w:tcW w:w="1448" w:type="dxa"/>
            <w:vAlign w:val="center"/>
          </w:tcPr>
          <w:p w14:paraId="62FAF3CB">
            <w:pPr>
              <w:jc w:val="center"/>
              <w:rPr>
                <w:kern w:val="2"/>
                <w:sz w:val="22"/>
                <w:szCs w:val="24"/>
              </w:rPr>
            </w:pPr>
            <w:r>
              <w:rPr>
                <w:rFonts w:hint="eastAsia"/>
              </w:rPr>
              <w:t>2.52</w:t>
            </w:r>
          </w:p>
        </w:tc>
      </w:tr>
      <w:tr w14:paraId="697BD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Merge w:val="continue"/>
            <w:vAlign w:val="center"/>
          </w:tcPr>
          <w:p w14:paraId="62C0264C">
            <w:pPr>
              <w:pStyle w:val="15"/>
            </w:pPr>
          </w:p>
        </w:tc>
        <w:tc>
          <w:tcPr>
            <w:tcW w:w="1337" w:type="dxa"/>
            <w:vAlign w:val="center"/>
          </w:tcPr>
          <w:p w14:paraId="3811E909">
            <w:pPr>
              <w:pStyle w:val="15"/>
            </w:pPr>
            <w:r>
              <w:t>9</w:t>
            </w:r>
          </w:p>
        </w:tc>
        <w:tc>
          <w:tcPr>
            <w:tcW w:w="1444" w:type="dxa"/>
            <w:vAlign w:val="center"/>
          </w:tcPr>
          <w:p w14:paraId="16FCAE53">
            <w:pPr>
              <w:jc w:val="center"/>
              <w:rPr>
                <w:kern w:val="2"/>
                <w:sz w:val="22"/>
                <w:szCs w:val="24"/>
              </w:rPr>
            </w:pPr>
            <w:r>
              <w:rPr>
                <w:rFonts w:hint="eastAsia"/>
              </w:rPr>
              <w:t>0.0025</w:t>
            </w:r>
          </w:p>
        </w:tc>
        <w:tc>
          <w:tcPr>
            <w:tcW w:w="1444" w:type="dxa"/>
            <w:vAlign w:val="center"/>
          </w:tcPr>
          <w:p w14:paraId="2D912E91">
            <w:pPr>
              <w:jc w:val="center"/>
              <w:rPr>
                <w:kern w:val="2"/>
                <w:sz w:val="22"/>
                <w:szCs w:val="24"/>
              </w:rPr>
            </w:pPr>
            <w:r>
              <w:rPr>
                <w:rFonts w:hint="eastAsia"/>
              </w:rPr>
              <w:t>0.0064</w:t>
            </w:r>
          </w:p>
        </w:tc>
        <w:tc>
          <w:tcPr>
            <w:tcW w:w="1442" w:type="dxa"/>
            <w:vAlign w:val="center"/>
          </w:tcPr>
          <w:p w14:paraId="39D072D7">
            <w:pPr>
              <w:jc w:val="center"/>
              <w:rPr>
                <w:kern w:val="2"/>
                <w:sz w:val="22"/>
                <w:szCs w:val="24"/>
              </w:rPr>
            </w:pPr>
            <w:r>
              <w:rPr>
                <w:rFonts w:hint="eastAsia"/>
              </w:rPr>
              <w:t>0.052</w:t>
            </w:r>
          </w:p>
        </w:tc>
        <w:tc>
          <w:tcPr>
            <w:tcW w:w="1442" w:type="dxa"/>
            <w:vAlign w:val="center"/>
          </w:tcPr>
          <w:p w14:paraId="5AAC48CA">
            <w:pPr>
              <w:jc w:val="center"/>
              <w:rPr>
                <w:kern w:val="2"/>
                <w:sz w:val="22"/>
                <w:szCs w:val="24"/>
              </w:rPr>
            </w:pPr>
            <w:r>
              <w:rPr>
                <w:rFonts w:hint="eastAsia"/>
              </w:rPr>
              <w:t>0.50</w:t>
            </w:r>
          </w:p>
        </w:tc>
        <w:tc>
          <w:tcPr>
            <w:tcW w:w="1448" w:type="dxa"/>
            <w:vAlign w:val="center"/>
          </w:tcPr>
          <w:p w14:paraId="153BBDF0">
            <w:pPr>
              <w:jc w:val="center"/>
              <w:rPr>
                <w:kern w:val="2"/>
                <w:sz w:val="22"/>
                <w:szCs w:val="24"/>
              </w:rPr>
            </w:pPr>
            <w:r>
              <w:rPr>
                <w:rFonts w:hint="eastAsia"/>
              </w:rPr>
              <w:t>2.55</w:t>
            </w:r>
          </w:p>
        </w:tc>
      </w:tr>
      <w:tr w14:paraId="1B89E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Merge w:val="continue"/>
            <w:vAlign w:val="center"/>
          </w:tcPr>
          <w:p w14:paraId="7DD2EA02">
            <w:pPr>
              <w:pStyle w:val="15"/>
            </w:pPr>
          </w:p>
        </w:tc>
        <w:tc>
          <w:tcPr>
            <w:tcW w:w="1337" w:type="dxa"/>
            <w:vAlign w:val="center"/>
          </w:tcPr>
          <w:p w14:paraId="29A0250C">
            <w:pPr>
              <w:pStyle w:val="15"/>
            </w:pPr>
            <w:r>
              <w:t>10</w:t>
            </w:r>
          </w:p>
        </w:tc>
        <w:tc>
          <w:tcPr>
            <w:tcW w:w="1444" w:type="dxa"/>
            <w:vAlign w:val="center"/>
          </w:tcPr>
          <w:p w14:paraId="5A721163">
            <w:pPr>
              <w:jc w:val="center"/>
              <w:rPr>
                <w:kern w:val="2"/>
                <w:sz w:val="22"/>
                <w:szCs w:val="24"/>
              </w:rPr>
            </w:pPr>
            <w:r>
              <w:rPr>
                <w:rFonts w:hint="eastAsia"/>
              </w:rPr>
              <w:t>0.0025</w:t>
            </w:r>
          </w:p>
        </w:tc>
        <w:tc>
          <w:tcPr>
            <w:tcW w:w="1444" w:type="dxa"/>
            <w:vAlign w:val="center"/>
          </w:tcPr>
          <w:p w14:paraId="54CADAEB">
            <w:pPr>
              <w:jc w:val="center"/>
              <w:rPr>
                <w:kern w:val="2"/>
                <w:sz w:val="22"/>
                <w:szCs w:val="24"/>
              </w:rPr>
            </w:pPr>
            <w:r>
              <w:rPr>
                <w:rFonts w:hint="eastAsia"/>
              </w:rPr>
              <w:t>0.0063</w:t>
            </w:r>
          </w:p>
        </w:tc>
        <w:tc>
          <w:tcPr>
            <w:tcW w:w="1442" w:type="dxa"/>
            <w:vAlign w:val="center"/>
          </w:tcPr>
          <w:p w14:paraId="05D66C51">
            <w:pPr>
              <w:jc w:val="center"/>
              <w:rPr>
                <w:kern w:val="2"/>
                <w:sz w:val="22"/>
                <w:szCs w:val="24"/>
              </w:rPr>
            </w:pPr>
            <w:r>
              <w:rPr>
                <w:rFonts w:hint="eastAsia"/>
              </w:rPr>
              <w:t>0.053</w:t>
            </w:r>
          </w:p>
        </w:tc>
        <w:tc>
          <w:tcPr>
            <w:tcW w:w="1442" w:type="dxa"/>
            <w:vAlign w:val="center"/>
          </w:tcPr>
          <w:p w14:paraId="3996B71F">
            <w:pPr>
              <w:jc w:val="center"/>
              <w:rPr>
                <w:kern w:val="2"/>
                <w:sz w:val="22"/>
                <w:szCs w:val="24"/>
              </w:rPr>
            </w:pPr>
            <w:r>
              <w:rPr>
                <w:rFonts w:hint="eastAsia"/>
              </w:rPr>
              <w:t>0.50</w:t>
            </w:r>
          </w:p>
        </w:tc>
        <w:tc>
          <w:tcPr>
            <w:tcW w:w="1448" w:type="dxa"/>
            <w:vAlign w:val="center"/>
          </w:tcPr>
          <w:p w14:paraId="18BA9B27">
            <w:pPr>
              <w:jc w:val="center"/>
              <w:rPr>
                <w:kern w:val="2"/>
                <w:sz w:val="22"/>
                <w:szCs w:val="24"/>
              </w:rPr>
            </w:pPr>
            <w:r>
              <w:rPr>
                <w:rFonts w:hint="eastAsia"/>
              </w:rPr>
              <w:t>2.66</w:t>
            </w:r>
          </w:p>
        </w:tc>
      </w:tr>
      <w:tr w14:paraId="71B95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Merge w:val="continue"/>
            <w:vAlign w:val="center"/>
          </w:tcPr>
          <w:p w14:paraId="63795324">
            <w:pPr>
              <w:pStyle w:val="15"/>
            </w:pPr>
          </w:p>
        </w:tc>
        <w:tc>
          <w:tcPr>
            <w:tcW w:w="1337" w:type="dxa"/>
            <w:vAlign w:val="center"/>
          </w:tcPr>
          <w:p w14:paraId="7B3028AF">
            <w:pPr>
              <w:pStyle w:val="15"/>
            </w:pPr>
            <w:r>
              <w:t>11</w:t>
            </w:r>
          </w:p>
        </w:tc>
        <w:tc>
          <w:tcPr>
            <w:tcW w:w="1444" w:type="dxa"/>
            <w:vAlign w:val="center"/>
          </w:tcPr>
          <w:p w14:paraId="3A972DE1">
            <w:pPr>
              <w:jc w:val="center"/>
              <w:rPr>
                <w:kern w:val="2"/>
                <w:sz w:val="22"/>
                <w:szCs w:val="24"/>
              </w:rPr>
            </w:pPr>
            <w:r>
              <w:rPr>
                <w:rFonts w:hint="eastAsia"/>
              </w:rPr>
              <w:t>0.0026</w:t>
            </w:r>
          </w:p>
        </w:tc>
        <w:tc>
          <w:tcPr>
            <w:tcW w:w="1444" w:type="dxa"/>
            <w:vAlign w:val="center"/>
          </w:tcPr>
          <w:p w14:paraId="6A2E95B6">
            <w:pPr>
              <w:jc w:val="center"/>
              <w:rPr>
                <w:kern w:val="2"/>
                <w:sz w:val="22"/>
                <w:szCs w:val="24"/>
              </w:rPr>
            </w:pPr>
            <w:r>
              <w:rPr>
                <w:rFonts w:hint="eastAsia"/>
              </w:rPr>
              <w:t>0.0064</w:t>
            </w:r>
          </w:p>
        </w:tc>
        <w:tc>
          <w:tcPr>
            <w:tcW w:w="1442" w:type="dxa"/>
            <w:vAlign w:val="center"/>
          </w:tcPr>
          <w:p w14:paraId="66DD18A6">
            <w:pPr>
              <w:jc w:val="center"/>
              <w:rPr>
                <w:kern w:val="2"/>
                <w:sz w:val="22"/>
                <w:szCs w:val="24"/>
              </w:rPr>
            </w:pPr>
            <w:r>
              <w:rPr>
                <w:rFonts w:hint="eastAsia"/>
              </w:rPr>
              <w:t>0.053</w:t>
            </w:r>
          </w:p>
        </w:tc>
        <w:tc>
          <w:tcPr>
            <w:tcW w:w="1442" w:type="dxa"/>
            <w:vAlign w:val="center"/>
          </w:tcPr>
          <w:p w14:paraId="12284907">
            <w:pPr>
              <w:jc w:val="center"/>
              <w:rPr>
                <w:kern w:val="2"/>
                <w:sz w:val="22"/>
                <w:szCs w:val="24"/>
              </w:rPr>
            </w:pPr>
            <w:r>
              <w:rPr>
                <w:rFonts w:hint="eastAsia"/>
              </w:rPr>
              <w:t>0.51</w:t>
            </w:r>
          </w:p>
        </w:tc>
        <w:tc>
          <w:tcPr>
            <w:tcW w:w="1448" w:type="dxa"/>
            <w:vAlign w:val="center"/>
          </w:tcPr>
          <w:p w14:paraId="0657118E">
            <w:pPr>
              <w:jc w:val="center"/>
              <w:rPr>
                <w:kern w:val="2"/>
                <w:sz w:val="22"/>
                <w:szCs w:val="24"/>
              </w:rPr>
            </w:pPr>
            <w:r>
              <w:rPr>
                <w:rFonts w:hint="eastAsia"/>
              </w:rPr>
              <w:t>2.67</w:t>
            </w:r>
          </w:p>
        </w:tc>
      </w:tr>
      <w:tr w14:paraId="7EC59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Merge w:val="continue"/>
            <w:vAlign w:val="center"/>
          </w:tcPr>
          <w:p w14:paraId="3BB2E812">
            <w:pPr>
              <w:pStyle w:val="15"/>
            </w:pPr>
          </w:p>
        </w:tc>
        <w:tc>
          <w:tcPr>
            <w:tcW w:w="1337" w:type="dxa"/>
            <w:vAlign w:val="center"/>
          </w:tcPr>
          <w:p w14:paraId="62BC4F4B">
            <w:pPr>
              <w:pStyle w:val="15"/>
            </w:pPr>
            <w:r>
              <w:t>测定次数n</w:t>
            </w:r>
          </w:p>
        </w:tc>
        <w:tc>
          <w:tcPr>
            <w:tcW w:w="1444" w:type="dxa"/>
            <w:vAlign w:val="center"/>
          </w:tcPr>
          <w:p w14:paraId="3CE7B14F">
            <w:pPr>
              <w:jc w:val="center"/>
              <w:rPr>
                <w:kern w:val="2"/>
                <w:szCs w:val="24"/>
              </w:rPr>
            </w:pPr>
            <w:r>
              <w:t>11</w:t>
            </w:r>
          </w:p>
        </w:tc>
        <w:tc>
          <w:tcPr>
            <w:tcW w:w="1444" w:type="dxa"/>
            <w:vAlign w:val="center"/>
          </w:tcPr>
          <w:p w14:paraId="558184B9">
            <w:pPr>
              <w:jc w:val="center"/>
              <w:rPr>
                <w:kern w:val="2"/>
                <w:szCs w:val="24"/>
              </w:rPr>
            </w:pPr>
            <w:r>
              <w:t>11</w:t>
            </w:r>
          </w:p>
        </w:tc>
        <w:tc>
          <w:tcPr>
            <w:tcW w:w="1442" w:type="dxa"/>
            <w:vAlign w:val="center"/>
          </w:tcPr>
          <w:p w14:paraId="0EE64773">
            <w:pPr>
              <w:jc w:val="center"/>
              <w:rPr>
                <w:kern w:val="2"/>
                <w:szCs w:val="24"/>
              </w:rPr>
            </w:pPr>
            <w:r>
              <w:t>11</w:t>
            </w:r>
          </w:p>
        </w:tc>
        <w:tc>
          <w:tcPr>
            <w:tcW w:w="1442" w:type="dxa"/>
            <w:vAlign w:val="center"/>
          </w:tcPr>
          <w:p w14:paraId="2E50EB21">
            <w:pPr>
              <w:jc w:val="center"/>
              <w:rPr>
                <w:kern w:val="2"/>
                <w:szCs w:val="24"/>
              </w:rPr>
            </w:pPr>
            <w:r>
              <w:t>11</w:t>
            </w:r>
          </w:p>
        </w:tc>
        <w:tc>
          <w:tcPr>
            <w:tcW w:w="1448" w:type="dxa"/>
            <w:vAlign w:val="center"/>
          </w:tcPr>
          <w:p w14:paraId="02FCB12D">
            <w:pPr>
              <w:jc w:val="center"/>
              <w:rPr>
                <w:kern w:val="2"/>
                <w:szCs w:val="24"/>
              </w:rPr>
            </w:pPr>
            <w:r>
              <w:t>11</w:t>
            </w:r>
          </w:p>
        </w:tc>
      </w:tr>
      <w:tr w14:paraId="3EB9A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Merge w:val="continue"/>
            <w:vAlign w:val="center"/>
          </w:tcPr>
          <w:p w14:paraId="7E7807F3">
            <w:pPr>
              <w:pStyle w:val="15"/>
            </w:pPr>
          </w:p>
        </w:tc>
        <w:tc>
          <w:tcPr>
            <w:tcW w:w="1337" w:type="dxa"/>
            <w:vAlign w:val="center"/>
          </w:tcPr>
          <w:p w14:paraId="10A5CF8E">
            <w:pPr>
              <w:pStyle w:val="15"/>
            </w:pPr>
            <w:r>
              <w:t>平均值</w:t>
            </w:r>
          </w:p>
        </w:tc>
        <w:tc>
          <w:tcPr>
            <w:tcW w:w="1444" w:type="dxa"/>
            <w:vAlign w:val="center"/>
          </w:tcPr>
          <w:p w14:paraId="39335539">
            <w:pPr>
              <w:jc w:val="center"/>
              <w:rPr>
                <w:kern w:val="2"/>
                <w:sz w:val="22"/>
                <w:szCs w:val="24"/>
              </w:rPr>
            </w:pPr>
            <w:r>
              <w:t>0.00249</w:t>
            </w:r>
          </w:p>
        </w:tc>
        <w:tc>
          <w:tcPr>
            <w:tcW w:w="1444" w:type="dxa"/>
            <w:vAlign w:val="center"/>
          </w:tcPr>
          <w:p w14:paraId="20AE7C37">
            <w:pPr>
              <w:jc w:val="center"/>
              <w:rPr>
                <w:kern w:val="2"/>
                <w:sz w:val="22"/>
                <w:szCs w:val="24"/>
              </w:rPr>
            </w:pPr>
            <w:r>
              <w:t>0.00634</w:t>
            </w:r>
          </w:p>
        </w:tc>
        <w:tc>
          <w:tcPr>
            <w:tcW w:w="1442" w:type="dxa"/>
            <w:vAlign w:val="center"/>
          </w:tcPr>
          <w:p w14:paraId="70BC0FA3">
            <w:pPr>
              <w:jc w:val="center"/>
              <w:rPr>
                <w:kern w:val="2"/>
                <w:sz w:val="22"/>
                <w:szCs w:val="24"/>
              </w:rPr>
            </w:pPr>
            <w:r>
              <w:t>0.0522</w:t>
            </w:r>
          </w:p>
        </w:tc>
        <w:tc>
          <w:tcPr>
            <w:tcW w:w="1442" w:type="dxa"/>
            <w:vAlign w:val="center"/>
          </w:tcPr>
          <w:p w14:paraId="1145EDC4">
            <w:pPr>
              <w:jc w:val="center"/>
              <w:rPr>
                <w:kern w:val="2"/>
                <w:sz w:val="22"/>
                <w:szCs w:val="24"/>
              </w:rPr>
            </w:pPr>
            <w:r>
              <w:t>0.512</w:t>
            </w:r>
          </w:p>
        </w:tc>
        <w:tc>
          <w:tcPr>
            <w:tcW w:w="1448" w:type="dxa"/>
            <w:vAlign w:val="center"/>
          </w:tcPr>
          <w:p w14:paraId="1F46C0F1">
            <w:pPr>
              <w:jc w:val="center"/>
              <w:rPr>
                <w:kern w:val="2"/>
                <w:sz w:val="22"/>
                <w:szCs w:val="24"/>
              </w:rPr>
            </w:pPr>
            <w:r>
              <w:t>2.599</w:t>
            </w:r>
          </w:p>
        </w:tc>
      </w:tr>
      <w:tr w14:paraId="4446B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Merge w:val="continue"/>
            <w:vAlign w:val="center"/>
          </w:tcPr>
          <w:p w14:paraId="7829D0D4">
            <w:pPr>
              <w:pStyle w:val="15"/>
            </w:pPr>
          </w:p>
        </w:tc>
        <w:tc>
          <w:tcPr>
            <w:tcW w:w="1337" w:type="dxa"/>
            <w:vAlign w:val="center"/>
          </w:tcPr>
          <w:p w14:paraId="569476F1">
            <w:pPr>
              <w:pStyle w:val="15"/>
            </w:pPr>
            <w:r>
              <w:t>SD</w:t>
            </w:r>
          </w:p>
        </w:tc>
        <w:tc>
          <w:tcPr>
            <w:tcW w:w="1444" w:type="dxa"/>
            <w:vAlign w:val="bottom"/>
          </w:tcPr>
          <w:p w14:paraId="3664CE9D">
            <w:pPr>
              <w:jc w:val="center"/>
              <w:rPr>
                <w:kern w:val="2"/>
              </w:rPr>
            </w:pPr>
            <w:r>
              <w:t>7.01E-05</w:t>
            </w:r>
          </w:p>
        </w:tc>
        <w:tc>
          <w:tcPr>
            <w:tcW w:w="1444" w:type="dxa"/>
            <w:vAlign w:val="bottom"/>
          </w:tcPr>
          <w:p w14:paraId="60763172">
            <w:pPr>
              <w:jc w:val="center"/>
              <w:rPr>
                <w:kern w:val="2"/>
              </w:rPr>
            </w:pPr>
            <w:r>
              <w:t>0.000211</w:t>
            </w:r>
          </w:p>
        </w:tc>
        <w:tc>
          <w:tcPr>
            <w:tcW w:w="1442" w:type="dxa"/>
            <w:vAlign w:val="bottom"/>
          </w:tcPr>
          <w:p w14:paraId="3F6476F7">
            <w:pPr>
              <w:jc w:val="center"/>
              <w:rPr>
                <w:kern w:val="2"/>
              </w:rPr>
            </w:pPr>
            <w:r>
              <w:t>0.000603</w:t>
            </w:r>
          </w:p>
        </w:tc>
        <w:tc>
          <w:tcPr>
            <w:tcW w:w="1442" w:type="dxa"/>
            <w:vAlign w:val="bottom"/>
          </w:tcPr>
          <w:p w14:paraId="62A45E81">
            <w:pPr>
              <w:jc w:val="center"/>
              <w:rPr>
                <w:kern w:val="2"/>
              </w:rPr>
            </w:pPr>
            <w:r>
              <w:t>0.0108</w:t>
            </w:r>
          </w:p>
        </w:tc>
        <w:tc>
          <w:tcPr>
            <w:tcW w:w="1448" w:type="dxa"/>
            <w:vAlign w:val="bottom"/>
          </w:tcPr>
          <w:p w14:paraId="68F38807">
            <w:pPr>
              <w:jc w:val="center"/>
              <w:rPr>
                <w:kern w:val="2"/>
              </w:rPr>
            </w:pPr>
            <w:r>
              <w:t>0.0787</w:t>
            </w:r>
          </w:p>
        </w:tc>
      </w:tr>
      <w:tr w14:paraId="3AACF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Merge w:val="continue"/>
            <w:vAlign w:val="center"/>
          </w:tcPr>
          <w:p w14:paraId="612DEE0C">
            <w:pPr>
              <w:pStyle w:val="15"/>
            </w:pPr>
          </w:p>
        </w:tc>
        <w:tc>
          <w:tcPr>
            <w:tcW w:w="1337" w:type="dxa"/>
            <w:vAlign w:val="center"/>
          </w:tcPr>
          <w:p w14:paraId="3D160CAD">
            <w:pPr>
              <w:pStyle w:val="15"/>
            </w:pPr>
            <w:r>
              <w:t>RSD/%</w:t>
            </w:r>
          </w:p>
        </w:tc>
        <w:tc>
          <w:tcPr>
            <w:tcW w:w="1444" w:type="dxa"/>
            <w:vAlign w:val="center"/>
          </w:tcPr>
          <w:p w14:paraId="79B9AB51">
            <w:pPr>
              <w:jc w:val="center"/>
              <w:rPr>
                <w:kern w:val="2"/>
                <w:sz w:val="22"/>
                <w:szCs w:val="24"/>
              </w:rPr>
            </w:pPr>
            <w:r>
              <w:t>2.8</w:t>
            </w:r>
            <w:r>
              <w:rPr>
                <w:rFonts w:hint="eastAsia"/>
              </w:rPr>
              <w:t>2</w:t>
            </w:r>
          </w:p>
        </w:tc>
        <w:tc>
          <w:tcPr>
            <w:tcW w:w="1444" w:type="dxa"/>
            <w:vAlign w:val="center"/>
          </w:tcPr>
          <w:p w14:paraId="6F1178C3">
            <w:pPr>
              <w:jc w:val="center"/>
              <w:rPr>
                <w:kern w:val="2"/>
                <w:sz w:val="22"/>
                <w:szCs w:val="24"/>
              </w:rPr>
            </w:pPr>
            <w:r>
              <w:t>3.</w:t>
            </w:r>
            <w:r>
              <w:rPr>
                <w:rFonts w:hint="eastAsia"/>
              </w:rPr>
              <w:t>33</w:t>
            </w:r>
          </w:p>
        </w:tc>
        <w:tc>
          <w:tcPr>
            <w:tcW w:w="1442" w:type="dxa"/>
            <w:vAlign w:val="center"/>
          </w:tcPr>
          <w:p w14:paraId="68F4CA9D">
            <w:pPr>
              <w:jc w:val="center"/>
              <w:rPr>
                <w:kern w:val="2"/>
                <w:sz w:val="22"/>
                <w:szCs w:val="24"/>
              </w:rPr>
            </w:pPr>
            <w:r>
              <w:t>1.1</w:t>
            </w:r>
            <w:r>
              <w:rPr>
                <w:rFonts w:hint="eastAsia"/>
              </w:rPr>
              <w:t>6</w:t>
            </w:r>
          </w:p>
        </w:tc>
        <w:tc>
          <w:tcPr>
            <w:tcW w:w="1442" w:type="dxa"/>
            <w:vAlign w:val="center"/>
          </w:tcPr>
          <w:p w14:paraId="0035B92F">
            <w:pPr>
              <w:jc w:val="center"/>
              <w:rPr>
                <w:kern w:val="2"/>
                <w:sz w:val="22"/>
                <w:szCs w:val="24"/>
              </w:rPr>
            </w:pPr>
            <w:r>
              <w:t>2.1</w:t>
            </w:r>
            <w:r>
              <w:rPr>
                <w:rFonts w:hint="eastAsia"/>
              </w:rPr>
              <w:t>1</w:t>
            </w:r>
          </w:p>
        </w:tc>
        <w:tc>
          <w:tcPr>
            <w:tcW w:w="1448" w:type="dxa"/>
            <w:vAlign w:val="center"/>
          </w:tcPr>
          <w:p w14:paraId="33C03021">
            <w:pPr>
              <w:jc w:val="center"/>
              <w:rPr>
                <w:kern w:val="2"/>
                <w:sz w:val="22"/>
                <w:szCs w:val="24"/>
              </w:rPr>
            </w:pPr>
            <w:r>
              <w:t>3.0</w:t>
            </w:r>
            <w:r>
              <w:rPr>
                <w:rFonts w:hint="eastAsia"/>
              </w:rPr>
              <w:t>3</w:t>
            </w:r>
          </w:p>
        </w:tc>
      </w:tr>
      <w:tr w14:paraId="3071F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Merge w:val="continue"/>
            <w:vAlign w:val="center"/>
          </w:tcPr>
          <w:p w14:paraId="47863772">
            <w:pPr>
              <w:pStyle w:val="15"/>
            </w:pPr>
          </w:p>
        </w:tc>
        <w:tc>
          <w:tcPr>
            <w:tcW w:w="1337" w:type="dxa"/>
            <w:vAlign w:val="center"/>
          </w:tcPr>
          <w:p w14:paraId="3802DCC6">
            <w:pPr>
              <w:pStyle w:val="15"/>
            </w:pPr>
            <w:r>
              <w:t>Max</w:t>
            </w:r>
          </w:p>
        </w:tc>
        <w:tc>
          <w:tcPr>
            <w:tcW w:w="1444" w:type="dxa"/>
            <w:vAlign w:val="center"/>
          </w:tcPr>
          <w:p w14:paraId="31BCA1A5">
            <w:pPr>
              <w:jc w:val="center"/>
              <w:rPr>
                <w:kern w:val="2"/>
              </w:rPr>
            </w:pPr>
            <w:r>
              <w:rPr>
                <w:rFonts w:hint="eastAsia"/>
                <w:kern w:val="2"/>
              </w:rPr>
              <w:t>0.0026</w:t>
            </w:r>
          </w:p>
        </w:tc>
        <w:tc>
          <w:tcPr>
            <w:tcW w:w="1444" w:type="dxa"/>
            <w:vAlign w:val="center"/>
          </w:tcPr>
          <w:p w14:paraId="5C3F940F">
            <w:pPr>
              <w:jc w:val="center"/>
              <w:rPr>
                <w:kern w:val="2"/>
              </w:rPr>
            </w:pPr>
            <w:r>
              <w:rPr>
                <w:rFonts w:hint="eastAsia"/>
                <w:kern w:val="2"/>
              </w:rPr>
              <w:t>0.0068</w:t>
            </w:r>
          </w:p>
        </w:tc>
        <w:tc>
          <w:tcPr>
            <w:tcW w:w="1442" w:type="dxa"/>
            <w:vAlign w:val="center"/>
          </w:tcPr>
          <w:p w14:paraId="53081AF7">
            <w:pPr>
              <w:jc w:val="center"/>
              <w:rPr>
                <w:kern w:val="2"/>
              </w:rPr>
            </w:pPr>
            <w:r>
              <w:rPr>
                <w:rFonts w:hint="eastAsia"/>
                <w:kern w:val="2"/>
              </w:rPr>
              <w:t>0.053</w:t>
            </w:r>
          </w:p>
        </w:tc>
        <w:tc>
          <w:tcPr>
            <w:tcW w:w="1442" w:type="dxa"/>
            <w:vAlign w:val="center"/>
          </w:tcPr>
          <w:p w14:paraId="6C41230E">
            <w:pPr>
              <w:jc w:val="center"/>
              <w:rPr>
                <w:kern w:val="2"/>
              </w:rPr>
            </w:pPr>
            <w:r>
              <w:rPr>
                <w:rFonts w:hint="eastAsia"/>
                <w:kern w:val="2"/>
              </w:rPr>
              <w:t>0.53</w:t>
            </w:r>
          </w:p>
        </w:tc>
        <w:tc>
          <w:tcPr>
            <w:tcW w:w="1448" w:type="dxa"/>
            <w:vAlign w:val="center"/>
          </w:tcPr>
          <w:p w14:paraId="4AFA6A07">
            <w:pPr>
              <w:jc w:val="center"/>
              <w:rPr>
                <w:kern w:val="2"/>
              </w:rPr>
            </w:pPr>
            <w:r>
              <w:rPr>
                <w:rFonts w:hint="eastAsia"/>
                <w:kern w:val="2"/>
              </w:rPr>
              <w:t>2.74</w:t>
            </w:r>
          </w:p>
        </w:tc>
      </w:tr>
      <w:tr w14:paraId="1C28B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Merge w:val="continue"/>
            <w:vAlign w:val="center"/>
          </w:tcPr>
          <w:p w14:paraId="311E6181">
            <w:pPr>
              <w:pStyle w:val="15"/>
            </w:pPr>
          </w:p>
        </w:tc>
        <w:tc>
          <w:tcPr>
            <w:tcW w:w="1337" w:type="dxa"/>
            <w:vAlign w:val="center"/>
          </w:tcPr>
          <w:p w14:paraId="5EF68B5E">
            <w:pPr>
              <w:pStyle w:val="15"/>
            </w:pPr>
            <w:r>
              <w:t>Min</w:t>
            </w:r>
          </w:p>
        </w:tc>
        <w:tc>
          <w:tcPr>
            <w:tcW w:w="1444" w:type="dxa"/>
            <w:vAlign w:val="center"/>
          </w:tcPr>
          <w:p w14:paraId="422F6876">
            <w:pPr>
              <w:jc w:val="center"/>
              <w:rPr>
                <w:kern w:val="2"/>
              </w:rPr>
            </w:pPr>
            <w:r>
              <w:rPr>
                <w:rFonts w:hint="eastAsia"/>
                <w:kern w:val="2"/>
              </w:rPr>
              <w:t>0.0024</w:t>
            </w:r>
          </w:p>
        </w:tc>
        <w:tc>
          <w:tcPr>
            <w:tcW w:w="1444" w:type="dxa"/>
            <w:vAlign w:val="center"/>
          </w:tcPr>
          <w:p w14:paraId="25992997">
            <w:pPr>
              <w:jc w:val="center"/>
              <w:rPr>
                <w:kern w:val="2"/>
              </w:rPr>
            </w:pPr>
            <w:r>
              <w:rPr>
                <w:rFonts w:hint="eastAsia"/>
                <w:kern w:val="2"/>
              </w:rPr>
              <w:t>0.0061</w:t>
            </w:r>
          </w:p>
        </w:tc>
        <w:tc>
          <w:tcPr>
            <w:tcW w:w="1442" w:type="dxa"/>
            <w:vAlign w:val="center"/>
          </w:tcPr>
          <w:p w14:paraId="7A0A3220">
            <w:pPr>
              <w:jc w:val="center"/>
              <w:rPr>
                <w:kern w:val="2"/>
              </w:rPr>
            </w:pPr>
            <w:r>
              <w:rPr>
                <w:rFonts w:hint="eastAsia"/>
                <w:kern w:val="2"/>
              </w:rPr>
              <w:t>0.051</w:t>
            </w:r>
          </w:p>
        </w:tc>
        <w:tc>
          <w:tcPr>
            <w:tcW w:w="1442" w:type="dxa"/>
            <w:vAlign w:val="center"/>
          </w:tcPr>
          <w:p w14:paraId="406AFF10">
            <w:pPr>
              <w:jc w:val="center"/>
              <w:rPr>
                <w:kern w:val="2"/>
              </w:rPr>
            </w:pPr>
            <w:r>
              <w:rPr>
                <w:rFonts w:hint="eastAsia"/>
                <w:kern w:val="2"/>
              </w:rPr>
              <w:t>0.50</w:t>
            </w:r>
          </w:p>
        </w:tc>
        <w:tc>
          <w:tcPr>
            <w:tcW w:w="1448" w:type="dxa"/>
            <w:vAlign w:val="center"/>
          </w:tcPr>
          <w:p w14:paraId="70B8622E">
            <w:pPr>
              <w:jc w:val="center"/>
              <w:rPr>
                <w:kern w:val="2"/>
              </w:rPr>
            </w:pPr>
            <w:r>
              <w:rPr>
                <w:rFonts w:hint="eastAsia"/>
                <w:kern w:val="2"/>
              </w:rPr>
              <w:t>2.50</w:t>
            </w:r>
          </w:p>
        </w:tc>
      </w:tr>
      <w:tr w14:paraId="74ECD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Merge w:val="continue"/>
            <w:vAlign w:val="center"/>
          </w:tcPr>
          <w:p w14:paraId="55E56EA3">
            <w:pPr>
              <w:pStyle w:val="15"/>
            </w:pPr>
          </w:p>
        </w:tc>
        <w:tc>
          <w:tcPr>
            <w:tcW w:w="1337" w:type="dxa"/>
            <w:vAlign w:val="center"/>
          </w:tcPr>
          <w:p w14:paraId="3AA648FB">
            <w:pPr>
              <w:pStyle w:val="15"/>
            </w:pPr>
            <w:r>
              <w:t>Gmax</w:t>
            </w:r>
          </w:p>
        </w:tc>
        <w:tc>
          <w:tcPr>
            <w:tcW w:w="1444" w:type="dxa"/>
            <w:vAlign w:val="center"/>
          </w:tcPr>
          <w:p w14:paraId="264F06D8">
            <w:pPr>
              <w:jc w:val="center"/>
              <w:rPr>
                <w:kern w:val="2"/>
              </w:rPr>
            </w:pPr>
            <w:r>
              <w:rPr>
                <w:rFonts w:hint="eastAsia"/>
                <w:kern w:val="2"/>
              </w:rPr>
              <w:t>1.569</w:t>
            </w:r>
          </w:p>
        </w:tc>
        <w:tc>
          <w:tcPr>
            <w:tcW w:w="1444" w:type="dxa"/>
            <w:vAlign w:val="center"/>
          </w:tcPr>
          <w:p w14:paraId="187B287E">
            <w:pPr>
              <w:jc w:val="center"/>
              <w:rPr>
                <w:kern w:val="2"/>
              </w:rPr>
            </w:pPr>
            <w:r>
              <w:rPr>
                <w:rFonts w:hint="eastAsia"/>
                <w:kern w:val="2"/>
              </w:rPr>
              <w:t>2.180</w:t>
            </w:r>
          </w:p>
        </w:tc>
        <w:tc>
          <w:tcPr>
            <w:tcW w:w="1442" w:type="dxa"/>
            <w:vAlign w:val="center"/>
          </w:tcPr>
          <w:p w14:paraId="7593837A">
            <w:pPr>
              <w:jc w:val="center"/>
              <w:rPr>
                <w:kern w:val="2"/>
              </w:rPr>
            </w:pPr>
            <w:r>
              <w:rPr>
                <w:rFonts w:hint="eastAsia"/>
                <w:kern w:val="2"/>
              </w:rPr>
              <w:t>1.327</w:t>
            </w:r>
          </w:p>
        </w:tc>
        <w:tc>
          <w:tcPr>
            <w:tcW w:w="1442" w:type="dxa"/>
            <w:vAlign w:val="center"/>
          </w:tcPr>
          <w:p w14:paraId="2BF2653D">
            <w:pPr>
              <w:jc w:val="center"/>
              <w:rPr>
                <w:kern w:val="2"/>
              </w:rPr>
            </w:pPr>
            <w:r>
              <w:rPr>
                <w:rFonts w:hint="eastAsia"/>
                <w:kern w:val="2"/>
              </w:rPr>
              <w:t>1.667</w:t>
            </w:r>
          </w:p>
        </w:tc>
        <w:tc>
          <w:tcPr>
            <w:tcW w:w="1448" w:type="dxa"/>
            <w:vAlign w:val="center"/>
          </w:tcPr>
          <w:p w14:paraId="1D27324F">
            <w:pPr>
              <w:jc w:val="center"/>
              <w:rPr>
                <w:kern w:val="2"/>
              </w:rPr>
            </w:pPr>
            <w:r>
              <w:rPr>
                <w:rFonts w:hint="eastAsia"/>
                <w:kern w:val="2"/>
              </w:rPr>
              <w:t>1.792</w:t>
            </w:r>
          </w:p>
        </w:tc>
      </w:tr>
      <w:tr w14:paraId="2E6C2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Merge w:val="continue"/>
            <w:vAlign w:val="center"/>
          </w:tcPr>
          <w:p w14:paraId="72C4B219">
            <w:pPr>
              <w:pStyle w:val="15"/>
            </w:pPr>
          </w:p>
        </w:tc>
        <w:tc>
          <w:tcPr>
            <w:tcW w:w="1337" w:type="dxa"/>
            <w:vAlign w:val="center"/>
          </w:tcPr>
          <w:p w14:paraId="19197E68">
            <w:pPr>
              <w:pStyle w:val="15"/>
            </w:pPr>
            <w:r>
              <w:t>Gmin</w:t>
            </w:r>
          </w:p>
        </w:tc>
        <w:tc>
          <w:tcPr>
            <w:tcW w:w="1444" w:type="dxa"/>
            <w:vAlign w:val="center"/>
          </w:tcPr>
          <w:p w14:paraId="34FACDEB">
            <w:pPr>
              <w:jc w:val="center"/>
              <w:rPr>
                <w:kern w:val="2"/>
              </w:rPr>
            </w:pPr>
            <w:r>
              <w:rPr>
                <w:rFonts w:hint="eastAsia"/>
                <w:kern w:val="2"/>
              </w:rPr>
              <w:t>1.284</w:t>
            </w:r>
          </w:p>
        </w:tc>
        <w:tc>
          <w:tcPr>
            <w:tcW w:w="1444" w:type="dxa"/>
            <w:vAlign w:val="center"/>
          </w:tcPr>
          <w:p w14:paraId="44F790B3">
            <w:pPr>
              <w:jc w:val="center"/>
              <w:rPr>
                <w:kern w:val="2"/>
              </w:rPr>
            </w:pPr>
            <w:r>
              <w:rPr>
                <w:rFonts w:hint="eastAsia"/>
                <w:kern w:val="2"/>
              </w:rPr>
              <w:t>1.137</w:t>
            </w:r>
          </w:p>
        </w:tc>
        <w:tc>
          <w:tcPr>
            <w:tcW w:w="1442" w:type="dxa"/>
            <w:vAlign w:val="center"/>
          </w:tcPr>
          <w:p w14:paraId="643E2E48">
            <w:pPr>
              <w:jc w:val="center"/>
              <w:rPr>
                <w:kern w:val="2"/>
              </w:rPr>
            </w:pPr>
            <w:r>
              <w:rPr>
                <w:rFonts w:hint="eastAsia"/>
                <w:kern w:val="2"/>
              </w:rPr>
              <w:t>1.990</w:t>
            </w:r>
          </w:p>
        </w:tc>
        <w:tc>
          <w:tcPr>
            <w:tcW w:w="1442" w:type="dxa"/>
            <w:vAlign w:val="center"/>
          </w:tcPr>
          <w:p w14:paraId="0D43EB7C">
            <w:pPr>
              <w:jc w:val="center"/>
              <w:rPr>
                <w:kern w:val="2"/>
              </w:rPr>
            </w:pPr>
            <w:r>
              <w:rPr>
                <w:rFonts w:hint="eastAsia"/>
                <w:kern w:val="2"/>
              </w:rPr>
              <w:t>1.111</w:t>
            </w:r>
          </w:p>
        </w:tc>
        <w:tc>
          <w:tcPr>
            <w:tcW w:w="1448" w:type="dxa"/>
            <w:vAlign w:val="center"/>
          </w:tcPr>
          <w:p w14:paraId="0FD3E956">
            <w:pPr>
              <w:jc w:val="center"/>
              <w:rPr>
                <w:kern w:val="2"/>
              </w:rPr>
            </w:pPr>
            <w:r>
              <w:rPr>
                <w:rFonts w:hint="eastAsia"/>
                <w:kern w:val="2"/>
              </w:rPr>
              <w:t>1.258</w:t>
            </w:r>
          </w:p>
        </w:tc>
      </w:tr>
      <w:tr w14:paraId="47982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Merge w:val="continue"/>
            <w:vAlign w:val="center"/>
          </w:tcPr>
          <w:p w14:paraId="2D5F6FEE">
            <w:pPr>
              <w:pStyle w:val="15"/>
            </w:pPr>
          </w:p>
        </w:tc>
        <w:tc>
          <w:tcPr>
            <w:tcW w:w="1337" w:type="dxa"/>
            <w:vAlign w:val="center"/>
          </w:tcPr>
          <w:p w14:paraId="3304B958">
            <w:pPr>
              <w:pStyle w:val="15"/>
            </w:pPr>
            <w:r>
              <w:t>G</w:t>
            </w:r>
            <w:r>
              <w:rPr>
                <w:vertAlign w:val="subscript"/>
              </w:rPr>
              <w:t>95</w:t>
            </w:r>
            <w:r>
              <w:t>(n)</w:t>
            </w:r>
          </w:p>
        </w:tc>
        <w:tc>
          <w:tcPr>
            <w:tcW w:w="1444" w:type="dxa"/>
            <w:vAlign w:val="center"/>
          </w:tcPr>
          <w:p w14:paraId="790AACB7">
            <w:pPr>
              <w:jc w:val="center"/>
              <w:rPr>
                <w:kern w:val="2"/>
                <w:sz w:val="22"/>
                <w:szCs w:val="24"/>
              </w:rPr>
            </w:pPr>
            <w:r>
              <w:rPr>
                <w:rFonts w:hint="eastAsia"/>
              </w:rPr>
              <w:t>2.355</w:t>
            </w:r>
          </w:p>
        </w:tc>
        <w:tc>
          <w:tcPr>
            <w:tcW w:w="1444" w:type="dxa"/>
            <w:vAlign w:val="center"/>
          </w:tcPr>
          <w:p w14:paraId="6E479E48">
            <w:pPr>
              <w:jc w:val="center"/>
              <w:rPr>
                <w:kern w:val="2"/>
                <w:sz w:val="22"/>
                <w:szCs w:val="24"/>
              </w:rPr>
            </w:pPr>
            <w:r>
              <w:rPr>
                <w:rFonts w:hint="eastAsia"/>
              </w:rPr>
              <w:t>2.355</w:t>
            </w:r>
          </w:p>
        </w:tc>
        <w:tc>
          <w:tcPr>
            <w:tcW w:w="1442" w:type="dxa"/>
            <w:vAlign w:val="center"/>
          </w:tcPr>
          <w:p w14:paraId="4D922FC3">
            <w:pPr>
              <w:jc w:val="center"/>
              <w:rPr>
                <w:kern w:val="2"/>
                <w:sz w:val="22"/>
                <w:szCs w:val="24"/>
              </w:rPr>
            </w:pPr>
            <w:r>
              <w:rPr>
                <w:rFonts w:hint="eastAsia"/>
              </w:rPr>
              <w:t>2.355</w:t>
            </w:r>
          </w:p>
        </w:tc>
        <w:tc>
          <w:tcPr>
            <w:tcW w:w="1442" w:type="dxa"/>
            <w:vAlign w:val="center"/>
          </w:tcPr>
          <w:p w14:paraId="7FB272C2">
            <w:pPr>
              <w:jc w:val="center"/>
              <w:rPr>
                <w:kern w:val="2"/>
                <w:sz w:val="22"/>
                <w:szCs w:val="24"/>
              </w:rPr>
            </w:pPr>
            <w:r>
              <w:rPr>
                <w:rFonts w:hint="eastAsia"/>
              </w:rPr>
              <w:t>2.355</w:t>
            </w:r>
          </w:p>
        </w:tc>
        <w:tc>
          <w:tcPr>
            <w:tcW w:w="1448" w:type="dxa"/>
            <w:vAlign w:val="center"/>
          </w:tcPr>
          <w:p w14:paraId="79784A9D">
            <w:pPr>
              <w:jc w:val="center"/>
              <w:rPr>
                <w:kern w:val="2"/>
                <w:sz w:val="22"/>
                <w:szCs w:val="24"/>
              </w:rPr>
            </w:pPr>
            <w:r>
              <w:rPr>
                <w:rFonts w:hint="eastAsia"/>
              </w:rPr>
              <w:t>2.355</w:t>
            </w:r>
          </w:p>
        </w:tc>
      </w:tr>
      <w:tr w14:paraId="7EDF5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Merge w:val="continue"/>
            <w:vAlign w:val="center"/>
          </w:tcPr>
          <w:p w14:paraId="344347C9">
            <w:pPr>
              <w:pStyle w:val="15"/>
            </w:pPr>
          </w:p>
        </w:tc>
        <w:tc>
          <w:tcPr>
            <w:tcW w:w="1337" w:type="dxa"/>
            <w:vAlign w:val="center"/>
          </w:tcPr>
          <w:p w14:paraId="50B281FB">
            <w:pPr>
              <w:pStyle w:val="15"/>
            </w:pPr>
            <w:r>
              <w:t>G</w:t>
            </w:r>
            <w:r>
              <w:rPr>
                <w:vertAlign w:val="subscript"/>
              </w:rPr>
              <w:t>99</w:t>
            </w:r>
            <w:r>
              <w:t>(n)</w:t>
            </w:r>
          </w:p>
        </w:tc>
        <w:tc>
          <w:tcPr>
            <w:tcW w:w="1444" w:type="dxa"/>
            <w:vAlign w:val="center"/>
          </w:tcPr>
          <w:p w14:paraId="4DF2C311">
            <w:pPr>
              <w:jc w:val="center"/>
              <w:rPr>
                <w:kern w:val="2"/>
                <w:sz w:val="22"/>
                <w:szCs w:val="24"/>
              </w:rPr>
            </w:pPr>
            <w:r>
              <w:rPr>
                <w:rFonts w:hint="eastAsia"/>
              </w:rPr>
              <w:t>2.564</w:t>
            </w:r>
          </w:p>
        </w:tc>
        <w:tc>
          <w:tcPr>
            <w:tcW w:w="1444" w:type="dxa"/>
            <w:vAlign w:val="center"/>
          </w:tcPr>
          <w:p w14:paraId="2DB10A1C">
            <w:pPr>
              <w:jc w:val="center"/>
              <w:rPr>
                <w:kern w:val="2"/>
                <w:sz w:val="22"/>
                <w:szCs w:val="24"/>
              </w:rPr>
            </w:pPr>
            <w:r>
              <w:rPr>
                <w:rFonts w:hint="eastAsia"/>
              </w:rPr>
              <w:t>2.564</w:t>
            </w:r>
          </w:p>
        </w:tc>
        <w:tc>
          <w:tcPr>
            <w:tcW w:w="1442" w:type="dxa"/>
            <w:vAlign w:val="center"/>
          </w:tcPr>
          <w:p w14:paraId="77E20207">
            <w:pPr>
              <w:jc w:val="center"/>
              <w:rPr>
                <w:kern w:val="2"/>
                <w:sz w:val="22"/>
                <w:szCs w:val="24"/>
              </w:rPr>
            </w:pPr>
            <w:r>
              <w:rPr>
                <w:rFonts w:hint="eastAsia"/>
              </w:rPr>
              <w:t>2.564</w:t>
            </w:r>
          </w:p>
        </w:tc>
        <w:tc>
          <w:tcPr>
            <w:tcW w:w="1442" w:type="dxa"/>
            <w:vAlign w:val="center"/>
          </w:tcPr>
          <w:p w14:paraId="31B080E3">
            <w:pPr>
              <w:jc w:val="center"/>
              <w:rPr>
                <w:kern w:val="2"/>
                <w:sz w:val="22"/>
                <w:szCs w:val="24"/>
              </w:rPr>
            </w:pPr>
            <w:r>
              <w:rPr>
                <w:rFonts w:hint="eastAsia"/>
              </w:rPr>
              <w:t>2.564</w:t>
            </w:r>
          </w:p>
        </w:tc>
        <w:tc>
          <w:tcPr>
            <w:tcW w:w="1448" w:type="dxa"/>
            <w:vAlign w:val="center"/>
          </w:tcPr>
          <w:p w14:paraId="0484B0A3">
            <w:pPr>
              <w:jc w:val="center"/>
              <w:rPr>
                <w:kern w:val="2"/>
                <w:sz w:val="22"/>
                <w:szCs w:val="24"/>
              </w:rPr>
            </w:pPr>
            <w:r>
              <w:rPr>
                <w:rFonts w:hint="eastAsia"/>
              </w:rPr>
              <w:t>2.564</w:t>
            </w:r>
          </w:p>
        </w:tc>
      </w:tr>
      <w:tr w14:paraId="56489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Merge w:val="continue"/>
            <w:vAlign w:val="center"/>
          </w:tcPr>
          <w:p w14:paraId="35F79C52">
            <w:pPr>
              <w:pStyle w:val="15"/>
            </w:pPr>
          </w:p>
        </w:tc>
        <w:tc>
          <w:tcPr>
            <w:tcW w:w="1337" w:type="dxa"/>
            <w:vAlign w:val="center"/>
          </w:tcPr>
          <w:p w14:paraId="765FC5F1">
            <w:pPr>
              <w:pStyle w:val="15"/>
            </w:pPr>
            <w:r>
              <w:t>检验结果</w:t>
            </w:r>
          </w:p>
        </w:tc>
        <w:tc>
          <w:tcPr>
            <w:tcW w:w="1444" w:type="dxa"/>
            <w:vAlign w:val="center"/>
          </w:tcPr>
          <w:p w14:paraId="1AFFEE87">
            <w:pPr>
              <w:jc w:val="center"/>
              <w:rPr>
                <w:kern w:val="2"/>
                <w:sz w:val="22"/>
                <w:szCs w:val="24"/>
              </w:rPr>
            </w:pPr>
            <w:r>
              <w:rPr>
                <w:rFonts w:hint="eastAsia"/>
                <w:kern w:val="2"/>
              </w:rPr>
              <w:t>无异议</w:t>
            </w:r>
          </w:p>
        </w:tc>
        <w:tc>
          <w:tcPr>
            <w:tcW w:w="1444" w:type="dxa"/>
            <w:vAlign w:val="center"/>
          </w:tcPr>
          <w:p w14:paraId="3062F087">
            <w:pPr>
              <w:jc w:val="center"/>
              <w:rPr>
                <w:kern w:val="2"/>
                <w:sz w:val="22"/>
                <w:szCs w:val="24"/>
              </w:rPr>
            </w:pPr>
            <w:r>
              <w:rPr>
                <w:rFonts w:hint="eastAsia"/>
                <w:kern w:val="2"/>
              </w:rPr>
              <w:t>无异议</w:t>
            </w:r>
          </w:p>
        </w:tc>
        <w:tc>
          <w:tcPr>
            <w:tcW w:w="1442" w:type="dxa"/>
            <w:vAlign w:val="center"/>
          </w:tcPr>
          <w:p w14:paraId="5C5410FC">
            <w:pPr>
              <w:jc w:val="center"/>
              <w:rPr>
                <w:kern w:val="2"/>
                <w:sz w:val="22"/>
                <w:szCs w:val="24"/>
              </w:rPr>
            </w:pPr>
            <w:r>
              <w:rPr>
                <w:rFonts w:hint="eastAsia"/>
                <w:kern w:val="2"/>
              </w:rPr>
              <w:t>无异议</w:t>
            </w:r>
          </w:p>
        </w:tc>
        <w:tc>
          <w:tcPr>
            <w:tcW w:w="1442" w:type="dxa"/>
            <w:vAlign w:val="center"/>
          </w:tcPr>
          <w:p w14:paraId="379FF89C">
            <w:pPr>
              <w:jc w:val="center"/>
              <w:rPr>
                <w:kern w:val="2"/>
                <w:sz w:val="22"/>
                <w:szCs w:val="24"/>
              </w:rPr>
            </w:pPr>
            <w:r>
              <w:rPr>
                <w:rFonts w:hint="eastAsia"/>
                <w:kern w:val="2"/>
              </w:rPr>
              <w:t>无异议</w:t>
            </w:r>
          </w:p>
        </w:tc>
        <w:tc>
          <w:tcPr>
            <w:tcW w:w="1448" w:type="dxa"/>
            <w:vAlign w:val="center"/>
          </w:tcPr>
          <w:p w14:paraId="11BDF382">
            <w:pPr>
              <w:jc w:val="center"/>
              <w:rPr>
                <w:kern w:val="2"/>
                <w:sz w:val="22"/>
                <w:szCs w:val="24"/>
              </w:rPr>
            </w:pPr>
            <w:r>
              <w:rPr>
                <w:rFonts w:hint="eastAsia"/>
                <w:kern w:val="2"/>
              </w:rPr>
              <w:t>无异议</w:t>
            </w:r>
          </w:p>
        </w:tc>
      </w:tr>
    </w:tbl>
    <w:p w14:paraId="6A57D2E9">
      <w:pPr>
        <w:pStyle w:val="6"/>
      </w:pPr>
      <w:r>
        <w:t>表 2-</w:t>
      </w:r>
      <w:r>
        <w:rPr>
          <w:rFonts w:hint="eastAsia"/>
        </w:rPr>
        <w:t>23</w:t>
      </w:r>
      <w:r>
        <w:t xml:space="preserve">  </w:t>
      </w:r>
      <w:r>
        <w:rPr>
          <w:rFonts w:hint="eastAsia"/>
        </w:rPr>
        <w:t>铅元素</w:t>
      </w:r>
      <w:r>
        <w:t>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9"/>
        <w:gridCol w:w="1337"/>
        <w:gridCol w:w="1528"/>
        <w:gridCol w:w="1354"/>
        <w:gridCol w:w="1444"/>
        <w:gridCol w:w="1444"/>
        <w:gridCol w:w="1444"/>
      </w:tblGrid>
      <w:tr w14:paraId="36DB1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Align w:val="center"/>
          </w:tcPr>
          <w:p w14:paraId="3B7E9D86">
            <w:pPr>
              <w:pStyle w:val="15"/>
            </w:pPr>
            <w:r>
              <w:t>实验室i</w:t>
            </w:r>
          </w:p>
        </w:tc>
        <w:tc>
          <w:tcPr>
            <w:tcW w:w="1337" w:type="dxa"/>
            <w:vAlign w:val="center"/>
          </w:tcPr>
          <w:p w14:paraId="2F40AAC0">
            <w:pPr>
              <w:pStyle w:val="15"/>
            </w:pPr>
            <w:r>
              <w:t>测定结果</w:t>
            </w:r>
          </w:p>
        </w:tc>
        <w:tc>
          <w:tcPr>
            <w:tcW w:w="1528" w:type="dxa"/>
            <w:vAlign w:val="center"/>
          </w:tcPr>
          <w:p w14:paraId="791722F1">
            <w:pPr>
              <w:pStyle w:val="15"/>
            </w:pPr>
            <w:r>
              <w:t>5#</w:t>
            </w:r>
          </w:p>
        </w:tc>
        <w:tc>
          <w:tcPr>
            <w:tcW w:w="1354" w:type="dxa"/>
            <w:vAlign w:val="center"/>
          </w:tcPr>
          <w:p w14:paraId="7368B78D">
            <w:pPr>
              <w:pStyle w:val="15"/>
            </w:pPr>
            <w:r>
              <w:t>6#</w:t>
            </w:r>
          </w:p>
        </w:tc>
        <w:tc>
          <w:tcPr>
            <w:tcW w:w="1444" w:type="dxa"/>
            <w:vAlign w:val="center"/>
          </w:tcPr>
          <w:p w14:paraId="6D66B840">
            <w:pPr>
              <w:pStyle w:val="15"/>
            </w:pPr>
            <w:r>
              <w:t>7#</w:t>
            </w:r>
          </w:p>
        </w:tc>
        <w:tc>
          <w:tcPr>
            <w:tcW w:w="1444" w:type="dxa"/>
            <w:vAlign w:val="center"/>
          </w:tcPr>
          <w:p w14:paraId="7BAC2A72">
            <w:pPr>
              <w:pStyle w:val="15"/>
            </w:pPr>
            <w:r>
              <w:t>8#</w:t>
            </w:r>
          </w:p>
        </w:tc>
        <w:tc>
          <w:tcPr>
            <w:tcW w:w="1444" w:type="dxa"/>
            <w:vAlign w:val="center"/>
          </w:tcPr>
          <w:p w14:paraId="6090EECF">
            <w:pPr>
              <w:pStyle w:val="15"/>
            </w:pPr>
            <w:r>
              <w:t>9#</w:t>
            </w:r>
          </w:p>
        </w:tc>
      </w:tr>
      <w:tr w14:paraId="28C4C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Merge w:val="restart"/>
            <w:vAlign w:val="center"/>
          </w:tcPr>
          <w:p w14:paraId="70BB5786">
            <w:pPr>
              <w:pStyle w:val="15"/>
            </w:pPr>
            <w:r>
              <w:rPr>
                <w:rFonts w:hint="eastAsia"/>
              </w:rPr>
              <w:t>5</w:t>
            </w:r>
          </w:p>
        </w:tc>
        <w:tc>
          <w:tcPr>
            <w:tcW w:w="1337" w:type="dxa"/>
            <w:vAlign w:val="center"/>
          </w:tcPr>
          <w:p w14:paraId="6DB9AE0B">
            <w:pPr>
              <w:pStyle w:val="15"/>
            </w:pPr>
            <w:r>
              <w:t>1</w:t>
            </w:r>
          </w:p>
        </w:tc>
        <w:tc>
          <w:tcPr>
            <w:tcW w:w="1528" w:type="dxa"/>
            <w:vAlign w:val="center"/>
          </w:tcPr>
          <w:p w14:paraId="64DACC8E">
            <w:pPr>
              <w:jc w:val="center"/>
              <w:rPr>
                <w:bCs/>
                <w:color w:val="FF0000"/>
              </w:rPr>
            </w:pPr>
            <w:r>
              <w:rPr>
                <w:color w:val="FF0000"/>
              </w:rPr>
              <w:t xml:space="preserve">0.0018 </w:t>
            </w:r>
            <w:r>
              <w:rPr>
                <w:rFonts w:hint="eastAsia"/>
                <w:color w:val="FF0000"/>
                <w:lang w:eastAsia="zh-CN"/>
              </w:rPr>
              <w:t>(</w:t>
            </w:r>
            <w:r>
              <w:rPr>
                <w:rFonts w:hint="eastAsia"/>
                <w:color w:val="FF0000"/>
              </w:rPr>
              <w:t>**</w:t>
            </w:r>
            <w:r>
              <w:rPr>
                <w:rFonts w:hint="eastAsia"/>
                <w:color w:val="FF0000"/>
                <w:lang w:eastAsia="zh-CN"/>
              </w:rPr>
              <w:t>)</w:t>
            </w:r>
          </w:p>
        </w:tc>
        <w:tc>
          <w:tcPr>
            <w:tcW w:w="1354" w:type="dxa"/>
            <w:vAlign w:val="center"/>
          </w:tcPr>
          <w:p w14:paraId="36280EE9">
            <w:pPr>
              <w:jc w:val="center"/>
              <w:rPr>
                <w:bCs/>
              </w:rPr>
            </w:pPr>
            <w:r>
              <w:t>0.0055</w:t>
            </w:r>
          </w:p>
        </w:tc>
        <w:tc>
          <w:tcPr>
            <w:tcW w:w="1444" w:type="dxa"/>
            <w:vAlign w:val="center"/>
          </w:tcPr>
          <w:p w14:paraId="635FA95B">
            <w:pPr>
              <w:jc w:val="center"/>
              <w:rPr>
                <w:bCs/>
              </w:rPr>
            </w:pPr>
            <w:r>
              <w:t>0.046</w:t>
            </w:r>
          </w:p>
        </w:tc>
        <w:tc>
          <w:tcPr>
            <w:tcW w:w="1444" w:type="dxa"/>
            <w:vAlign w:val="center"/>
          </w:tcPr>
          <w:p w14:paraId="7DC66B53">
            <w:pPr>
              <w:jc w:val="center"/>
              <w:rPr>
                <w:bCs/>
              </w:rPr>
            </w:pPr>
            <w:r>
              <w:t>0.44</w:t>
            </w:r>
          </w:p>
        </w:tc>
        <w:tc>
          <w:tcPr>
            <w:tcW w:w="1444" w:type="dxa"/>
            <w:vAlign w:val="center"/>
          </w:tcPr>
          <w:p w14:paraId="60C714BF">
            <w:pPr>
              <w:jc w:val="center"/>
              <w:rPr>
                <w:bCs/>
              </w:rPr>
            </w:pPr>
            <w:r>
              <w:t>2.12</w:t>
            </w:r>
          </w:p>
        </w:tc>
      </w:tr>
      <w:tr w14:paraId="42BE7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Merge w:val="continue"/>
            <w:vAlign w:val="center"/>
          </w:tcPr>
          <w:p w14:paraId="1FE47887">
            <w:pPr>
              <w:pStyle w:val="15"/>
            </w:pPr>
          </w:p>
        </w:tc>
        <w:tc>
          <w:tcPr>
            <w:tcW w:w="1337" w:type="dxa"/>
            <w:vAlign w:val="center"/>
          </w:tcPr>
          <w:p w14:paraId="3697F8E9">
            <w:pPr>
              <w:pStyle w:val="15"/>
            </w:pPr>
            <w:r>
              <w:t>2</w:t>
            </w:r>
          </w:p>
        </w:tc>
        <w:tc>
          <w:tcPr>
            <w:tcW w:w="1528" w:type="dxa"/>
            <w:vAlign w:val="center"/>
          </w:tcPr>
          <w:p w14:paraId="6C519689">
            <w:pPr>
              <w:jc w:val="center"/>
              <w:rPr>
                <w:bCs/>
              </w:rPr>
            </w:pPr>
            <w:r>
              <w:t>0.0017</w:t>
            </w:r>
          </w:p>
        </w:tc>
        <w:tc>
          <w:tcPr>
            <w:tcW w:w="1354" w:type="dxa"/>
            <w:vAlign w:val="center"/>
          </w:tcPr>
          <w:p w14:paraId="44522523">
            <w:pPr>
              <w:jc w:val="center"/>
              <w:rPr>
                <w:bCs/>
              </w:rPr>
            </w:pPr>
            <w:r>
              <w:t>0.0056</w:t>
            </w:r>
          </w:p>
        </w:tc>
        <w:tc>
          <w:tcPr>
            <w:tcW w:w="1444" w:type="dxa"/>
            <w:vAlign w:val="center"/>
          </w:tcPr>
          <w:p w14:paraId="5AC149D6">
            <w:pPr>
              <w:jc w:val="center"/>
              <w:rPr>
                <w:bCs/>
              </w:rPr>
            </w:pPr>
            <w:r>
              <w:t>0.045</w:t>
            </w:r>
          </w:p>
        </w:tc>
        <w:tc>
          <w:tcPr>
            <w:tcW w:w="1444" w:type="dxa"/>
            <w:vAlign w:val="center"/>
          </w:tcPr>
          <w:p w14:paraId="51FB5EAD">
            <w:pPr>
              <w:jc w:val="center"/>
              <w:rPr>
                <w:bCs/>
              </w:rPr>
            </w:pPr>
            <w:r>
              <w:t>0.45</w:t>
            </w:r>
          </w:p>
        </w:tc>
        <w:tc>
          <w:tcPr>
            <w:tcW w:w="1444" w:type="dxa"/>
            <w:vAlign w:val="center"/>
          </w:tcPr>
          <w:p w14:paraId="11CC8C35">
            <w:pPr>
              <w:jc w:val="center"/>
              <w:rPr>
                <w:bCs/>
              </w:rPr>
            </w:pPr>
            <w:r>
              <w:t>2.20</w:t>
            </w:r>
          </w:p>
        </w:tc>
      </w:tr>
      <w:tr w14:paraId="47601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Merge w:val="continue"/>
            <w:vAlign w:val="center"/>
          </w:tcPr>
          <w:p w14:paraId="3F5A0B51">
            <w:pPr>
              <w:pStyle w:val="15"/>
            </w:pPr>
          </w:p>
        </w:tc>
        <w:tc>
          <w:tcPr>
            <w:tcW w:w="1337" w:type="dxa"/>
            <w:vAlign w:val="center"/>
          </w:tcPr>
          <w:p w14:paraId="6F0806FC">
            <w:pPr>
              <w:pStyle w:val="15"/>
            </w:pPr>
            <w:r>
              <w:t>3</w:t>
            </w:r>
          </w:p>
        </w:tc>
        <w:tc>
          <w:tcPr>
            <w:tcW w:w="1528" w:type="dxa"/>
            <w:vAlign w:val="center"/>
          </w:tcPr>
          <w:p w14:paraId="525EF0D5">
            <w:pPr>
              <w:jc w:val="center"/>
              <w:rPr>
                <w:bCs/>
              </w:rPr>
            </w:pPr>
            <w:r>
              <w:t>0.0017</w:t>
            </w:r>
          </w:p>
        </w:tc>
        <w:tc>
          <w:tcPr>
            <w:tcW w:w="1354" w:type="dxa"/>
            <w:vAlign w:val="center"/>
          </w:tcPr>
          <w:p w14:paraId="0C2CDC00">
            <w:pPr>
              <w:jc w:val="center"/>
              <w:rPr>
                <w:bCs/>
              </w:rPr>
            </w:pPr>
            <w:r>
              <w:t>0.0060</w:t>
            </w:r>
          </w:p>
        </w:tc>
        <w:tc>
          <w:tcPr>
            <w:tcW w:w="1444" w:type="dxa"/>
            <w:vAlign w:val="center"/>
          </w:tcPr>
          <w:p w14:paraId="37BF14E9">
            <w:pPr>
              <w:jc w:val="center"/>
              <w:rPr>
                <w:bCs/>
              </w:rPr>
            </w:pPr>
            <w:r>
              <w:t>0.047</w:t>
            </w:r>
          </w:p>
        </w:tc>
        <w:tc>
          <w:tcPr>
            <w:tcW w:w="1444" w:type="dxa"/>
            <w:vAlign w:val="center"/>
          </w:tcPr>
          <w:p w14:paraId="1244C2DD">
            <w:pPr>
              <w:jc w:val="center"/>
              <w:rPr>
                <w:bCs/>
              </w:rPr>
            </w:pPr>
            <w:r>
              <w:t>0.42</w:t>
            </w:r>
          </w:p>
        </w:tc>
        <w:tc>
          <w:tcPr>
            <w:tcW w:w="1444" w:type="dxa"/>
            <w:vAlign w:val="center"/>
          </w:tcPr>
          <w:p w14:paraId="51049BCB">
            <w:pPr>
              <w:jc w:val="center"/>
              <w:rPr>
                <w:bCs/>
              </w:rPr>
            </w:pPr>
            <w:r>
              <w:t>2.19</w:t>
            </w:r>
          </w:p>
        </w:tc>
      </w:tr>
      <w:tr w14:paraId="48116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Merge w:val="continue"/>
            <w:vAlign w:val="center"/>
          </w:tcPr>
          <w:p w14:paraId="318E0683">
            <w:pPr>
              <w:pStyle w:val="15"/>
            </w:pPr>
          </w:p>
        </w:tc>
        <w:tc>
          <w:tcPr>
            <w:tcW w:w="1337" w:type="dxa"/>
            <w:vAlign w:val="center"/>
          </w:tcPr>
          <w:p w14:paraId="2B87388C">
            <w:pPr>
              <w:pStyle w:val="15"/>
            </w:pPr>
            <w:r>
              <w:t>4</w:t>
            </w:r>
          </w:p>
        </w:tc>
        <w:tc>
          <w:tcPr>
            <w:tcW w:w="1528" w:type="dxa"/>
            <w:vAlign w:val="center"/>
          </w:tcPr>
          <w:p w14:paraId="281A02C0">
            <w:pPr>
              <w:jc w:val="center"/>
              <w:rPr>
                <w:bCs/>
              </w:rPr>
            </w:pPr>
            <w:r>
              <w:t>0.0017</w:t>
            </w:r>
          </w:p>
        </w:tc>
        <w:tc>
          <w:tcPr>
            <w:tcW w:w="1354" w:type="dxa"/>
            <w:vAlign w:val="center"/>
          </w:tcPr>
          <w:p w14:paraId="2C7663C0">
            <w:pPr>
              <w:jc w:val="center"/>
              <w:rPr>
                <w:bCs/>
              </w:rPr>
            </w:pPr>
            <w:r>
              <w:t>0.0057</w:t>
            </w:r>
          </w:p>
        </w:tc>
        <w:tc>
          <w:tcPr>
            <w:tcW w:w="1444" w:type="dxa"/>
            <w:vAlign w:val="center"/>
          </w:tcPr>
          <w:p w14:paraId="481282B6">
            <w:pPr>
              <w:jc w:val="center"/>
              <w:rPr>
                <w:bCs/>
              </w:rPr>
            </w:pPr>
            <w:r>
              <w:t>0.045</w:t>
            </w:r>
          </w:p>
        </w:tc>
        <w:tc>
          <w:tcPr>
            <w:tcW w:w="1444" w:type="dxa"/>
            <w:vAlign w:val="center"/>
          </w:tcPr>
          <w:p w14:paraId="7557CB8E">
            <w:pPr>
              <w:jc w:val="center"/>
              <w:rPr>
                <w:bCs/>
              </w:rPr>
            </w:pPr>
            <w:r>
              <w:t>0.45</w:t>
            </w:r>
          </w:p>
        </w:tc>
        <w:tc>
          <w:tcPr>
            <w:tcW w:w="1444" w:type="dxa"/>
            <w:vAlign w:val="center"/>
          </w:tcPr>
          <w:p w14:paraId="31AF7EA2">
            <w:pPr>
              <w:jc w:val="center"/>
              <w:rPr>
                <w:bCs/>
              </w:rPr>
            </w:pPr>
            <w:r>
              <w:t>2.13</w:t>
            </w:r>
          </w:p>
        </w:tc>
      </w:tr>
      <w:tr w14:paraId="77F5B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Merge w:val="continue"/>
            <w:vAlign w:val="center"/>
          </w:tcPr>
          <w:p w14:paraId="000D4FF8">
            <w:pPr>
              <w:pStyle w:val="15"/>
            </w:pPr>
          </w:p>
        </w:tc>
        <w:tc>
          <w:tcPr>
            <w:tcW w:w="1337" w:type="dxa"/>
            <w:vAlign w:val="center"/>
          </w:tcPr>
          <w:p w14:paraId="0524A945">
            <w:pPr>
              <w:pStyle w:val="15"/>
            </w:pPr>
            <w:r>
              <w:t>5</w:t>
            </w:r>
          </w:p>
        </w:tc>
        <w:tc>
          <w:tcPr>
            <w:tcW w:w="1528" w:type="dxa"/>
            <w:vAlign w:val="center"/>
          </w:tcPr>
          <w:p w14:paraId="7830CCE1">
            <w:pPr>
              <w:jc w:val="center"/>
              <w:rPr>
                <w:bCs/>
              </w:rPr>
            </w:pPr>
            <w:r>
              <w:t>0.0017</w:t>
            </w:r>
          </w:p>
        </w:tc>
        <w:tc>
          <w:tcPr>
            <w:tcW w:w="1354" w:type="dxa"/>
            <w:vAlign w:val="center"/>
          </w:tcPr>
          <w:p w14:paraId="4D001BA4">
            <w:pPr>
              <w:jc w:val="center"/>
              <w:rPr>
                <w:bCs/>
              </w:rPr>
            </w:pPr>
            <w:r>
              <w:t>0.0059</w:t>
            </w:r>
          </w:p>
        </w:tc>
        <w:tc>
          <w:tcPr>
            <w:tcW w:w="1444" w:type="dxa"/>
            <w:vAlign w:val="center"/>
          </w:tcPr>
          <w:p w14:paraId="13E4A8D4">
            <w:pPr>
              <w:jc w:val="center"/>
              <w:rPr>
                <w:bCs/>
              </w:rPr>
            </w:pPr>
            <w:r>
              <w:t>0.045</w:t>
            </w:r>
          </w:p>
        </w:tc>
        <w:tc>
          <w:tcPr>
            <w:tcW w:w="1444" w:type="dxa"/>
            <w:vAlign w:val="center"/>
          </w:tcPr>
          <w:p w14:paraId="32B5C796">
            <w:pPr>
              <w:jc w:val="center"/>
              <w:rPr>
                <w:bCs/>
              </w:rPr>
            </w:pPr>
            <w:r>
              <w:t>0.44</w:t>
            </w:r>
          </w:p>
        </w:tc>
        <w:tc>
          <w:tcPr>
            <w:tcW w:w="1444" w:type="dxa"/>
            <w:vAlign w:val="center"/>
          </w:tcPr>
          <w:p w14:paraId="62BDFDD7">
            <w:pPr>
              <w:jc w:val="center"/>
              <w:rPr>
                <w:bCs/>
              </w:rPr>
            </w:pPr>
            <w:r>
              <w:t>2.16</w:t>
            </w:r>
          </w:p>
        </w:tc>
      </w:tr>
      <w:tr w14:paraId="66F83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Merge w:val="continue"/>
            <w:vAlign w:val="center"/>
          </w:tcPr>
          <w:p w14:paraId="74E89816">
            <w:pPr>
              <w:pStyle w:val="15"/>
            </w:pPr>
          </w:p>
        </w:tc>
        <w:tc>
          <w:tcPr>
            <w:tcW w:w="1337" w:type="dxa"/>
            <w:vAlign w:val="center"/>
          </w:tcPr>
          <w:p w14:paraId="22970498">
            <w:pPr>
              <w:pStyle w:val="15"/>
            </w:pPr>
            <w:r>
              <w:t>6</w:t>
            </w:r>
          </w:p>
        </w:tc>
        <w:tc>
          <w:tcPr>
            <w:tcW w:w="1528" w:type="dxa"/>
            <w:vAlign w:val="center"/>
          </w:tcPr>
          <w:p w14:paraId="662BDE05">
            <w:pPr>
              <w:jc w:val="center"/>
              <w:rPr>
                <w:bCs/>
              </w:rPr>
            </w:pPr>
            <w:r>
              <w:t>0.0017</w:t>
            </w:r>
          </w:p>
        </w:tc>
        <w:tc>
          <w:tcPr>
            <w:tcW w:w="1354" w:type="dxa"/>
            <w:vAlign w:val="center"/>
          </w:tcPr>
          <w:p w14:paraId="7E593863">
            <w:pPr>
              <w:jc w:val="center"/>
              <w:rPr>
                <w:bCs/>
              </w:rPr>
            </w:pPr>
            <w:r>
              <w:t>0.0057</w:t>
            </w:r>
          </w:p>
        </w:tc>
        <w:tc>
          <w:tcPr>
            <w:tcW w:w="1444" w:type="dxa"/>
            <w:vAlign w:val="center"/>
          </w:tcPr>
          <w:p w14:paraId="62F32D28">
            <w:pPr>
              <w:jc w:val="center"/>
              <w:rPr>
                <w:bCs/>
              </w:rPr>
            </w:pPr>
            <w:r>
              <w:t>0.046</w:t>
            </w:r>
          </w:p>
        </w:tc>
        <w:tc>
          <w:tcPr>
            <w:tcW w:w="1444" w:type="dxa"/>
            <w:vAlign w:val="center"/>
          </w:tcPr>
          <w:p w14:paraId="3D62C222">
            <w:pPr>
              <w:jc w:val="center"/>
              <w:rPr>
                <w:bCs/>
              </w:rPr>
            </w:pPr>
            <w:r>
              <w:t>0.44</w:t>
            </w:r>
          </w:p>
        </w:tc>
        <w:tc>
          <w:tcPr>
            <w:tcW w:w="1444" w:type="dxa"/>
            <w:vAlign w:val="center"/>
          </w:tcPr>
          <w:p w14:paraId="100FFD5F">
            <w:pPr>
              <w:jc w:val="center"/>
              <w:rPr>
                <w:bCs/>
              </w:rPr>
            </w:pPr>
            <w:r>
              <w:t>2.16</w:t>
            </w:r>
          </w:p>
        </w:tc>
      </w:tr>
      <w:tr w14:paraId="1B97D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Merge w:val="continue"/>
            <w:vAlign w:val="center"/>
          </w:tcPr>
          <w:p w14:paraId="4A0D7DD4">
            <w:pPr>
              <w:pStyle w:val="15"/>
            </w:pPr>
          </w:p>
        </w:tc>
        <w:tc>
          <w:tcPr>
            <w:tcW w:w="1337" w:type="dxa"/>
            <w:vAlign w:val="center"/>
          </w:tcPr>
          <w:p w14:paraId="4B4F6B4B">
            <w:pPr>
              <w:pStyle w:val="15"/>
            </w:pPr>
            <w:r>
              <w:t>7</w:t>
            </w:r>
          </w:p>
        </w:tc>
        <w:tc>
          <w:tcPr>
            <w:tcW w:w="1528" w:type="dxa"/>
            <w:vAlign w:val="center"/>
          </w:tcPr>
          <w:p w14:paraId="63BE4CCB">
            <w:pPr>
              <w:jc w:val="center"/>
              <w:rPr>
                <w:bCs/>
              </w:rPr>
            </w:pPr>
            <w:r>
              <w:t>0.0017</w:t>
            </w:r>
          </w:p>
        </w:tc>
        <w:tc>
          <w:tcPr>
            <w:tcW w:w="1354" w:type="dxa"/>
            <w:vAlign w:val="center"/>
          </w:tcPr>
          <w:p w14:paraId="200D3ED4">
            <w:pPr>
              <w:jc w:val="center"/>
              <w:rPr>
                <w:bCs/>
              </w:rPr>
            </w:pPr>
            <w:r>
              <w:t>0.0056</w:t>
            </w:r>
          </w:p>
        </w:tc>
        <w:tc>
          <w:tcPr>
            <w:tcW w:w="1444" w:type="dxa"/>
            <w:vAlign w:val="center"/>
          </w:tcPr>
          <w:p w14:paraId="6FFFD5FD">
            <w:pPr>
              <w:jc w:val="center"/>
              <w:rPr>
                <w:bCs/>
              </w:rPr>
            </w:pPr>
            <w:r>
              <w:t>0.046</w:t>
            </w:r>
          </w:p>
        </w:tc>
        <w:tc>
          <w:tcPr>
            <w:tcW w:w="1444" w:type="dxa"/>
            <w:vAlign w:val="center"/>
          </w:tcPr>
          <w:p w14:paraId="44EC3125">
            <w:pPr>
              <w:jc w:val="center"/>
              <w:rPr>
                <w:bCs/>
              </w:rPr>
            </w:pPr>
            <w:r>
              <w:t>0.44</w:t>
            </w:r>
          </w:p>
        </w:tc>
        <w:tc>
          <w:tcPr>
            <w:tcW w:w="1444" w:type="dxa"/>
            <w:vAlign w:val="center"/>
          </w:tcPr>
          <w:p w14:paraId="23FA5702">
            <w:pPr>
              <w:jc w:val="center"/>
              <w:rPr>
                <w:bCs/>
              </w:rPr>
            </w:pPr>
            <w:r>
              <w:t>2.14</w:t>
            </w:r>
          </w:p>
        </w:tc>
      </w:tr>
      <w:tr w14:paraId="55851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Merge w:val="continue"/>
            <w:vAlign w:val="center"/>
          </w:tcPr>
          <w:p w14:paraId="3D72CB98">
            <w:pPr>
              <w:pStyle w:val="15"/>
            </w:pPr>
          </w:p>
        </w:tc>
        <w:tc>
          <w:tcPr>
            <w:tcW w:w="1337" w:type="dxa"/>
            <w:vAlign w:val="center"/>
          </w:tcPr>
          <w:p w14:paraId="29D3D5C9">
            <w:pPr>
              <w:pStyle w:val="15"/>
            </w:pPr>
            <w:r>
              <w:t>8</w:t>
            </w:r>
          </w:p>
        </w:tc>
        <w:tc>
          <w:tcPr>
            <w:tcW w:w="1528" w:type="dxa"/>
            <w:vAlign w:val="center"/>
          </w:tcPr>
          <w:p w14:paraId="6D9EF54E">
            <w:pPr>
              <w:jc w:val="center"/>
              <w:rPr>
                <w:bCs/>
              </w:rPr>
            </w:pPr>
            <w:r>
              <w:t>0.0017</w:t>
            </w:r>
          </w:p>
        </w:tc>
        <w:tc>
          <w:tcPr>
            <w:tcW w:w="1354" w:type="dxa"/>
            <w:vAlign w:val="center"/>
          </w:tcPr>
          <w:p w14:paraId="45373545">
            <w:pPr>
              <w:jc w:val="center"/>
              <w:rPr>
                <w:bCs/>
              </w:rPr>
            </w:pPr>
            <w:r>
              <w:t>0.0057</w:t>
            </w:r>
          </w:p>
        </w:tc>
        <w:tc>
          <w:tcPr>
            <w:tcW w:w="1444" w:type="dxa"/>
            <w:vAlign w:val="center"/>
          </w:tcPr>
          <w:p w14:paraId="3A02DC15">
            <w:pPr>
              <w:jc w:val="center"/>
              <w:rPr>
                <w:bCs/>
              </w:rPr>
            </w:pPr>
            <w:r>
              <w:t>0.045</w:t>
            </w:r>
          </w:p>
        </w:tc>
        <w:tc>
          <w:tcPr>
            <w:tcW w:w="1444" w:type="dxa"/>
            <w:vAlign w:val="center"/>
          </w:tcPr>
          <w:p w14:paraId="6323FA41">
            <w:pPr>
              <w:jc w:val="center"/>
              <w:rPr>
                <w:bCs/>
              </w:rPr>
            </w:pPr>
            <w:r>
              <w:t>0.45</w:t>
            </w:r>
          </w:p>
        </w:tc>
        <w:tc>
          <w:tcPr>
            <w:tcW w:w="1444" w:type="dxa"/>
            <w:vAlign w:val="center"/>
          </w:tcPr>
          <w:p w14:paraId="14B81E92">
            <w:pPr>
              <w:jc w:val="center"/>
              <w:rPr>
                <w:bCs/>
              </w:rPr>
            </w:pPr>
            <w:r>
              <w:t>2.13</w:t>
            </w:r>
          </w:p>
        </w:tc>
      </w:tr>
      <w:tr w14:paraId="1EAC0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Merge w:val="continue"/>
            <w:vAlign w:val="center"/>
          </w:tcPr>
          <w:p w14:paraId="44748F7B">
            <w:pPr>
              <w:pStyle w:val="15"/>
            </w:pPr>
          </w:p>
        </w:tc>
        <w:tc>
          <w:tcPr>
            <w:tcW w:w="1337" w:type="dxa"/>
            <w:vAlign w:val="center"/>
          </w:tcPr>
          <w:p w14:paraId="77C8F1F6">
            <w:pPr>
              <w:pStyle w:val="15"/>
            </w:pPr>
            <w:r>
              <w:t>9</w:t>
            </w:r>
          </w:p>
        </w:tc>
        <w:tc>
          <w:tcPr>
            <w:tcW w:w="1528" w:type="dxa"/>
            <w:vAlign w:val="center"/>
          </w:tcPr>
          <w:p w14:paraId="7C6ABC7F">
            <w:pPr>
              <w:jc w:val="center"/>
              <w:rPr>
                <w:bCs/>
              </w:rPr>
            </w:pPr>
            <w:r>
              <w:t>0.0017</w:t>
            </w:r>
          </w:p>
        </w:tc>
        <w:tc>
          <w:tcPr>
            <w:tcW w:w="1354" w:type="dxa"/>
            <w:vAlign w:val="center"/>
          </w:tcPr>
          <w:p w14:paraId="642C9927">
            <w:pPr>
              <w:jc w:val="center"/>
              <w:rPr>
                <w:bCs/>
              </w:rPr>
            </w:pPr>
            <w:r>
              <w:t>0.0057</w:t>
            </w:r>
          </w:p>
        </w:tc>
        <w:tc>
          <w:tcPr>
            <w:tcW w:w="1444" w:type="dxa"/>
            <w:vAlign w:val="center"/>
          </w:tcPr>
          <w:p w14:paraId="36FC7F19">
            <w:pPr>
              <w:jc w:val="center"/>
              <w:rPr>
                <w:bCs/>
              </w:rPr>
            </w:pPr>
            <w:r>
              <w:t>0.045</w:t>
            </w:r>
          </w:p>
        </w:tc>
        <w:tc>
          <w:tcPr>
            <w:tcW w:w="1444" w:type="dxa"/>
            <w:vAlign w:val="center"/>
          </w:tcPr>
          <w:p w14:paraId="3A7CB4C5">
            <w:pPr>
              <w:jc w:val="center"/>
              <w:rPr>
                <w:bCs/>
              </w:rPr>
            </w:pPr>
            <w:r>
              <w:t>0.45</w:t>
            </w:r>
          </w:p>
        </w:tc>
        <w:tc>
          <w:tcPr>
            <w:tcW w:w="1444" w:type="dxa"/>
            <w:vAlign w:val="center"/>
          </w:tcPr>
          <w:p w14:paraId="3A122EEC">
            <w:pPr>
              <w:jc w:val="center"/>
              <w:rPr>
                <w:bCs/>
              </w:rPr>
            </w:pPr>
            <w:r>
              <w:t>2.14</w:t>
            </w:r>
          </w:p>
        </w:tc>
      </w:tr>
      <w:tr w14:paraId="50DA5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Merge w:val="continue"/>
            <w:vAlign w:val="center"/>
          </w:tcPr>
          <w:p w14:paraId="72CBA93C">
            <w:pPr>
              <w:pStyle w:val="15"/>
            </w:pPr>
          </w:p>
        </w:tc>
        <w:tc>
          <w:tcPr>
            <w:tcW w:w="1337" w:type="dxa"/>
            <w:vAlign w:val="center"/>
          </w:tcPr>
          <w:p w14:paraId="5266B62F">
            <w:pPr>
              <w:pStyle w:val="15"/>
            </w:pPr>
            <w:r>
              <w:t>10</w:t>
            </w:r>
          </w:p>
        </w:tc>
        <w:tc>
          <w:tcPr>
            <w:tcW w:w="1528" w:type="dxa"/>
            <w:vAlign w:val="center"/>
          </w:tcPr>
          <w:p w14:paraId="6E00EEAD">
            <w:pPr>
              <w:jc w:val="center"/>
              <w:rPr>
                <w:bCs/>
              </w:rPr>
            </w:pPr>
            <w:r>
              <w:t>0.0017</w:t>
            </w:r>
          </w:p>
        </w:tc>
        <w:tc>
          <w:tcPr>
            <w:tcW w:w="1354" w:type="dxa"/>
            <w:vAlign w:val="center"/>
          </w:tcPr>
          <w:p w14:paraId="784F8B2A">
            <w:pPr>
              <w:jc w:val="center"/>
              <w:rPr>
                <w:bCs/>
              </w:rPr>
            </w:pPr>
            <w:r>
              <w:t>0.0057</w:t>
            </w:r>
          </w:p>
        </w:tc>
        <w:tc>
          <w:tcPr>
            <w:tcW w:w="1444" w:type="dxa"/>
            <w:vAlign w:val="center"/>
          </w:tcPr>
          <w:p w14:paraId="182289F7">
            <w:pPr>
              <w:jc w:val="center"/>
              <w:rPr>
                <w:bCs/>
              </w:rPr>
            </w:pPr>
            <w:r>
              <w:t>0.045</w:t>
            </w:r>
          </w:p>
        </w:tc>
        <w:tc>
          <w:tcPr>
            <w:tcW w:w="1444" w:type="dxa"/>
            <w:vAlign w:val="center"/>
          </w:tcPr>
          <w:p w14:paraId="2DB1899D">
            <w:pPr>
              <w:jc w:val="center"/>
              <w:rPr>
                <w:bCs/>
              </w:rPr>
            </w:pPr>
            <w:r>
              <w:t>0.43</w:t>
            </w:r>
          </w:p>
        </w:tc>
        <w:tc>
          <w:tcPr>
            <w:tcW w:w="1444" w:type="dxa"/>
            <w:vAlign w:val="center"/>
          </w:tcPr>
          <w:p w14:paraId="31328FA1">
            <w:pPr>
              <w:jc w:val="center"/>
              <w:rPr>
                <w:bCs/>
              </w:rPr>
            </w:pPr>
            <w:r>
              <w:t>2.14</w:t>
            </w:r>
          </w:p>
        </w:tc>
      </w:tr>
      <w:tr w14:paraId="3D432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Merge w:val="continue"/>
            <w:vAlign w:val="center"/>
          </w:tcPr>
          <w:p w14:paraId="3356DF4A">
            <w:pPr>
              <w:pStyle w:val="15"/>
            </w:pPr>
          </w:p>
        </w:tc>
        <w:tc>
          <w:tcPr>
            <w:tcW w:w="1337" w:type="dxa"/>
            <w:vAlign w:val="center"/>
          </w:tcPr>
          <w:p w14:paraId="4E274D56">
            <w:pPr>
              <w:pStyle w:val="15"/>
            </w:pPr>
            <w:r>
              <w:t>11</w:t>
            </w:r>
          </w:p>
        </w:tc>
        <w:tc>
          <w:tcPr>
            <w:tcW w:w="1528" w:type="dxa"/>
            <w:vAlign w:val="center"/>
          </w:tcPr>
          <w:p w14:paraId="4F149908">
            <w:pPr>
              <w:jc w:val="center"/>
              <w:rPr>
                <w:bCs/>
              </w:rPr>
            </w:pPr>
            <w:r>
              <w:t>0.0017</w:t>
            </w:r>
          </w:p>
        </w:tc>
        <w:tc>
          <w:tcPr>
            <w:tcW w:w="1354" w:type="dxa"/>
            <w:vAlign w:val="center"/>
          </w:tcPr>
          <w:p w14:paraId="2DCC1676">
            <w:pPr>
              <w:jc w:val="center"/>
              <w:rPr>
                <w:bCs/>
              </w:rPr>
            </w:pPr>
            <w:r>
              <w:t>0.0057</w:t>
            </w:r>
          </w:p>
        </w:tc>
        <w:tc>
          <w:tcPr>
            <w:tcW w:w="1444" w:type="dxa"/>
            <w:vAlign w:val="center"/>
          </w:tcPr>
          <w:p w14:paraId="07B778DF">
            <w:pPr>
              <w:jc w:val="center"/>
              <w:rPr>
                <w:bCs/>
              </w:rPr>
            </w:pPr>
            <w:r>
              <w:t>0.045</w:t>
            </w:r>
          </w:p>
        </w:tc>
        <w:tc>
          <w:tcPr>
            <w:tcW w:w="1444" w:type="dxa"/>
            <w:vAlign w:val="center"/>
          </w:tcPr>
          <w:p w14:paraId="1BC3DC43">
            <w:pPr>
              <w:jc w:val="center"/>
              <w:rPr>
                <w:bCs/>
              </w:rPr>
            </w:pPr>
            <w:r>
              <w:t>0.44</w:t>
            </w:r>
          </w:p>
        </w:tc>
        <w:tc>
          <w:tcPr>
            <w:tcW w:w="1444" w:type="dxa"/>
            <w:vAlign w:val="center"/>
          </w:tcPr>
          <w:p w14:paraId="238C3252">
            <w:pPr>
              <w:jc w:val="center"/>
              <w:rPr>
                <w:bCs/>
              </w:rPr>
            </w:pPr>
            <w:r>
              <w:t>2.13</w:t>
            </w:r>
          </w:p>
        </w:tc>
      </w:tr>
      <w:tr w14:paraId="7027D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Merge w:val="continue"/>
            <w:vAlign w:val="center"/>
          </w:tcPr>
          <w:p w14:paraId="6CE683B3">
            <w:pPr>
              <w:pStyle w:val="15"/>
            </w:pPr>
          </w:p>
        </w:tc>
        <w:tc>
          <w:tcPr>
            <w:tcW w:w="1337" w:type="dxa"/>
            <w:vAlign w:val="center"/>
          </w:tcPr>
          <w:p w14:paraId="144698DB">
            <w:pPr>
              <w:pStyle w:val="15"/>
            </w:pPr>
            <w:r>
              <w:t>测定次数n</w:t>
            </w:r>
          </w:p>
        </w:tc>
        <w:tc>
          <w:tcPr>
            <w:tcW w:w="1528" w:type="dxa"/>
            <w:vAlign w:val="center"/>
          </w:tcPr>
          <w:p w14:paraId="7D236A7E">
            <w:pPr>
              <w:jc w:val="center"/>
              <w:rPr>
                <w:bCs/>
              </w:rPr>
            </w:pPr>
            <w:r>
              <w:t>11</w:t>
            </w:r>
          </w:p>
        </w:tc>
        <w:tc>
          <w:tcPr>
            <w:tcW w:w="1354" w:type="dxa"/>
            <w:vAlign w:val="center"/>
          </w:tcPr>
          <w:p w14:paraId="0EED5998">
            <w:pPr>
              <w:jc w:val="center"/>
              <w:rPr>
                <w:bCs/>
              </w:rPr>
            </w:pPr>
            <w:r>
              <w:t>11</w:t>
            </w:r>
          </w:p>
        </w:tc>
        <w:tc>
          <w:tcPr>
            <w:tcW w:w="1444" w:type="dxa"/>
            <w:vAlign w:val="center"/>
          </w:tcPr>
          <w:p w14:paraId="56FBB6C2">
            <w:pPr>
              <w:jc w:val="center"/>
              <w:rPr>
                <w:bCs/>
              </w:rPr>
            </w:pPr>
            <w:r>
              <w:t>11</w:t>
            </w:r>
          </w:p>
        </w:tc>
        <w:tc>
          <w:tcPr>
            <w:tcW w:w="1444" w:type="dxa"/>
            <w:vAlign w:val="center"/>
          </w:tcPr>
          <w:p w14:paraId="4397BFCF">
            <w:pPr>
              <w:jc w:val="center"/>
              <w:rPr>
                <w:bCs/>
              </w:rPr>
            </w:pPr>
            <w:r>
              <w:t>11</w:t>
            </w:r>
          </w:p>
        </w:tc>
        <w:tc>
          <w:tcPr>
            <w:tcW w:w="1444" w:type="dxa"/>
            <w:vAlign w:val="center"/>
          </w:tcPr>
          <w:p w14:paraId="6924B604">
            <w:pPr>
              <w:jc w:val="center"/>
              <w:rPr>
                <w:bCs/>
              </w:rPr>
            </w:pPr>
            <w:r>
              <w:t>11</w:t>
            </w:r>
          </w:p>
        </w:tc>
      </w:tr>
      <w:tr w14:paraId="27875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Merge w:val="continue"/>
            <w:vAlign w:val="center"/>
          </w:tcPr>
          <w:p w14:paraId="21830A7B">
            <w:pPr>
              <w:pStyle w:val="15"/>
            </w:pPr>
          </w:p>
        </w:tc>
        <w:tc>
          <w:tcPr>
            <w:tcW w:w="1337" w:type="dxa"/>
            <w:vAlign w:val="center"/>
          </w:tcPr>
          <w:p w14:paraId="1C152E8A">
            <w:pPr>
              <w:pStyle w:val="15"/>
            </w:pPr>
            <w:r>
              <w:t>平均值</w:t>
            </w:r>
          </w:p>
        </w:tc>
        <w:tc>
          <w:tcPr>
            <w:tcW w:w="1528" w:type="dxa"/>
            <w:vAlign w:val="center"/>
          </w:tcPr>
          <w:p w14:paraId="544D5C95">
            <w:pPr>
              <w:jc w:val="center"/>
              <w:rPr>
                <w:bCs/>
              </w:rPr>
            </w:pPr>
            <w:r>
              <w:t>0.00171</w:t>
            </w:r>
          </w:p>
        </w:tc>
        <w:tc>
          <w:tcPr>
            <w:tcW w:w="1354" w:type="dxa"/>
            <w:vAlign w:val="center"/>
          </w:tcPr>
          <w:p w14:paraId="6A451F23">
            <w:pPr>
              <w:jc w:val="center"/>
              <w:rPr>
                <w:bCs/>
              </w:rPr>
            </w:pPr>
            <w:r>
              <w:t>0.0057</w:t>
            </w:r>
          </w:p>
        </w:tc>
        <w:tc>
          <w:tcPr>
            <w:tcW w:w="1444" w:type="dxa"/>
            <w:vAlign w:val="center"/>
          </w:tcPr>
          <w:p w14:paraId="157595BF">
            <w:pPr>
              <w:jc w:val="center"/>
              <w:rPr>
                <w:bCs/>
              </w:rPr>
            </w:pPr>
            <w:r>
              <w:t>0.0454</w:t>
            </w:r>
          </w:p>
        </w:tc>
        <w:tc>
          <w:tcPr>
            <w:tcW w:w="1444" w:type="dxa"/>
            <w:vAlign w:val="center"/>
          </w:tcPr>
          <w:p w14:paraId="451D8BD9">
            <w:pPr>
              <w:jc w:val="center"/>
              <w:rPr>
                <w:bCs/>
              </w:rPr>
            </w:pPr>
            <w:r>
              <w:t>0.441</w:t>
            </w:r>
          </w:p>
        </w:tc>
        <w:tc>
          <w:tcPr>
            <w:tcW w:w="1444" w:type="dxa"/>
            <w:vAlign w:val="center"/>
          </w:tcPr>
          <w:p w14:paraId="05B3444F">
            <w:pPr>
              <w:jc w:val="center"/>
              <w:rPr>
                <w:bCs/>
              </w:rPr>
            </w:pPr>
            <w:r>
              <w:t>2.149</w:t>
            </w:r>
          </w:p>
        </w:tc>
      </w:tr>
      <w:tr w14:paraId="5A1B7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Merge w:val="continue"/>
            <w:vAlign w:val="center"/>
          </w:tcPr>
          <w:p w14:paraId="45E73FF6">
            <w:pPr>
              <w:pStyle w:val="15"/>
            </w:pPr>
          </w:p>
        </w:tc>
        <w:tc>
          <w:tcPr>
            <w:tcW w:w="1337" w:type="dxa"/>
            <w:vAlign w:val="center"/>
          </w:tcPr>
          <w:p w14:paraId="0788604E">
            <w:pPr>
              <w:pStyle w:val="15"/>
            </w:pPr>
            <w:r>
              <w:t>SD</w:t>
            </w:r>
          </w:p>
        </w:tc>
        <w:tc>
          <w:tcPr>
            <w:tcW w:w="1528" w:type="dxa"/>
            <w:vAlign w:val="bottom"/>
          </w:tcPr>
          <w:p w14:paraId="3176161F">
            <w:pPr>
              <w:jc w:val="center"/>
              <w:rPr>
                <w:bCs/>
              </w:rPr>
            </w:pPr>
            <w:r>
              <w:t>3.02E-05</w:t>
            </w:r>
          </w:p>
        </w:tc>
        <w:tc>
          <w:tcPr>
            <w:tcW w:w="1354" w:type="dxa"/>
            <w:vAlign w:val="bottom"/>
          </w:tcPr>
          <w:p w14:paraId="11074B11">
            <w:pPr>
              <w:jc w:val="center"/>
              <w:rPr>
                <w:bCs/>
              </w:rPr>
            </w:pPr>
            <w:r>
              <w:t>0.000138</w:t>
            </w:r>
          </w:p>
        </w:tc>
        <w:tc>
          <w:tcPr>
            <w:tcW w:w="1444" w:type="dxa"/>
            <w:vAlign w:val="bottom"/>
          </w:tcPr>
          <w:p w14:paraId="4C83A88D">
            <w:pPr>
              <w:jc w:val="center"/>
              <w:rPr>
                <w:bCs/>
              </w:rPr>
            </w:pPr>
            <w:r>
              <w:t>0.000688</w:t>
            </w:r>
          </w:p>
        </w:tc>
        <w:tc>
          <w:tcPr>
            <w:tcW w:w="1444" w:type="dxa"/>
            <w:vAlign w:val="bottom"/>
          </w:tcPr>
          <w:p w14:paraId="6B6654D8">
            <w:pPr>
              <w:jc w:val="center"/>
              <w:rPr>
                <w:bCs/>
              </w:rPr>
            </w:pPr>
            <w:r>
              <w:t>0.00944</w:t>
            </w:r>
          </w:p>
        </w:tc>
        <w:tc>
          <w:tcPr>
            <w:tcW w:w="1444" w:type="dxa"/>
            <w:vAlign w:val="bottom"/>
          </w:tcPr>
          <w:p w14:paraId="26BC0066">
            <w:pPr>
              <w:jc w:val="center"/>
              <w:rPr>
                <w:bCs/>
              </w:rPr>
            </w:pPr>
            <w:r>
              <w:t>0.0259</w:t>
            </w:r>
          </w:p>
        </w:tc>
      </w:tr>
      <w:tr w14:paraId="29D92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Merge w:val="continue"/>
            <w:vAlign w:val="center"/>
          </w:tcPr>
          <w:p w14:paraId="575D1A48">
            <w:pPr>
              <w:pStyle w:val="15"/>
            </w:pPr>
          </w:p>
        </w:tc>
        <w:tc>
          <w:tcPr>
            <w:tcW w:w="1337" w:type="dxa"/>
            <w:vAlign w:val="center"/>
          </w:tcPr>
          <w:p w14:paraId="38BC4994">
            <w:pPr>
              <w:pStyle w:val="15"/>
            </w:pPr>
            <w:r>
              <w:t>RSD/%</w:t>
            </w:r>
          </w:p>
        </w:tc>
        <w:tc>
          <w:tcPr>
            <w:tcW w:w="1528" w:type="dxa"/>
            <w:vAlign w:val="center"/>
          </w:tcPr>
          <w:p w14:paraId="01591E3D">
            <w:pPr>
              <w:jc w:val="center"/>
              <w:rPr>
                <w:bCs/>
              </w:rPr>
            </w:pPr>
            <w:r>
              <w:rPr>
                <w:rFonts w:hint="eastAsia"/>
              </w:rPr>
              <w:t>1.77</w:t>
            </w:r>
          </w:p>
        </w:tc>
        <w:tc>
          <w:tcPr>
            <w:tcW w:w="1354" w:type="dxa"/>
            <w:vAlign w:val="center"/>
          </w:tcPr>
          <w:p w14:paraId="0C8462E9">
            <w:pPr>
              <w:jc w:val="center"/>
              <w:rPr>
                <w:bCs/>
              </w:rPr>
            </w:pPr>
            <w:r>
              <w:rPr>
                <w:rFonts w:hint="eastAsia"/>
              </w:rPr>
              <w:t>2.42</w:t>
            </w:r>
          </w:p>
        </w:tc>
        <w:tc>
          <w:tcPr>
            <w:tcW w:w="1444" w:type="dxa"/>
            <w:vAlign w:val="center"/>
          </w:tcPr>
          <w:p w14:paraId="061790A5">
            <w:pPr>
              <w:jc w:val="center"/>
              <w:rPr>
                <w:bCs/>
              </w:rPr>
            </w:pPr>
            <w:r>
              <w:rPr>
                <w:rFonts w:hint="eastAsia"/>
              </w:rPr>
              <w:t>1.52</w:t>
            </w:r>
          </w:p>
        </w:tc>
        <w:tc>
          <w:tcPr>
            <w:tcW w:w="1444" w:type="dxa"/>
            <w:vAlign w:val="center"/>
          </w:tcPr>
          <w:p w14:paraId="63DDC23F">
            <w:pPr>
              <w:jc w:val="center"/>
              <w:rPr>
                <w:bCs/>
              </w:rPr>
            </w:pPr>
            <w:r>
              <w:rPr>
                <w:rFonts w:hint="eastAsia"/>
              </w:rPr>
              <w:t>2.14</w:t>
            </w:r>
          </w:p>
        </w:tc>
        <w:tc>
          <w:tcPr>
            <w:tcW w:w="1444" w:type="dxa"/>
            <w:vAlign w:val="center"/>
          </w:tcPr>
          <w:p w14:paraId="79B133C3">
            <w:pPr>
              <w:jc w:val="center"/>
              <w:rPr>
                <w:bCs/>
              </w:rPr>
            </w:pPr>
            <w:r>
              <w:rPr>
                <w:rFonts w:hint="eastAsia"/>
              </w:rPr>
              <w:t>1.20</w:t>
            </w:r>
          </w:p>
        </w:tc>
      </w:tr>
      <w:tr w14:paraId="38ED2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Merge w:val="continue"/>
            <w:vAlign w:val="center"/>
          </w:tcPr>
          <w:p w14:paraId="25C20400">
            <w:pPr>
              <w:pStyle w:val="15"/>
            </w:pPr>
          </w:p>
        </w:tc>
        <w:tc>
          <w:tcPr>
            <w:tcW w:w="1337" w:type="dxa"/>
            <w:vAlign w:val="center"/>
          </w:tcPr>
          <w:p w14:paraId="24BD07AE">
            <w:pPr>
              <w:pStyle w:val="15"/>
            </w:pPr>
            <w:r>
              <w:t>Max</w:t>
            </w:r>
          </w:p>
        </w:tc>
        <w:tc>
          <w:tcPr>
            <w:tcW w:w="1528" w:type="dxa"/>
            <w:vAlign w:val="center"/>
          </w:tcPr>
          <w:p w14:paraId="57543297">
            <w:pPr>
              <w:jc w:val="center"/>
            </w:pPr>
            <w:r>
              <w:rPr>
                <w:rFonts w:hint="eastAsia"/>
              </w:rPr>
              <w:t>0.0018</w:t>
            </w:r>
          </w:p>
        </w:tc>
        <w:tc>
          <w:tcPr>
            <w:tcW w:w="1354" w:type="dxa"/>
            <w:vAlign w:val="center"/>
          </w:tcPr>
          <w:p w14:paraId="33232297">
            <w:pPr>
              <w:jc w:val="center"/>
            </w:pPr>
            <w:r>
              <w:rPr>
                <w:rFonts w:hint="eastAsia"/>
              </w:rPr>
              <w:t>0.0060</w:t>
            </w:r>
          </w:p>
        </w:tc>
        <w:tc>
          <w:tcPr>
            <w:tcW w:w="1444" w:type="dxa"/>
            <w:vAlign w:val="center"/>
          </w:tcPr>
          <w:p w14:paraId="1893A70D">
            <w:pPr>
              <w:jc w:val="center"/>
            </w:pPr>
            <w:r>
              <w:rPr>
                <w:rFonts w:hint="eastAsia"/>
              </w:rPr>
              <w:t>0.047</w:t>
            </w:r>
          </w:p>
        </w:tc>
        <w:tc>
          <w:tcPr>
            <w:tcW w:w="1444" w:type="dxa"/>
            <w:vAlign w:val="center"/>
          </w:tcPr>
          <w:p w14:paraId="661D58F2">
            <w:pPr>
              <w:jc w:val="center"/>
            </w:pPr>
            <w:r>
              <w:rPr>
                <w:rFonts w:hint="eastAsia"/>
              </w:rPr>
              <w:t>0.45</w:t>
            </w:r>
          </w:p>
        </w:tc>
        <w:tc>
          <w:tcPr>
            <w:tcW w:w="1444" w:type="dxa"/>
            <w:vAlign w:val="center"/>
          </w:tcPr>
          <w:p w14:paraId="49E754A3">
            <w:pPr>
              <w:jc w:val="center"/>
            </w:pPr>
            <w:r>
              <w:rPr>
                <w:rFonts w:hint="eastAsia"/>
              </w:rPr>
              <w:t>2.20</w:t>
            </w:r>
          </w:p>
        </w:tc>
      </w:tr>
      <w:tr w14:paraId="07378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Merge w:val="continue"/>
            <w:vAlign w:val="center"/>
          </w:tcPr>
          <w:p w14:paraId="2569E4CA">
            <w:pPr>
              <w:pStyle w:val="15"/>
            </w:pPr>
          </w:p>
        </w:tc>
        <w:tc>
          <w:tcPr>
            <w:tcW w:w="1337" w:type="dxa"/>
            <w:vAlign w:val="center"/>
          </w:tcPr>
          <w:p w14:paraId="02B9CFD3">
            <w:pPr>
              <w:pStyle w:val="15"/>
            </w:pPr>
            <w:r>
              <w:t>Min</w:t>
            </w:r>
          </w:p>
        </w:tc>
        <w:tc>
          <w:tcPr>
            <w:tcW w:w="1528" w:type="dxa"/>
            <w:vAlign w:val="center"/>
          </w:tcPr>
          <w:p w14:paraId="01B34C9C">
            <w:pPr>
              <w:jc w:val="center"/>
            </w:pPr>
            <w:r>
              <w:rPr>
                <w:rFonts w:hint="eastAsia"/>
              </w:rPr>
              <w:t>0.0017</w:t>
            </w:r>
          </w:p>
        </w:tc>
        <w:tc>
          <w:tcPr>
            <w:tcW w:w="1354" w:type="dxa"/>
            <w:vAlign w:val="center"/>
          </w:tcPr>
          <w:p w14:paraId="5CCDE24F">
            <w:pPr>
              <w:jc w:val="center"/>
            </w:pPr>
            <w:r>
              <w:rPr>
                <w:rFonts w:hint="eastAsia"/>
              </w:rPr>
              <w:t>0.0055</w:t>
            </w:r>
          </w:p>
        </w:tc>
        <w:tc>
          <w:tcPr>
            <w:tcW w:w="1444" w:type="dxa"/>
            <w:vAlign w:val="center"/>
          </w:tcPr>
          <w:p w14:paraId="55360469">
            <w:pPr>
              <w:jc w:val="center"/>
            </w:pPr>
            <w:r>
              <w:rPr>
                <w:rFonts w:hint="eastAsia"/>
              </w:rPr>
              <w:t>0.045</w:t>
            </w:r>
          </w:p>
        </w:tc>
        <w:tc>
          <w:tcPr>
            <w:tcW w:w="1444" w:type="dxa"/>
            <w:vAlign w:val="center"/>
          </w:tcPr>
          <w:p w14:paraId="1C930703">
            <w:pPr>
              <w:jc w:val="center"/>
            </w:pPr>
            <w:r>
              <w:rPr>
                <w:rFonts w:hint="eastAsia"/>
              </w:rPr>
              <w:t>0.42</w:t>
            </w:r>
          </w:p>
        </w:tc>
        <w:tc>
          <w:tcPr>
            <w:tcW w:w="1444" w:type="dxa"/>
            <w:vAlign w:val="center"/>
          </w:tcPr>
          <w:p w14:paraId="00E2B144">
            <w:pPr>
              <w:jc w:val="center"/>
            </w:pPr>
            <w:r>
              <w:rPr>
                <w:rFonts w:hint="eastAsia"/>
              </w:rPr>
              <w:t>2.12</w:t>
            </w:r>
          </w:p>
        </w:tc>
      </w:tr>
      <w:tr w14:paraId="3DB54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Merge w:val="continue"/>
            <w:vAlign w:val="center"/>
          </w:tcPr>
          <w:p w14:paraId="104FB9F2">
            <w:pPr>
              <w:pStyle w:val="15"/>
            </w:pPr>
          </w:p>
        </w:tc>
        <w:tc>
          <w:tcPr>
            <w:tcW w:w="1337" w:type="dxa"/>
            <w:vAlign w:val="center"/>
          </w:tcPr>
          <w:p w14:paraId="07EE0F7D">
            <w:pPr>
              <w:pStyle w:val="15"/>
            </w:pPr>
            <w:r>
              <w:t>Gmax</w:t>
            </w:r>
          </w:p>
        </w:tc>
        <w:tc>
          <w:tcPr>
            <w:tcW w:w="1528" w:type="dxa"/>
            <w:vAlign w:val="center"/>
          </w:tcPr>
          <w:p w14:paraId="4467D114">
            <w:pPr>
              <w:jc w:val="center"/>
            </w:pPr>
            <w:r>
              <w:rPr>
                <w:rFonts w:hint="eastAsia"/>
              </w:rPr>
              <w:t>2.980</w:t>
            </w:r>
          </w:p>
        </w:tc>
        <w:tc>
          <w:tcPr>
            <w:tcW w:w="1354" w:type="dxa"/>
            <w:vAlign w:val="center"/>
          </w:tcPr>
          <w:p w14:paraId="4E45FDBD">
            <w:pPr>
              <w:jc w:val="center"/>
            </w:pPr>
            <w:r>
              <w:rPr>
                <w:rFonts w:hint="eastAsia"/>
              </w:rPr>
              <w:t>2.174</w:t>
            </w:r>
          </w:p>
        </w:tc>
        <w:tc>
          <w:tcPr>
            <w:tcW w:w="1444" w:type="dxa"/>
            <w:vAlign w:val="center"/>
          </w:tcPr>
          <w:p w14:paraId="18AEE4C9">
            <w:pPr>
              <w:jc w:val="center"/>
            </w:pPr>
            <w:r>
              <w:rPr>
                <w:rFonts w:hint="eastAsia"/>
              </w:rPr>
              <w:t>2.326</w:t>
            </w:r>
          </w:p>
        </w:tc>
        <w:tc>
          <w:tcPr>
            <w:tcW w:w="1444" w:type="dxa"/>
            <w:vAlign w:val="center"/>
          </w:tcPr>
          <w:p w14:paraId="54EB4E58">
            <w:pPr>
              <w:jc w:val="center"/>
            </w:pPr>
            <w:r>
              <w:rPr>
                <w:rFonts w:hint="eastAsia"/>
              </w:rPr>
              <w:t>0.953</w:t>
            </w:r>
          </w:p>
        </w:tc>
        <w:tc>
          <w:tcPr>
            <w:tcW w:w="1444" w:type="dxa"/>
            <w:vAlign w:val="center"/>
          </w:tcPr>
          <w:p w14:paraId="1661B3CB">
            <w:pPr>
              <w:jc w:val="center"/>
            </w:pPr>
            <w:r>
              <w:rPr>
                <w:rFonts w:hint="eastAsia"/>
              </w:rPr>
              <w:t>1.969</w:t>
            </w:r>
          </w:p>
        </w:tc>
      </w:tr>
      <w:tr w14:paraId="53D16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Merge w:val="continue"/>
            <w:vAlign w:val="center"/>
          </w:tcPr>
          <w:p w14:paraId="5CFC3132">
            <w:pPr>
              <w:pStyle w:val="15"/>
            </w:pPr>
          </w:p>
        </w:tc>
        <w:tc>
          <w:tcPr>
            <w:tcW w:w="1337" w:type="dxa"/>
            <w:vAlign w:val="center"/>
          </w:tcPr>
          <w:p w14:paraId="744672B0">
            <w:pPr>
              <w:pStyle w:val="15"/>
            </w:pPr>
            <w:r>
              <w:t>Gmin</w:t>
            </w:r>
          </w:p>
        </w:tc>
        <w:tc>
          <w:tcPr>
            <w:tcW w:w="1528" w:type="dxa"/>
            <w:vAlign w:val="center"/>
          </w:tcPr>
          <w:p w14:paraId="1AD2E185">
            <w:pPr>
              <w:jc w:val="center"/>
            </w:pPr>
            <w:r>
              <w:rPr>
                <w:rFonts w:hint="eastAsia"/>
              </w:rPr>
              <w:t>0.331</w:t>
            </w:r>
          </w:p>
        </w:tc>
        <w:tc>
          <w:tcPr>
            <w:tcW w:w="1354" w:type="dxa"/>
            <w:vAlign w:val="center"/>
          </w:tcPr>
          <w:p w14:paraId="53F5ECA5">
            <w:pPr>
              <w:jc w:val="center"/>
            </w:pPr>
            <w:r>
              <w:rPr>
                <w:rFonts w:hint="eastAsia"/>
              </w:rPr>
              <w:t>1.449</w:t>
            </w:r>
          </w:p>
        </w:tc>
        <w:tc>
          <w:tcPr>
            <w:tcW w:w="1444" w:type="dxa"/>
            <w:vAlign w:val="center"/>
          </w:tcPr>
          <w:p w14:paraId="3F940C76">
            <w:pPr>
              <w:jc w:val="center"/>
            </w:pPr>
            <w:r>
              <w:rPr>
                <w:rFonts w:hint="eastAsia"/>
              </w:rPr>
              <w:t>0.581</w:t>
            </w:r>
          </w:p>
        </w:tc>
        <w:tc>
          <w:tcPr>
            <w:tcW w:w="1444" w:type="dxa"/>
            <w:vAlign w:val="center"/>
          </w:tcPr>
          <w:p w14:paraId="498711ED">
            <w:pPr>
              <w:jc w:val="center"/>
            </w:pPr>
            <w:r>
              <w:rPr>
                <w:rFonts w:hint="eastAsia"/>
              </w:rPr>
              <w:t>2.224</w:t>
            </w:r>
          </w:p>
        </w:tc>
        <w:tc>
          <w:tcPr>
            <w:tcW w:w="1444" w:type="dxa"/>
            <w:vAlign w:val="center"/>
          </w:tcPr>
          <w:p w14:paraId="2CB47DE0">
            <w:pPr>
              <w:jc w:val="center"/>
            </w:pPr>
            <w:r>
              <w:rPr>
                <w:rFonts w:hint="eastAsia"/>
              </w:rPr>
              <w:t>1.120</w:t>
            </w:r>
          </w:p>
        </w:tc>
      </w:tr>
      <w:tr w14:paraId="16B29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Merge w:val="continue"/>
            <w:vAlign w:val="center"/>
          </w:tcPr>
          <w:p w14:paraId="4FCA69C6">
            <w:pPr>
              <w:pStyle w:val="15"/>
            </w:pPr>
          </w:p>
        </w:tc>
        <w:tc>
          <w:tcPr>
            <w:tcW w:w="1337" w:type="dxa"/>
            <w:vAlign w:val="center"/>
          </w:tcPr>
          <w:p w14:paraId="0D031262">
            <w:pPr>
              <w:pStyle w:val="15"/>
            </w:pPr>
            <w:r>
              <w:t>G</w:t>
            </w:r>
            <w:r>
              <w:rPr>
                <w:vertAlign w:val="subscript"/>
              </w:rPr>
              <w:t>95</w:t>
            </w:r>
            <w:r>
              <w:t>(n)</w:t>
            </w:r>
          </w:p>
        </w:tc>
        <w:tc>
          <w:tcPr>
            <w:tcW w:w="1528" w:type="dxa"/>
            <w:vAlign w:val="center"/>
          </w:tcPr>
          <w:p w14:paraId="7845641E">
            <w:pPr>
              <w:jc w:val="center"/>
            </w:pPr>
            <w:r>
              <w:rPr>
                <w:rFonts w:hint="eastAsia"/>
              </w:rPr>
              <w:t>2.355</w:t>
            </w:r>
          </w:p>
        </w:tc>
        <w:tc>
          <w:tcPr>
            <w:tcW w:w="1354" w:type="dxa"/>
            <w:vAlign w:val="center"/>
          </w:tcPr>
          <w:p w14:paraId="17D5B6FB">
            <w:pPr>
              <w:jc w:val="center"/>
            </w:pPr>
            <w:r>
              <w:rPr>
                <w:rFonts w:hint="eastAsia"/>
              </w:rPr>
              <w:t>2.355</w:t>
            </w:r>
          </w:p>
        </w:tc>
        <w:tc>
          <w:tcPr>
            <w:tcW w:w="1444" w:type="dxa"/>
            <w:vAlign w:val="center"/>
          </w:tcPr>
          <w:p w14:paraId="6A815324">
            <w:pPr>
              <w:jc w:val="center"/>
            </w:pPr>
            <w:r>
              <w:rPr>
                <w:rFonts w:hint="eastAsia"/>
              </w:rPr>
              <w:t>2.355</w:t>
            </w:r>
          </w:p>
        </w:tc>
        <w:tc>
          <w:tcPr>
            <w:tcW w:w="1444" w:type="dxa"/>
            <w:vAlign w:val="center"/>
          </w:tcPr>
          <w:p w14:paraId="24BCCFE0">
            <w:pPr>
              <w:jc w:val="center"/>
            </w:pPr>
            <w:r>
              <w:rPr>
                <w:rFonts w:hint="eastAsia"/>
              </w:rPr>
              <w:t>2.355</w:t>
            </w:r>
          </w:p>
        </w:tc>
        <w:tc>
          <w:tcPr>
            <w:tcW w:w="1444" w:type="dxa"/>
            <w:vAlign w:val="center"/>
          </w:tcPr>
          <w:p w14:paraId="361022E1">
            <w:pPr>
              <w:jc w:val="center"/>
            </w:pPr>
            <w:r>
              <w:rPr>
                <w:rFonts w:hint="eastAsia"/>
              </w:rPr>
              <w:t>2.355</w:t>
            </w:r>
          </w:p>
        </w:tc>
      </w:tr>
      <w:tr w14:paraId="16508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39" w:type="dxa"/>
            <w:vMerge w:val="continue"/>
            <w:vAlign w:val="center"/>
          </w:tcPr>
          <w:p w14:paraId="395939AD">
            <w:pPr>
              <w:pStyle w:val="15"/>
            </w:pPr>
          </w:p>
        </w:tc>
        <w:tc>
          <w:tcPr>
            <w:tcW w:w="1337" w:type="dxa"/>
            <w:vAlign w:val="center"/>
          </w:tcPr>
          <w:p w14:paraId="4FD58D01">
            <w:pPr>
              <w:pStyle w:val="15"/>
            </w:pPr>
            <w:r>
              <w:t>G</w:t>
            </w:r>
            <w:r>
              <w:rPr>
                <w:vertAlign w:val="subscript"/>
              </w:rPr>
              <w:t>99</w:t>
            </w:r>
            <w:r>
              <w:t>(n)</w:t>
            </w:r>
          </w:p>
        </w:tc>
        <w:tc>
          <w:tcPr>
            <w:tcW w:w="1528" w:type="dxa"/>
            <w:vAlign w:val="center"/>
          </w:tcPr>
          <w:p w14:paraId="2BAD4E3C">
            <w:pPr>
              <w:jc w:val="center"/>
            </w:pPr>
            <w:r>
              <w:rPr>
                <w:rFonts w:hint="eastAsia"/>
              </w:rPr>
              <w:t>2.564</w:t>
            </w:r>
          </w:p>
        </w:tc>
        <w:tc>
          <w:tcPr>
            <w:tcW w:w="1354" w:type="dxa"/>
            <w:vAlign w:val="center"/>
          </w:tcPr>
          <w:p w14:paraId="78B758A5">
            <w:pPr>
              <w:jc w:val="center"/>
            </w:pPr>
            <w:r>
              <w:rPr>
                <w:rFonts w:hint="eastAsia"/>
              </w:rPr>
              <w:t>2.564</w:t>
            </w:r>
          </w:p>
        </w:tc>
        <w:tc>
          <w:tcPr>
            <w:tcW w:w="1444" w:type="dxa"/>
            <w:vAlign w:val="center"/>
          </w:tcPr>
          <w:p w14:paraId="6BCE6359">
            <w:pPr>
              <w:jc w:val="center"/>
            </w:pPr>
            <w:r>
              <w:rPr>
                <w:rFonts w:hint="eastAsia"/>
              </w:rPr>
              <w:t>2.564</w:t>
            </w:r>
          </w:p>
        </w:tc>
        <w:tc>
          <w:tcPr>
            <w:tcW w:w="1444" w:type="dxa"/>
            <w:vAlign w:val="center"/>
          </w:tcPr>
          <w:p w14:paraId="68DFC22B">
            <w:pPr>
              <w:jc w:val="center"/>
            </w:pPr>
            <w:r>
              <w:rPr>
                <w:rFonts w:hint="eastAsia"/>
              </w:rPr>
              <w:t>2.564</w:t>
            </w:r>
          </w:p>
        </w:tc>
        <w:tc>
          <w:tcPr>
            <w:tcW w:w="1444" w:type="dxa"/>
            <w:vAlign w:val="center"/>
          </w:tcPr>
          <w:p w14:paraId="71A7D514">
            <w:pPr>
              <w:jc w:val="center"/>
            </w:pPr>
            <w:r>
              <w:rPr>
                <w:rFonts w:hint="eastAsia"/>
              </w:rPr>
              <w:t>2.564</w:t>
            </w:r>
          </w:p>
        </w:tc>
      </w:tr>
      <w:tr w14:paraId="387C8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9" w:type="dxa"/>
            <w:vMerge w:val="continue"/>
            <w:vAlign w:val="center"/>
          </w:tcPr>
          <w:p w14:paraId="4533FD93">
            <w:pPr>
              <w:pStyle w:val="15"/>
            </w:pPr>
          </w:p>
        </w:tc>
        <w:tc>
          <w:tcPr>
            <w:tcW w:w="1337" w:type="dxa"/>
            <w:vAlign w:val="center"/>
          </w:tcPr>
          <w:p w14:paraId="3E206E30">
            <w:pPr>
              <w:pStyle w:val="15"/>
            </w:pPr>
            <w:r>
              <w:t>检验结果</w:t>
            </w:r>
          </w:p>
        </w:tc>
        <w:tc>
          <w:tcPr>
            <w:tcW w:w="1528" w:type="dxa"/>
            <w:vAlign w:val="center"/>
          </w:tcPr>
          <w:p w14:paraId="747D6773">
            <w:pPr>
              <w:jc w:val="center"/>
              <w:rPr>
                <w:color w:val="FF0000"/>
              </w:rPr>
            </w:pPr>
            <w:r>
              <w:rPr>
                <w:rFonts w:hint="eastAsia"/>
                <w:color w:val="FF0000"/>
              </w:rPr>
              <w:t>0.0018为离群值（舍弃）</w:t>
            </w:r>
          </w:p>
        </w:tc>
        <w:tc>
          <w:tcPr>
            <w:tcW w:w="1354" w:type="dxa"/>
            <w:vAlign w:val="center"/>
          </w:tcPr>
          <w:p w14:paraId="62B506BF">
            <w:pPr>
              <w:jc w:val="center"/>
              <w:rPr>
                <w:bCs/>
              </w:rPr>
            </w:pPr>
            <w:r>
              <w:rPr>
                <w:rFonts w:hint="eastAsia"/>
                <w:kern w:val="2"/>
              </w:rPr>
              <w:t>无异议</w:t>
            </w:r>
          </w:p>
        </w:tc>
        <w:tc>
          <w:tcPr>
            <w:tcW w:w="1444" w:type="dxa"/>
            <w:vAlign w:val="center"/>
          </w:tcPr>
          <w:p w14:paraId="486B3BB1">
            <w:pPr>
              <w:jc w:val="center"/>
              <w:rPr>
                <w:bCs/>
              </w:rPr>
            </w:pPr>
            <w:r>
              <w:rPr>
                <w:rFonts w:hint="eastAsia"/>
                <w:kern w:val="2"/>
              </w:rPr>
              <w:t>无异议</w:t>
            </w:r>
          </w:p>
        </w:tc>
        <w:tc>
          <w:tcPr>
            <w:tcW w:w="1444" w:type="dxa"/>
            <w:vAlign w:val="center"/>
          </w:tcPr>
          <w:p w14:paraId="1FC37F98">
            <w:pPr>
              <w:jc w:val="center"/>
              <w:rPr>
                <w:bCs/>
              </w:rPr>
            </w:pPr>
            <w:r>
              <w:rPr>
                <w:rFonts w:hint="eastAsia"/>
                <w:kern w:val="2"/>
              </w:rPr>
              <w:t>无异议</w:t>
            </w:r>
          </w:p>
        </w:tc>
        <w:tc>
          <w:tcPr>
            <w:tcW w:w="1444" w:type="dxa"/>
            <w:vAlign w:val="center"/>
          </w:tcPr>
          <w:p w14:paraId="1EF09B34">
            <w:pPr>
              <w:jc w:val="center"/>
              <w:rPr>
                <w:bCs/>
              </w:rPr>
            </w:pPr>
            <w:r>
              <w:rPr>
                <w:rFonts w:hint="eastAsia"/>
                <w:kern w:val="2"/>
              </w:rPr>
              <w:t>无异议</w:t>
            </w:r>
          </w:p>
        </w:tc>
      </w:tr>
    </w:tbl>
    <w:p w14:paraId="23CB6638">
      <w:pPr>
        <w:pStyle w:val="6"/>
      </w:pPr>
      <w:r>
        <w:t>表 2-</w:t>
      </w:r>
      <w:r>
        <w:rPr>
          <w:rFonts w:hint="eastAsia"/>
        </w:rPr>
        <w:t>24</w:t>
      </w:r>
      <w:r>
        <w:t xml:space="preserve"> 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8"/>
        <w:gridCol w:w="1335"/>
        <w:gridCol w:w="1445"/>
        <w:gridCol w:w="1445"/>
        <w:gridCol w:w="1445"/>
        <w:gridCol w:w="1445"/>
        <w:gridCol w:w="1445"/>
      </w:tblGrid>
      <w:tr w14:paraId="000BA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8" w:type="dxa"/>
            <w:vAlign w:val="center"/>
          </w:tcPr>
          <w:p w14:paraId="383F3E74">
            <w:pPr>
              <w:pStyle w:val="15"/>
            </w:pPr>
            <w:r>
              <w:t>实验室i</w:t>
            </w:r>
          </w:p>
        </w:tc>
        <w:tc>
          <w:tcPr>
            <w:tcW w:w="1335" w:type="dxa"/>
            <w:vAlign w:val="center"/>
          </w:tcPr>
          <w:p w14:paraId="2AC758C3">
            <w:pPr>
              <w:pStyle w:val="15"/>
            </w:pPr>
            <w:r>
              <w:t>测定结果</w:t>
            </w:r>
          </w:p>
        </w:tc>
        <w:tc>
          <w:tcPr>
            <w:tcW w:w="1445" w:type="dxa"/>
            <w:vAlign w:val="center"/>
          </w:tcPr>
          <w:p w14:paraId="247EE2B7">
            <w:pPr>
              <w:pStyle w:val="15"/>
            </w:pPr>
            <w:r>
              <w:t>5#</w:t>
            </w:r>
          </w:p>
        </w:tc>
        <w:tc>
          <w:tcPr>
            <w:tcW w:w="1445" w:type="dxa"/>
            <w:vAlign w:val="center"/>
          </w:tcPr>
          <w:p w14:paraId="1DAA74D7">
            <w:pPr>
              <w:pStyle w:val="15"/>
            </w:pPr>
            <w:r>
              <w:t>6#</w:t>
            </w:r>
          </w:p>
        </w:tc>
        <w:tc>
          <w:tcPr>
            <w:tcW w:w="1445" w:type="dxa"/>
            <w:vAlign w:val="center"/>
          </w:tcPr>
          <w:p w14:paraId="6601D708">
            <w:pPr>
              <w:pStyle w:val="15"/>
            </w:pPr>
            <w:r>
              <w:t>7#</w:t>
            </w:r>
          </w:p>
        </w:tc>
        <w:tc>
          <w:tcPr>
            <w:tcW w:w="1445" w:type="dxa"/>
            <w:vAlign w:val="center"/>
          </w:tcPr>
          <w:p w14:paraId="75A884CB">
            <w:pPr>
              <w:pStyle w:val="15"/>
            </w:pPr>
            <w:r>
              <w:t>8#</w:t>
            </w:r>
          </w:p>
        </w:tc>
        <w:tc>
          <w:tcPr>
            <w:tcW w:w="1445" w:type="dxa"/>
            <w:vAlign w:val="center"/>
          </w:tcPr>
          <w:p w14:paraId="70943485">
            <w:pPr>
              <w:pStyle w:val="15"/>
            </w:pPr>
            <w:r>
              <w:t>9#</w:t>
            </w:r>
          </w:p>
        </w:tc>
      </w:tr>
      <w:tr w14:paraId="5D49C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8" w:type="dxa"/>
            <w:vMerge w:val="restart"/>
            <w:vAlign w:val="center"/>
          </w:tcPr>
          <w:p w14:paraId="176D5CB4">
            <w:pPr>
              <w:pStyle w:val="15"/>
            </w:pPr>
            <w:r>
              <w:rPr>
                <w:rFonts w:hint="eastAsia"/>
              </w:rPr>
              <w:t>6</w:t>
            </w:r>
          </w:p>
        </w:tc>
        <w:tc>
          <w:tcPr>
            <w:tcW w:w="1335" w:type="dxa"/>
            <w:vAlign w:val="center"/>
          </w:tcPr>
          <w:p w14:paraId="0AA20A8D">
            <w:pPr>
              <w:pStyle w:val="15"/>
            </w:pPr>
            <w:r>
              <w:t>1</w:t>
            </w:r>
          </w:p>
        </w:tc>
        <w:tc>
          <w:tcPr>
            <w:tcW w:w="1445" w:type="dxa"/>
            <w:vAlign w:val="center"/>
          </w:tcPr>
          <w:p w14:paraId="2CF3550C">
            <w:pPr>
              <w:jc w:val="center"/>
              <w:rPr>
                <w:kern w:val="2"/>
                <w:sz w:val="22"/>
                <w:szCs w:val="24"/>
              </w:rPr>
            </w:pPr>
            <w:r>
              <w:t>0.0021</w:t>
            </w:r>
          </w:p>
        </w:tc>
        <w:tc>
          <w:tcPr>
            <w:tcW w:w="1445" w:type="dxa"/>
            <w:vAlign w:val="center"/>
          </w:tcPr>
          <w:p w14:paraId="22FBE5F1">
            <w:pPr>
              <w:jc w:val="center"/>
              <w:rPr>
                <w:kern w:val="2"/>
                <w:sz w:val="22"/>
                <w:szCs w:val="24"/>
              </w:rPr>
            </w:pPr>
            <w:r>
              <w:t>0.0062</w:t>
            </w:r>
          </w:p>
        </w:tc>
        <w:tc>
          <w:tcPr>
            <w:tcW w:w="1445" w:type="dxa"/>
            <w:vAlign w:val="center"/>
          </w:tcPr>
          <w:p w14:paraId="1770E098">
            <w:pPr>
              <w:jc w:val="center"/>
              <w:rPr>
                <w:kern w:val="2"/>
                <w:sz w:val="22"/>
                <w:szCs w:val="24"/>
              </w:rPr>
            </w:pPr>
            <w:r>
              <w:t>0.053</w:t>
            </w:r>
          </w:p>
        </w:tc>
        <w:tc>
          <w:tcPr>
            <w:tcW w:w="1445" w:type="dxa"/>
            <w:vAlign w:val="center"/>
          </w:tcPr>
          <w:p w14:paraId="50F41585">
            <w:pPr>
              <w:jc w:val="center"/>
              <w:rPr>
                <w:kern w:val="2"/>
                <w:sz w:val="22"/>
                <w:szCs w:val="24"/>
              </w:rPr>
            </w:pPr>
            <w:r>
              <w:t>0.53</w:t>
            </w:r>
          </w:p>
        </w:tc>
        <w:tc>
          <w:tcPr>
            <w:tcW w:w="1445" w:type="dxa"/>
            <w:vAlign w:val="center"/>
          </w:tcPr>
          <w:p w14:paraId="22031C8B">
            <w:pPr>
              <w:jc w:val="center"/>
              <w:rPr>
                <w:kern w:val="2"/>
                <w:sz w:val="22"/>
                <w:szCs w:val="24"/>
              </w:rPr>
            </w:pPr>
            <w:r>
              <w:t>2.59</w:t>
            </w:r>
          </w:p>
        </w:tc>
      </w:tr>
      <w:tr w14:paraId="16B6F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8" w:type="dxa"/>
            <w:vMerge w:val="continue"/>
            <w:vAlign w:val="center"/>
          </w:tcPr>
          <w:p w14:paraId="64A4D769">
            <w:pPr>
              <w:pStyle w:val="15"/>
            </w:pPr>
          </w:p>
        </w:tc>
        <w:tc>
          <w:tcPr>
            <w:tcW w:w="1335" w:type="dxa"/>
            <w:vAlign w:val="center"/>
          </w:tcPr>
          <w:p w14:paraId="26299CE2">
            <w:pPr>
              <w:pStyle w:val="15"/>
            </w:pPr>
            <w:r>
              <w:t>2</w:t>
            </w:r>
          </w:p>
        </w:tc>
        <w:tc>
          <w:tcPr>
            <w:tcW w:w="1445" w:type="dxa"/>
            <w:vAlign w:val="center"/>
          </w:tcPr>
          <w:p w14:paraId="0CCCE533">
            <w:pPr>
              <w:jc w:val="center"/>
              <w:rPr>
                <w:kern w:val="2"/>
                <w:sz w:val="22"/>
                <w:szCs w:val="24"/>
              </w:rPr>
            </w:pPr>
            <w:r>
              <w:t>0.0022</w:t>
            </w:r>
          </w:p>
        </w:tc>
        <w:tc>
          <w:tcPr>
            <w:tcW w:w="1445" w:type="dxa"/>
            <w:vAlign w:val="center"/>
          </w:tcPr>
          <w:p w14:paraId="4A3A72EB">
            <w:pPr>
              <w:jc w:val="center"/>
              <w:rPr>
                <w:kern w:val="2"/>
                <w:sz w:val="22"/>
                <w:szCs w:val="24"/>
              </w:rPr>
            </w:pPr>
            <w:r>
              <w:t>0.0061</w:t>
            </w:r>
          </w:p>
        </w:tc>
        <w:tc>
          <w:tcPr>
            <w:tcW w:w="1445" w:type="dxa"/>
            <w:vAlign w:val="center"/>
          </w:tcPr>
          <w:p w14:paraId="4391692D">
            <w:pPr>
              <w:jc w:val="center"/>
              <w:rPr>
                <w:kern w:val="2"/>
                <w:sz w:val="22"/>
                <w:szCs w:val="24"/>
              </w:rPr>
            </w:pPr>
            <w:r>
              <w:t>0.052</w:t>
            </w:r>
          </w:p>
        </w:tc>
        <w:tc>
          <w:tcPr>
            <w:tcW w:w="1445" w:type="dxa"/>
            <w:vAlign w:val="center"/>
          </w:tcPr>
          <w:p w14:paraId="6393B564">
            <w:pPr>
              <w:jc w:val="center"/>
              <w:rPr>
                <w:kern w:val="2"/>
                <w:sz w:val="22"/>
                <w:szCs w:val="24"/>
              </w:rPr>
            </w:pPr>
            <w:r>
              <w:t>0.53</w:t>
            </w:r>
          </w:p>
        </w:tc>
        <w:tc>
          <w:tcPr>
            <w:tcW w:w="1445" w:type="dxa"/>
            <w:vAlign w:val="center"/>
          </w:tcPr>
          <w:p w14:paraId="42184432">
            <w:pPr>
              <w:jc w:val="center"/>
              <w:rPr>
                <w:kern w:val="2"/>
                <w:sz w:val="22"/>
                <w:szCs w:val="24"/>
              </w:rPr>
            </w:pPr>
            <w:r>
              <w:t>2.63</w:t>
            </w:r>
          </w:p>
        </w:tc>
      </w:tr>
      <w:tr w14:paraId="2B02E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8" w:type="dxa"/>
            <w:vMerge w:val="continue"/>
            <w:vAlign w:val="center"/>
          </w:tcPr>
          <w:p w14:paraId="3B0FD6D1">
            <w:pPr>
              <w:pStyle w:val="15"/>
            </w:pPr>
          </w:p>
        </w:tc>
        <w:tc>
          <w:tcPr>
            <w:tcW w:w="1335" w:type="dxa"/>
            <w:vAlign w:val="center"/>
          </w:tcPr>
          <w:p w14:paraId="422439C3">
            <w:pPr>
              <w:pStyle w:val="15"/>
            </w:pPr>
            <w:r>
              <w:t>3</w:t>
            </w:r>
          </w:p>
        </w:tc>
        <w:tc>
          <w:tcPr>
            <w:tcW w:w="1445" w:type="dxa"/>
            <w:vAlign w:val="center"/>
          </w:tcPr>
          <w:p w14:paraId="0DF2D94D">
            <w:pPr>
              <w:jc w:val="center"/>
              <w:rPr>
                <w:kern w:val="2"/>
                <w:sz w:val="22"/>
                <w:szCs w:val="24"/>
              </w:rPr>
            </w:pPr>
            <w:r>
              <w:t>0.0021</w:t>
            </w:r>
          </w:p>
        </w:tc>
        <w:tc>
          <w:tcPr>
            <w:tcW w:w="1445" w:type="dxa"/>
            <w:vAlign w:val="center"/>
          </w:tcPr>
          <w:p w14:paraId="104999F9">
            <w:pPr>
              <w:jc w:val="center"/>
              <w:rPr>
                <w:kern w:val="2"/>
                <w:sz w:val="22"/>
                <w:szCs w:val="24"/>
              </w:rPr>
            </w:pPr>
            <w:r>
              <w:t>0.0060</w:t>
            </w:r>
          </w:p>
        </w:tc>
        <w:tc>
          <w:tcPr>
            <w:tcW w:w="1445" w:type="dxa"/>
            <w:vAlign w:val="center"/>
          </w:tcPr>
          <w:p w14:paraId="50F428B9">
            <w:pPr>
              <w:jc w:val="center"/>
              <w:rPr>
                <w:kern w:val="2"/>
                <w:sz w:val="22"/>
                <w:szCs w:val="24"/>
              </w:rPr>
            </w:pPr>
            <w:r>
              <w:t>0.050</w:t>
            </w:r>
          </w:p>
        </w:tc>
        <w:tc>
          <w:tcPr>
            <w:tcW w:w="1445" w:type="dxa"/>
            <w:vAlign w:val="center"/>
          </w:tcPr>
          <w:p w14:paraId="0CAAC421">
            <w:pPr>
              <w:jc w:val="center"/>
              <w:rPr>
                <w:kern w:val="2"/>
                <w:sz w:val="22"/>
                <w:szCs w:val="24"/>
              </w:rPr>
            </w:pPr>
            <w:r>
              <w:t>0.53</w:t>
            </w:r>
          </w:p>
        </w:tc>
        <w:tc>
          <w:tcPr>
            <w:tcW w:w="1445" w:type="dxa"/>
            <w:vAlign w:val="center"/>
          </w:tcPr>
          <w:p w14:paraId="5958C564">
            <w:pPr>
              <w:jc w:val="center"/>
              <w:rPr>
                <w:kern w:val="2"/>
                <w:sz w:val="22"/>
                <w:szCs w:val="24"/>
              </w:rPr>
            </w:pPr>
            <w:r>
              <w:t>2.64</w:t>
            </w:r>
          </w:p>
        </w:tc>
      </w:tr>
      <w:tr w14:paraId="1CD63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8" w:type="dxa"/>
            <w:vMerge w:val="continue"/>
            <w:vAlign w:val="center"/>
          </w:tcPr>
          <w:p w14:paraId="0ED15ACE">
            <w:pPr>
              <w:pStyle w:val="15"/>
            </w:pPr>
          </w:p>
        </w:tc>
        <w:tc>
          <w:tcPr>
            <w:tcW w:w="1335" w:type="dxa"/>
            <w:vAlign w:val="center"/>
          </w:tcPr>
          <w:p w14:paraId="09C5DF9C">
            <w:pPr>
              <w:pStyle w:val="15"/>
            </w:pPr>
            <w:r>
              <w:t>4</w:t>
            </w:r>
          </w:p>
        </w:tc>
        <w:tc>
          <w:tcPr>
            <w:tcW w:w="1445" w:type="dxa"/>
            <w:vAlign w:val="center"/>
          </w:tcPr>
          <w:p w14:paraId="07D9CCDC">
            <w:pPr>
              <w:jc w:val="center"/>
              <w:rPr>
                <w:kern w:val="2"/>
                <w:sz w:val="22"/>
                <w:szCs w:val="24"/>
              </w:rPr>
            </w:pPr>
            <w:r>
              <w:t>0.0020</w:t>
            </w:r>
          </w:p>
        </w:tc>
        <w:tc>
          <w:tcPr>
            <w:tcW w:w="1445" w:type="dxa"/>
            <w:vAlign w:val="center"/>
          </w:tcPr>
          <w:p w14:paraId="721D809E">
            <w:pPr>
              <w:jc w:val="center"/>
              <w:rPr>
                <w:kern w:val="2"/>
                <w:sz w:val="22"/>
                <w:szCs w:val="24"/>
              </w:rPr>
            </w:pPr>
            <w:r>
              <w:t>0.0060</w:t>
            </w:r>
          </w:p>
        </w:tc>
        <w:tc>
          <w:tcPr>
            <w:tcW w:w="1445" w:type="dxa"/>
            <w:vAlign w:val="center"/>
          </w:tcPr>
          <w:p w14:paraId="13036031">
            <w:pPr>
              <w:jc w:val="center"/>
              <w:rPr>
                <w:kern w:val="2"/>
                <w:sz w:val="22"/>
                <w:szCs w:val="24"/>
              </w:rPr>
            </w:pPr>
            <w:r>
              <w:t>0.050</w:t>
            </w:r>
          </w:p>
        </w:tc>
        <w:tc>
          <w:tcPr>
            <w:tcW w:w="1445" w:type="dxa"/>
            <w:vAlign w:val="center"/>
          </w:tcPr>
          <w:p w14:paraId="3B1AB251">
            <w:pPr>
              <w:jc w:val="center"/>
              <w:rPr>
                <w:kern w:val="2"/>
                <w:sz w:val="22"/>
                <w:szCs w:val="24"/>
              </w:rPr>
            </w:pPr>
            <w:r>
              <w:t>0.52</w:t>
            </w:r>
          </w:p>
        </w:tc>
        <w:tc>
          <w:tcPr>
            <w:tcW w:w="1445" w:type="dxa"/>
            <w:vAlign w:val="center"/>
          </w:tcPr>
          <w:p w14:paraId="0EA0DCAC">
            <w:pPr>
              <w:jc w:val="center"/>
              <w:rPr>
                <w:kern w:val="2"/>
                <w:sz w:val="22"/>
                <w:szCs w:val="24"/>
              </w:rPr>
            </w:pPr>
            <w:r>
              <w:t>2.58</w:t>
            </w:r>
          </w:p>
        </w:tc>
      </w:tr>
      <w:tr w14:paraId="27942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8" w:type="dxa"/>
            <w:vMerge w:val="continue"/>
            <w:vAlign w:val="center"/>
          </w:tcPr>
          <w:p w14:paraId="488BF100">
            <w:pPr>
              <w:pStyle w:val="15"/>
            </w:pPr>
          </w:p>
        </w:tc>
        <w:tc>
          <w:tcPr>
            <w:tcW w:w="1335" w:type="dxa"/>
            <w:vAlign w:val="center"/>
          </w:tcPr>
          <w:p w14:paraId="4E6D5CC1">
            <w:pPr>
              <w:pStyle w:val="15"/>
            </w:pPr>
            <w:r>
              <w:t>5</w:t>
            </w:r>
          </w:p>
        </w:tc>
        <w:tc>
          <w:tcPr>
            <w:tcW w:w="1445" w:type="dxa"/>
            <w:vAlign w:val="center"/>
          </w:tcPr>
          <w:p w14:paraId="5BD306DA">
            <w:pPr>
              <w:jc w:val="center"/>
              <w:rPr>
                <w:kern w:val="2"/>
                <w:sz w:val="22"/>
                <w:szCs w:val="24"/>
              </w:rPr>
            </w:pPr>
            <w:r>
              <w:t>0.0020</w:t>
            </w:r>
          </w:p>
        </w:tc>
        <w:tc>
          <w:tcPr>
            <w:tcW w:w="1445" w:type="dxa"/>
            <w:vAlign w:val="center"/>
          </w:tcPr>
          <w:p w14:paraId="1516C80A">
            <w:pPr>
              <w:jc w:val="center"/>
              <w:rPr>
                <w:kern w:val="2"/>
                <w:sz w:val="22"/>
                <w:szCs w:val="24"/>
              </w:rPr>
            </w:pPr>
            <w:r>
              <w:t>0.0059</w:t>
            </w:r>
          </w:p>
        </w:tc>
        <w:tc>
          <w:tcPr>
            <w:tcW w:w="1445" w:type="dxa"/>
            <w:vAlign w:val="center"/>
          </w:tcPr>
          <w:p w14:paraId="435BDB1E">
            <w:pPr>
              <w:jc w:val="center"/>
              <w:rPr>
                <w:kern w:val="2"/>
                <w:sz w:val="22"/>
                <w:szCs w:val="24"/>
              </w:rPr>
            </w:pPr>
            <w:r>
              <w:t>0.051</w:t>
            </w:r>
          </w:p>
        </w:tc>
        <w:tc>
          <w:tcPr>
            <w:tcW w:w="1445" w:type="dxa"/>
            <w:vAlign w:val="center"/>
          </w:tcPr>
          <w:p w14:paraId="25D5702A">
            <w:pPr>
              <w:jc w:val="center"/>
              <w:rPr>
                <w:kern w:val="2"/>
                <w:sz w:val="22"/>
                <w:szCs w:val="24"/>
              </w:rPr>
            </w:pPr>
            <w:r>
              <w:t>0.52</w:t>
            </w:r>
          </w:p>
        </w:tc>
        <w:tc>
          <w:tcPr>
            <w:tcW w:w="1445" w:type="dxa"/>
            <w:vAlign w:val="center"/>
          </w:tcPr>
          <w:p w14:paraId="5049791E">
            <w:pPr>
              <w:jc w:val="center"/>
              <w:rPr>
                <w:kern w:val="2"/>
                <w:sz w:val="22"/>
                <w:szCs w:val="24"/>
              </w:rPr>
            </w:pPr>
            <w:r>
              <w:t>2.70</w:t>
            </w:r>
          </w:p>
        </w:tc>
      </w:tr>
      <w:tr w14:paraId="39CBE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8" w:type="dxa"/>
            <w:vMerge w:val="continue"/>
            <w:vAlign w:val="center"/>
          </w:tcPr>
          <w:p w14:paraId="2249D008">
            <w:pPr>
              <w:pStyle w:val="15"/>
            </w:pPr>
          </w:p>
        </w:tc>
        <w:tc>
          <w:tcPr>
            <w:tcW w:w="1335" w:type="dxa"/>
            <w:vAlign w:val="center"/>
          </w:tcPr>
          <w:p w14:paraId="2C442F78">
            <w:pPr>
              <w:pStyle w:val="15"/>
            </w:pPr>
            <w:r>
              <w:t>6</w:t>
            </w:r>
          </w:p>
        </w:tc>
        <w:tc>
          <w:tcPr>
            <w:tcW w:w="1445" w:type="dxa"/>
            <w:vAlign w:val="center"/>
          </w:tcPr>
          <w:p w14:paraId="516A0DE2">
            <w:pPr>
              <w:jc w:val="center"/>
              <w:rPr>
                <w:kern w:val="2"/>
                <w:sz w:val="22"/>
                <w:szCs w:val="24"/>
              </w:rPr>
            </w:pPr>
            <w:r>
              <w:t>0.0021</w:t>
            </w:r>
          </w:p>
        </w:tc>
        <w:tc>
          <w:tcPr>
            <w:tcW w:w="1445" w:type="dxa"/>
            <w:vAlign w:val="center"/>
          </w:tcPr>
          <w:p w14:paraId="744F34B4">
            <w:pPr>
              <w:jc w:val="center"/>
              <w:rPr>
                <w:kern w:val="2"/>
                <w:sz w:val="22"/>
                <w:szCs w:val="24"/>
              </w:rPr>
            </w:pPr>
            <w:r>
              <w:t>0.0061</w:t>
            </w:r>
          </w:p>
        </w:tc>
        <w:tc>
          <w:tcPr>
            <w:tcW w:w="1445" w:type="dxa"/>
            <w:vAlign w:val="center"/>
          </w:tcPr>
          <w:p w14:paraId="14D29AA9">
            <w:pPr>
              <w:jc w:val="center"/>
              <w:rPr>
                <w:kern w:val="2"/>
                <w:sz w:val="22"/>
                <w:szCs w:val="24"/>
              </w:rPr>
            </w:pPr>
            <w:r>
              <w:t>0.049</w:t>
            </w:r>
          </w:p>
        </w:tc>
        <w:tc>
          <w:tcPr>
            <w:tcW w:w="1445" w:type="dxa"/>
            <w:vAlign w:val="center"/>
          </w:tcPr>
          <w:p w14:paraId="6B4A2103">
            <w:pPr>
              <w:jc w:val="center"/>
              <w:rPr>
                <w:kern w:val="2"/>
                <w:sz w:val="22"/>
                <w:szCs w:val="24"/>
              </w:rPr>
            </w:pPr>
            <w:r>
              <w:t>0.52</w:t>
            </w:r>
          </w:p>
        </w:tc>
        <w:tc>
          <w:tcPr>
            <w:tcW w:w="1445" w:type="dxa"/>
            <w:vAlign w:val="center"/>
          </w:tcPr>
          <w:p w14:paraId="3359FE5C">
            <w:pPr>
              <w:jc w:val="center"/>
              <w:rPr>
                <w:kern w:val="2"/>
                <w:sz w:val="22"/>
                <w:szCs w:val="24"/>
              </w:rPr>
            </w:pPr>
            <w:r>
              <w:t>2.70</w:t>
            </w:r>
          </w:p>
        </w:tc>
      </w:tr>
      <w:tr w14:paraId="76D55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8" w:type="dxa"/>
            <w:vMerge w:val="continue"/>
            <w:vAlign w:val="center"/>
          </w:tcPr>
          <w:p w14:paraId="7356EC87">
            <w:pPr>
              <w:pStyle w:val="15"/>
            </w:pPr>
          </w:p>
        </w:tc>
        <w:tc>
          <w:tcPr>
            <w:tcW w:w="1335" w:type="dxa"/>
            <w:vAlign w:val="center"/>
          </w:tcPr>
          <w:p w14:paraId="41D9DCDB">
            <w:pPr>
              <w:pStyle w:val="15"/>
            </w:pPr>
            <w:r>
              <w:t>7</w:t>
            </w:r>
          </w:p>
        </w:tc>
        <w:tc>
          <w:tcPr>
            <w:tcW w:w="1445" w:type="dxa"/>
            <w:vAlign w:val="center"/>
          </w:tcPr>
          <w:p w14:paraId="16BEBFC5">
            <w:pPr>
              <w:jc w:val="center"/>
              <w:rPr>
                <w:kern w:val="2"/>
                <w:sz w:val="22"/>
                <w:szCs w:val="24"/>
              </w:rPr>
            </w:pPr>
            <w:r>
              <w:t>0.0020</w:t>
            </w:r>
          </w:p>
        </w:tc>
        <w:tc>
          <w:tcPr>
            <w:tcW w:w="1445" w:type="dxa"/>
            <w:vAlign w:val="center"/>
          </w:tcPr>
          <w:p w14:paraId="0710D940">
            <w:pPr>
              <w:jc w:val="center"/>
              <w:rPr>
                <w:kern w:val="2"/>
                <w:sz w:val="22"/>
                <w:szCs w:val="24"/>
              </w:rPr>
            </w:pPr>
            <w:r>
              <w:t>0.0058</w:t>
            </w:r>
          </w:p>
        </w:tc>
        <w:tc>
          <w:tcPr>
            <w:tcW w:w="1445" w:type="dxa"/>
            <w:vAlign w:val="center"/>
          </w:tcPr>
          <w:p w14:paraId="50660658">
            <w:pPr>
              <w:jc w:val="center"/>
              <w:rPr>
                <w:kern w:val="2"/>
                <w:sz w:val="22"/>
                <w:szCs w:val="24"/>
              </w:rPr>
            </w:pPr>
            <w:r>
              <w:t>0.052</w:t>
            </w:r>
          </w:p>
        </w:tc>
        <w:tc>
          <w:tcPr>
            <w:tcW w:w="1445" w:type="dxa"/>
            <w:vAlign w:val="center"/>
          </w:tcPr>
          <w:p w14:paraId="3BDB1922">
            <w:pPr>
              <w:jc w:val="center"/>
              <w:rPr>
                <w:kern w:val="2"/>
                <w:sz w:val="22"/>
                <w:szCs w:val="24"/>
              </w:rPr>
            </w:pPr>
            <w:r>
              <w:t>0.53</w:t>
            </w:r>
          </w:p>
        </w:tc>
        <w:tc>
          <w:tcPr>
            <w:tcW w:w="1445" w:type="dxa"/>
            <w:vAlign w:val="center"/>
          </w:tcPr>
          <w:p w14:paraId="4E250B6D">
            <w:pPr>
              <w:jc w:val="center"/>
              <w:rPr>
                <w:kern w:val="2"/>
                <w:sz w:val="22"/>
                <w:szCs w:val="24"/>
              </w:rPr>
            </w:pPr>
            <w:r>
              <w:t>2.69</w:t>
            </w:r>
          </w:p>
        </w:tc>
      </w:tr>
      <w:tr w14:paraId="037C5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8" w:type="dxa"/>
            <w:vMerge w:val="continue"/>
            <w:vAlign w:val="center"/>
          </w:tcPr>
          <w:p w14:paraId="2B9CF409">
            <w:pPr>
              <w:pStyle w:val="15"/>
            </w:pPr>
          </w:p>
        </w:tc>
        <w:tc>
          <w:tcPr>
            <w:tcW w:w="1335" w:type="dxa"/>
            <w:vAlign w:val="center"/>
          </w:tcPr>
          <w:p w14:paraId="43BCB4DF">
            <w:pPr>
              <w:pStyle w:val="15"/>
            </w:pPr>
            <w:r>
              <w:rPr>
                <w:rFonts w:hint="eastAsia"/>
              </w:rPr>
              <w:t>8</w:t>
            </w:r>
          </w:p>
        </w:tc>
        <w:tc>
          <w:tcPr>
            <w:tcW w:w="1445" w:type="dxa"/>
            <w:vAlign w:val="center"/>
          </w:tcPr>
          <w:p w14:paraId="6DDD2C1C">
            <w:pPr>
              <w:jc w:val="center"/>
            </w:pPr>
            <w:r>
              <w:t>0.0022</w:t>
            </w:r>
          </w:p>
        </w:tc>
        <w:tc>
          <w:tcPr>
            <w:tcW w:w="1445" w:type="dxa"/>
            <w:vAlign w:val="center"/>
          </w:tcPr>
          <w:p w14:paraId="0457F573">
            <w:pPr>
              <w:jc w:val="center"/>
            </w:pPr>
            <w:r>
              <w:t>0.0062</w:t>
            </w:r>
          </w:p>
        </w:tc>
        <w:tc>
          <w:tcPr>
            <w:tcW w:w="1445" w:type="dxa"/>
            <w:vAlign w:val="center"/>
          </w:tcPr>
          <w:p w14:paraId="01ADB6A1">
            <w:pPr>
              <w:jc w:val="center"/>
            </w:pPr>
            <w:r>
              <w:t>0.052</w:t>
            </w:r>
          </w:p>
        </w:tc>
        <w:tc>
          <w:tcPr>
            <w:tcW w:w="1445" w:type="dxa"/>
            <w:vAlign w:val="center"/>
          </w:tcPr>
          <w:p w14:paraId="5DE5852F">
            <w:pPr>
              <w:jc w:val="center"/>
            </w:pPr>
            <w:r>
              <w:t>0.52</w:t>
            </w:r>
          </w:p>
        </w:tc>
        <w:tc>
          <w:tcPr>
            <w:tcW w:w="1445" w:type="dxa"/>
            <w:vAlign w:val="center"/>
          </w:tcPr>
          <w:p w14:paraId="0AC7B37A">
            <w:pPr>
              <w:jc w:val="center"/>
            </w:pPr>
            <w:r>
              <w:t>2.58</w:t>
            </w:r>
          </w:p>
        </w:tc>
      </w:tr>
      <w:tr w14:paraId="51F26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8" w:type="dxa"/>
            <w:vMerge w:val="continue"/>
            <w:vAlign w:val="center"/>
          </w:tcPr>
          <w:p w14:paraId="0F521689">
            <w:pPr>
              <w:pStyle w:val="15"/>
            </w:pPr>
          </w:p>
        </w:tc>
        <w:tc>
          <w:tcPr>
            <w:tcW w:w="1335" w:type="dxa"/>
            <w:vAlign w:val="center"/>
          </w:tcPr>
          <w:p w14:paraId="35BB1BE1">
            <w:pPr>
              <w:pStyle w:val="15"/>
            </w:pPr>
            <w:r>
              <w:rPr>
                <w:rFonts w:hint="eastAsia"/>
              </w:rPr>
              <w:t>9</w:t>
            </w:r>
          </w:p>
        </w:tc>
        <w:tc>
          <w:tcPr>
            <w:tcW w:w="1445" w:type="dxa"/>
            <w:vAlign w:val="center"/>
          </w:tcPr>
          <w:p w14:paraId="6B7156F2">
            <w:pPr>
              <w:jc w:val="center"/>
            </w:pPr>
            <w:r>
              <w:t>0.0022</w:t>
            </w:r>
          </w:p>
        </w:tc>
        <w:tc>
          <w:tcPr>
            <w:tcW w:w="1445" w:type="dxa"/>
            <w:vAlign w:val="center"/>
          </w:tcPr>
          <w:p w14:paraId="7866EFCF">
            <w:pPr>
              <w:jc w:val="center"/>
            </w:pPr>
            <w:r>
              <w:t>0.0059</w:t>
            </w:r>
          </w:p>
        </w:tc>
        <w:tc>
          <w:tcPr>
            <w:tcW w:w="1445" w:type="dxa"/>
            <w:vAlign w:val="center"/>
          </w:tcPr>
          <w:p w14:paraId="45159139">
            <w:pPr>
              <w:jc w:val="center"/>
            </w:pPr>
            <w:r>
              <w:t>0.051</w:t>
            </w:r>
          </w:p>
        </w:tc>
        <w:tc>
          <w:tcPr>
            <w:tcW w:w="1445" w:type="dxa"/>
            <w:vAlign w:val="center"/>
          </w:tcPr>
          <w:p w14:paraId="410EA39D">
            <w:pPr>
              <w:jc w:val="center"/>
            </w:pPr>
            <w:r>
              <w:t>0.53</w:t>
            </w:r>
          </w:p>
        </w:tc>
        <w:tc>
          <w:tcPr>
            <w:tcW w:w="1445" w:type="dxa"/>
            <w:vAlign w:val="center"/>
          </w:tcPr>
          <w:p w14:paraId="61A47BBF">
            <w:pPr>
              <w:jc w:val="center"/>
            </w:pPr>
            <w:r>
              <w:t>2.64</w:t>
            </w:r>
          </w:p>
        </w:tc>
      </w:tr>
      <w:tr w14:paraId="409DA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8" w:type="dxa"/>
            <w:vMerge w:val="continue"/>
            <w:vAlign w:val="center"/>
          </w:tcPr>
          <w:p w14:paraId="6A01F8E2">
            <w:pPr>
              <w:pStyle w:val="15"/>
            </w:pPr>
          </w:p>
        </w:tc>
        <w:tc>
          <w:tcPr>
            <w:tcW w:w="1335" w:type="dxa"/>
            <w:vAlign w:val="center"/>
          </w:tcPr>
          <w:p w14:paraId="3E838723">
            <w:pPr>
              <w:pStyle w:val="15"/>
            </w:pPr>
            <w:r>
              <w:rPr>
                <w:rFonts w:hint="eastAsia"/>
              </w:rPr>
              <w:t>10</w:t>
            </w:r>
          </w:p>
        </w:tc>
        <w:tc>
          <w:tcPr>
            <w:tcW w:w="1445" w:type="dxa"/>
            <w:vAlign w:val="center"/>
          </w:tcPr>
          <w:p w14:paraId="036D9169">
            <w:pPr>
              <w:jc w:val="center"/>
            </w:pPr>
            <w:r>
              <w:t>0.0021</w:t>
            </w:r>
          </w:p>
        </w:tc>
        <w:tc>
          <w:tcPr>
            <w:tcW w:w="1445" w:type="dxa"/>
            <w:vAlign w:val="center"/>
          </w:tcPr>
          <w:p w14:paraId="44247F0A">
            <w:pPr>
              <w:jc w:val="center"/>
            </w:pPr>
            <w:r>
              <w:t>0.0060</w:t>
            </w:r>
          </w:p>
        </w:tc>
        <w:tc>
          <w:tcPr>
            <w:tcW w:w="1445" w:type="dxa"/>
            <w:vAlign w:val="center"/>
          </w:tcPr>
          <w:p w14:paraId="7761CBD8">
            <w:pPr>
              <w:jc w:val="center"/>
            </w:pPr>
            <w:r>
              <w:t>0.049</w:t>
            </w:r>
          </w:p>
        </w:tc>
        <w:tc>
          <w:tcPr>
            <w:tcW w:w="1445" w:type="dxa"/>
            <w:vAlign w:val="center"/>
          </w:tcPr>
          <w:p w14:paraId="1A16EDF0">
            <w:pPr>
              <w:jc w:val="center"/>
            </w:pPr>
            <w:r>
              <w:t>0.52</w:t>
            </w:r>
          </w:p>
        </w:tc>
        <w:tc>
          <w:tcPr>
            <w:tcW w:w="1445" w:type="dxa"/>
            <w:vAlign w:val="center"/>
          </w:tcPr>
          <w:p w14:paraId="4A9B4812">
            <w:pPr>
              <w:jc w:val="center"/>
            </w:pPr>
            <w:r>
              <w:t>2.62</w:t>
            </w:r>
          </w:p>
        </w:tc>
      </w:tr>
      <w:tr w14:paraId="01831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8" w:type="dxa"/>
            <w:vMerge w:val="continue"/>
            <w:vAlign w:val="center"/>
          </w:tcPr>
          <w:p w14:paraId="5B594C84">
            <w:pPr>
              <w:pStyle w:val="15"/>
            </w:pPr>
          </w:p>
        </w:tc>
        <w:tc>
          <w:tcPr>
            <w:tcW w:w="1335" w:type="dxa"/>
            <w:vAlign w:val="center"/>
          </w:tcPr>
          <w:p w14:paraId="7DD7E1CD">
            <w:pPr>
              <w:pStyle w:val="15"/>
            </w:pPr>
            <w:r>
              <w:rPr>
                <w:rFonts w:hint="eastAsia"/>
              </w:rPr>
              <w:t>11</w:t>
            </w:r>
          </w:p>
        </w:tc>
        <w:tc>
          <w:tcPr>
            <w:tcW w:w="1445" w:type="dxa"/>
            <w:vAlign w:val="center"/>
          </w:tcPr>
          <w:p w14:paraId="7BADB2E3">
            <w:pPr>
              <w:jc w:val="center"/>
            </w:pPr>
            <w:r>
              <w:t>0.0023</w:t>
            </w:r>
          </w:p>
        </w:tc>
        <w:tc>
          <w:tcPr>
            <w:tcW w:w="1445" w:type="dxa"/>
            <w:vAlign w:val="center"/>
          </w:tcPr>
          <w:p w14:paraId="2287D180">
            <w:pPr>
              <w:jc w:val="center"/>
            </w:pPr>
            <w:r>
              <w:t>0.0062</w:t>
            </w:r>
          </w:p>
        </w:tc>
        <w:tc>
          <w:tcPr>
            <w:tcW w:w="1445" w:type="dxa"/>
            <w:vAlign w:val="center"/>
          </w:tcPr>
          <w:p w14:paraId="24647A06">
            <w:pPr>
              <w:jc w:val="center"/>
            </w:pPr>
            <w:r>
              <w:t>0.050</w:t>
            </w:r>
          </w:p>
        </w:tc>
        <w:tc>
          <w:tcPr>
            <w:tcW w:w="1445" w:type="dxa"/>
            <w:vAlign w:val="center"/>
          </w:tcPr>
          <w:p w14:paraId="1CDE27E5">
            <w:pPr>
              <w:jc w:val="center"/>
            </w:pPr>
            <w:r>
              <w:t>0.53</w:t>
            </w:r>
          </w:p>
        </w:tc>
        <w:tc>
          <w:tcPr>
            <w:tcW w:w="1445" w:type="dxa"/>
            <w:vAlign w:val="center"/>
          </w:tcPr>
          <w:p w14:paraId="3676C1DE">
            <w:pPr>
              <w:jc w:val="center"/>
            </w:pPr>
            <w:r>
              <w:t>2.68</w:t>
            </w:r>
          </w:p>
        </w:tc>
      </w:tr>
      <w:tr w14:paraId="13922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8" w:type="dxa"/>
            <w:vMerge w:val="continue"/>
            <w:vAlign w:val="center"/>
          </w:tcPr>
          <w:p w14:paraId="0A4A852D">
            <w:pPr>
              <w:pStyle w:val="15"/>
            </w:pPr>
          </w:p>
        </w:tc>
        <w:tc>
          <w:tcPr>
            <w:tcW w:w="1335" w:type="dxa"/>
            <w:vAlign w:val="center"/>
          </w:tcPr>
          <w:p w14:paraId="5E380C4D">
            <w:pPr>
              <w:pStyle w:val="15"/>
            </w:pPr>
            <w:r>
              <w:t>测定次数n</w:t>
            </w:r>
          </w:p>
        </w:tc>
        <w:tc>
          <w:tcPr>
            <w:tcW w:w="1445" w:type="dxa"/>
            <w:vAlign w:val="center"/>
          </w:tcPr>
          <w:p w14:paraId="04968980">
            <w:pPr>
              <w:jc w:val="center"/>
              <w:rPr>
                <w:kern w:val="2"/>
                <w:sz w:val="22"/>
                <w:szCs w:val="24"/>
              </w:rPr>
            </w:pPr>
            <w:r>
              <w:rPr>
                <w:rFonts w:hint="eastAsia"/>
              </w:rPr>
              <w:t>11</w:t>
            </w:r>
          </w:p>
        </w:tc>
        <w:tc>
          <w:tcPr>
            <w:tcW w:w="1445" w:type="dxa"/>
            <w:vAlign w:val="center"/>
          </w:tcPr>
          <w:p w14:paraId="6EF65EED">
            <w:pPr>
              <w:jc w:val="center"/>
              <w:rPr>
                <w:kern w:val="2"/>
                <w:sz w:val="22"/>
                <w:szCs w:val="24"/>
              </w:rPr>
            </w:pPr>
            <w:r>
              <w:rPr>
                <w:rFonts w:hint="eastAsia"/>
              </w:rPr>
              <w:t>11</w:t>
            </w:r>
          </w:p>
        </w:tc>
        <w:tc>
          <w:tcPr>
            <w:tcW w:w="1445" w:type="dxa"/>
            <w:vAlign w:val="center"/>
          </w:tcPr>
          <w:p w14:paraId="32B7D7EA">
            <w:pPr>
              <w:jc w:val="center"/>
              <w:rPr>
                <w:kern w:val="2"/>
                <w:sz w:val="22"/>
                <w:szCs w:val="24"/>
              </w:rPr>
            </w:pPr>
            <w:r>
              <w:rPr>
                <w:rFonts w:hint="eastAsia"/>
              </w:rPr>
              <w:t>11</w:t>
            </w:r>
          </w:p>
        </w:tc>
        <w:tc>
          <w:tcPr>
            <w:tcW w:w="1445" w:type="dxa"/>
            <w:vAlign w:val="center"/>
          </w:tcPr>
          <w:p w14:paraId="3B17184F">
            <w:pPr>
              <w:jc w:val="center"/>
              <w:rPr>
                <w:kern w:val="2"/>
                <w:sz w:val="22"/>
                <w:szCs w:val="24"/>
              </w:rPr>
            </w:pPr>
            <w:r>
              <w:rPr>
                <w:rFonts w:hint="eastAsia"/>
              </w:rPr>
              <w:t>11</w:t>
            </w:r>
          </w:p>
        </w:tc>
        <w:tc>
          <w:tcPr>
            <w:tcW w:w="1445" w:type="dxa"/>
            <w:vAlign w:val="center"/>
          </w:tcPr>
          <w:p w14:paraId="1DB17341">
            <w:pPr>
              <w:jc w:val="center"/>
              <w:rPr>
                <w:kern w:val="2"/>
                <w:sz w:val="22"/>
                <w:szCs w:val="24"/>
              </w:rPr>
            </w:pPr>
            <w:r>
              <w:rPr>
                <w:rFonts w:hint="eastAsia"/>
              </w:rPr>
              <w:t>11</w:t>
            </w:r>
          </w:p>
        </w:tc>
      </w:tr>
      <w:tr w14:paraId="253AE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8" w:type="dxa"/>
            <w:vMerge w:val="continue"/>
            <w:vAlign w:val="center"/>
          </w:tcPr>
          <w:p w14:paraId="519604DB">
            <w:pPr>
              <w:pStyle w:val="15"/>
            </w:pPr>
          </w:p>
        </w:tc>
        <w:tc>
          <w:tcPr>
            <w:tcW w:w="1335" w:type="dxa"/>
            <w:vAlign w:val="center"/>
          </w:tcPr>
          <w:p w14:paraId="2307611F">
            <w:pPr>
              <w:pStyle w:val="15"/>
            </w:pPr>
            <w:r>
              <w:t>平均值</w:t>
            </w:r>
          </w:p>
        </w:tc>
        <w:tc>
          <w:tcPr>
            <w:tcW w:w="1445" w:type="dxa"/>
            <w:vAlign w:val="center"/>
          </w:tcPr>
          <w:p w14:paraId="7F4BBE28">
            <w:pPr>
              <w:jc w:val="center"/>
              <w:rPr>
                <w:kern w:val="2"/>
                <w:sz w:val="22"/>
                <w:szCs w:val="24"/>
              </w:rPr>
            </w:pPr>
            <w:r>
              <w:t>0.00212</w:t>
            </w:r>
          </w:p>
        </w:tc>
        <w:tc>
          <w:tcPr>
            <w:tcW w:w="1445" w:type="dxa"/>
            <w:vAlign w:val="center"/>
          </w:tcPr>
          <w:p w14:paraId="2848C3D3">
            <w:pPr>
              <w:jc w:val="center"/>
              <w:rPr>
                <w:kern w:val="2"/>
                <w:sz w:val="22"/>
                <w:szCs w:val="24"/>
              </w:rPr>
            </w:pPr>
            <w:r>
              <w:t>0.00604</w:t>
            </w:r>
          </w:p>
        </w:tc>
        <w:tc>
          <w:tcPr>
            <w:tcW w:w="1445" w:type="dxa"/>
            <w:vAlign w:val="center"/>
          </w:tcPr>
          <w:p w14:paraId="659B8526">
            <w:pPr>
              <w:jc w:val="center"/>
              <w:rPr>
                <w:kern w:val="2"/>
                <w:sz w:val="22"/>
                <w:szCs w:val="24"/>
              </w:rPr>
            </w:pPr>
            <w:r>
              <w:t>0.0501</w:t>
            </w:r>
          </w:p>
        </w:tc>
        <w:tc>
          <w:tcPr>
            <w:tcW w:w="1445" w:type="dxa"/>
            <w:vAlign w:val="center"/>
          </w:tcPr>
          <w:p w14:paraId="15E43327">
            <w:pPr>
              <w:jc w:val="center"/>
              <w:rPr>
                <w:kern w:val="2"/>
                <w:sz w:val="22"/>
                <w:szCs w:val="24"/>
              </w:rPr>
            </w:pPr>
            <w:r>
              <w:t>0.525</w:t>
            </w:r>
          </w:p>
        </w:tc>
        <w:tc>
          <w:tcPr>
            <w:tcW w:w="1445" w:type="dxa"/>
            <w:vAlign w:val="center"/>
          </w:tcPr>
          <w:p w14:paraId="7339AFA6">
            <w:pPr>
              <w:jc w:val="center"/>
              <w:rPr>
                <w:kern w:val="2"/>
                <w:sz w:val="22"/>
                <w:szCs w:val="24"/>
              </w:rPr>
            </w:pPr>
            <w:r>
              <w:t>2.641</w:t>
            </w:r>
          </w:p>
        </w:tc>
      </w:tr>
      <w:tr w14:paraId="029C6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8" w:type="dxa"/>
            <w:vMerge w:val="continue"/>
            <w:vAlign w:val="center"/>
          </w:tcPr>
          <w:p w14:paraId="591FE54E">
            <w:pPr>
              <w:pStyle w:val="15"/>
            </w:pPr>
          </w:p>
        </w:tc>
        <w:tc>
          <w:tcPr>
            <w:tcW w:w="1335" w:type="dxa"/>
            <w:vAlign w:val="center"/>
          </w:tcPr>
          <w:p w14:paraId="4A1278C7">
            <w:pPr>
              <w:pStyle w:val="15"/>
            </w:pPr>
            <w:r>
              <w:t>SD</w:t>
            </w:r>
          </w:p>
        </w:tc>
        <w:tc>
          <w:tcPr>
            <w:tcW w:w="1445" w:type="dxa"/>
            <w:vAlign w:val="bottom"/>
          </w:tcPr>
          <w:p w14:paraId="0316EEC4">
            <w:pPr>
              <w:jc w:val="center"/>
              <w:rPr>
                <w:kern w:val="2"/>
              </w:rPr>
            </w:pPr>
            <w:r>
              <w:t>9.82E-05</w:t>
            </w:r>
          </w:p>
        </w:tc>
        <w:tc>
          <w:tcPr>
            <w:tcW w:w="1445" w:type="dxa"/>
            <w:vAlign w:val="bottom"/>
          </w:tcPr>
          <w:p w14:paraId="228F8E64">
            <w:pPr>
              <w:jc w:val="center"/>
              <w:rPr>
                <w:kern w:val="2"/>
              </w:rPr>
            </w:pPr>
            <w:r>
              <w:t>0.000136</w:t>
            </w:r>
          </w:p>
        </w:tc>
        <w:tc>
          <w:tcPr>
            <w:tcW w:w="1445" w:type="dxa"/>
            <w:vAlign w:val="bottom"/>
          </w:tcPr>
          <w:p w14:paraId="582A4260">
            <w:pPr>
              <w:jc w:val="center"/>
              <w:rPr>
                <w:kern w:val="2"/>
              </w:rPr>
            </w:pPr>
            <w:r>
              <w:t>0.00133</w:t>
            </w:r>
          </w:p>
        </w:tc>
        <w:tc>
          <w:tcPr>
            <w:tcW w:w="1445" w:type="dxa"/>
            <w:vAlign w:val="bottom"/>
          </w:tcPr>
          <w:p w14:paraId="24F1F6FC">
            <w:pPr>
              <w:jc w:val="center"/>
              <w:rPr>
                <w:kern w:val="2"/>
              </w:rPr>
            </w:pPr>
            <w:r>
              <w:t>0.00522</w:t>
            </w:r>
          </w:p>
        </w:tc>
        <w:tc>
          <w:tcPr>
            <w:tcW w:w="1445" w:type="dxa"/>
            <w:vAlign w:val="bottom"/>
          </w:tcPr>
          <w:p w14:paraId="1942109C">
            <w:pPr>
              <w:jc w:val="center"/>
              <w:rPr>
                <w:kern w:val="2"/>
              </w:rPr>
            </w:pPr>
            <w:r>
              <w:t>0.0464</w:t>
            </w:r>
          </w:p>
        </w:tc>
      </w:tr>
      <w:tr w14:paraId="14348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8" w:type="dxa"/>
            <w:vMerge w:val="continue"/>
            <w:vAlign w:val="center"/>
          </w:tcPr>
          <w:p w14:paraId="3FCBD45B">
            <w:pPr>
              <w:pStyle w:val="15"/>
            </w:pPr>
          </w:p>
        </w:tc>
        <w:tc>
          <w:tcPr>
            <w:tcW w:w="1335" w:type="dxa"/>
            <w:vAlign w:val="center"/>
          </w:tcPr>
          <w:p w14:paraId="2BC3F24F">
            <w:pPr>
              <w:pStyle w:val="15"/>
            </w:pPr>
            <w:r>
              <w:t>RSD/%</w:t>
            </w:r>
          </w:p>
        </w:tc>
        <w:tc>
          <w:tcPr>
            <w:tcW w:w="1445" w:type="dxa"/>
            <w:vAlign w:val="center"/>
          </w:tcPr>
          <w:p w14:paraId="16E219A5">
            <w:pPr>
              <w:jc w:val="center"/>
              <w:rPr>
                <w:kern w:val="2"/>
                <w:sz w:val="22"/>
                <w:szCs w:val="24"/>
              </w:rPr>
            </w:pPr>
            <w:r>
              <w:t>4.</w:t>
            </w:r>
            <w:r>
              <w:rPr>
                <w:rFonts w:hint="eastAsia"/>
              </w:rPr>
              <w:t>63</w:t>
            </w:r>
          </w:p>
        </w:tc>
        <w:tc>
          <w:tcPr>
            <w:tcW w:w="1445" w:type="dxa"/>
            <w:vAlign w:val="center"/>
          </w:tcPr>
          <w:p w14:paraId="13839CE3">
            <w:pPr>
              <w:jc w:val="center"/>
              <w:rPr>
                <w:kern w:val="2"/>
                <w:sz w:val="22"/>
                <w:szCs w:val="24"/>
              </w:rPr>
            </w:pPr>
            <w:r>
              <w:t>2.</w:t>
            </w:r>
            <w:r>
              <w:rPr>
                <w:rFonts w:hint="eastAsia"/>
              </w:rPr>
              <w:t>25</w:t>
            </w:r>
          </w:p>
        </w:tc>
        <w:tc>
          <w:tcPr>
            <w:tcW w:w="1445" w:type="dxa"/>
            <w:vAlign w:val="center"/>
          </w:tcPr>
          <w:p w14:paraId="1F417630">
            <w:pPr>
              <w:jc w:val="center"/>
              <w:rPr>
                <w:kern w:val="2"/>
                <w:sz w:val="22"/>
                <w:szCs w:val="24"/>
              </w:rPr>
            </w:pPr>
            <w:r>
              <w:t>2.</w:t>
            </w:r>
            <w:r>
              <w:rPr>
                <w:rFonts w:hint="eastAsia"/>
              </w:rPr>
              <w:t>65</w:t>
            </w:r>
          </w:p>
        </w:tc>
        <w:tc>
          <w:tcPr>
            <w:tcW w:w="1445" w:type="dxa"/>
            <w:vAlign w:val="center"/>
          </w:tcPr>
          <w:p w14:paraId="462663A4">
            <w:pPr>
              <w:jc w:val="center"/>
              <w:rPr>
                <w:kern w:val="2"/>
                <w:sz w:val="22"/>
                <w:szCs w:val="24"/>
              </w:rPr>
            </w:pPr>
            <w:r>
              <w:rPr>
                <w:rFonts w:hint="eastAsia"/>
              </w:rPr>
              <w:t>0.99</w:t>
            </w:r>
          </w:p>
        </w:tc>
        <w:tc>
          <w:tcPr>
            <w:tcW w:w="1445" w:type="dxa"/>
            <w:vAlign w:val="center"/>
          </w:tcPr>
          <w:p w14:paraId="3B807095">
            <w:pPr>
              <w:jc w:val="center"/>
              <w:rPr>
                <w:kern w:val="2"/>
                <w:sz w:val="22"/>
                <w:szCs w:val="24"/>
              </w:rPr>
            </w:pPr>
            <w:r>
              <w:t>1.</w:t>
            </w:r>
            <w:r>
              <w:rPr>
                <w:rFonts w:hint="eastAsia"/>
              </w:rPr>
              <w:t>76</w:t>
            </w:r>
          </w:p>
        </w:tc>
      </w:tr>
      <w:tr w14:paraId="7C74F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8" w:type="dxa"/>
            <w:vMerge w:val="continue"/>
            <w:vAlign w:val="center"/>
          </w:tcPr>
          <w:p w14:paraId="1815E32E">
            <w:pPr>
              <w:pStyle w:val="15"/>
            </w:pPr>
          </w:p>
        </w:tc>
        <w:tc>
          <w:tcPr>
            <w:tcW w:w="1335" w:type="dxa"/>
            <w:vAlign w:val="center"/>
          </w:tcPr>
          <w:p w14:paraId="34AABD1C">
            <w:pPr>
              <w:pStyle w:val="15"/>
            </w:pPr>
            <w:r>
              <w:t>Max</w:t>
            </w:r>
          </w:p>
        </w:tc>
        <w:tc>
          <w:tcPr>
            <w:tcW w:w="1445" w:type="dxa"/>
            <w:vAlign w:val="center"/>
          </w:tcPr>
          <w:p w14:paraId="4838BC5E">
            <w:pPr>
              <w:jc w:val="center"/>
              <w:rPr>
                <w:kern w:val="2"/>
              </w:rPr>
            </w:pPr>
            <w:r>
              <w:rPr>
                <w:rFonts w:hint="eastAsia"/>
                <w:kern w:val="2"/>
              </w:rPr>
              <w:t>0.0023</w:t>
            </w:r>
          </w:p>
        </w:tc>
        <w:tc>
          <w:tcPr>
            <w:tcW w:w="1445" w:type="dxa"/>
            <w:vAlign w:val="center"/>
          </w:tcPr>
          <w:p w14:paraId="4CA58FC9">
            <w:pPr>
              <w:jc w:val="center"/>
              <w:rPr>
                <w:kern w:val="2"/>
              </w:rPr>
            </w:pPr>
            <w:r>
              <w:rPr>
                <w:rFonts w:hint="eastAsia"/>
                <w:kern w:val="2"/>
              </w:rPr>
              <w:t>0.0062</w:t>
            </w:r>
          </w:p>
        </w:tc>
        <w:tc>
          <w:tcPr>
            <w:tcW w:w="1445" w:type="dxa"/>
            <w:vAlign w:val="center"/>
          </w:tcPr>
          <w:p w14:paraId="0D4BEC3F">
            <w:pPr>
              <w:jc w:val="center"/>
              <w:rPr>
                <w:kern w:val="2"/>
              </w:rPr>
            </w:pPr>
            <w:r>
              <w:rPr>
                <w:rFonts w:hint="eastAsia"/>
                <w:kern w:val="2"/>
              </w:rPr>
              <w:t>0.053</w:t>
            </w:r>
          </w:p>
        </w:tc>
        <w:tc>
          <w:tcPr>
            <w:tcW w:w="1445" w:type="dxa"/>
            <w:vAlign w:val="center"/>
          </w:tcPr>
          <w:p w14:paraId="736CF21F">
            <w:pPr>
              <w:jc w:val="center"/>
              <w:rPr>
                <w:kern w:val="2"/>
              </w:rPr>
            </w:pPr>
            <w:r>
              <w:rPr>
                <w:rFonts w:hint="eastAsia"/>
                <w:kern w:val="2"/>
              </w:rPr>
              <w:t>0.53</w:t>
            </w:r>
          </w:p>
        </w:tc>
        <w:tc>
          <w:tcPr>
            <w:tcW w:w="1445" w:type="dxa"/>
            <w:vAlign w:val="center"/>
          </w:tcPr>
          <w:p w14:paraId="7734C2C8">
            <w:pPr>
              <w:jc w:val="center"/>
              <w:rPr>
                <w:kern w:val="2"/>
              </w:rPr>
            </w:pPr>
            <w:r>
              <w:rPr>
                <w:rFonts w:hint="eastAsia"/>
                <w:kern w:val="2"/>
              </w:rPr>
              <w:t>2.70</w:t>
            </w:r>
          </w:p>
        </w:tc>
      </w:tr>
      <w:tr w14:paraId="4BF92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8" w:type="dxa"/>
            <w:vMerge w:val="continue"/>
            <w:vAlign w:val="center"/>
          </w:tcPr>
          <w:p w14:paraId="66769EEE">
            <w:pPr>
              <w:pStyle w:val="15"/>
            </w:pPr>
          </w:p>
        </w:tc>
        <w:tc>
          <w:tcPr>
            <w:tcW w:w="1335" w:type="dxa"/>
            <w:vAlign w:val="center"/>
          </w:tcPr>
          <w:p w14:paraId="625BFADB">
            <w:pPr>
              <w:pStyle w:val="15"/>
            </w:pPr>
            <w:r>
              <w:t>Min</w:t>
            </w:r>
          </w:p>
        </w:tc>
        <w:tc>
          <w:tcPr>
            <w:tcW w:w="1445" w:type="dxa"/>
            <w:vAlign w:val="center"/>
          </w:tcPr>
          <w:p w14:paraId="13AC27B4">
            <w:pPr>
              <w:jc w:val="center"/>
              <w:rPr>
                <w:kern w:val="2"/>
              </w:rPr>
            </w:pPr>
            <w:r>
              <w:rPr>
                <w:rFonts w:hint="eastAsia"/>
                <w:kern w:val="2"/>
              </w:rPr>
              <w:t>0.0020</w:t>
            </w:r>
          </w:p>
        </w:tc>
        <w:tc>
          <w:tcPr>
            <w:tcW w:w="1445" w:type="dxa"/>
            <w:vAlign w:val="center"/>
          </w:tcPr>
          <w:p w14:paraId="1384B830">
            <w:pPr>
              <w:jc w:val="center"/>
              <w:rPr>
                <w:kern w:val="2"/>
              </w:rPr>
            </w:pPr>
            <w:r>
              <w:rPr>
                <w:rFonts w:hint="eastAsia"/>
                <w:kern w:val="2"/>
              </w:rPr>
              <w:t>0.0058</w:t>
            </w:r>
          </w:p>
        </w:tc>
        <w:tc>
          <w:tcPr>
            <w:tcW w:w="1445" w:type="dxa"/>
            <w:vAlign w:val="center"/>
          </w:tcPr>
          <w:p w14:paraId="2DED094C">
            <w:pPr>
              <w:jc w:val="center"/>
              <w:rPr>
                <w:kern w:val="2"/>
              </w:rPr>
            </w:pPr>
            <w:r>
              <w:rPr>
                <w:rFonts w:hint="eastAsia"/>
                <w:kern w:val="2"/>
              </w:rPr>
              <w:t>0.049</w:t>
            </w:r>
          </w:p>
        </w:tc>
        <w:tc>
          <w:tcPr>
            <w:tcW w:w="1445" w:type="dxa"/>
            <w:vAlign w:val="center"/>
          </w:tcPr>
          <w:p w14:paraId="23DFBFF3">
            <w:pPr>
              <w:jc w:val="center"/>
              <w:rPr>
                <w:kern w:val="2"/>
              </w:rPr>
            </w:pPr>
            <w:r>
              <w:rPr>
                <w:rFonts w:hint="eastAsia"/>
                <w:kern w:val="2"/>
              </w:rPr>
              <w:t>0.52</w:t>
            </w:r>
          </w:p>
        </w:tc>
        <w:tc>
          <w:tcPr>
            <w:tcW w:w="1445" w:type="dxa"/>
            <w:vAlign w:val="center"/>
          </w:tcPr>
          <w:p w14:paraId="22808174">
            <w:pPr>
              <w:jc w:val="center"/>
              <w:rPr>
                <w:kern w:val="2"/>
              </w:rPr>
            </w:pPr>
            <w:r>
              <w:rPr>
                <w:rFonts w:hint="eastAsia"/>
                <w:kern w:val="2"/>
              </w:rPr>
              <w:t>2.58</w:t>
            </w:r>
          </w:p>
        </w:tc>
      </w:tr>
      <w:tr w14:paraId="5D4A8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8" w:type="dxa"/>
            <w:vMerge w:val="continue"/>
            <w:vAlign w:val="center"/>
          </w:tcPr>
          <w:p w14:paraId="721402FC">
            <w:pPr>
              <w:pStyle w:val="15"/>
            </w:pPr>
          </w:p>
        </w:tc>
        <w:tc>
          <w:tcPr>
            <w:tcW w:w="1335" w:type="dxa"/>
            <w:vAlign w:val="center"/>
          </w:tcPr>
          <w:p w14:paraId="32A208BB">
            <w:pPr>
              <w:pStyle w:val="15"/>
            </w:pPr>
            <w:r>
              <w:t>Gmax</w:t>
            </w:r>
          </w:p>
        </w:tc>
        <w:tc>
          <w:tcPr>
            <w:tcW w:w="1445" w:type="dxa"/>
            <w:vAlign w:val="center"/>
          </w:tcPr>
          <w:p w14:paraId="61C4683B">
            <w:pPr>
              <w:jc w:val="center"/>
              <w:rPr>
                <w:kern w:val="2"/>
              </w:rPr>
            </w:pPr>
            <w:r>
              <w:rPr>
                <w:rFonts w:hint="eastAsia"/>
                <w:kern w:val="2"/>
              </w:rPr>
              <w:t>1.833</w:t>
            </w:r>
          </w:p>
        </w:tc>
        <w:tc>
          <w:tcPr>
            <w:tcW w:w="1445" w:type="dxa"/>
            <w:vAlign w:val="center"/>
          </w:tcPr>
          <w:p w14:paraId="0EEBBB5F">
            <w:pPr>
              <w:jc w:val="center"/>
              <w:rPr>
                <w:kern w:val="2"/>
              </w:rPr>
            </w:pPr>
            <w:r>
              <w:rPr>
                <w:rFonts w:hint="eastAsia"/>
                <w:kern w:val="2"/>
              </w:rPr>
              <w:t>1.176</w:t>
            </w:r>
          </w:p>
        </w:tc>
        <w:tc>
          <w:tcPr>
            <w:tcW w:w="1445" w:type="dxa"/>
            <w:vAlign w:val="center"/>
          </w:tcPr>
          <w:p w14:paraId="2853A68E">
            <w:pPr>
              <w:jc w:val="center"/>
              <w:rPr>
                <w:kern w:val="2"/>
              </w:rPr>
            </w:pPr>
            <w:r>
              <w:rPr>
                <w:rFonts w:hint="eastAsia"/>
                <w:kern w:val="2"/>
              </w:rPr>
              <w:t>2.180</w:t>
            </w:r>
          </w:p>
        </w:tc>
        <w:tc>
          <w:tcPr>
            <w:tcW w:w="1445" w:type="dxa"/>
            <w:vAlign w:val="center"/>
          </w:tcPr>
          <w:p w14:paraId="4F98F125">
            <w:pPr>
              <w:jc w:val="center"/>
              <w:rPr>
                <w:kern w:val="2"/>
              </w:rPr>
            </w:pPr>
            <w:r>
              <w:rPr>
                <w:rFonts w:hint="eastAsia"/>
                <w:kern w:val="2"/>
              </w:rPr>
              <w:t>0.958</w:t>
            </w:r>
          </w:p>
        </w:tc>
        <w:tc>
          <w:tcPr>
            <w:tcW w:w="1445" w:type="dxa"/>
            <w:vAlign w:val="center"/>
          </w:tcPr>
          <w:p w14:paraId="5248BF50">
            <w:pPr>
              <w:jc w:val="center"/>
              <w:rPr>
                <w:kern w:val="2"/>
              </w:rPr>
            </w:pPr>
            <w:r>
              <w:rPr>
                <w:rFonts w:hint="eastAsia"/>
                <w:kern w:val="2"/>
              </w:rPr>
              <w:t>1.272</w:t>
            </w:r>
          </w:p>
        </w:tc>
      </w:tr>
      <w:tr w14:paraId="18E63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8" w:type="dxa"/>
            <w:vMerge w:val="continue"/>
            <w:vAlign w:val="center"/>
          </w:tcPr>
          <w:p w14:paraId="1A3E8EE8">
            <w:pPr>
              <w:pStyle w:val="15"/>
            </w:pPr>
          </w:p>
        </w:tc>
        <w:tc>
          <w:tcPr>
            <w:tcW w:w="1335" w:type="dxa"/>
            <w:vAlign w:val="center"/>
          </w:tcPr>
          <w:p w14:paraId="36448CB1">
            <w:pPr>
              <w:pStyle w:val="15"/>
            </w:pPr>
            <w:r>
              <w:t>Gmin</w:t>
            </w:r>
          </w:p>
        </w:tc>
        <w:tc>
          <w:tcPr>
            <w:tcW w:w="1445" w:type="dxa"/>
            <w:vAlign w:val="center"/>
          </w:tcPr>
          <w:p w14:paraId="60A571C2">
            <w:pPr>
              <w:jc w:val="center"/>
              <w:rPr>
                <w:kern w:val="2"/>
              </w:rPr>
            </w:pPr>
            <w:r>
              <w:rPr>
                <w:rFonts w:hint="eastAsia"/>
                <w:kern w:val="2"/>
              </w:rPr>
              <w:t>1.222</w:t>
            </w:r>
          </w:p>
        </w:tc>
        <w:tc>
          <w:tcPr>
            <w:tcW w:w="1445" w:type="dxa"/>
            <w:vAlign w:val="center"/>
          </w:tcPr>
          <w:p w14:paraId="5A17AA6F">
            <w:pPr>
              <w:jc w:val="center"/>
              <w:rPr>
                <w:kern w:val="2"/>
              </w:rPr>
            </w:pPr>
            <w:r>
              <w:rPr>
                <w:rFonts w:hint="eastAsia"/>
                <w:kern w:val="2"/>
              </w:rPr>
              <w:t>1.765</w:t>
            </w:r>
          </w:p>
        </w:tc>
        <w:tc>
          <w:tcPr>
            <w:tcW w:w="1445" w:type="dxa"/>
            <w:vAlign w:val="center"/>
          </w:tcPr>
          <w:p w14:paraId="79F1F05F">
            <w:pPr>
              <w:jc w:val="center"/>
              <w:rPr>
                <w:kern w:val="2"/>
              </w:rPr>
            </w:pPr>
            <w:r>
              <w:rPr>
                <w:rFonts w:hint="eastAsia"/>
                <w:kern w:val="2"/>
              </w:rPr>
              <w:t>0.827</w:t>
            </w:r>
          </w:p>
        </w:tc>
        <w:tc>
          <w:tcPr>
            <w:tcW w:w="1445" w:type="dxa"/>
            <w:vAlign w:val="center"/>
          </w:tcPr>
          <w:p w14:paraId="111B6EC3">
            <w:pPr>
              <w:jc w:val="center"/>
              <w:rPr>
                <w:kern w:val="2"/>
              </w:rPr>
            </w:pPr>
            <w:r>
              <w:rPr>
                <w:rFonts w:hint="eastAsia"/>
                <w:kern w:val="2"/>
              </w:rPr>
              <w:t>0.958</w:t>
            </w:r>
          </w:p>
        </w:tc>
        <w:tc>
          <w:tcPr>
            <w:tcW w:w="1445" w:type="dxa"/>
            <w:vAlign w:val="center"/>
          </w:tcPr>
          <w:p w14:paraId="332F2CBF">
            <w:pPr>
              <w:jc w:val="center"/>
              <w:rPr>
                <w:kern w:val="2"/>
              </w:rPr>
            </w:pPr>
            <w:r>
              <w:rPr>
                <w:rFonts w:hint="eastAsia"/>
                <w:kern w:val="2"/>
              </w:rPr>
              <w:t>1.315</w:t>
            </w:r>
          </w:p>
        </w:tc>
      </w:tr>
      <w:tr w14:paraId="3F6A6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8" w:type="dxa"/>
            <w:vMerge w:val="continue"/>
            <w:vAlign w:val="center"/>
          </w:tcPr>
          <w:p w14:paraId="7D822566">
            <w:pPr>
              <w:pStyle w:val="15"/>
            </w:pPr>
          </w:p>
        </w:tc>
        <w:tc>
          <w:tcPr>
            <w:tcW w:w="1335" w:type="dxa"/>
            <w:vAlign w:val="center"/>
          </w:tcPr>
          <w:p w14:paraId="31A19E7B">
            <w:pPr>
              <w:pStyle w:val="15"/>
            </w:pPr>
            <w:r>
              <w:t>G</w:t>
            </w:r>
            <w:r>
              <w:rPr>
                <w:vertAlign w:val="subscript"/>
              </w:rPr>
              <w:t>95</w:t>
            </w:r>
            <w:r>
              <w:t>(n)</w:t>
            </w:r>
          </w:p>
        </w:tc>
        <w:tc>
          <w:tcPr>
            <w:tcW w:w="1445" w:type="dxa"/>
            <w:vAlign w:val="center"/>
          </w:tcPr>
          <w:p w14:paraId="3FE76C56">
            <w:pPr>
              <w:jc w:val="center"/>
              <w:rPr>
                <w:kern w:val="2"/>
                <w:sz w:val="22"/>
                <w:szCs w:val="24"/>
              </w:rPr>
            </w:pPr>
            <w:r>
              <w:rPr>
                <w:rFonts w:hint="eastAsia"/>
              </w:rPr>
              <w:t>2.355</w:t>
            </w:r>
          </w:p>
        </w:tc>
        <w:tc>
          <w:tcPr>
            <w:tcW w:w="1445" w:type="dxa"/>
            <w:vAlign w:val="center"/>
          </w:tcPr>
          <w:p w14:paraId="0F6A79F0">
            <w:pPr>
              <w:jc w:val="center"/>
              <w:rPr>
                <w:kern w:val="2"/>
                <w:sz w:val="22"/>
                <w:szCs w:val="24"/>
              </w:rPr>
            </w:pPr>
            <w:r>
              <w:rPr>
                <w:rFonts w:hint="eastAsia"/>
              </w:rPr>
              <w:t>2.355</w:t>
            </w:r>
          </w:p>
        </w:tc>
        <w:tc>
          <w:tcPr>
            <w:tcW w:w="1445" w:type="dxa"/>
            <w:vAlign w:val="center"/>
          </w:tcPr>
          <w:p w14:paraId="283D41BE">
            <w:pPr>
              <w:jc w:val="center"/>
              <w:rPr>
                <w:kern w:val="2"/>
                <w:sz w:val="22"/>
                <w:szCs w:val="24"/>
              </w:rPr>
            </w:pPr>
            <w:r>
              <w:rPr>
                <w:rFonts w:hint="eastAsia"/>
              </w:rPr>
              <w:t>2.355</w:t>
            </w:r>
          </w:p>
        </w:tc>
        <w:tc>
          <w:tcPr>
            <w:tcW w:w="1445" w:type="dxa"/>
            <w:vAlign w:val="center"/>
          </w:tcPr>
          <w:p w14:paraId="725E9E88">
            <w:pPr>
              <w:jc w:val="center"/>
              <w:rPr>
                <w:kern w:val="2"/>
                <w:sz w:val="22"/>
                <w:szCs w:val="24"/>
              </w:rPr>
            </w:pPr>
            <w:r>
              <w:rPr>
                <w:rFonts w:hint="eastAsia"/>
              </w:rPr>
              <w:t>2.355</w:t>
            </w:r>
          </w:p>
        </w:tc>
        <w:tc>
          <w:tcPr>
            <w:tcW w:w="1445" w:type="dxa"/>
            <w:vAlign w:val="center"/>
          </w:tcPr>
          <w:p w14:paraId="49B4DA54">
            <w:pPr>
              <w:jc w:val="center"/>
              <w:rPr>
                <w:kern w:val="2"/>
                <w:sz w:val="22"/>
                <w:szCs w:val="24"/>
              </w:rPr>
            </w:pPr>
            <w:r>
              <w:rPr>
                <w:rFonts w:hint="eastAsia"/>
              </w:rPr>
              <w:t>2.355</w:t>
            </w:r>
          </w:p>
        </w:tc>
      </w:tr>
      <w:tr w14:paraId="78CD1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8" w:type="dxa"/>
            <w:vMerge w:val="continue"/>
            <w:vAlign w:val="center"/>
          </w:tcPr>
          <w:p w14:paraId="2E8DB4E0">
            <w:pPr>
              <w:pStyle w:val="15"/>
            </w:pPr>
          </w:p>
        </w:tc>
        <w:tc>
          <w:tcPr>
            <w:tcW w:w="1335" w:type="dxa"/>
            <w:vAlign w:val="center"/>
          </w:tcPr>
          <w:p w14:paraId="741016C0">
            <w:pPr>
              <w:pStyle w:val="15"/>
            </w:pPr>
            <w:r>
              <w:t>G</w:t>
            </w:r>
            <w:r>
              <w:rPr>
                <w:vertAlign w:val="subscript"/>
              </w:rPr>
              <w:t>99</w:t>
            </w:r>
            <w:r>
              <w:t>(n)</w:t>
            </w:r>
          </w:p>
        </w:tc>
        <w:tc>
          <w:tcPr>
            <w:tcW w:w="1445" w:type="dxa"/>
            <w:vAlign w:val="center"/>
          </w:tcPr>
          <w:p w14:paraId="4E039D2F">
            <w:pPr>
              <w:jc w:val="center"/>
              <w:rPr>
                <w:kern w:val="2"/>
                <w:sz w:val="22"/>
                <w:szCs w:val="24"/>
              </w:rPr>
            </w:pPr>
            <w:r>
              <w:rPr>
                <w:rFonts w:hint="eastAsia"/>
              </w:rPr>
              <w:t>2.564</w:t>
            </w:r>
          </w:p>
        </w:tc>
        <w:tc>
          <w:tcPr>
            <w:tcW w:w="1445" w:type="dxa"/>
            <w:vAlign w:val="center"/>
          </w:tcPr>
          <w:p w14:paraId="3C7EAB82">
            <w:pPr>
              <w:jc w:val="center"/>
              <w:rPr>
                <w:kern w:val="2"/>
                <w:sz w:val="22"/>
                <w:szCs w:val="24"/>
              </w:rPr>
            </w:pPr>
            <w:r>
              <w:rPr>
                <w:rFonts w:hint="eastAsia"/>
              </w:rPr>
              <w:t>2.564</w:t>
            </w:r>
          </w:p>
        </w:tc>
        <w:tc>
          <w:tcPr>
            <w:tcW w:w="1445" w:type="dxa"/>
            <w:vAlign w:val="center"/>
          </w:tcPr>
          <w:p w14:paraId="7A495347">
            <w:pPr>
              <w:jc w:val="center"/>
              <w:rPr>
                <w:kern w:val="2"/>
                <w:sz w:val="22"/>
                <w:szCs w:val="24"/>
              </w:rPr>
            </w:pPr>
            <w:r>
              <w:rPr>
                <w:rFonts w:hint="eastAsia"/>
              </w:rPr>
              <w:t>2.564</w:t>
            </w:r>
          </w:p>
        </w:tc>
        <w:tc>
          <w:tcPr>
            <w:tcW w:w="1445" w:type="dxa"/>
            <w:vAlign w:val="center"/>
          </w:tcPr>
          <w:p w14:paraId="4B8E55F2">
            <w:pPr>
              <w:jc w:val="center"/>
              <w:rPr>
                <w:kern w:val="2"/>
                <w:sz w:val="22"/>
                <w:szCs w:val="24"/>
              </w:rPr>
            </w:pPr>
            <w:r>
              <w:rPr>
                <w:rFonts w:hint="eastAsia"/>
              </w:rPr>
              <w:t>2.564</w:t>
            </w:r>
          </w:p>
        </w:tc>
        <w:tc>
          <w:tcPr>
            <w:tcW w:w="1445" w:type="dxa"/>
            <w:vAlign w:val="center"/>
          </w:tcPr>
          <w:p w14:paraId="54D040CF">
            <w:pPr>
              <w:jc w:val="center"/>
              <w:rPr>
                <w:kern w:val="2"/>
                <w:sz w:val="22"/>
                <w:szCs w:val="24"/>
              </w:rPr>
            </w:pPr>
            <w:r>
              <w:rPr>
                <w:rFonts w:hint="eastAsia"/>
              </w:rPr>
              <w:t>2.564</w:t>
            </w:r>
          </w:p>
        </w:tc>
      </w:tr>
      <w:tr w14:paraId="60798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8" w:type="dxa"/>
            <w:vMerge w:val="continue"/>
            <w:vAlign w:val="center"/>
          </w:tcPr>
          <w:p w14:paraId="5A8F46F0">
            <w:pPr>
              <w:pStyle w:val="15"/>
            </w:pPr>
          </w:p>
        </w:tc>
        <w:tc>
          <w:tcPr>
            <w:tcW w:w="1335" w:type="dxa"/>
            <w:vAlign w:val="center"/>
          </w:tcPr>
          <w:p w14:paraId="30F5919A">
            <w:pPr>
              <w:pStyle w:val="15"/>
            </w:pPr>
            <w:r>
              <w:t>检验结果</w:t>
            </w:r>
          </w:p>
        </w:tc>
        <w:tc>
          <w:tcPr>
            <w:tcW w:w="1445" w:type="dxa"/>
            <w:vAlign w:val="center"/>
          </w:tcPr>
          <w:p w14:paraId="0DE0E470">
            <w:pPr>
              <w:jc w:val="center"/>
              <w:rPr>
                <w:kern w:val="2"/>
                <w:sz w:val="22"/>
                <w:szCs w:val="24"/>
              </w:rPr>
            </w:pPr>
            <w:r>
              <w:rPr>
                <w:rFonts w:hint="eastAsia"/>
                <w:kern w:val="2"/>
              </w:rPr>
              <w:t>无异议</w:t>
            </w:r>
          </w:p>
        </w:tc>
        <w:tc>
          <w:tcPr>
            <w:tcW w:w="1445" w:type="dxa"/>
            <w:vAlign w:val="center"/>
          </w:tcPr>
          <w:p w14:paraId="7761DCB2">
            <w:pPr>
              <w:jc w:val="center"/>
              <w:rPr>
                <w:kern w:val="2"/>
                <w:sz w:val="22"/>
                <w:szCs w:val="24"/>
              </w:rPr>
            </w:pPr>
            <w:r>
              <w:rPr>
                <w:rFonts w:hint="eastAsia"/>
                <w:kern w:val="2"/>
              </w:rPr>
              <w:t>无异议</w:t>
            </w:r>
          </w:p>
        </w:tc>
        <w:tc>
          <w:tcPr>
            <w:tcW w:w="1445" w:type="dxa"/>
            <w:vAlign w:val="center"/>
          </w:tcPr>
          <w:p w14:paraId="3B9BAFF0">
            <w:pPr>
              <w:jc w:val="center"/>
              <w:rPr>
                <w:kern w:val="2"/>
                <w:sz w:val="22"/>
                <w:szCs w:val="24"/>
              </w:rPr>
            </w:pPr>
            <w:r>
              <w:rPr>
                <w:rFonts w:hint="eastAsia"/>
                <w:kern w:val="2"/>
              </w:rPr>
              <w:t>无异议</w:t>
            </w:r>
          </w:p>
        </w:tc>
        <w:tc>
          <w:tcPr>
            <w:tcW w:w="1445" w:type="dxa"/>
            <w:vAlign w:val="center"/>
          </w:tcPr>
          <w:p w14:paraId="1454617A">
            <w:pPr>
              <w:jc w:val="center"/>
              <w:rPr>
                <w:kern w:val="2"/>
                <w:sz w:val="22"/>
                <w:szCs w:val="24"/>
              </w:rPr>
            </w:pPr>
            <w:r>
              <w:rPr>
                <w:rFonts w:hint="eastAsia"/>
                <w:kern w:val="2"/>
              </w:rPr>
              <w:t>无异议</w:t>
            </w:r>
          </w:p>
        </w:tc>
        <w:tc>
          <w:tcPr>
            <w:tcW w:w="1445" w:type="dxa"/>
            <w:vAlign w:val="center"/>
          </w:tcPr>
          <w:p w14:paraId="50A8F56F">
            <w:pPr>
              <w:jc w:val="center"/>
              <w:rPr>
                <w:kern w:val="2"/>
                <w:sz w:val="22"/>
                <w:szCs w:val="24"/>
              </w:rPr>
            </w:pPr>
            <w:r>
              <w:rPr>
                <w:rFonts w:hint="eastAsia"/>
                <w:kern w:val="2"/>
              </w:rPr>
              <w:t>无异议</w:t>
            </w:r>
          </w:p>
        </w:tc>
      </w:tr>
    </w:tbl>
    <w:p w14:paraId="62BAB307">
      <w:pPr>
        <w:pStyle w:val="6"/>
      </w:pPr>
      <w:r>
        <w:t>表 2-</w:t>
      </w:r>
      <w:r>
        <w:rPr>
          <w:rFonts w:hint="eastAsia"/>
        </w:rPr>
        <w:t>25</w:t>
      </w:r>
      <w:r>
        <w:t xml:space="preserve">  </w:t>
      </w:r>
      <w:r>
        <w:rPr>
          <w:rFonts w:hint="eastAsia"/>
        </w:rPr>
        <w:t>铅元素</w:t>
      </w:r>
      <w:r>
        <w:t>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8"/>
        <w:gridCol w:w="1335"/>
        <w:gridCol w:w="1445"/>
        <w:gridCol w:w="1445"/>
        <w:gridCol w:w="1445"/>
        <w:gridCol w:w="1445"/>
        <w:gridCol w:w="1445"/>
      </w:tblGrid>
      <w:tr w14:paraId="42E91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Align w:val="center"/>
          </w:tcPr>
          <w:p w14:paraId="772C263E">
            <w:pPr>
              <w:pStyle w:val="15"/>
            </w:pPr>
            <w:r>
              <w:t>实验室i</w:t>
            </w:r>
          </w:p>
        </w:tc>
        <w:tc>
          <w:tcPr>
            <w:tcW w:w="1335" w:type="dxa"/>
            <w:vAlign w:val="center"/>
          </w:tcPr>
          <w:p w14:paraId="15EC03BE">
            <w:pPr>
              <w:pStyle w:val="15"/>
            </w:pPr>
            <w:r>
              <w:t>测定结果</w:t>
            </w:r>
          </w:p>
        </w:tc>
        <w:tc>
          <w:tcPr>
            <w:tcW w:w="1445" w:type="dxa"/>
            <w:vAlign w:val="center"/>
          </w:tcPr>
          <w:p w14:paraId="73A98A88">
            <w:pPr>
              <w:pStyle w:val="15"/>
            </w:pPr>
            <w:r>
              <w:t>5#</w:t>
            </w:r>
          </w:p>
        </w:tc>
        <w:tc>
          <w:tcPr>
            <w:tcW w:w="1445" w:type="dxa"/>
            <w:vAlign w:val="center"/>
          </w:tcPr>
          <w:p w14:paraId="5148AC80">
            <w:pPr>
              <w:pStyle w:val="15"/>
            </w:pPr>
            <w:r>
              <w:t>6#</w:t>
            </w:r>
          </w:p>
        </w:tc>
        <w:tc>
          <w:tcPr>
            <w:tcW w:w="1445" w:type="dxa"/>
            <w:vAlign w:val="center"/>
          </w:tcPr>
          <w:p w14:paraId="4BC147E5">
            <w:pPr>
              <w:pStyle w:val="15"/>
            </w:pPr>
            <w:r>
              <w:t>7#</w:t>
            </w:r>
          </w:p>
        </w:tc>
        <w:tc>
          <w:tcPr>
            <w:tcW w:w="1445" w:type="dxa"/>
            <w:vAlign w:val="center"/>
          </w:tcPr>
          <w:p w14:paraId="7D5E4DBC">
            <w:pPr>
              <w:pStyle w:val="15"/>
            </w:pPr>
            <w:r>
              <w:t>8#</w:t>
            </w:r>
          </w:p>
        </w:tc>
        <w:tc>
          <w:tcPr>
            <w:tcW w:w="1445" w:type="dxa"/>
            <w:vAlign w:val="center"/>
          </w:tcPr>
          <w:p w14:paraId="77477230">
            <w:pPr>
              <w:pStyle w:val="15"/>
            </w:pPr>
            <w:r>
              <w:t>9#</w:t>
            </w:r>
          </w:p>
        </w:tc>
      </w:tr>
      <w:tr w14:paraId="1E69D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Merge w:val="restart"/>
            <w:vAlign w:val="center"/>
          </w:tcPr>
          <w:p w14:paraId="2D5FE1CF">
            <w:pPr>
              <w:pStyle w:val="15"/>
            </w:pPr>
            <w:r>
              <w:rPr>
                <w:rFonts w:hint="eastAsia"/>
              </w:rPr>
              <w:t>7</w:t>
            </w:r>
          </w:p>
        </w:tc>
        <w:tc>
          <w:tcPr>
            <w:tcW w:w="1335" w:type="dxa"/>
            <w:vAlign w:val="center"/>
          </w:tcPr>
          <w:p w14:paraId="391AC4A6">
            <w:pPr>
              <w:pStyle w:val="15"/>
            </w:pPr>
            <w:r>
              <w:t>1</w:t>
            </w:r>
          </w:p>
        </w:tc>
        <w:tc>
          <w:tcPr>
            <w:tcW w:w="1445" w:type="dxa"/>
            <w:vAlign w:val="center"/>
          </w:tcPr>
          <w:p w14:paraId="5BD47BC0">
            <w:pPr>
              <w:jc w:val="center"/>
              <w:rPr>
                <w:bCs/>
              </w:rPr>
            </w:pPr>
            <w:r>
              <w:t>0.0018</w:t>
            </w:r>
          </w:p>
        </w:tc>
        <w:tc>
          <w:tcPr>
            <w:tcW w:w="1445" w:type="dxa"/>
            <w:vAlign w:val="center"/>
          </w:tcPr>
          <w:p w14:paraId="5BF9978D">
            <w:pPr>
              <w:jc w:val="center"/>
              <w:rPr>
                <w:bCs/>
              </w:rPr>
            </w:pPr>
            <w:r>
              <w:t>0.0061</w:t>
            </w:r>
          </w:p>
        </w:tc>
        <w:tc>
          <w:tcPr>
            <w:tcW w:w="1445" w:type="dxa"/>
            <w:vAlign w:val="center"/>
          </w:tcPr>
          <w:p w14:paraId="76E2E20D">
            <w:pPr>
              <w:jc w:val="center"/>
              <w:rPr>
                <w:bCs/>
              </w:rPr>
            </w:pPr>
            <w:r>
              <w:t>0.056</w:t>
            </w:r>
          </w:p>
        </w:tc>
        <w:tc>
          <w:tcPr>
            <w:tcW w:w="1445" w:type="dxa"/>
            <w:vAlign w:val="center"/>
          </w:tcPr>
          <w:p w14:paraId="7F2CD592">
            <w:pPr>
              <w:jc w:val="center"/>
              <w:rPr>
                <w:bCs/>
              </w:rPr>
            </w:pPr>
            <w:r>
              <w:t>0.47</w:t>
            </w:r>
          </w:p>
        </w:tc>
        <w:tc>
          <w:tcPr>
            <w:tcW w:w="1445" w:type="dxa"/>
            <w:vAlign w:val="center"/>
          </w:tcPr>
          <w:p w14:paraId="04EB0A71">
            <w:pPr>
              <w:jc w:val="center"/>
              <w:rPr>
                <w:bCs/>
              </w:rPr>
            </w:pPr>
            <w:r>
              <w:t>2.64</w:t>
            </w:r>
          </w:p>
        </w:tc>
      </w:tr>
      <w:tr w14:paraId="44B25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Merge w:val="continue"/>
            <w:vAlign w:val="center"/>
          </w:tcPr>
          <w:p w14:paraId="5A568EC6">
            <w:pPr>
              <w:pStyle w:val="15"/>
            </w:pPr>
          </w:p>
        </w:tc>
        <w:tc>
          <w:tcPr>
            <w:tcW w:w="1335" w:type="dxa"/>
            <w:vAlign w:val="center"/>
          </w:tcPr>
          <w:p w14:paraId="00FBF105">
            <w:pPr>
              <w:pStyle w:val="15"/>
            </w:pPr>
            <w:r>
              <w:t>2</w:t>
            </w:r>
          </w:p>
        </w:tc>
        <w:tc>
          <w:tcPr>
            <w:tcW w:w="1445" w:type="dxa"/>
            <w:vAlign w:val="center"/>
          </w:tcPr>
          <w:p w14:paraId="2EFDE8AB">
            <w:pPr>
              <w:jc w:val="center"/>
              <w:rPr>
                <w:bCs/>
              </w:rPr>
            </w:pPr>
            <w:r>
              <w:t>0.0017</w:t>
            </w:r>
          </w:p>
        </w:tc>
        <w:tc>
          <w:tcPr>
            <w:tcW w:w="1445" w:type="dxa"/>
            <w:vAlign w:val="center"/>
          </w:tcPr>
          <w:p w14:paraId="48E3F8D6">
            <w:pPr>
              <w:jc w:val="center"/>
              <w:rPr>
                <w:bCs/>
              </w:rPr>
            </w:pPr>
            <w:r>
              <w:t>0.0059</w:t>
            </w:r>
          </w:p>
        </w:tc>
        <w:tc>
          <w:tcPr>
            <w:tcW w:w="1445" w:type="dxa"/>
            <w:vAlign w:val="center"/>
          </w:tcPr>
          <w:p w14:paraId="4AAF44D5">
            <w:pPr>
              <w:jc w:val="center"/>
              <w:rPr>
                <w:bCs/>
              </w:rPr>
            </w:pPr>
            <w:r>
              <w:t>0.059</w:t>
            </w:r>
          </w:p>
        </w:tc>
        <w:tc>
          <w:tcPr>
            <w:tcW w:w="1445" w:type="dxa"/>
            <w:vAlign w:val="center"/>
          </w:tcPr>
          <w:p w14:paraId="78627B6F">
            <w:pPr>
              <w:jc w:val="center"/>
              <w:rPr>
                <w:bCs/>
              </w:rPr>
            </w:pPr>
            <w:r>
              <w:t>0.48</w:t>
            </w:r>
          </w:p>
        </w:tc>
        <w:tc>
          <w:tcPr>
            <w:tcW w:w="1445" w:type="dxa"/>
            <w:vAlign w:val="center"/>
          </w:tcPr>
          <w:p w14:paraId="44571CEA">
            <w:pPr>
              <w:jc w:val="center"/>
              <w:rPr>
                <w:bCs/>
              </w:rPr>
            </w:pPr>
            <w:r>
              <w:t>2.93</w:t>
            </w:r>
          </w:p>
        </w:tc>
      </w:tr>
      <w:tr w14:paraId="2569E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Merge w:val="continue"/>
            <w:vAlign w:val="center"/>
          </w:tcPr>
          <w:p w14:paraId="7DA83C94">
            <w:pPr>
              <w:pStyle w:val="15"/>
            </w:pPr>
          </w:p>
        </w:tc>
        <w:tc>
          <w:tcPr>
            <w:tcW w:w="1335" w:type="dxa"/>
            <w:vAlign w:val="center"/>
          </w:tcPr>
          <w:p w14:paraId="302611A6">
            <w:pPr>
              <w:pStyle w:val="15"/>
            </w:pPr>
            <w:r>
              <w:t>3</w:t>
            </w:r>
          </w:p>
        </w:tc>
        <w:tc>
          <w:tcPr>
            <w:tcW w:w="1445" w:type="dxa"/>
            <w:vAlign w:val="center"/>
          </w:tcPr>
          <w:p w14:paraId="472D6458">
            <w:pPr>
              <w:jc w:val="center"/>
              <w:rPr>
                <w:bCs/>
              </w:rPr>
            </w:pPr>
            <w:r>
              <w:t>0.0018</w:t>
            </w:r>
          </w:p>
        </w:tc>
        <w:tc>
          <w:tcPr>
            <w:tcW w:w="1445" w:type="dxa"/>
            <w:vAlign w:val="center"/>
          </w:tcPr>
          <w:p w14:paraId="127C2BEA">
            <w:pPr>
              <w:jc w:val="center"/>
              <w:rPr>
                <w:bCs/>
              </w:rPr>
            </w:pPr>
            <w:r>
              <w:t>0.0062</w:t>
            </w:r>
          </w:p>
        </w:tc>
        <w:tc>
          <w:tcPr>
            <w:tcW w:w="1445" w:type="dxa"/>
            <w:vAlign w:val="center"/>
          </w:tcPr>
          <w:p w14:paraId="6D354EDC">
            <w:pPr>
              <w:jc w:val="center"/>
              <w:rPr>
                <w:bCs/>
              </w:rPr>
            </w:pPr>
            <w:r>
              <w:t>0.055</w:t>
            </w:r>
          </w:p>
        </w:tc>
        <w:tc>
          <w:tcPr>
            <w:tcW w:w="1445" w:type="dxa"/>
            <w:vAlign w:val="center"/>
          </w:tcPr>
          <w:p w14:paraId="27F63A7D">
            <w:pPr>
              <w:jc w:val="center"/>
              <w:rPr>
                <w:bCs/>
              </w:rPr>
            </w:pPr>
            <w:r>
              <w:t>0.51</w:t>
            </w:r>
          </w:p>
        </w:tc>
        <w:tc>
          <w:tcPr>
            <w:tcW w:w="1445" w:type="dxa"/>
            <w:vAlign w:val="center"/>
          </w:tcPr>
          <w:p w14:paraId="5101CDEF">
            <w:pPr>
              <w:jc w:val="center"/>
              <w:rPr>
                <w:bCs/>
              </w:rPr>
            </w:pPr>
            <w:r>
              <w:t>2.89</w:t>
            </w:r>
          </w:p>
        </w:tc>
      </w:tr>
      <w:tr w14:paraId="631B1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Merge w:val="continue"/>
            <w:vAlign w:val="center"/>
          </w:tcPr>
          <w:p w14:paraId="2E2CF8AF">
            <w:pPr>
              <w:pStyle w:val="15"/>
            </w:pPr>
          </w:p>
        </w:tc>
        <w:tc>
          <w:tcPr>
            <w:tcW w:w="1335" w:type="dxa"/>
            <w:vAlign w:val="center"/>
          </w:tcPr>
          <w:p w14:paraId="5FA75916">
            <w:pPr>
              <w:pStyle w:val="15"/>
            </w:pPr>
            <w:r>
              <w:t>4</w:t>
            </w:r>
          </w:p>
        </w:tc>
        <w:tc>
          <w:tcPr>
            <w:tcW w:w="1445" w:type="dxa"/>
            <w:vAlign w:val="center"/>
          </w:tcPr>
          <w:p w14:paraId="233021E0">
            <w:pPr>
              <w:jc w:val="center"/>
              <w:rPr>
                <w:bCs/>
              </w:rPr>
            </w:pPr>
            <w:r>
              <w:t>0.0017</w:t>
            </w:r>
          </w:p>
        </w:tc>
        <w:tc>
          <w:tcPr>
            <w:tcW w:w="1445" w:type="dxa"/>
            <w:vAlign w:val="center"/>
          </w:tcPr>
          <w:p w14:paraId="04EB41C6">
            <w:pPr>
              <w:jc w:val="center"/>
              <w:rPr>
                <w:bCs/>
              </w:rPr>
            </w:pPr>
            <w:r>
              <w:t>0.0059</w:t>
            </w:r>
          </w:p>
        </w:tc>
        <w:tc>
          <w:tcPr>
            <w:tcW w:w="1445" w:type="dxa"/>
            <w:vAlign w:val="center"/>
          </w:tcPr>
          <w:p w14:paraId="3F51612E">
            <w:pPr>
              <w:jc w:val="center"/>
              <w:rPr>
                <w:bCs/>
              </w:rPr>
            </w:pPr>
            <w:r>
              <w:t>0.051</w:t>
            </w:r>
          </w:p>
        </w:tc>
        <w:tc>
          <w:tcPr>
            <w:tcW w:w="1445" w:type="dxa"/>
            <w:vAlign w:val="center"/>
          </w:tcPr>
          <w:p w14:paraId="3731026E">
            <w:pPr>
              <w:jc w:val="center"/>
              <w:rPr>
                <w:bCs/>
              </w:rPr>
            </w:pPr>
            <w:r>
              <w:t>0.52</w:t>
            </w:r>
          </w:p>
        </w:tc>
        <w:tc>
          <w:tcPr>
            <w:tcW w:w="1445" w:type="dxa"/>
            <w:vAlign w:val="center"/>
          </w:tcPr>
          <w:p w14:paraId="30A96E43">
            <w:pPr>
              <w:jc w:val="center"/>
              <w:rPr>
                <w:bCs/>
              </w:rPr>
            </w:pPr>
            <w:r>
              <w:t>2.84</w:t>
            </w:r>
          </w:p>
        </w:tc>
      </w:tr>
      <w:tr w14:paraId="1B6E5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Merge w:val="continue"/>
            <w:vAlign w:val="center"/>
          </w:tcPr>
          <w:p w14:paraId="1F2EBC1F">
            <w:pPr>
              <w:pStyle w:val="15"/>
            </w:pPr>
          </w:p>
        </w:tc>
        <w:tc>
          <w:tcPr>
            <w:tcW w:w="1335" w:type="dxa"/>
            <w:vAlign w:val="center"/>
          </w:tcPr>
          <w:p w14:paraId="41729459">
            <w:pPr>
              <w:pStyle w:val="15"/>
            </w:pPr>
            <w:r>
              <w:t>5</w:t>
            </w:r>
          </w:p>
        </w:tc>
        <w:tc>
          <w:tcPr>
            <w:tcW w:w="1445" w:type="dxa"/>
            <w:vAlign w:val="center"/>
          </w:tcPr>
          <w:p w14:paraId="1BCF1544">
            <w:pPr>
              <w:jc w:val="center"/>
              <w:rPr>
                <w:bCs/>
              </w:rPr>
            </w:pPr>
            <w:r>
              <w:t>0.0020</w:t>
            </w:r>
          </w:p>
        </w:tc>
        <w:tc>
          <w:tcPr>
            <w:tcW w:w="1445" w:type="dxa"/>
            <w:vAlign w:val="center"/>
          </w:tcPr>
          <w:p w14:paraId="574BDA05">
            <w:pPr>
              <w:jc w:val="center"/>
              <w:rPr>
                <w:bCs/>
              </w:rPr>
            </w:pPr>
            <w:r>
              <w:t>0.0056</w:t>
            </w:r>
          </w:p>
        </w:tc>
        <w:tc>
          <w:tcPr>
            <w:tcW w:w="1445" w:type="dxa"/>
            <w:vAlign w:val="center"/>
          </w:tcPr>
          <w:p w14:paraId="54F8DAE0">
            <w:pPr>
              <w:jc w:val="center"/>
              <w:rPr>
                <w:bCs/>
              </w:rPr>
            </w:pPr>
            <w:r>
              <w:t>0.052</w:t>
            </w:r>
          </w:p>
        </w:tc>
        <w:tc>
          <w:tcPr>
            <w:tcW w:w="1445" w:type="dxa"/>
            <w:vAlign w:val="center"/>
          </w:tcPr>
          <w:p w14:paraId="5ADB7635">
            <w:pPr>
              <w:jc w:val="center"/>
              <w:rPr>
                <w:bCs/>
              </w:rPr>
            </w:pPr>
            <w:r>
              <w:t>0.46</w:t>
            </w:r>
          </w:p>
        </w:tc>
        <w:tc>
          <w:tcPr>
            <w:tcW w:w="1445" w:type="dxa"/>
            <w:vAlign w:val="center"/>
          </w:tcPr>
          <w:p w14:paraId="0621BA1F">
            <w:pPr>
              <w:jc w:val="center"/>
              <w:rPr>
                <w:bCs/>
              </w:rPr>
            </w:pPr>
            <w:r>
              <w:t>2.83</w:t>
            </w:r>
          </w:p>
        </w:tc>
      </w:tr>
      <w:tr w14:paraId="5F52C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Merge w:val="continue"/>
            <w:vAlign w:val="center"/>
          </w:tcPr>
          <w:p w14:paraId="7A6ED23D">
            <w:pPr>
              <w:pStyle w:val="15"/>
            </w:pPr>
          </w:p>
        </w:tc>
        <w:tc>
          <w:tcPr>
            <w:tcW w:w="1335" w:type="dxa"/>
            <w:vAlign w:val="center"/>
          </w:tcPr>
          <w:p w14:paraId="1BA74467">
            <w:pPr>
              <w:pStyle w:val="15"/>
            </w:pPr>
            <w:r>
              <w:rPr>
                <w:rFonts w:hint="eastAsia"/>
              </w:rPr>
              <w:t>6</w:t>
            </w:r>
          </w:p>
        </w:tc>
        <w:tc>
          <w:tcPr>
            <w:tcW w:w="1445" w:type="dxa"/>
            <w:vAlign w:val="center"/>
          </w:tcPr>
          <w:p w14:paraId="42EEF6B0">
            <w:pPr>
              <w:jc w:val="center"/>
            </w:pPr>
            <w:r>
              <w:t>0.0018</w:t>
            </w:r>
          </w:p>
        </w:tc>
        <w:tc>
          <w:tcPr>
            <w:tcW w:w="1445" w:type="dxa"/>
            <w:vAlign w:val="center"/>
          </w:tcPr>
          <w:p w14:paraId="2933A6FB">
            <w:pPr>
              <w:jc w:val="center"/>
            </w:pPr>
            <w:r>
              <w:t>0.0065</w:t>
            </w:r>
          </w:p>
        </w:tc>
        <w:tc>
          <w:tcPr>
            <w:tcW w:w="1445" w:type="dxa"/>
            <w:vAlign w:val="center"/>
          </w:tcPr>
          <w:p w14:paraId="08316B1B">
            <w:pPr>
              <w:jc w:val="center"/>
            </w:pPr>
            <w:r>
              <w:t>0.061</w:t>
            </w:r>
          </w:p>
        </w:tc>
        <w:tc>
          <w:tcPr>
            <w:tcW w:w="1445" w:type="dxa"/>
            <w:vAlign w:val="center"/>
          </w:tcPr>
          <w:p w14:paraId="4F7DC54F">
            <w:pPr>
              <w:jc w:val="center"/>
            </w:pPr>
            <w:r>
              <w:t>0.48</w:t>
            </w:r>
          </w:p>
        </w:tc>
        <w:tc>
          <w:tcPr>
            <w:tcW w:w="1445" w:type="dxa"/>
            <w:vAlign w:val="center"/>
          </w:tcPr>
          <w:p w14:paraId="3FE18FE6">
            <w:pPr>
              <w:jc w:val="center"/>
            </w:pPr>
            <w:r>
              <w:t>2.96</w:t>
            </w:r>
          </w:p>
        </w:tc>
      </w:tr>
      <w:tr w14:paraId="1ABD4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Merge w:val="continue"/>
            <w:vAlign w:val="center"/>
          </w:tcPr>
          <w:p w14:paraId="63CF85D5">
            <w:pPr>
              <w:pStyle w:val="15"/>
            </w:pPr>
          </w:p>
        </w:tc>
        <w:tc>
          <w:tcPr>
            <w:tcW w:w="1335" w:type="dxa"/>
            <w:vAlign w:val="center"/>
          </w:tcPr>
          <w:p w14:paraId="6A90C61B">
            <w:pPr>
              <w:pStyle w:val="15"/>
            </w:pPr>
            <w:r>
              <w:rPr>
                <w:rFonts w:hint="eastAsia"/>
              </w:rPr>
              <w:t>7</w:t>
            </w:r>
          </w:p>
        </w:tc>
        <w:tc>
          <w:tcPr>
            <w:tcW w:w="1445" w:type="dxa"/>
            <w:vAlign w:val="center"/>
          </w:tcPr>
          <w:p w14:paraId="1492A46D">
            <w:pPr>
              <w:jc w:val="center"/>
            </w:pPr>
            <w:r>
              <w:t>0.0017</w:t>
            </w:r>
          </w:p>
        </w:tc>
        <w:tc>
          <w:tcPr>
            <w:tcW w:w="1445" w:type="dxa"/>
            <w:vAlign w:val="center"/>
          </w:tcPr>
          <w:p w14:paraId="4AFC9481">
            <w:pPr>
              <w:jc w:val="center"/>
            </w:pPr>
            <w:r>
              <w:t>0.0053</w:t>
            </w:r>
          </w:p>
        </w:tc>
        <w:tc>
          <w:tcPr>
            <w:tcW w:w="1445" w:type="dxa"/>
            <w:vAlign w:val="center"/>
          </w:tcPr>
          <w:p w14:paraId="02631FF8">
            <w:pPr>
              <w:jc w:val="center"/>
            </w:pPr>
            <w:r>
              <w:t>0.060</w:t>
            </w:r>
          </w:p>
        </w:tc>
        <w:tc>
          <w:tcPr>
            <w:tcW w:w="1445" w:type="dxa"/>
            <w:vAlign w:val="center"/>
          </w:tcPr>
          <w:p w14:paraId="6CE3437D">
            <w:pPr>
              <w:jc w:val="center"/>
            </w:pPr>
            <w:r>
              <w:t>0.45</w:t>
            </w:r>
          </w:p>
        </w:tc>
        <w:tc>
          <w:tcPr>
            <w:tcW w:w="1445" w:type="dxa"/>
            <w:vAlign w:val="center"/>
          </w:tcPr>
          <w:p w14:paraId="310639EB">
            <w:pPr>
              <w:jc w:val="center"/>
            </w:pPr>
            <w:r>
              <w:t>2.87</w:t>
            </w:r>
          </w:p>
        </w:tc>
      </w:tr>
      <w:tr w14:paraId="0E029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Merge w:val="continue"/>
            <w:vAlign w:val="center"/>
          </w:tcPr>
          <w:p w14:paraId="3DA35EA5">
            <w:pPr>
              <w:pStyle w:val="15"/>
            </w:pPr>
          </w:p>
        </w:tc>
        <w:tc>
          <w:tcPr>
            <w:tcW w:w="1335" w:type="dxa"/>
            <w:vAlign w:val="center"/>
          </w:tcPr>
          <w:p w14:paraId="47C76E44">
            <w:pPr>
              <w:pStyle w:val="15"/>
            </w:pPr>
            <w:r>
              <w:rPr>
                <w:rFonts w:hint="eastAsia"/>
              </w:rPr>
              <w:t>8</w:t>
            </w:r>
          </w:p>
        </w:tc>
        <w:tc>
          <w:tcPr>
            <w:tcW w:w="1445" w:type="dxa"/>
            <w:vAlign w:val="center"/>
          </w:tcPr>
          <w:p w14:paraId="6E2C659E">
            <w:pPr>
              <w:jc w:val="center"/>
            </w:pPr>
            <w:r>
              <w:t>0.0020</w:t>
            </w:r>
          </w:p>
        </w:tc>
        <w:tc>
          <w:tcPr>
            <w:tcW w:w="1445" w:type="dxa"/>
            <w:vAlign w:val="center"/>
          </w:tcPr>
          <w:p w14:paraId="420D102E">
            <w:pPr>
              <w:jc w:val="center"/>
            </w:pPr>
            <w:r>
              <w:t>0.0063</w:t>
            </w:r>
          </w:p>
        </w:tc>
        <w:tc>
          <w:tcPr>
            <w:tcW w:w="1445" w:type="dxa"/>
            <w:vAlign w:val="center"/>
          </w:tcPr>
          <w:p w14:paraId="2B1B0836">
            <w:pPr>
              <w:jc w:val="center"/>
            </w:pPr>
            <w:r>
              <w:t>0.055</w:t>
            </w:r>
          </w:p>
        </w:tc>
        <w:tc>
          <w:tcPr>
            <w:tcW w:w="1445" w:type="dxa"/>
            <w:vAlign w:val="center"/>
          </w:tcPr>
          <w:p w14:paraId="650A10F6">
            <w:pPr>
              <w:jc w:val="center"/>
            </w:pPr>
            <w:r>
              <w:t>0.49</w:t>
            </w:r>
          </w:p>
        </w:tc>
        <w:tc>
          <w:tcPr>
            <w:tcW w:w="1445" w:type="dxa"/>
            <w:vAlign w:val="center"/>
          </w:tcPr>
          <w:p w14:paraId="1EEE1DD4">
            <w:pPr>
              <w:jc w:val="center"/>
            </w:pPr>
            <w:r>
              <w:t>2.78</w:t>
            </w:r>
          </w:p>
        </w:tc>
      </w:tr>
      <w:tr w14:paraId="2BEB6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Merge w:val="continue"/>
            <w:vAlign w:val="center"/>
          </w:tcPr>
          <w:p w14:paraId="2EF21639">
            <w:pPr>
              <w:pStyle w:val="15"/>
            </w:pPr>
          </w:p>
        </w:tc>
        <w:tc>
          <w:tcPr>
            <w:tcW w:w="1335" w:type="dxa"/>
            <w:vAlign w:val="center"/>
          </w:tcPr>
          <w:p w14:paraId="20057838">
            <w:pPr>
              <w:pStyle w:val="15"/>
            </w:pPr>
            <w:r>
              <w:rPr>
                <w:rFonts w:hint="eastAsia"/>
              </w:rPr>
              <w:t>9</w:t>
            </w:r>
          </w:p>
        </w:tc>
        <w:tc>
          <w:tcPr>
            <w:tcW w:w="1445" w:type="dxa"/>
            <w:vAlign w:val="center"/>
          </w:tcPr>
          <w:p w14:paraId="4DD87CFA">
            <w:pPr>
              <w:jc w:val="center"/>
            </w:pPr>
            <w:r>
              <w:t>0.0022</w:t>
            </w:r>
          </w:p>
        </w:tc>
        <w:tc>
          <w:tcPr>
            <w:tcW w:w="1445" w:type="dxa"/>
            <w:vAlign w:val="center"/>
          </w:tcPr>
          <w:p w14:paraId="1E802973">
            <w:pPr>
              <w:jc w:val="center"/>
            </w:pPr>
            <w:r>
              <w:t>0.0058</w:t>
            </w:r>
          </w:p>
        </w:tc>
        <w:tc>
          <w:tcPr>
            <w:tcW w:w="1445" w:type="dxa"/>
            <w:vAlign w:val="center"/>
          </w:tcPr>
          <w:p w14:paraId="1CC69AF6">
            <w:pPr>
              <w:jc w:val="center"/>
            </w:pPr>
            <w:r>
              <w:t>0.059</w:t>
            </w:r>
          </w:p>
        </w:tc>
        <w:tc>
          <w:tcPr>
            <w:tcW w:w="1445" w:type="dxa"/>
            <w:vAlign w:val="center"/>
          </w:tcPr>
          <w:p w14:paraId="45231014">
            <w:pPr>
              <w:jc w:val="center"/>
            </w:pPr>
            <w:r>
              <w:t>0.50</w:t>
            </w:r>
          </w:p>
        </w:tc>
        <w:tc>
          <w:tcPr>
            <w:tcW w:w="1445" w:type="dxa"/>
            <w:vAlign w:val="center"/>
          </w:tcPr>
          <w:p w14:paraId="3522BEE6">
            <w:pPr>
              <w:jc w:val="center"/>
            </w:pPr>
            <w:r>
              <w:t>2.83</w:t>
            </w:r>
          </w:p>
        </w:tc>
      </w:tr>
      <w:tr w14:paraId="7DD17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Merge w:val="continue"/>
            <w:vAlign w:val="center"/>
          </w:tcPr>
          <w:p w14:paraId="1A75EF1E">
            <w:pPr>
              <w:pStyle w:val="15"/>
            </w:pPr>
          </w:p>
        </w:tc>
        <w:tc>
          <w:tcPr>
            <w:tcW w:w="1335" w:type="dxa"/>
            <w:vAlign w:val="center"/>
          </w:tcPr>
          <w:p w14:paraId="15748025">
            <w:pPr>
              <w:pStyle w:val="15"/>
            </w:pPr>
            <w:r>
              <w:rPr>
                <w:rFonts w:hint="eastAsia"/>
              </w:rPr>
              <w:t>10</w:t>
            </w:r>
          </w:p>
        </w:tc>
        <w:tc>
          <w:tcPr>
            <w:tcW w:w="1445" w:type="dxa"/>
            <w:vAlign w:val="center"/>
          </w:tcPr>
          <w:p w14:paraId="719687F1">
            <w:pPr>
              <w:jc w:val="center"/>
            </w:pPr>
            <w:r>
              <w:t>0.0020</w:t>
            </w:r>
          </w:p>
        </w:tc>
        <w:tc>
          <w:tcPr>
            <w:tcW w:w="1445" w:type="dxa"/>
            <w:vAlign w:val="center"/>
          </w:tcPr>
          <w:p w14:paraId="19504CC3">
            <w:pPr>
              <w:jc w:val="center"/>
            </w:pPr>
            <w:r>
              <w:t>0.0062</w:t>
            </w:r>
          </w:p>
        </w:tc>
        <w:tc>
          <w:tcPr>
            <w:tcW w:w="1445" w:type="dxa"/>
            <w:vAlign w:val="center"/>
          </w:tcPr>
          <w:p w14:paraId="2C4D8B45">
            <w:pPr>
              <w:jc w:val="center"/>
            </w:pPr>
            <w:r>
              <w:t>0.061</w:t>
            </w:r>
          </w:p>
        </w:tc>
        <w:tc>
          <w:tcPr>
            <w:tcW w:w="1445" w:type="dxa"/>
            <w:vAlign w:val="center"/>
          </w:tcPr>
          <w:p w14:paraId="3A8610AF">
            <w:pPr>
              <w:jc w:val="center"/>
            </w:pPr>
            <w:r>
              <w:t>0.44</w:t>
            </w:r>
          </w:p>
        </w:tc>
        <w:tc>
          <w:tcPr>
            <w:tcW w:w="1445" w:type="dxa"/>
            <w:vAlign w:val="center"/>
          </w:tcPr>
          <w:p w14:paraId="5627AC6E">
            <w:pPr>
              <w:jc w:val="center"/>
            </w:pPr>
            <w:r>
              <w:t>2.96</w:t>
            </w:r>
          </w:p>
        </w:tc>
      </w:tr>
      <w:tr w14:paraId="7989D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Merge w:val="continue"/>
            <w:vAlign w:val="center"/>
          </w:tcPr>
          <w:p w14:paraId="2E7DBCEF">
            <w:pPr>
              <w:pStyle w:val="15"/>
            </w:pPr>
          </w:p>
        </w:tc>
        <w:tc>
          <w:tcPr>
            <w:tcW w:w="1335" w:type="dxa"/>
            <w:vAlign w:val="center"/>
          </w:tcPr>
          <w:p w14:paraId="00E230B6">
            <w:pPr>
              <w:pStyle w:val="15"/>
            </w:pPr>
            <w:r>
              <w:rPr>
                <w:rFonts w:hint="eastAsia"/>
              </w:rPr>
              <w:t>11</w:t>
            </w:r>
          </w:p>
        </w:tc>
        <w:tc>
          <w:tcPr>
            <w:tcW w:w="1445" w:type="dxa"/>
            <w:vAlign w:val="center"/>
          </w:tcPr>
          <w:p w14:paraId="3144B9DF">
            <w:pPr>
              <w:jc w:val="center"/>
            </w:pPr>
            <w:r>
              <w:t>0.0020</w:t>
            </w:r>
          </w:p>
        </w:tc>
        <w:tc>
          <w:tcPr>
            <w:tcW w:w="1445" w:type="dxa"/>
            <w:vAlign w:val="center"/>
          </w:tcPr>
          <w:p w14:paraId="53089961">
            <w:pPr>
              <w:jc w:val="center"/>
            </w:pPr>
            <w:r>
              <w:t>0.0061</w:t>
            </w:r>
          </w:p>
        </w:tc>
        <w:tc>
          <w:tcPr>
            <w:tcW w:w="1445" w:type="dxa"/>
            <w:vAlign w:val="center"/>
          </w:tcPr>
          <w:p w14:paraId="23CCDD6F">
            <w:pPr>
              <w:jc w:val="center"/>
            </w:pPr>
            <w:r>
              <w:t>0.057</w:t>
            </w:r>
          </w:p>
        </w:tc>
        <w:tc>
          <w:tcPr>
            <w:tcW w:w="1445" w:type="dxa"/>
            <w:vAlign w:val="center"/>
          </w:tcPr>
          <w:p w14:paraId="7A6C337A">
            <w:pPr>
              <w:jc w:val="center"/>
            </w:pPr>
            <w:r>
              <w:t>0.51</w:t>
            </w:r>
          </w:p>
        </w:tc>
        <w:tc>
          <w:tcPr>
            <w:tcW w:w="1445" w:type="dxa"/>
            <w:vAlign w:val="center"/>
          </w:tcPr>
          <w:p w14:paraId="3A75DAAA">
            <w:pPr>
              <w:jc w:val="center"/>
            </w:pPr>
            <w:r>
              <w:t>2.87</w:t>
            </w:r>
          </w:p>
        </w:tc>
      </w:tr>
      <w:tr w14:paraId="754BC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Merge w:val="continue"/>
            <w:vAlign w:val="center"/>
          </w:tcPr>
          <w:p w14:paraId="27EC2916">
            <w:pPr>
              <w:pStyle w:val="15"/>
            </w:pPr>
          </w:p>
        </w:tc>
        <w:tc>
          <w:tcPr>
            <w:tcW w:w="1335" w:type="dxa"/>
            <w:vAlign w:val="center"/>
          </w:tcPr>
          <w:p w14:paraId="1E46ADF5">
            <w:pPr>
              <w:pStyle w:val="15"/>
            </w:pPr>
            <w:r>
              <w:t>测定次数n</w:t>
            </w:r>
          </w:p>
        </w:tc>
        <w:tc>
          <w:tcPr>
            <w:tcW w:w="1445" w:type="dxa"/>
            <w:vAlign w:val="center"/>
          </w:tcPr>
          <w:p w14:paraId="07503D31">
            <w:pPr>
              <w:jc w:val="center"/>
            </w:pPr>
            <w:r>
              <w:t>11</w:t>
            </w:r>
          </w:p>
        </w:tc>
        <w:tc>
          <w:tcPr>
            <w:tcW w:w="1445" w:type="dxa"/>
            <w:vAlign w:val="center"/>
          </w:tcPr>
          <w:p w14:paraId="7E7C6497">
            <w:pPr>
              <w:jc w:val="center"/>
            </w:pPr>
            <w:r>
              <w:t>11</w:t>
            </w:r>
          </w:p>
        </w:tc>
        <w:tc>
          <w:tcPr>
            <w:tcW w:w="1445" w:type="dxa"/>
            <w:vAlign w:val="center"/>
          </w:tcPr>
          <w:p w14:paraId="60923B55">
            <w:pPr>
              <w:jc w:val="center"/>
            </w:pPr>
            <w:r>
              <w:t>11</w:t>
            </w:r>
          </w:p>
        </w:tc>
        <w:tc>
          <w:tcPr>
            <w:tcW w:w="1445" w:type="dxa"/>
            <w:vAlign w:val="center"/>
          </w:tcPr>
          <w:p w14:paraId="4D321DDE">
            <w:pPr>
              <w:jc w:val="center"/>
            </w:pPr>
            <w:r>
              <w:t>11</w:t>
            </w:r>
          </w:p>
        </w:tc>
        <w:tc>
          <w:tcPr>
            <w:tcW w:w="1445" w:type="dxa"/>
            <w:vAlign w:val="center"/>
          </w:tcPr>
          <w:p w14:paraId="31713EAA">
            <w:pPr>
              <w:jc w:val="center"/>
            </w:pPr>
            <w:r>
              <w:t>11</w:t>
            </w:r>
          </w:p>
        </w:tc>
      </w:tr>
      <w:tr w14:paraId="66D1F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Merge w:val="continue"/>
            <w:vAlign w:val="center"/>
          </w:tcPr>
          <w:p w14:paraId="11B419CD">
            <w:pPr>
              <w:pStyle w:val="15"/>
            </w:pPr>
          </w:p>
        </w:tc>
        <w:tc>
          <w:tcPr>
            <w:tcW w:w="1335" w:type="dxa"/>
            <w:vAlign w:val="center"/>
          </w:tcPr>
          <w:p w14:paraId="3483555F">
            <w:pPr>
              <w:pStyle w:val="15"/>
            </w:pPr>
            <w:r>
              <w:t>平均值</w:t>
            </w:r>
          </w:p>
        </w:tc>
        <w:tc>
          <w:tcPr>
            <w:tcW w:w="1445" w:type="dxa"/>
            <w:vAlign w:val="center"/>
          </w:tcPr>
          <w:p w14:paraId="6D80F94E">
            <w:pPr>
              <w:jc w:val="center"/>
              <w:rPr>
                <w:bCs/>
              </w:rPr>
            </w:pPr>
            <w:r>
              <w:t>0.00189</w:t>
            </w:r>
          </w:p>
        </w:tc>
        <w:tc>
          <w:tcPr>
            <w:tcW w:w="1445" w:type="dxa"/>
            <w:vAlign w:val="center"/>
          </w:tcPr>
          <w:p w14:paraId="230D72D9">
            <w:pPr>
              <w:jc w:val="center"/>
              <w:rPr>
                <w:bCs/>
              </w:rPr>
            </w:pPr>
            <w:r>
              <w:t>0.00599</w:t>
            </w:r>
          </w:p>
        </w:tc>
        <w:tc>
          <w:tcPr>
            <w:tcW w:w="1445" w:type="dxa"/>
            <w:vAlign w:val="center"/>
          </w:tcPr>
          <w:p w14:paraId="0EF9B76B">
            <w:pPr>
              <w:jc w:val="center"/>
              <w:rPr>
                <w:bCs/>
              </w:rPr>
            </w:pPr>
            <w:r>
              <w:t>0.0569</w:t>
            </w:r>
          </w:p>
        </w:tc>
        <w:tc>
          <w:tcPr>
            <w:tcW w:w="1445" w:type="dxa"/>
            <w:vAlign w:val="center"/>
          </w:tcPr>
          <w:p w14:paraId="111538ED">
            <w:pPr>
              <w:jc w:val="center"/>
              <w:rPr>
                <w:bCs/>
              </w:rPr>
            </w:pPr>
            <w:r>
              <w:t>0.483</w:t>
            </w:r>
          </w:p>
        </w:tc>
        <w:tc>
          <w:tcPr>
            <w:tcW w:w="1445" w:type="dxa"/>
            <w:vAlign w:val="center"/>
          </w:tcPr>
          <w:p w14:paraId="4AB69E52">
            <w:pPr>
              <w:jc w:val="center"/>
              <w:rPr>
                <w:bCs/>
              </w:rPr>
            </w:pPr>
            <w:r>
              <w:t>2.854</w:t>
            </w:r>
          </w:p>
        </w:tc>
      </w:tr>
      <w:tr w14:paraId="2FF1D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Merge w:val="continue"/>
            <w:vAlign w:val="center"/>
          </w:tcPr>
          <w:p w14:paraId="7A415CF2">
            <w:pPr>
              <w:pStyle w:val="15"/>
            </w:pPr>
          </w:p>
        </w:tc>
        <w:tc>
          <w:tcPr>
            <w:tcW w:w="1335" w:type="dxa"/>
            <w:vAlign w:val="center"/>
          </w:tcPr>
          <w:p w14:paraId="7683E05F">
            <w:pPr>
              <w:pStyle w:val="15"/>
            </w:pPr>
            <w:r>
              <w:t>SD</w:t>
            </w:r>
          </w:p>
        </w:tc>
        <w:tc>
          <w:tcPr>
            <w:tcW w:w="1445" w:type="dxa"/>
            <w:vAlign w:val="bottom"/>
          </w:tcPr>
          <w:p w14:paraId="642FF7B3">
            <w:pPr>
              <w:jc w:val="center"/>
              <w:rPr>
                <w:bCs/>
              </w:rPr>
            </w:pPr>
            <w:r>
              <w:t>0.000166</w:t>
            </w:r>
          </w:p>
        </w:tc>
        <w:tc>
          <w:tcPr>
            <w:tcW w:w="1445" w:type="dxa"/>
            <w:vAlign w:val="bottom"/>
          </w:tcPr>
          <w:p w14:paraId="0DDD1FE7">
            <w:pPr>
              <w:jc w:val="center"/>
              <w:rPr>
                <w:bCs/>
              </w:rPr>
            </w:pPr>
            <w:r>
              <w:t>0.000339</w:t>
            </w:r>
          </w:p>
        </w:tc>
        <w:tc>
          <w:tcPr>
            <w:tcW w:w="1445" w:type="dxa"/>
            <w:vAlign w:val="bottom"/>
          </w:tcPr>
          <w:p w14:paraId="634D1B50">
            <w:pPr>
              <w:jc w:val="center"/>
              <w:rPr>
                <w:bCs/>
              </w:rPr>
            </w:pPr>
            <w:r>
              <w:t>0.00345</w:t>
            </w:r>
          </w:p>
        </w:tc>
        <w:tc>
          <w:tcPr>
            <w:tcW w:w="1445" w:type="dxa"/>
            <w:vAlign w:val="bottom"/>
          </w:tcPr>
          <w:p w14:paraId="0ECB0CA5">
            <w:pPr>
              <w:jc w:val="center"/>
              <w:rPr>
                <w:bCs/>
              </w:rPr>
            </w:pPr>
            <w:r>
              <w:t>0.0261</w:t>
            </w:r>
          </w:p>
        </w:tc>
        <w:tc>
          <w:tcPr>
            <w:tcW w:w="1445" w:type="dxa"/>
            <w:vAlign w:val="bottom"/>
          </w:tcPr>
          <w:p w14:paraId="625AE46A">
            <w:pPr>
              <w:jc w:val="center"/>
              <w:rPr>
                <w:bCs/>
              </w:rPr>
            </w:pPr>
            <w:r>
              <w:t>0.0909</w:t>
            </w:r>
          </w:p>
        </w:tc>
      </w:tr>
      <w:tr w14:paraId="249CD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88" w:type="dxa"/>
            <w:vMerge w:val="continue"/>
            <w:vAlign w:val="center"/>
          </w:tcPr>
          <w:p w14:paraId="710A967C">
            <w:pPr>
              <w:pStyle w:val="15"/>
            </w:pPr>
          </w:p>
        </w:tc>
        <w:tc>
          <w:tcPr>
            <w:tcW w:w="1335" w:type="dxa"/>
            <w:vAlign w:val="center"/>
          </w:tcPr>
          <w:p w14:paraId="0CE234F4">
            <w:pPr>
              <w:pStyle w:val="15"/>
            </w:pPr>
            <w:r>
              <w:t>RSD/%</w:t>
            </w:r>
          </w:p>
        </w:tc>
        <w:tc>
          <w:tcPr>
            <w:tcW w:w="1445" w:type="dxa"/>
            <w:vAlign w:val="center"/>
          </w:tcPr>
          <w:p w14:paraId="698A2490">
            <w:pPr>
              <w:jc w:val="center"/>
              <w:rPr>
                <w:bCs/>
              </w:rPr>
            </w:pPr>
            <w:r>
              <w:t>8.</w:t>
            </w:r>
            <w:r>
              <w:rPr>
                <w:rFonts w:hint="eastAsia"/>
              </w:rPr>
              <w:t>78</w:t>
            </w:r>
          </w:p>
        </w:tc>
        <w:tc>
          <w:tcPr>
            <w:tcW w:w="1445" w:type="dxa"/>
            <w:vAlign w:val="center"/>
          </w:tcPr>
          <w:p w14:paraId="2292F70C">
            <w:pPr>
              <w:jc w:val="center"/>
              <w:rPr>
                <w:rFonts w:eastAsiaTheme="minorEastAsia"/>
                <w:bCs/>
              </w:rPr>
            </w:pPr>
            <w:r>
              <w:t>5.6</w:t>
            </w:r>
            <w:r>
              <w:rPr>
                <w:rFonts w:hint="eastAsia" w:eastAsiaTheme="minorEastAsia"/>
              </w:rPr>
              <w:t>6</w:t>
            </w:r>
          </w:p>
        </w:tc>
        <w:tc>
          <w:tcPr>
            <w:tcW w:w="1445" w:type="dxa"/>
            <w:vAlign w:val="center"/>
          </w:tcPr>
          <w:p w14:paraId="11CFF4F5">
            <w:pPr>
              <w:jc w:val="center"/>
              <w:rPr>
                <w:bCs/>
              </w:rPr>
            </w:pPr>
            <w:r>
              <w:rPr>
                <w:rFonts w:hint="eastAsia"/>
              </w:rPr>
              <w:t>6.06</w:t>
            </w:r>
          </w:p>
        </w:tc>
        <w:tc>
          <w:tcPr>
            <w:tcW w:w="1445" w:type="dxa"/>
            <w:vAlign w:val="center"/>
          </w:tcPr>
          <w:p w14:paraId="0A276B85">
            <w:pPr>
              <w:jc w:val="center"/>
              <w:rPr>
                <w:bCs/>
              </w:rPr>
            </w:pPr>
            <w:r>
              <w:rPr>
                <w:rFonts w:eastAsia="Arial Unicode MS"/>
              </w:rPr>
              <w:t>5.</w:t>
            </w:r>
            <w:r>
              <w:rPr>
                <w:rFonts w:hint="eastAsia"/>
              </w:rPr>
              <w:t>40</w:t>
            </w:r>
          </w:p>
        </w:tc>
        <w:tc>
          <w:tcPr>
            <w:tcW w:w="1445" w:type="dxa"/>
            <w:vAlign w:val="center"/>
          </w:tcPr>
          <w:p w14:paraId="33B9ECDA">
            <w:pPr>
              <w:jc w:val="center"/>
              <w:rPr>
                <w:bCs/>
              </w:rPr>
            </w:pPr>
            <w:r>
              <w:t>3.1</w:t>
            </w:r>
            <w:r>
              <w:rPr>
                <w:rFonts w:hint="eastAsia" w:eastAsiaTheme="minorEastAsia"/>
              </w:rPr>
              <w:t>8</w:t>
            </w:r>
          </w:p>
        </w:tc>
      </w:tr>
      <w:tr w14:paraId="4828A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Merge w:val="continue"/>
            <w:vAlign w:val="center"/>
          </w:tcPr>
          <w:p w14:paraId="18EEC4FB">
            <w:pPr>
              <w:pStyle w:val="15"/>
            </w:pPr>
          </w:p>
        </w:tc>
        <w:tc>
          <w:tcPr>
            <w:tcW w:w="1335" w:type="dxa"/>
            <w:vAlign w:val="center"/>
          </w:tcPr>
          <w:p w14:paraId="2A8AE72C">
            <w:pPr>
              <w:pStyle w:val="15"/>
            </w:pPr>
            <w:r>
              <w:t>Max</w:t>
            </w:r>
          </w:p>
        </w:tc>
        <w:tc>
          <w:tcPr>
            <w:tcW w:w="1445" w:type="dxa"/>
            <w:vAlign w:val="center"/>
          </w:tcPr>
          <w:p w14:paraId="47CC0715">
            <w:pPr>
              <w:jc w:val="center"/>
            </w:pPr>
            <w:r>
              <w:t>0.002</w:t>
            </w:r>
            <w:r>
              <w:rPr>
                <w:rFonts w:hint="eastAsia"/>
              </w:rPr>
              <w:t>2</w:t>
            </w:r>
          </w:p>
        </w:tc>
        <w:tc>
          <w:tcPr>
            <w:tcW w:w="1445" w:type="dxa"/>
            <w:vAlign w:val="center"/>
          </w:tcPr>
          <w:p w14:paraId="657F319A">
            <w:pPr>
              <w:jc w:val="center"/>
            </w:pPr>
            <w:r>
              <w:t>0.0065</w:t>
            </w:r>
          </w:p>
        </w:tc>
        <w:tc>
          <w:tcPr>
            <w:tcW w:w="1445" w:type="dxa"/>
            <w:vAlign w:val="center"/>
          </w:tcPr>
          <w:p w14:paraId="6553FF59">
            <w:pPr>
              <w:jc w:val="center"/>
            </w:pPr>
            <w:r>
              <w:t>0.061</w:t>
            </w:r>
          </w:p>
        </w:tc>
        <w:tc>
          <w:tcPr>
            <w:tcW w:w="1445" w:type="dxa"/>
            <w:vAlign w:val="center"/>
          </w:tcPr>
          <w:p w14:paraId="64EA7D70">
            <w:pPr>
              <w:jc w:val="center"/>
            </w:pPr>
            <w:r>
              <w:t>0.52</w:t>
            </w:r>
          </w:p>
        </w:tc>
        <w:tc>
          <w:tcPr>
            <w:tcW w:w="1445" w:type="dxa"/>
            <w:vAlign w:val="center"/>
          </w:tcPr>
          <w:p w14:paraId="703FFBC2">
            <w:pPr>
              <w:jc w:val="center"/>
            </w:pPr>
            <w:r>
              <w:t>2.96</w:t>
            </w:r>
          </w:p>
        </w:tc>
      </w:tr>
      <w:tr w14:paraId="2E02F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Merge w:val="continue"/>
            <w:vAlign w:val="center"/>
          </w:tcPr>
          <w:p w14:paraId="64980990">
            <w:pPr>
              <w:pStyle w:val="15"/>
            </w:pPr>
          </w:p>
        </w:tc>
        <w:tc>
          <w:tcPr>
            <w:tcW w:w="1335" w:type="dxa"/>
            <w:vAlign w:val="center"/>
          </w:tcPr>
          <w:p w14:paraId="1DA058ED">
            <w:pPr>
              <w:pStyle w:val="15"/>
            </w:pPr>
            <w:r>
              <w:t>Min</w:t>
            </w:r>
          </w:p>
        </w:tc>
        <w:tc>
          <w:tcPr>
            <w:tcW w:w="1445" w:type="dxa"/>
            <w:vAlign w:val="center"/>
          </w:tcPr>
          <w:p w14:paraId="15DFBB5E">
            <w:pPr>
              <w:jc w:val="center"/>
            </w:pPr>
            <w:r>
              <w:t>0.0017</w:t>
            </w:r>
          </w:p>
        </w:tc>
        <w:tc>
          <w:tcPr>
            <w:tcW w:w="1445" w:type="dxa"/>
            <w:vAlign w:val="center"/>
          </w:tcPr>
          <w:p w14:paraId="66C50840">
            <w:pPr>
              <w:jc w:val="center"/>
            </w:pPr>
            <w:r>
              <w:t>0.0053</w:t>
            </w:r>
          </w:p>
        </w:tc>
        <w:tc>
          <w:tcPr>
            <w:tcW w:w="1445" w:type="dxa"/>
            <w:vAlign w:val="center"/>
          </w:tcPr>
          <w:p w14:paraId="45EA1D3F">
            <w:pPr>
              <w:jc w:val="center"/>
            </w:pPr>
            <w:r>
              <w:t>0.051</w:t>
            </w:r>
          </w:p>
        </w:tc>
        <w:tc>
          <w:tcPr>
            <w:tcW w:w="1445" w:type="dxa"/>
            <w:vAlign w:val="center"/>
          </w:tcPr>
          <w:p w14:paraId="71B7371A">
            <w:pPr>
              <w:jc w:val="center"/>
            </w:pPr>
            <w:r>
              <w:t>0.44</w:t>
            </w:r>
          </w:p>
        </w:tc>
        <w:tc>
          <w:tcPr>
            <w:tcW w:w="1445" w:type="dxa"/>
            <w:vAlign w:val="center"/>
          </w:tcPr>
          <w:p w14:paraId="4A6C9907">
            <w:pPr>
              <w:jc w:val="center"/>
            </w:pPr>
            <w:r>
              <w:t>2.64</w:t>
            </w:r>
          </w:p>
        </w:tc>
      </w:tr>
      <w:tr w14:paraId="691DF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Merge w:val="continue"/>
            <w:vAlign w:val="center"/>
          </w:tcPr>
          <w:p w14:paraId="5E862125">
            <w:pPr>
              <w:pStyle w:val="15"/>
            </w:pPr>
          </w:p>
        </w:tc>
        <w:tc>
          <w:tcPr>
            <w:tcW w:w="1335" w:type="dxa"/>
            <w:vAlign w:val="center"/>
          </w:tcPr>
          <w:p w14:paraId="1FB1BD10">
            <w:pPr>
              <w:pStyle w:val="15"/>
            </w:pPr>
            <w:r>
              <w:t>Gmax</w:t>
            </w:r>
          </w:p>
        </w:tc>
        <w:tc>
          <w:tcPr>
            <w:tcW w:w="1445" w:type="dxa"/>
            <w:vAlign w:val="center"/>
          </w:tcPr>
          <w:p w14:paraId="32013FE9">
            <w:pPr>
              <w:jc w:val="center"/>
            </w:pPr>
            <w:r>
              <w:rPr>
                <w:rFonts w:hint="eastAsia"/>
              </w:rPr>
              <w:t>1.867</w:t>
            </w:r>
          </w:p>
        </w:tc>
        <w:tc>
          <w:tcPr>
            <w:tcW w:w="1445" w:type="dxa"/>
            <w:vAlign w:val="center"/>
          </w:tcPr>
          <w:p w14:paraId="6B66120D">
            <w:pPr>
              <w:jc w:val="center"/>
            </w:pPr>
            <w:r>
              <w:rPr>
                <w:rFonts w:hint="eastAsia"/>
              </w:rPr>
              <w:t>1.504</w:t>
            </w:r>
          </w:p>
        </w:tc>
        <w:tc>
          <w:tcPr>
            <w:tcW w:w="1445" w:type="dxa"/>
            <w:vAlign w:val="center"/>
          </w:tcPr>
          <w:p w14:paraId="45B9D8BC">
            <w:pPr>
              <w:jc w:val="center"/>
            </w:pPr>
            <w:r>
              <w:rPr>
                <w:rFonts w:hint="eastAsia"/>
              </w:rPr>
              <w:t>1.188</w:t>
            </w:r>
          </w:p>
        </w:tc>
        <w:tc>
          <w:tcPr>
            <w:tcW w:w="1445" w:type="dxa"/>
            <w:vAlign w:val="center"/>
          </w:tcPr>
          <w:p w14:paraId="5B9AD2D2">
            <w:pPr>
              <w:jc w:val="center"/>
            </w:pPr>
            <w:r>
              <w:rPr>
                <w:rFonts w:hint="eastAsia"/>
              </w:rPr>
              <w:t>1.418</w:t>
            </w:r>
          </w:p>
        </w:tc>
        <w:tc>
          <w:tcPr>
            <w:tcW w:w="1445" w:type="dxa"/>
            <w:vAlign w:val="center"/>
          </w:tcPr>
          <w:p w14:paraId="236ACF4C">
            <w:pPr>
              <w:jc w:val="center"/>
            </w:pPr>
            <w:r>
              <w:rPr>
                <w:rFonts w:hint="eastAsia"/>
              </w:rPr>
              <w:t>1.166</w:t>
            </w:r>
          </w:p>
        </w:tc>
      </w:tr>
      <w:tr w14:paraId="03BC5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Merge w:val="continue"/>
            <w:vAlign w:val="center"/>
          </w:tcPr>
          <w:p w14:paraId="3C449795">
            <w:pPr>
              <w:pStyle w:val="15"/>
            </w:pPr>
          </w:p>
        </w:tc>
        <w:tc>
          <w:tcPr>
            <w:tcW w:w="1335" w:type="dxa"/>
            <w:vAlign w:val="center"/>
          </w:tcPr>
          <w:p w14:paraId="23D07747">
            <w:pPr>
              <w:pStyle w:val="15"/>
            </w:pPr>
            <w:r>
              <w:t>Gmin</w:t>
            </w:r>
          </w:p>
        </w:tc>
        <w:tc>
          <w:tcPr>
            <w:tcW w:w="1445" w:type="dxa"/>
            <w:vAlign w:val="center"/>
          </w:tcPr>
          <w:p w14:paraId="2114C421">
            <w:pPr>
              <w:jc w:val="center"/>
            </w:pPr>
            <w:r>
              <w:rPr>
                <w:rFonts w:hint="eastAsia"/>
              </w:rPr>
              <w:t>1.144</w:t>
            </w:r>
          </w:p>
        </w:tc>
        <w:tc>
          <w:tcPr>
            <w:tcW w:w="1445" w:type="dxa"/>
            <w:vAlign w:val="center"/>
          </w:tcPr>
          <w:p w14:paraId="33310614">
            <w:pPr>
              <w:jc w:val="center"/>
            </w:pPr>
            <w:r>
              <w:rPr>
                <w:rFonts w:hint="eastAsia"/>
              </w:rPr>
              <w:t>2.035</w:t>
            </w:r>
          </w:p>
        </w:tc>
        <w:tc>
          <w:tcPr>
            <w:tcW w:w="1445" w:type="dxa"/>
            <w:vAlign w:val="center"/>
          </w:tcPr>
          <w:p w14:paraId="0D92398E">
            <w:pPr>
              <w:jc w:val="center"/>
            </w:pPr>
            <w:r>
              <w:rPr>
                <w:rFonts w:hint="eastAsia"/>
              </w:rPr>
              <w:t>1.710</w:t>
            </w:r>
          </w:p>
        </w:tc>
        <w:tc>
          <w:tcPr>
            <w:tcW w:w="1445" w:type="dxa"/>
            <w:vAlign w:val="center"/>
          </w:tcPr>
          <w:p w14:paraId="1E1FDA3F">
            <w:pPr>
              <w:jc w:val="center"/>
            </w:pPr>
            <w:r>
              <w:rPr>
                <w:rFonts w:hint="eastAsia"/>
              </w:rPr>
              <w:t>1.648</w:t>
            </w:r>
          </w:p>
        </w:tc>
        <w:tc>
          <w:tcPr>
            <w:tcW w:w="1445" w:type="dxa"/>
            <w:vAlign w:val="center"/>
          </w:tcPr>
          <w:p w14:paraId="7A577947">
            <w:pPr>
              <w:jc w:val="center"/>
            </w:pPr>
            <w:r>
              <w:rPr>
                <w:rFonts w:hint="eastAsia"/>
              </w:rPr>
              <w:t>2.354</w:t>
            </w:r>
          </w:p>
        </w:tc>
      </w:tr>
      <w:tr w14:paraId="21BC3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Merge w:val="continue"/>
            <w:vAlign w:val="center"/>
          </w:tcPr>
          <w:p w14:paraId="013B244D">
            <w:pPr>
              <w:pStyle w:val="15"/>
            </w:pPr>
          </w:p>
        </w:tc>
        <w:tc>
          <w:tcPr>
            <w:tcW w:w="1335" w:type="dxa"/>
            <w:vAlign w:val="center"/>
          </w:tcPr>
          <w:p w14:paraId="149A5B23">
            <w:pPr>
              <w:pStyle w:val="15"/>
            </w:pPr>
            <w:r>
              <w:t>G</w:t>
            </w:r>
            <w:r>
              <w:rPr>
                <w:vertAlign w:val="subscript"/>
              </w:rPr>
              <w:t>95</w:t>
            </w:r>
            <w:r>
              <w:t>(n)</w:t>
            </w:r>
          </w:p>
        </w:tc>
        <w:tc>
          <w:tcPr>
            <w:tcW w:w="1445" w:type="dxa"/>
            <w:vAlign w:val="center"/>
          </w:tcPr>
          <w:p w14:paraId="5BAE12ED">
            <w:pPr>
              <w:jc w:val="center"/>
            </w:pPr>
            <w:r>
              <w:rPr>
                <w:rFonts w:hint="eastAsia"/>
              </w:rPr>
              <w:t>2.355</w:t>
            </w:r>
          </w:p>
        </w:tc>
        <w:tc>
          <w:tcPr>
            <w:tcW w:w="1445" w:type="dxa"/>
            <w:vAlign w:val="center"/>
          </w:tcPr>
          <w:p w14:paraId="420C6B47">
            <w:pPr>
              <w:jc w:val="center"/>
            </w:pPr>
            <w:r>
              <w:rPr>
                <w:rFonts w:hint="eastAsia"/>
              </w:rPr>
              <w:t>2.355</w:t>
            </w:r>
          </w:p>
        </w:tc>
        <w:tc>
          <w:tcPr>
            <w:tcW w:w="1445" w:type="dxa"/>
            <w:vAlign w:val="center"/>
          </w:tcPr>
          <w:p w14:paraId="00E8DD50">
            <w:pPr>
              <w:jc w:val="center"/>
            </w:pPr>
            <w:r>
              <w:rPr>
                <w:rFonts w:hint="eastAsia"/>
              </w:rPr>
              <w:t>2.355</w:t>
            </w:r>
          </w:p>
        </w:tc>
        <w:tc>
          <w:tcPr>
            <w:tcW w:w="1445" w:type="dxa"/>
            <w:vAlign w:val="center"/>
          </w:tcPr>
          <w:p w14:paraId="7814E868">
            <w:pPr>
              <w:jc w:val="center"/>
            </w:pPr>
            <w:r>
              <w:rPr>
                <w:rFonts w:hint="eastAsia"/>
              </w:rPr>
              <w:t>2.355</w:t>
            </w:r>
          </w:p>
        </w:tc>
        <w:tc>
          <w:tcPr>
            <w:tcW w:w="1445" w:type="dxa"/>
            <w:vAlign w:val="center"/>
          </w:tcPr>
          <w:p w14:paraId="6D8D8A03">
            <w:pPr>
              <w:jc w:val="center"/>
            </w:pPr>
            <w:r>
              <w:rPr>
                <w:rFonts w:hint="eastAsia"/>
              </w:rPr>
              <w:t>2.355</w:t>
            </w:r>
          </w:p>
        </w:tc>
      </w:tr>
      <w:tr w14:paraId="567EC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Merge w:val="continue"/>
            <w:vAlign w:val="center"/>
          </w:tcPr>
          <w:p w14:paraId="1D9EC51A">
            <w:pPr>
              <w:pStyle w:val="15"/>
            </w:pPr>
          </w:p>
        </w:tc>
        <w:tc>
          <w:tcPr>
            <w:tcW w:w="1335" w:type="dxa"/>
            <w:vAlign w:val="center"/>
          </w:tcPr>
          <w:p w14:paraId="5C568689">
            <w:pPr>
              <w:pStyle w:val="15"/>
            </w:pPr>
            <w:r>
              <w:t>G</w:t>
            </w:r>
            <w:r>
              <w:rPr>
                <w:vertAlign w:val="subscript"/>
              </w:rPr>
              <w:t>99</w:t>
            </w:r>
            <w:r>
              <w:t>(n)</w:t>
            </w:r>
          </w:p>
        </w:tc>
        <w:tc>
          <w:tcPr>
            <w:tcW w:w="1445" w:type="dxa"/>
            <w:vAlign w:val="center"/>
          </w:tcPr>
          <w:p w14:paraId="5D06E558">
            <w:pPr>
              <w:jc w:val="center"/>
            </w:pPr>
            <w:r>
              <w:rPr>
                <w:rFonts w:hint="eastAsia"/>
              </w:rPr>
              <w:t>2.564</w:t>
            </w:r>
          </w:p>
        </w:tc>
        <w:tc>
          <w:tcPr>
            <w:tcW w:w="1445" w:type="dxa"/>
            <w:vAlign w:val="center"/>
          </w:tcPr>
          <w:p w14:paraId="009FF175">
            <w:pPr>
              <w:jc w:val="center"/>
            </w:pPr>
            <w:r>
              <w:rPr>
                <w:rFonts w:hint="eastAsia"/>
              </w:rPr>
              <w:t>2.564</w:t>
            </w:r>
          </w:p>
        </w:tc>
        <w:tc>
          <w:tcPr>
            <w:tcW w:w="1445" w:type="dxa"/>
            <w:vAlign w:val="center"/>
          </w:tcPr>
          <w:p w14:paraId="206B59F7">
            <w:pPr>
              <w:jc w:val="center"/>
            </w:pPr>
            <w:r>
              <w:rPr>
                <w:rFonts w:hint="eastAsia"/>
              </w:rPr>
              <w:t>2.564</w:t>
            </w:r>
          </w:p>
        </w:tc>
        <w:tc>
          <w:tcPr>
            <w:tcW w:w="1445" w:type="dxa"/>
            <w:vAlign w:val="center"/>
          </w:tcPr>
          <w:p w14:paraId="73261CA9">
            <w:pPr>
              <w:jc w:val="center"/>
            </w:pPr>
            <w:r>
              <w:rPr>
                <w:rFonts w:hint="eastAsia"/>
              </w:rPr>
              <w:t>2.564</w:t>
            </w:r>
          </w:p>
        </w:tc>
        <w:tc>
          <w:tcPr>
            <w:tcW w:w="1445" w:type="dxa"/>
            <w:vAlign w:val="center"/>
          </w:tcPr>
          <w:p w14:paraId="1A54384E">
            <w:pPr>
              <w:jc w:val="center"/>
            </w:pPr>
            <w:r>
              <w:rPr>
                <w:rFonts w:hint="eastAsia"/>
              </w:rPr>
              <w:t>2.564</w:t>
            </w:r>
          </w:p>
        </w:tc>
      </w:tr>
      <w:tr w14:paraId="28FEE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Merge w:val="continue"/>
            <w:vAlign w:val="center"/>
          </w:tcPr>
          <w:p w14:paraId="0CDC3AE4">
            <w:pPr>
              <w:pStyle w:val="15"/>
            </w:pPr>
          </w:p>
        </w:tc>
        <w:tc>
          <w:tcPr>
            <w:tcW w:w="1335" w:type="dxa"/>
            <w:vAlign w:val="center"/>
          </w:tcPr>
          <w:p w14:paraId="7A969EB8">
            <w:pPr>
              <w:pStyle w:val="15"/>
            </w:pPr>
            <w:r>
              <w:t>检验结果</w:t>
            </w:r>
          </w:p>
        </w:tc>
        <w:tc>
          <w:tcPr>
            <w:tcW w:w="1445" w:type="dxa"/>
            <w:vAlign w:val="center"/>
          </w:tcPr>
          <w:p w14:paraId="05B34193">
            <w:pPr>
              <w:jc w:val="center"/>
              <w:rPr>
                <w:bCs/>
              </w:rPr>
            </w:pPr>
            <w:r>
              <w:rPr>
                <w:rFonts w:hint="eastAsia"/>
                <w:kern w:val="2"/>
              </w:rPr>
              <w:t>无异议</w:t>
            </w:r>
          </w:p>
        </w:tc>
        <w:tc>
          <w:tcPr>
            <w:tcW w:w="1445" w:type="dxa"/>
            <w:vAlign w:val="center"/>
          </w:tcPr>
          <w:p w14:paraId="6322E7F4">
            <w:pPr>
              <w:jc w:val="center"/>
              <w:rPr>
                <w:bCs/>
              </w:rPr>
            </w:pPr>
            <w:r>
              <w:rPr>
                <w:rFonts w:hint="eastAsia"/>
                <w:kern w:val="2"/>
              </w:rPr>
              <w:t>无异议</w:t>
            </w:r>
          </w:p>
        </w:tc>
        <w:tc>
          <w:tcPr>
            <w:tcW w:w="1445" w:type="dxa"/>
            <w:vAlign w:val="center"/>
          </w:tcPr>
          <w:p w14:paraId="03477023">
            <w:pPr>
              <w:jc w:val="center"/>
              <w:rPr>
                <w:bCs/>
              </w:rPr>
            </w:pPr>
            <w:r>
              <w:rPr>
                <w:rFonts w:hint="eastAsia"/>
                <w:kern w:val="2"/>
              </w:rPr>
              <w:t>无异议</w:t>
            </w:r>
          </w:p>
        </w:tc>
        <w:tc>
          <w:tcPr>
            <w:tcW w:w="1445" w:type="dxa"/>
            <w:vAlign w:val="center"/>
          </w:tcPr>
          <w:p w14:paraId="6B04D6D1">
            <w:pPr>
              <w:jc w:val="center"/>
              <w:rPr>
                <w:bCs/>
              </w:rPr>
            </w:pPr>
            <w:r>
              <w:rPr>
                <w:rFonts w:hint="eastAsia"/>
                <w:kern w:val="2"/>
              </w:rPr>
              <w:t>无异议</w:t>
            </w:r>
          </w:p>
        </w:tc>
        <w:tc>
          <w:tcPr>
            <w:tcW w:w="1445" w:type="dxa"/>
            <w:vAlign w:val="center"/>
          </w:tcPr>
          <w:p w14:paraId="62CD2AAE">
            <w:pPr>
              <w:jc w:val="center"/>
              <w:rPr>
                <w:bCs/>
              </w:rPr>
            </w:pPr>
            <w:r>
              <w:rPr>
                <w:rFonts w:hint="eastAsia"/>
                <w:kern w:val="2"/>
              </w:rPr>
              <w:t>无异议</w:t>
            </w:r>
          </w:p>
        </w:tc>
      </w:tr>
    </w:tbl>
    <w:p w14:paraId="0BB9B0AB">
      <w:pPr>
        <w:pStyle w:val="6"/>
      </w:pPr>
      <w:r>
        <w:t>表 2-</w:t>
      </w:r>
      <w:r>
        <w:rPr>
          <w:rFonts w:hint="eastAsia"/>
        </w:rPr>
        <w:t>26铅元素</w:t>
      </w:r>
      <w:r>
        <w:t xml:space="preserve"> 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4"/>
        <w:gridCol w:w="1336"/>
        <w:gridCol w:w="1446"/>
        <w:gridCol w:w="1443"/>
        <w:gridCol w:w="1443"/>
        <w:gridCol w:w="1443"/>
        <w:gridCol w:w="1443"/>
      </w:tblGrid>
      <w:tr w14:paraId="62430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4" w:type="dxa"/>
            <w:vAlign w:val="center"/>
          </w:tcPr>
          <w:p w14:paraId="4D74F05A">
            <w:pPr>
              <w:pStyle w:val="15"/>
            </w:pPr>
            <w:r>
              <w:t>实验室i</w:t>
            </w:r>
          </w:p>
        </w:tc>
        <w:tc>
          <w:tcPr>
            <w:tcW w:w="1336" w:type="dxa"/>
            <w:vAlign w:val="center"/>
          </w:tcPr>
          <w:p w14:paraId="6D110C9E">
            <w:pPr>
              <w:pStyle w:val="15"/>
            </w:pPr>
            <w:r>
              <w:t>测定结果</w:t>
            </w:r>
          </w:p>
        </w:tc>
        <w:tc>
          <w:tcPr>
            <w:tcW w:w="1446" w:type="dxa"/>
            <w:vAlign w:val="center"/>
          </w:tcPr>
          <w:p w14:paraId="41A3A3FC">
            <w:pPr>
              <w:pStyle w:val="15"/>
            </w:pPr>
            <w:r>
              <w:rPr>
                <w:rFonts w:hint="eastAsia"/>
              </w:rPr>
              <w:t>5#</w:t>
            </w:r>
          </w:p>
        </w:tc>
        <w:tc>
          <w:tcPr>
            <w:tcW w:w="1443" w:type="dxa"/>
            <w:vAlign w:val="center"/>
          </w:tcPr>
          <w:p w14:paraId="33340171">
            <w:pPr>
              <w:pStyle w:val="15"/>
            </w:pPr>
            <w:r>
              <w:rPr>
                <w:rFonts w:hint="eastAsia"/>
              </w:rPr>
              <w:t>6#</w:t>
            </w:r>
          </w:p>
        </w:tc>
        <w:tc>
          <w:tcPr>
            <w:tcW w:w="1443" w:type="dxa"/>
            <w:vAlign w:val="center"/>
          </w:tcPr>
          <w:p w14:paraId="1928DD18">
            <w:pPr>
              <w:pStyle w:val="15"/>
            </w:pPr>
            <w:r>
              <w:rPr>
                <w:rFonts w:hint="eastAsia"/>
              </w:rPr>
              <w:t>7#</w:t>
            </w:r>
          </w:p>
        </w:tc>
        <w:tc>
          <w:tcPr>
            <w:tcW w:w="1443" w:type="dxa"/>
            <w:vAlign w:val="center"/>
          </w:tcPr>
          <w:p w14:paraId="3093E326">
            <w:pPr>
              <w:pStyle w:val="15"/>
            </w:pPr>
            <w:r>
              <w:rPr>
                <w:rFonts w:hint="eastAsia"/>
              </w:rPr>
              <w:t>8#</w:t>
            </w:r>
          </w:p>
        </w:tc>
        <w:tc>
          <w:tcPr>
            <w:tcW w:w="1443" w:type="dxa"/>
            <w:vAlign w:val="center"/>
          </w:tcPr>
          <w:p w14:paraId="4D049844">
            <w:pPr>
              <w:pStyle w:val="15"/>
            </w:pPr>
            <w:r>
              <w:rPr>
                <w:rFonts w:hint="eastAsia"/>
              </w:rPr>
              <w:t>9#</w:t>
            </w:r>
          </w:p>
        </w:tc>
      </w:tr>
      <w:tr w14:paraId="4F984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4" w:type="dxa"/>
            <w:vMerge w:val="restart"/>
            <w:vAlign w:val="center"/>
          </w:tcPr>
          <w:p w14:paraId="569C9D03">
            <w:pPr>
              <w:pStyle w:val="15"/>
            </w:pPr>
            <w:r>
              <w:rPr>
                <w:rFonts w:hint="eastAsia"/>
              </w:rPr>
              <w:t>8</w:t>
            </w:r>
          </w:p>
        </w:tc>
        <w:tc>
          <w:tcPr>
            <w:tcW w:w="1336" w:type="dxa"/>
            <w:vAlign w:val="center"/>
          </w:tcPr>
          <w:p w14:paraId="4036DDEE">
            <w:pPr>
              <w:pStyle w:val="15"/>
            </w:pPr>
            <w:r>
              <w:t>1</w:t>
            </w:r>
          </w:p>
        </w:tc>
        <w:tc>
          <w:tcPr>
            <w:tcW w:w="1446" w:type="dxa"/>
            <w:vAlign w:val="center"/>
          </w:tcPr>
          <w:p w14:paraId="69956CC5">
            <w:pPr>
              <w:jc w:val="center"/>
              <w:rPr>
                <w:kern w:val="2"/>
                <w:sz w:val="22"/>
                <w:szCs w:val="24"/>
              </w:rPr>
            </w:pPr>
            <w:r>
              <w:t>0.0025</w:t>
            </w:r>
          </w:p>
        </w:tc>
        <w:tc>
          <w:tcPr>
            <w:tcW w:w="1443" w:type="dxa"/>
            <w:vAlign w:val="center"/>
          </w:tcPr>
          <w:p w14:paraId="00F4B7F6">
            <w:pPr>
              <w:jc w:val="center"/>
              <w:rPr>
                <w:kern w:val="2"/>
                <w:sz w:val="22"/>
                <w:szCs w:val="24"/>
              </w:rPr>
            </w:pPr>
            <w:r>
              <w:t>0.0053</w:t>
            </w:r>
          </w:p>
        </w:tc>
        <w:tc>
          <w:tcPr>
            <w:tcW w:w="1443" w:type="dxa"/>
            <w:vAlign w:val="center"/>
          </w:tcPr>
          <w:p w14:paraId="1D46472D">
            <w:pPr>
              <w:jc w:val="center"/>
              <w:rPr>
                <w:kern w:val="2"/>
                <w:sz w:val="22"/>
                <w:szCs w:val="24"/>
              </w:rPr>
            </w:pPr>
            <w:r>
              <w:t>0.056</w:t>
            </w:r>
          </w:p>
        </w:tc>
        <w:tc>
          <w:tcPr>
            <w:tcW w:w="1443" w:type="dxa"/>
            <w:vAlign w:val="center"/>
          </w:tcPr>
          <w:p w14:paraId="343AC764">
            <w:pPr>
              <w:jc w:val="center"/>
              <w:rPr>
                <w:kern w:val="2"/>
                <w:sz w:val="22"/>
                <w:szCs w:val="24"/>
              </w:rPr>
            </w:pPr>
            <w:r>
              <w:t>0.55</w:t>
            </w:r>
          </w:p>
        </w:tc>
        <w:tc>
          <w:tcPr>
            <w:tcW w:w="1443" w:type="dxa"/>
          </w:tcPr>
          <w:p w14:paraId="6864DB05">
            <w:pPr>
              <w:jc w:val="center"/>
              <w:rPr>
                <w:kern w:val="2"/>
                <w:sz w:val="22"/>
                <w:szCs w:val="24"/>
              </w:rPr>
            </w:pPr>
            <w:r>
              <w:t>2.79</w:t>
            </w:r>
          </w:p>
        </w:tc>
      </w:tr>
      <w:tr w14:paraId="1D3C2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4" w:type="dxa"/>
            <w:vMerge w:val="continue"/>
            <w:vAlign w:val="center"/>
          </w:tcPr>
          <w:p w14:paraId="01A9EACE">
            <w:pPr>
              <w:pStyle w:val="15"/>
            </w:pPr>
          </w:p>
        </w:tc>
        <w:tc>
          <w:tcPr>
            <w:tcW w:w="1336" w:type="dxa"/>
            <w:vAlign w:val="center"/>
          </w:tcPr>
          <w:p w14:paraId="2A7E953F">
            <w:pPr>
              <w:pStyle w:val="15"/>
            </w:pPr>
            <w:r>
              <w:t>2</w:t>
            </w:r>
          </w:p>
        </w:tc>
        <w:tc>
          <w:tcPr>
            <w:tcW w:w="1446" w:type="dxa"/>
            <w:vAlign w:val="center"/>
          </w:tcPr>
          <w:p w14:paraId="525B74EE">
            <w:pPr>
              <w:jc w:val="center"/>
              <w:rPr>
                <w:kern w:val="2"/>
                <w:sz w:val="22"/>
                <w:szCs w:val="24"/>
              </w:rPr>
            </w:pPr>
            <w:r>
              <w:t>0.0025</w:t>
            </w:r>
          </w:p>
        </w:tc>
        <w:tc>
          <w:tcPr>
            <w:tcW w:w="1443" w:type="dxa"/>
            <w:vAlign w:val="center"/>
          </w:tcPr>
          <w:p w14:paraId="5AE5069A">
            <w:pPr>
              <w:jc w:val="center"/>
              <w:rPr>
                <w:kern w:val="2"/>
                <w:sz w:val="22"/>
                <w:szCs w:val="24"/>
              </w:rPr>
            </w:pPr>
            <w:r>
              <w:t>0.0051</w:t>
            </w:r>
          </w:p>
        </w:tc>
        <w:tc>
          <w:tcPr>
            <w:tcW w:w="1443" w:type="dxa"/>
            <w:vAlign w:val="center"/>
          </w:tcPr>
          <w:p w14:paraId="48D244C7">
            <w:pPr>
              <w:jc w:val="center"/>
              <w:rPr>
                <w:kern w:val="2"/>
                <w:sz w:val="22"/>
                <w:szCs w:val="24"/>
              </w:rPr>
            </w:pPr>
            <w:r>
              <w:t>0.054</w:t>
            </w:r>
          </w:p>
        </w:tc>
        <w:tc>
          <w:tcPr>
            <w:tcW w:w="1443" w:type="dxa"/>
            <w:vAlign w:val="center"/>
          </w:tcPr>
          <w:p w14:paraId="303A75D3">
            <w:pPr>
              <w:jc w:val="center"/>
              <w:rPr>
                <w:kern w:val="2"/>
                <w:sz w:val="22"/>
                <w:szCs w:val="24"/>
              </w:rPr>
            </w:pPr>
            <w:r>
              <w:t>0.54</w:t>
            </w:r>
          </w:p>
        </w:tc>
        <w:tc>
          <w:tcPr>
            <w:tcW w:w="1443" w:type="dxa"/>
          </w:tcPr>
          <w:p w14:paraId="1ACEB6AC">
            <w:pPr>
              <w:jc w:val="center"/>
              <w:rPr>
                <w:kern w:val="2"/>
                <w:sz w:val="22"/>
                <w:szCs w:val="24"/>
              </w:rPr>
            </w:pPr>
            <w:r>
              <w:t>2.86</w:t>
            </w:r>
          </w:p>
        </w:tc>
      </w:tr>
      <w:tr w14:paraId="4A3DE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4" w:type="dxa"/>
            <w:vMerge w:val="continue"/>
            <w:vAlign w:val="center"/>
          </w:tcPr>
          <w:p w14:paraId="55A20F63">
            <w:pPr>
              <w:pStyle w:val="15"/>
            </w:pPr>
          </w:p>
        </w:tc>
        <w:tc>
          <w:tcPr>
            <w:tcW w:w="1336" w:type="dxa"/>
            <w:vAlign w:val="center"/>
          </w:tcPr>
          <w:p w14:paraId="5B456DE4">
            <w:pPr>
              <w:pStyle w:val="15"/>
            </w:pPr>
            <w:r>
              <w:t>3</w:t>
            </w:r>
          </w:p>
        </w:tc>
        <w:tc>
          <w:tcPr>
            <w:tcW w:w="1446" w:type="dxa"/>
            <w:vAlign w:val="center"/>
          </w:tcPr>
          <w:p w14:paraId="735C336D">
            <w:pPr>
              <w:jc w:val="center"/>
              <w:rPr>
                <w:kern w:val="2"/>
                <w:sz w:val="22"/>
                <w:szCs w:val="24"/>
              </w:rPr>
            </w:pPr>
            <w:r>
              <w:t>0.0025</w:t>
            </w:r>
          </w:p>
        </w:tc>
        <w:tc>
          <w:tcPr>
            <w:tcW w:w="1443" w:type="dxa"/>
            <w:vAlign w:val="center"/>
          </w:tcPr>
          <w:p w14:paraId="069E78EC">
            <w:pPr>
              <w:jc w:val="center"/>
              <w:rPr>
                <w:kern w:val="2"/>
                <w:sz w:val="22"/>
                <w:szCs w:val="24"/>
              </w:rPr>
            </w:pPr>
            <w:r>
              <w:t>0.0052</w:t>
            </w:r>
          </w:p>
        </w:tc>
        <w:tc>
          <w:tcPr>
            <w:tcW w:w="1443" w:type="dxa"/>
            <w:vAlign w:val="center"/>
          </w:tcPr>
          <w:p w14:paraId="1C51C3BC">
            <w:pPr>
              <w:jc w:val="center"/>
              <w:rPr>
                <w:kern w:val="2"/>
                <w:sz w:val="22"/>
                <w:szCs w:val="24"/>
              </w:rPr>
            </w:pPr>
            <w:r>
              <w:t>0.057</w:t>
            </w:r>
          </w:p>
        </w:tc>
        <w:tc>
          <w:tcPr>
            <w:tcW w:w="1443" w:type="dxa"/>
            <w:vAlign w:val="center"/>
          </w:tcPr>
          <w:p w14:paraId="245C6473">
            <w:pPr>
              <w:jc w:val="center"/>
              <w:rPr>
                <w:kern w:val="2"/>
                <w:sz w:val="22"/>
                <w:szCs w:val="24"/>
              </w:rPr>
            </w:pPr>
            <w:r>
              <w:t>0.55</w:t>
            </w:r>
          </w:p>
        </w:tc>
        <w:tc>
          <w:tcPr>
            <w:tcW w:w="1443" w:type="dxa"/>
          </w:tcPr>
          <w:p w14:paraId="790EEF3B">
            <w:pPr>
              <w:jc w:val="center"/>
              <w:rPr>
                <w:kern w:val="2"/>
                <w:sz w:val="22"/>
                <w:szCs w:val="24"/>
              </w:rPr>
            </w:pPr>
            <w:r>
              <w:t>2.72</w:t>
            </w:r>
          </w:p>
        </w:tc>
      </w:tr>
      <w:tr w14:paraId="52CDA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4" w:type="dxa"/>
            <w:vMerge w:val="continue"/>
            <w:vAlign w:val="center"/>
          </w:tcPr>
          <w:p w14:paraId="034C469A">
            <w:pPr>
              <w:pStyle w:val="15"/>
            </w:pPr>
          </w:p>
        </w:tc>
        <w:tc>
          <w:tcPr>
            <w:tcW w:w="1336" w:type="dxa"/>
            <w:vAlign w:val="center"/>
          </w:tcPr>
          <w:p w14:paraId="6826DFB2">
            <w:pPr>
              <w:pStyle w:val="15"/>
            </w:pPr>
            <w:r>
              <w:t>4</w:t>
            </w:r>
          </w:p>
        </w:tc>
        <w:tc>
          <w:tcPr>
            <w:tcW w:w="1446" w:type="dxa"/>
            <w:vAlign w:val="center"/>
          </w:tcPr>
          <w:p w14:paraId="4DF1936D">
            <w:pPr>
              <w:jc w:val="center"/>
              <w:rPr>
                <w:kern w:val="2"/>
                <w:sz w:val="22"/>
                <w:szCs w:val="24"/>
              </w:rPr>
            </w:pPr>
            <w:r>
              <w:t>0.0025</w:t>
            </w:r>
          </w:p>
        </w:tc>
        <w:tc>
          <w:tcPr>
            <w:tcW w:w="1443" w:type="dxa"/>
            <w:vAlign w:val="center"/>
          </w:tcPr>
          <w:p w14:paraId="32904B40">
            <w:pPr>
              <w:jc w:val="center"/>
              <w:rPr>
                <w:kern w:val="2"/>
                <w:sz w:val="22"/>
                <w:szCs w:val="24"/>
              </w:rPr>
            </w:pPr>
            <w:r>
              <w:t>0.0057</w:t>
            </w:r>
          </w:p>
        </w:tc>
        <w:tc>
          <w:tcPr>
            <w:tcW w:w="1443" w:type="dxa"/>
            <w:vAlign w:val="center"/>
          </w:tcPr>
          <w:p w14:paraId="02852F0F">
            <w:pPr>
              <w:jc w:val="center"/>
              <w:rPr>
                <w:kern w:val="2"/>
                <w:sz w:val="22"/>
                <w:szCs w:val="24"/>
              </w:rPr>
            </w:pPr>
            <w:r>
              <w:t>0.054</w:t>
            </w:r>
          </w:p>
        </w:tc>
        <w:tc>
          <w:tcPr>
            <w:tcW w:w="1443" w:type="dxa"/>
            <w:vAlign w:val="center"/>
          </w:tcPr>
          <w:p w14:paraId="38ED5E93">
            <w:pPr>
              <w:jc w:val="center"/>
              <w:rPr>
                <w:kern w:val="2"/>
                <w:sz w:val="22"/>
                <w:szCs w:val="24"/>
              </w:rPr>
            </w:pPr>
            <w:r>
              <w:t>0.57</w:t>
            </w:r>
          </w:p>
        </w:tc>
        <w:tc>
          <w:tcPr>
            <w:tcW w:w="1443" w:type="dxa"/>
          </w:tcPr>
          <w:p w14:paraId="320A6B41">
            <w:pPr>
              <w:jc w:val="center"/>
              <w:rPr>
                <w:kern w:val="2"/>
                <w:sz w:val="22"/>
                <w:szCs w:val="24"/>
              </w:rPr>
            </w:pPr>
            <w:r>
              <w:t>2.78</w:t>
            </w:r>
          </w:p>
        </w:tc>
      </w:tr>
      <w:tr w14:paraId="1769A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4" w:type="dxa"/>
            <w:vMerge w:val="continue"/>
            <w:vAlign w:val="center"/>
          </w:tcPr>
          <w:p w14:paraId="2C89F09A">
            <w:pPr>
              <w:pStyle w:val="15"/>
            </w:pPr>
          </w:p>
        </w:tc>
        <w:tc>
          <w:tcPr>
            <w:tcW w:w="1336" w:type="dxa"/>
            <w:vAlign w:val="center"/>
          </w:tcPr>
          <w:p w14:paraId="33714E53">
            <w:pPr>
              <w:pStyle w:val="15"/>
            </w:pPr>
            <w:r>
              <w:t>5</w:t>
            </w:r>
          </w:p>
        </w:tc>
        <w:tc>
          <w:tcPr>
            <w:tcW w:w="1446" w:type="dxa"/>
            <w:vAlign w:val="center"/>
          </w:tcPr>
          <w:p w14:paraId="6BBE2926">
            <w:pPr>
              <w:jc w:val="center"/>
              <w:rPr>
                <w:kern w:val="2"/>
                <w:sz w:val="22"/>
                <w:szCs w:val="24"/>
              </w:rPr>
            </w:pPr>
            <w:r>
              <w:t>0.0025</w:t>
            </w:r>
          </w:p>
        </w:tc>
        <w:tc>
          <w:tcPr>
            <w:tcW w:w="1443" w:type="dxa"/>
            <w:vAlign w:val="center"/>
          </w:tcPr>
          <w:p w14:paraId="6550E6A8">
            <w:pPr>
              <w:jc w:val="center"/>
              <w:rPr>
                <w:kern w:val="2"/>
                <w:sz w:val="22"/>
                <w:szCs w:val="24"/>
              </w:rPr>
            </w:pPr>
            <w:r>
              <w:t>0.0056</w:t>
            </w:r>
          </w:p>
        </w:tc>
        <w:tc>
          <w:tcPr>
            <w:tcW w:w="1443" w:type="dxa"/>
            <w:vAlign w:val="center"/>
          </w:tcPr>
          <w:p w14:paraId="351CB42C">
            <w:pPr>
              <w:jc w:val="center"/>
              <w:rPr>
                <w:kern w:val="2"/>
                <w:sz w:val="22"/>
                <w:szCs w:val="24"/>
              </w:rPr>
            </w:pPr>
            <w:r>
              <w:t>0.055</w:t>
            </w:r>
          </w:p>
        </w:tc>
        <w:tc>
          <w:tcPr>
            <w:tcW w:w="1443" w:type="dxa"/>
            <w:vAlign w:val="center"/>
          </w:tcPr>
          <w:p w14:paraId="47945C58">
            <w:pPr>
              <w:jc w:val="center"/>
              <w:rPr>
                <w:kern w:val="2"/>
                <w:sz w:val="22"/>
                <w:szCs w:val="24"/>
              </w:rPr>
            </w:pPr>
            <w:r>
              <w:t>0.55</w:t>
            </w:r>
          </w:p>
        </w:tc>
        <w:tc>
          <w:tcPr>
            <w:tcW w:w="1443" w:type="dxa"/>
          </w:tcPr>
          <w:p w14:paraId="7882ADF5">
            <w:pPr>
              <w:jc w:val="center"/>
              <w:rPr>
                <w:kern w:val="2"/>
                <w:sz w:val="22"/>
                <w:szCs w:val="24"/>
              </w:rPr>
            </w:pPr>
            <w:r>
              <w:t>2.84</w:t>
            </w:r>
          </w:p>
        </w:tc>
      </w:tr>
      <w:tr w14:paraId="7886F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4" w:type="dxa"/>
            <w:vMerge w:val="continue"/>
            <w:vAlign w:val="center"/>
          </w:tcPr>
          <w:p w14:paraId="0B5FD2E9">
            <w:pPr>
              <w:pStyle w:val="15"/>
            </w:pPr>
          </w:p>
        </w:tc>
        <w:tc>
          <w:tcPr>
            <w:tcW w:w="1336" w:type="dxa"/>
            <w:vAlign w:val="center"/>
          </w:tcPr>
          <w:p w14:paraId="0C9B1594">
            <w:pPr>
              <w:pStyle w:val="15"/>
            </w:pPr>
            <w:r>
              <w:t>6</w:t>
            </w:r>
          </w:p>
        </w:tc>
        <w:tc>
          <w:tcPr>
            <w:tcW w:w="1446" w:type="dxa"/>
            <w:vAlign w:val="center"/>
          </w:tcPr>
          <w:p w14:paraId="02E8AC53">
            <w:pPr>
              <w:jc w:val="center"/>
              <w:rPr>
                <w:kern w:val="2"/>
                <w:sz w:val="22"/>
                <w:szCs w:val="24"/>
              </w:rPr>
            </w:pPr>
            <w:r>
              <w:t>0.0024</w:t>
            </w:r>
          </w:p>
        </w:tc>
        <w:tc>
          <w:tcPr>
            <w:tcW w:w="1443" w:type="dxa"/>
            <w:vAlign w:val="center"/>
          </w:tcPr>
          <w:p w14:paraId="6E0A71A7">
            <w:pPr>
              <w:jc w:val="center"/>
              <w:rPr>
                <w:kern w:val="2"/>
                <w:sz w:val="22"/>
                <w:szCs w:val="24"/>
              </w:rPr>
            </w:pPr>
            <w:r>
              <w:t>0.0055</w:t>
            </w:r>
          </w:p>
        </w:tc>
        <w:tc>
          <w:tcPr>
            <w:tcW w:w="1443" w:type="dxa"/>
            <w:vAlign w:val="center"/>
          </w:tcPr>
          <w:p w14:paraId="49E287A9">
            <w:pPr>
              <w:jc w:val="center"/>
              <w:rPr>
                <w:kern w:val="2"/>
                <w:sz w:val="22"/>
                <w:szCs w:val="24"/>
              </w:rPr>
            </w:pPr>
            <w:r>
              <w:t>0.057</w:t>
            </w:r>
          </w:p>
        </w:tc>
        <w:tc>
          <w:tcPr>
            <w:tcW w:w="1443" w:type="dxa"/>
            <w:vAlign w:val="center"/>
          </w:tcPr>
          <w:p w14:paraId="5B285E5F">
            <w:pPr>
              <w:jc w:val="center"/>
              <w:rPr>
                <w:kern w:val="2"/>
                <w:sz w:val="22"/>
                <w:szCs w:val="24"/>
              </w:rPr>
            </w:pPr>
            <w:r>
              <w:t>0.55</w:t>
            </w:r>
          </w:p>
        </w:tc>
        <w:tc>
          <w:tcPr>
            <w:tcW w:w="1443" w:type="dxa"/>
          </w:tcPr>
          <w:p w14:paraId="39BFF8E4">
            <w:pPr>
              <w:jc w:val="center"/>
              <w:rPr>
                <w:kern w:val="2"/>
                <w:sz w:val="22"/>
                <w:szCs w:val="24"/>
              </w:rPr>
            </w:pPr>
            <w:r>
              <w:t>2.77</w:t>
            </w:r>
          </w:p>
        </w:tc>
      </w:tr>
      <w:tr w14:paraId="56682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4" w:type="dxa"/>
            <w:vMerge w:val="continue"/>
            <w:vAlign w:val="center"/>
          </w:tcPr>
          <w:p w14:paraId="623EBF95">
            <w:pPr>
              <w:pStyle w:val="15"/>
            </w:pPr>
          </w:p>
        </w:tc>
        <w:tc>
          <w:tcPr>
            <w:tcW w:w="1336" w:type="dxa"/>
            <w:vAlign w:val="center"/>
          </w:tcPr>
          <w:p w14:paraId="058DBBA2">
            <w:pPr>
              <w:pStyle w:val="15"/>
            </w:pPr>
            <w:r>
              <w:t>7</w:t>
            </w:r>
          </w:p>
        </w:tc>
        <w:tc>
          <w:tcPr>
            <w:tcW w:w="1446" w:type="dxa"/>
            <w:vAlign w:val="center"/>
          </w:tcPr>
          <w:p w14:paraId="7B7CC02E">
            <w:pPr>
              <w:jc w:val="center"/>
              <w:rPr>
                <w:kern w:val="2"/>
                <w:sz w:val="22"/>
                <w:szCs w:val="24"/>
              </w:rPr>
            </w:pPr>
            <w:r>
              <w:t>0.0023</w:t>
            </w:r>
          </w:p>
        </w:tc>
        <w:tc>
          <w:tcPr>
            <w:tcW w:w="1443" w:type="dxa"/>
            <w:vAlign w:val="center"/>
          </w:tcPr>
          <w:p w14:paraId="61851BA6">
            <w:pPr>
              <w:jc w:val="center"/>
              <w:rPr>
                <w:kern w:val="2"/>
                <w:sz w:val="22"/>
                <w:szCs w:val="24"/>
              </w:rPr>
            </w:pPr>
            <w:r>
              <w:t>0.0059</w:t>
            </w:r>
          </w:p>
        </w:tc>
        <w:tc>
          <w:tcPr>
            <w:tcW w:w="1443" w:type="dxa"/>
            <w:vAlign w:val="center"/>
          </w:tcPr>
          <w:p w14:paraId="6322003A">
            <w:pPr>
              <w:jc w:val="center"/>
              <w:rPr>
                <w:kern w:val="2"/>
                <w:sz w:val="22"/>
                <w:szCs w:val="24"/>
              </w:rPr>
            </w:pPr>
            <w:r>
              <w:t>0.054</w:t>
            </w:r>
          </w:p>
        </w:tc>
        <w:tc>
          <w:tcPr>
            <w:tcW w:w="1443" w:type="dxa"/>
            <w:vAlign w:val="center"/>
          </w:tcPr>
          <w:p w14:paraId="771E31FB">
            <w:pPr>
              <w:jc w:val="center"/>
              <w:rPr>
                <w:kern w:val="2"/>
                <w:sz w:val="22"/>
                <w:szCs w:val="24"/>
              </w:rPr>
            </w:pPr>
            <w:r>
              <w:t>0.55</w:t>
            </w:r>
          </w:p>
        </w:tc>
        <w:tc>
          <w:tcPr>
            <w:tcW w:w="1443" w:type="dxa"/>
          </w:tcPr>
          <w:p w14:paraId="6398DE78">
            <w:pPr>
              <w:jc w:val="center"/>
              <w:rPr>
                <w:kern w:val="2"/>
                <w:sz w:val="22"/>
                <w:szCs w:val="24"/>
              </w:rPr>
            </w:pPr>
            <w:r>
              <w:t>2.83</w:t>
            </w:r>
          </w:p>
        </w:tc>
      </w:tr>
      <w:tr w14:paraId="2803B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4" w:type="dxa"/>
            <w:vMerge w:val="continue"/>
            <w:vAlign w:val="center"/>
          </w:tcPr>
          <w:p w14:paraId="135C029F">
            <w:pPr>
              <w:pStyle w:val="15"/>
            </w:pPr>
          </w:p>
        </w:tc>
        <w:tc>
          <w:tcPr>
            <w:tcW w:w="1336" w:type="dxa"/>
            <w:vAlign w:val="center"/>
          </w:tcPr>
          <w:p w14:paraId="3700258E">
            <w:pPr>
              <w:pStyle w:val="15"/>
            </w:pPr>
            <w:r>
              <w:t>8</w:t>
            </w:r>
          </w:p>
        </w:tc>
        <w:tc>
          <w:tcPr>
            <w:tcW w:w="1446" w:type="dxa"/>
            <w:vAlign w:val="center"/>
          </w:tcPr>
          <w:p w14:paraId="025E3121">
            <w:pPr>
              <w:jc w:val="center"/>
              <w:rPr>
                <w:kern w:val="2"/>
                <w:sz w:val="22"/>
                <w:szCs w:val="24"/>
              </w:rPr>
            </w:pPr>
            <w:r>
              <w:t>0.0023</w:t>
            </w:r>
          </w:p>
        </w:tc>
        <w:tc>
          <w:tcPr>
            <w:tcW w:w="1443" w:type="dxa"/>
            <w:vAlign w:val="center"/>
          </w:tcPr>
          <w:p w14:paraId="7813ECFE">
            <w:pPr>
              <w:jc w:val="center"/>
              <w:rPr>
                <w:kern w:val="2"/>
                <w:sz w:val="22"/>
                <w:szCs w:val="24"/>
              </w:rPr>
            </w:pPr>
            <w:r>
              <w:t>0.0058</w:t>
            </w:r>
          </w:p>
        </w:tc>
        <w:tc>
          <w:tcPr>
            <w:tcW w:w="1443" w:type="dxa"/>
            <w:vAlign w:val="center"/>
          </w:tcPr>
          <w:p w14:paraId="4568BFE8">
            <w:pPr>
              <w:jc w:val="center"/>
              <w:rPr>
                <w:kern w:val="2"/>
                <w:sz w:val="22"/>
                <w:szCs w:val="24"/>
              </w:rPr>
            </w:pPr>
            <w:r>
              <w:t>0.052</w:t>
            </w:r>
          </w:p>
        </w:tc>
        <w:tc>
          <w:tcPr>
            <w:tcW w:w="1443" w:type="dxa"/>
            <w:vAlign w:val="center"/>
          </w:tcPr>
          <w:p w14:paraId="305ED0F7">
            <w:pPr>
              <w:jc w:val="center"/>
              <w:rPr>
                <w:kern w:val="2"/>
                <w:sz w:val="22"/>
                <w:szCs w:val="24"/>
              </w:rPr>
            </w:pPr>
            <w:r>
              <w:t>0.56</w:t>
            </w:r>
          </w:p>
        </w:tc>
        <w:tc>
          <w:tcPr>
            <w:tcW w:w="1443" w:type="dxa"/>
          </w:tcPr>
          <w:p w14:paraId="3E2EAD87">
            <w:pPr>
              <w:jc w:val="center"/>
              <w:rPr>
                <w:kern w:val="2"/>
                <w:sz w:val="22"/>
                <w:szCs w:val="24"/>
              </w:rPr>
            </w:pPr>
            <w:r>
              <w:t>2.80</w:t>
            </w:r>
          </w:p>
        </w:tc>
      </w:tr>
      <w:tr w14:paraId="0F386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4" w:type="dxa"/>
            <w:vMerge w:val="continue"/>
            <w:vAlign w:val="center"/>
          </w:tcPr>
          <w:p w14:paraId="73BFA85D">
            <w:pPr>
              <w:pStyle w:val="15"/>
            </w:pPr>
          </w:p>
        </w:tc>
        <w:tc>
          <w:tcPr>
            <w:tcW w:w="1336" w:type="dxa"/>
            <w:vAlign w:val="center"/>
          </w:tcPr>
          <w:p w14:paraId="44BE13AE">
            <w:pPr>
              <w:pStyle w:val="15"/>
            </w:pPr>
            <w:r>
              <w:t>9</w:t>
            </w:r>
          </w:p>
        </w:tc>
        <w:tc>
          <w:tcPr>
            <w:tcW w:w="1446" w:type="dxa"/>
            <w:vAlign w:val="center"/>
          </w:tcPr>
          <w:p w14:paraId="6A473D9D">
            <w:pPr>
              <w:jc w:val="center"/>
              <w:rPr>
                <w:kern w:val="2"/>
                <w:sz w:val="22"/>
                <w:szCs w:val="24"/>
              </w:rPr>
            </w:pPr>
            <w:r>
              <w:t>0.0022</w:t>
            </w:r>
          </w:p>
        </w:tc>
        <w:tc>
          <w:tcPr>
            <w:tcW w:w="1443" w:type="dxa"/>
            <w:vAlign w:val="center"/>
          </w:tcPr>
          <w:p w14:paraId="0005B5C0">
            <w:pPr>
              <w:jc w:val="center"/>
              <w:rPr>
                <w:kern w:val="2"/>
                <w:sz w:val="22"/>
                <w:szCs w:val="24"/>
              </w:rPr>
            </w:pPr>
            <w:r>
              <w:t>0.0055</w:t>
            </w:r>
          </w:p>
        </w:tc>
        <w:tc>
          <w:tcPr>
            <w:tcW w:w="1443" w:type="dxa"/>
            <w:vAlign w:val="center"/>
          </w:tcPr>
          <w:p w14:paraId="5EC6ED64">
            <w:pPr>
              <w:jc w:val="center"/>
              <w:rPr>
                <w:kern w:val="2"/>
                <w:sz w:val="22"/>
                <w:szCs w:val="24"/>
              </w:rPr>
            </w:pPr>
            <w:r>
              <w:t>0.053</w:t>
            </w:r>
          </w:p>
        </w:tc>
        <w:tc>
          <w:tcPr>
            <w:tcW w:w="1443" w:type="dxa"/>
            <w:vAlign w:val="center"/>
          </w:tcPr>
          <w:p w14:paraId="1398DE54">
            <w:pPr>
              <w:jc w:val="center"/>
              <w:rPr>
                <w:kern w:val="2"/>
                <w:sz w:val="22"/>
                <w:szCs w:val="24"/>
              </w:rPr>
            </w:pPr>
            <w:r>
              <w:t>0.57</w:t>
            </w:r>
          </w:p>
        </w:tc>
        <w:tc>
          <w:tcPr>
            <w:tcW w:w="1443" w:type="dxa"/>
          </w:tcPr>
          <w:p w14:paraId="7867C3D7">
            <w:pPr>
              <w:jc w:val="center"/>
              <w:rPr>
                <w:kern w:val="2"/>
                <w:sz w:val="22"/>
                <w:szCs w:val="24"/>
              </w:rPr>
            </w:pPr>
            <w:r>
              <w:t>2.75</w:t>
            </w:r>
          </w:p>
        </w:tc>
      </w:tr>
      <w:tr w14:paraId="79D1F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4" w:type="dxa"/>
            <w:vMerge w:val="continue"/>
            <w:vAlign w:val="center"/>
          </w:tcPr>
          <w:p w14:paraId="4F87DF25">
            <w:pPr>
              <w:pStyle w:val="15"/>
            </w:pPr>
          </w:p>
        </w:tc>
        <w:tc>
          <w:tcPr>
            <w:tcW w:w="1336" w:type="dxa"/>
            <w:vAlign w:val="center"/>
          </w:tcPr>
          <w:p w14:paraId="3890218A">
            <w:pPr>
              <w:pStyle w:val="15"/>
            </w:pPr>
            <w:r>
              <w:t>10</w:t>
            </w:r>
          </w:p>
        </w:tc>
        <w:tc>
          <w:tcPr>
            <w:tcW w:w="1446" w:type="dxa"/>
            <w:vAlign w:val="center"/>
          </w:tcPr>
          <w:p w14:paraId="34084F50">
            <w:pPr>
              <w:jc w:val="center"/>
              <w:rPr>
                <w:kern w:val="2"/>
                <w:sz w:val="22"/>
                <w:szCs w:val="24"/>
              </w:rPr>
            </w:pPr>
            <w:r>
              <w:t>0.0022</w:t>
            </w:r>
          </w:p>
        </w:tc>
        <w:tc>
          <w:tcPr>
            <w:tcW w:w="1443" w:type="dxa"/>
            <w:vAlign w:val="center"/>
          </w:tcPr>
          <w:p w14:paraId="0D523ACC">
            <w:pPr>
              <w:jc w:val="center"/>
              <w:rPr>
                <w:kern w:val="2"/>
                <w:sz w:val="22"/>
                <w:szCs w:val="24"/>
              </w:rPr>
            </w:pPr>
            <w:r>
              <w:t>0.0057</w:t>
            </w:r>
          </w:p>
        </w:tc>
        <w:tc>
          <w:tcPr>
            <w:tcW w:w="1443" w:type="dxa"/>
            <w:vAlign w:val="center"/>
          </w:tcPr>
          <w:p w14:paraId="3D1D0D60">
            <w:pPr>
              <w:jc w:val="center"/>
              <w:rPr>
                <w:kern w:val="2"/>
                <w:sz w:val="22"/>
                <w:szCs w:val="24"/>
              </w:rPr>
            </w:pPr>
            <w:r>
              <w:t>0.054</w:t>
            </w:r>
          </w:p>
        </w:tc>
        <w:tc>
          <w:tcPr>
            <w:tcW w:w="1443" w:type="dxa"/>
            <w:vAlign w:val="center"/>
          </w:tcPr>
          <w:p w14:paraId="7CECF2B5">
            <w:pPr>
              <w:jc w:val="center"/>
              <w:rPr>
                <w:kern w:val="2"/>
                <w:sz w:val="22"/>
                <w:szCs w:val="24"/>
              </w:rPr>
            </w:pPr>
            <w:r>
              <w:t>0.56</w:t>
            </w:r>
          </w:p>
        </w:tc>
        <w:tc>
          <w:tcPr>
            <w:tcW w:w="1443" w:type="dxa"/>
          </w:tcPr>
          <w:p w14:paraId="32D9777A">
            <w:pPr>
              <w:jc w:val="center"/>
              <w:rPr>
                <w:kern w:val="2"/>
                <w:sz w:val="22"/>
                <w:szCs w:val="24"/>
              </w:rPr>
            </w:pPr>
            <w:r>
              <w:t>2.87</w:t>
            </w:r>
          </w:p>
        </w:tc>
      </w:tr>
      <w:tr w14:paraId="246EB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4" w:type="dxa"/>
            <w:vMerge w:val="continue"/>
            <w:vAlign w:val="center"/>
          </w:tcPr>
          <w:p w14:paraId="1E76F657">
            <w:pPr>
              <w:pStyle w:val="15"/>
            </w:pPr>
          </w:p>
        </w:tc>
        <w:tc>
          <w:tcPr>
            <w:tcW w:w="1336" w:type="dxa"/>
            <w:vAlign w:val="center"/>
          </w:tcPr>
          <w:p w14:paraId="32F23CB4">
            <w:pPr>
              <w:pStyle w:val="15"/>
            </w:pPr>
            <w:r>
              <w:t>11</w:t>
            </w:r>
          </w:p>
        </w:tc>
        <w:tc>
          <w:tcPr>
            <w:tcW w:w="1446" w:type="dxa"/>
            <w:vAlign w:val="center"/>
          </w:tcPr>
          <w:p w14:paraId="2799B276">
            <w:pPr>
              <w:jc w:val="center"/>
              <w:rPr>
                <w:kern w:val="2"/>
                <w:sz w:val="22"/>
                <w:szCs w:val="24"/>
              </w:rPr>
            </w:pPr>
            <w:r>
              <w:t>0.0022</w:t>
            </w:r>
          </w:p>
        </w:tc>
        <w:tc>
          <w:tcPr>
            <w:tcW w:w="1443" w:type="dxa"/>
            <w:vAlign w:val="center"/>
          </w:tcPr>
          <w:p w14:paraId="1F312C09">
            <w:pPr>
              <w:jc w:val="center"/>
              <w:rPr>
                <w:kern w:val="2"/>
                <w:sz w:val="22"/>
                <w:szCs w:val="24"/>
              </w:rPr>
            </w:pPr>
            <w:r>
              <w:t>0.0056</w:t>
            </w:r>
          </w:p>
        </w:tc>
        <w:tc>
          <w:tcPr>
            <w:tcW w:w="1443" w:type="dxa"/>
            <w:vAlign w:val="center"/>
          </w:tcPr>
          <w:p w14:paraId="399C6FD6">
            <w:pPr>
              <w:jc w:val="center"/>
              <w:rPr>
                <w:kern w:val="2"/>
                <w:sz w:val="22"/>
                <w:szCs w:val="24"/>
              </w:rPr>
            </w:pPr>
            <w:r>
              <w:t>0.054</w:t>
            </w:r>
          </w:p>
        </w:tc>
        <w:tc>
          <w:tcPr>
            <w:tcW w:w="1443" w:type="dxa"/>
            <w:vAlign w:val="center"/>
          </w:tcPr>
          <w:p w14:paraId="5AE330E3">
            <w:pPr>
              <w:jc w:val="center"/>
              <w:rPr>
                <w:kern w:val="2"/>
                <w:sz w:val="22"/>
                <w:szCs w:val="24"/>
              </w:rPr>
            </w:pPr>
            <w:r>
              <w:t>0.56</w:t>
            </w:r>
          </w:p>
        </w:tc>
        <w:tc>
          <w:tcPr>
            <w:tcW w:w="1443" w:type="dxa"/>
          </w:tcPr>
          <w:p w14:paraId="0A456FE9">
            <w:pPr>
              <w:jc w:val="center"/>
              <w:rPr>
                <w:kern w:val="2"/>
                <w:sz w:val="22"/>
                <w:szCs w:val="24"/>
              </w:rPr>
            </w:pPr>
            <w:r>
              <w:t>2.77</w:t>
            </w:r>
          </w:p>
        </w:tc>
      </w:tr>
      <w:tr w14:paraId="07800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4" w:type="dxa"/>
            <w:vMerge w:val="continue"/>
            <w:vAlign w:val="center"/>
          </w:tcPr>
          <w:p w14:paraId="0847305A">
            <w:pPr>
              <w:pStyle w:val="15"/>
            </w:pPr>
          </w:p>
        </w:tc>
        <w:tc>
          <w:tcPr>
            <w:tcW w:w="1336" w:type="dxa"/>
            <w:vAlign w:val="center"/>
          </w:tcPr>
          <w:p w14:paraId="27B7735A">
            <w:pPr>
              <w:pStyle w:val="15"/>
            </w:pPr>
            <w:r>
              <w:t>测定次数n</w:t>
            </w:r>
          </w:p>
        </w:tc>
        <w:tc>
          <w:tcPr>
            <w:tcW w:w="1446" w:type="dxa"/>
            <w:vAlign w:val="center"/>
          </w:tcPr>
          <w:p w14:paraId="1942877C">
            <w:pPr>
              <w:jc w:val="center"/>
              <w:rPr>
                <w:kern w:val="2"/>
                <w:szCs w:val="24"/>
              </w:rPr>
            </w:pPr>
            <w:r>
              <w:t>11</w:t>
            </w:r>
          </w:p>
        </w:tc>
        <w:tc>
          <w:tcPr>
            <w:tcW w:w="1443" w:type="dxa"/>
            <w:vAlign w:val="center"/>
          </w:tcPr>
          <w:p w14:paraId="4D8B15F1">
            <w:pPr>
              <w:jc w:val="center"/>
              <w:rPr>
                <w:kern w:val="2"/>
                <w:szCs w:val="24"/>
              </w:rPr>
            </w:pPr>
            <w:r>
              <w:t>11</w:t>
            </w:r>
          </w:p>
        </w:tc>
        <w:tc>
          <w:tcPr>
            <w:tcW w:w="1443" w:type="dxa"/>
            <w:vAlign w:val="center"/>
          </w:tcPr>
          <w:p w14:paraId="0A02BA7A">
            <w:pPr>
              <w:jc w:val="center"/>
              <w:rPr>
                <w:kern w:val="2"/>
                <w:szCs w:val="24"/>
              </w:rPr>
            </w:pPr>
            <w:r>
              <w:t>11</w:t>
            </w:r>
          </w:p>
        </w:tc>
        <w:tc>
          <w:tcPr>
            <w:tcW w:w="1443" w:type="dxa"/>
            <w:vAlign w:val="center"/>
          </w:tcPr>
          <w:p w14:paraId="3BA940D8">
            <w:pPr>
              <w:jc w:val="center"/>
              <w:rPr>
                <w:kern w:val="2"/>
                <w:szCs w:val="24"/>
              </w:rPr>
            </w:pPr>
            <w:r>
              <w:t>11</w:t>
            </w:r>
          </w:p>
        </w:tc>
        <w:tc>
          <w:tcPr>
            <w:tcW w:w="1443" w:type="dxa"/>
            <w:vAlign w:val="center"/>
          </w:tcPr>
          <w:p w14:paraId="4AC6FCC7">
            <w:pPr>
              <w:jc w:val="center"/>
              <w:rPr>
                <w:kern w:val="2"/>
                <w:szCs w:val="24"/>
              </w:rPr>
            </w:pPr>
            <w:r>
              <w:t>11</w:t>
            </w:r>
          </w:p>
        </w:tc>
      </w:tr>
      <w:tr w14:paraId="47F69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4" w:type="dxa"/>
            <w:vMerge w:val="continue"/>
            <w:vAlign w:val="center"/>
          </w:tcPr>
          <w:p w14:paraId="1F5C6B68">
            <w:pPr>
              <w:pStyle w:val="15"/>
            </w:pPr>
          </w:p>
        </w:tc>
        <w:tc>
          <w:tcPr>
            <w:tcW w:w="1336" w:type="dxa"/>
            <w:vAlign w:val="center"/>
          </w:tcPr>
          <w:p w14:paraId="377DFD0D">
            <w:pPr>
              <w:pStyle w:val="15"/>
            </w:pPr>
            <w:r>
              <w:t>平均值</w:t>
            </w:r>
          </w:p>
        </w:tc>
        <w:tc>
          <w:tcPr>
            <w:tcW w:w="1446" w:type="dxa"/>
            <w:vAlign w:val="center"/>
          </w:tcPr>
          <w:p w14:paraId="12AFE48D">
            <w:pPr>
              <w:jc w:val="center"/>
              <w:rPr>
                <w:kern w:val="2"/>
                <w:sz w:val="22"/>
                <w:szCs w:val="24"/>
              </w:rPr>
            </w:pPr>
            <w:r>
              <w:t>0.00237</w:t>
            </w:r>
          </w:p>
        </w:tc>
        <w:tc>
          <w:tcPr>
            <w:tcW w:w="1443" w:type="dxa"/>
            <w:vAlign w:val="center"/>
          </w:tcPr>
          <w:p w14:paraId="334C9F1C">
            <w:pPr>
              <w:jc w:val="center"/>
              <w:rPr>
                <w:kern w:val="2"/>
                <w:sz w:val="22"/>
                <w:szCs w:val="24"/>
              </w:rPr>
            </w:pPr>
            <w:r>
              <w:t>0.00554</w:t>
            </w:r>
          </w:p>
        </w:tc>
        <w:tc>
          <w:tcPr>
            <w:tcW w:w="1443" w:type="dxa"/>
            <w:vAlign w:val="center"/>
          </w:tcPr>
          <w:p w14:paraId="5ED52C0D">
            <w:pPr>
              <w:jc w:val="center"/>
              <w:rPr>
                <w:kern w:val="2"/>
                <w:sz w:val="22"/>
                <w:szCs w:val="24"/>
              </w:rPr>
            </w:pPr>
            <w:r>
              <w:t>0.0545</w:t>
            </w:r>
          </w:p>
        </w:tc>
        <w:tc>
          <w:tcPr>
            <w:tcW w:w="1443" w:type="dxa"/>
            <w:vAlign w:val="center"/>
          </w:tcPr>
          <w:p w14:paraId="7525BFAA">
            <w:pPr>
              <w:jc w:val="center"/>
              <w:rPr>
                <w:kern w:val="2"/>
                <w:sz w:val="22"/>
                <w:szCs w:val="24"/>
              </w:rPr>
            </w:pPr>
            <w:r>
              <w:t>0.555</w:t>
            </w:r>
          </w:p>
        </w:tc>
        <w:tc>
          <w:tcPr>
            <w:tcW w:w="1443" w:type="dxa"/>
            <w:vAlign w:val="center"/>
          </w:tcPr>
          <w:p w14:paraId="13E6338F">
            <w:pPr>
              <w:jc w:val="center"/>
              <w:rPr>
                <w:kern w:val="2"/>
                <w:sz w:val="22"/>
                <w:szCs w:val="24"/>
              </w:rPr>
            </w:pPr>
            <w:r>
              <w:t>2.798</w:t>
            </w:r>
          </w:p>
        </w:tc>
      </w:tr>
      <w:tr w14:paraId="0FDFF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4" w:type="dxa"/>
            <w:vMerge w:val="continue"/>
            <w:vAlign w:val="center"/>
          </w:tcPr>
          <w:p w14:paraId="25808DA6">
            <w:pPr>
              <w:pStyle w:val="15"/>
            </w:pPr>
          </w:p>
        </w:tc>
        <w:tc>
          <w:tcPr>
            <w:tcW w:w="1336" w:type="dxa"/>
            <w:vAlign w:val="center"/>
          </w:tcPr>
          <w:p w14:paraId="269FCA9C">
            <w:pPr>
              <w:pStyle w:val="15"/>
            </w:pPr>
            <w:r>
              <w:t>SD</w:t>
            </w:r>
          </w:p>
        </w:tc>
        <w:tc>
          <w:tcPr>
            <w:tcW w:w="1446" w:type="dxa"/>
            <w:vAlign w:val="bottom"/>
          </w:tcPr>
          <w:p w14:paraId="6A344DFB">
            <w:pPr>
              <w:jc w:val="center"/>
              <w:rPr>
                <w:kern w:val="2"/>
              </w:rPr>
            </w:pPr>
            <w:r>
              <w:t>0.000135</w:t>
            </w:r>
          </w:p>
        </w:tc>
        <w:tc>
          <w:tcPr>
            <w:tcW w:w="1443" w:type="dxa"/>
            <w:vAlign w:val="bottom"/>
          </w:tcPr>
          <w:p w14:paraId="426FB01B">
            <w:pPr>
              <w:jc w:val="center"/>
              <w:rPr>
                <w:kern w:val="2"/>
              </w:rPr>
            </w:pPr>
            <w:r>
              <w:t>0.000250</w:t>
            </w:r>
          </w:p>
        </w:tc>
        <w:tc>
          <w:tcPr>
            <w:tcW w:w="1443" w:type="dxa"/>
            <w:vAlign w:val="bottom"/>
          </w:tcPr>
          <w:p w14:paraId="455BAC41">
            <w:pPr>
              <w:jc w:val="center"/>
              <w:rPr>
                <w:kern w:val="2"/>
              </w:rPr>
            </w:pPr>
            <w:r>
              <w:t>0.00157</w:t>
            </w:r>
          </w:p>
        </w:tc>
        <w:tc>
          <w:tcPr>
            <w:tcW w:w="1443" w:type="dxa"/>
            <w:vAlign w:val="bottom"/>
          </w:tcPr>
          <w:p w14:paraId="6BAEC28C">
            <w:pPr>
              <w:jc w:val="center"/>
              <w:rPr>
                <w:kern w:val="2"/>
              </w:rPr>
            </w:pPr>
            <w:r>
              <w:t>0.00934</w:t>
            </w:r>
          </w:p>
        </w:tc>
        <w:tc>
          <w:tcPr>
            <w:tcW w:w="1443" w:type="dxa"/>
            <w:vAlign w:val="bottom"/>
          </w:tcPr>
          <w:p w14:paraId="3DDA194B">
            <w:pPr>
              <w:jc w:val="center"/>
              <w:rPr>
                <w:kern w:val="2"/>
              </w:rPr>
            </w:pPr>
            <w:r>
              <w:t>0.0471</w:t>
            </w:r>
          </w:p>
        </w:tc>
      </w:tr>
      <w:tr w14:paraId="68552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4" w:type="dxa"/>
            <w:vMerge w:val="continue"/>
            <w:vAlign w:val="center"/>
          </w:tcPr>
          <w:p w14:paraId="7A976864">
            <w:pPr>
              <w:pStyle w:val="15"/>
            </w:pPr>
          </w:p>
        </w:tc>
        <w:tc>
          <w:tcPr>
            <w:tcW w:w="1336" w:type="dxa"/>
            <w:vAlign w:val="center"/>
          </w:tcPr>
          <w:p w14:paraId="33870633">
            <w:pPr>
              <w:pStyle w:val="15"/>
            </w:pPr>
            <w:r>
              <w:t>RSD/%</w:t>
            </w:r>
          </w:p>
        </w:tc>
        <w:tc>
          <w:tcPr>
            <w:tcW w:w="1446" w:type="dxa"/>
            <w:vAlign w:val="center"/>
          </w:tcPr>
          <w:p w14:paraId="60611322">
            <w:pPr>
              <w:jc w:val="center"/>
              <w:rPr>
                <w:kern w:val="2"/>
                <w:sz w:val="22"/>
                <w:szCs w:val="24"/>
              </w:rPr>
            </w:pPr>
            <w:r>
              <w:rPr>
                <w:rFonts w:hint="eastAsia"/>
              </w:rPr>
              <w:t>5.70</w:t>
            </w:r>
          </w:p>
        </w:tc>
        <w:tc>
          <w:tcPr>
            <w:tcW w:w="1443" w:type="dxa"/>
            <w:vAlign w:val="center"/>
          </w:tcPr>
          <w:p w14:paraId="48FCD8CE">
            <w:pPr>
              <w:jc w:val="center"/>
              <w:rPr>
                <w:kern w:val="2"/>
                <w:sz w:val="22"/>
                <w:szCs w:val="24"/>
              </w:rPr>
            </w:pPr>
            <w:r>
              <w:t>4.</w:t>
            </w:r>
            <w:r>
              <w:rPr>
                <w:rFonts w:hint="eastAsia"/>
              </w:rPr>
              <w:t>51</w:t>
            </w:r>
          </w:p>
        </w:tc>
        <w:tc>
          <w:tcPr>
            <w:tcW w:w="1443" w:type="dxa"/>
            <w:vAlign w:val="center"/>
          </w:tcPr>
          <w:p w14:paraId="2B522506">
            <w:pPr>
              <w:jc w:val="center"/>
              <w:rPr>
                <w:kern w:val="2"/>
                <w:sz w:val="22"/>
                <w:szCs w:val="24"/>
              </w:rPr>
            </w:pPr>
            <w:r>
              <w:t>2.</w:t>
            </w:r>
            <w:r>
              <w:rPr>
                <w:rFonts w:hint="eastAsia"/>
              </w:rPr>
              <w:t>88</w:t>
            </w:r>
          </w:p>
        </w:tc>
        <w:tc>
          <w:tcPr>
            <w:tcW w:w="1443" w:type="dxa"/>
            <w:vAlign w:val="center"/>
          </w:tcPr>
          <w:p w14:paraId="18331305">
            <w:pPr>
              <w:jc w:val="center"/>
              <w:rPr>
                <w:kern w:val="2"/>
                <w:sz w:val="22"/>
                <w:szCs w:val="24"/>
              </w:rPr>
            </w:pPr>
            <w:r>
              <w:t>1.</w:t>
            </w:r>
            <w:r>
              <w:rPr>
                <w:rFonts w:hint="eastAsia"/>
              </w:rPr>
              <w:t>68</w:t>
            </w:r>
          </w:p>
        </w:tc>
        <w:tc>
          <w:tcPr>
            <w:tcW w:w="1443" w:type="dxa"/>
            <w:vAlign w:val="center"/>
          </w:tcPr>
          <w:p w14:paraId="534C8318">
            <w:pPr>
              <w:jc w:val="center"/>
              <w:rPr>
                <w:kern w:val="2"/>
                <w:sz w:val="22"/>
                <w:szCs w:val="24"/>
              </w:rPr>
            </w:pPr>
            <w:r>
              <w:t>1.6</w:t>
            </w:r>
            <w:r>
              <w:rPr>
                <w:rFonts w:hint="eastAsia"/>
              </w:rPr>
              <w:t>8</w:t>
            </w:r>
          </w:p>
        </w:tc>
      </w:tr>
      <w:tr w14:paraId="0F4B1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4" w:type="dxa"/>
            <w:vMerge w:val="continue"/>
            <w:vAlign w:val="center"/>
          </w:tcPr>
          <w:p w14:paraId="5DAE8DB6">
            <w:pPr>
              <w:pStyle w:val="15"/>
            </w:pPr>
          </w:p>
        </w:tc>
        <w:tc>
          <w:tcPr>
            <w:tcW w:w="1336" w:type="dxa"/>
            <w:vAlign w:val="center"/>
          </w:tcPr>
          <w:p w14:paraId="0ACEF410">
            <w:pPr>
              <w:pStyle w:val="15"/>
            </w:pPr>
            <w:r>
              <w:t>Max</w:t>
            </w:r>
          </w:p>
        </w:tc>
        <w:tc>
          <w:tcPr>
            <w:tcW w:w="1446" w:type="dxa"/>
            <w:vAlign w:val="center"/>
          </w:tcPr>
          <w:p w14:paraId="32C84B0D">
            <w:pPr>
              <w:jc w:val="center"/>
              <w:rPr>
                <w:kern w:val="2"/>
              </w:rPr>
            </w:pPr>
            <w:r>
              <w:rPr>
                <w:rFonts w:hint="eastAsia"/>
                <w:kern w:val="2"/>
              </w:rPr>
              <w:t>0.0025</w:t>
            </w:r>
          </w:p>
        </w:tc>
        <w:tc>
          <w:tcPr>
            <w:tcW w:w="1443" w:type="dxa"/>
            <w:vAlign w:val="center"/>
          </w:tcPr>
          <w:p w14:paraId="44341594">
            <w:pPr>
              <w:jc w:val="center"/>
              <w:rPr>
                <w:kern w:val="2"/>
              </w:rPr>
            </w:pPr>
            <w:r>
              <w:rPr>
                <w:rFonts w:hint="eastAsia"/>
                <w:kern w:val="2"/>
              </w:rPr>
              <w:t>0.0059</w:t>
            </w:r>
          </w:p>
        </w:tc>
        <w:tc>
          <w:tcPr>
            <w:tcW w:w="1443" w:type="dxa"/>
            <w:vAlign w:val="center"/>
          </w:tcPr>
          <w:p w14:paraId="74617EB0">
            <w:pPr>
              <w:jc w:val="center"/>
              <w:rPr>
                <w:kern w:val="2"/>
              </w:rPr>
            </w:pPr>
            <w:r>
              <w:rPr>
                <w:rFonts w:hint="eastAsia"/>
                <w:kern w:val="2"/>
              </w:rPr>
              <w:t>0.057</w:t>
            </w:r>
          </w:p>
        </w:tc>
        <w:tc>
          <w:tcPr>
            <w:tcW w:w="1443" w:type="dxa"/>
            <w:vAlign w:val="center"/>
          </w:tcPr>
          <w:p w14:paraId="64F8706B">
            <w:pPr>
              <w:jc w:val="center"/>
              <w:rPr>
                <w:kern w:val="2"/>
              </w:rPr>
            </w:pPr>
            <w:r>
              <w:rPr>
                <w:rFonts w:hint="eastAsia"/>
                <w:kern w:val="2"/>
              </w:rPr>
              <w:t>0.57</w:t>
            </w:r>
          </w:p>
        </w:tc>
        <w:tc>
          <w:tcPr>
            <w:tcW w:w="1443" w:type="dxa"/>
            <w:vAlign w:val="center"/>
          </w:tcPr>
          <w:p w14:paraId="5B63AC30">
            <w:pPr>
              <w:jc w:val="center"/>
              <w:rPr>
                <w:kern w:val="2"/>
              </w:rPr>
            </w:pPr>
            <w:r>
              <w:rPr>
                <w:rFonts w:hint="eastAsia"/>
                <w:kern w:val="2"/>
              </w:rPr>
              <w:t>2.87</w:t>
            </w:r>
          </w:p>
        </w:tc>
      </w:tr>
      <w:tr w14:paraId="2BC5D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4" w:type="dxa"/>
            <w:vMerge w:val="continue"/>
            <w:vAlign w:val="center"/>
          </w:tcPr>
          <w:p w14:paraId="32BE6B7C">
            <w:pPr>
              <w:pStyle w:val="15"/>
            </w:pPr>
          </w:p>
        </w:tc>
        <w:tc>
          <w:tcPr>
            <w:tcW w:w="1336" w:type="dxa"/>
            <w:vAlign w:val="center"/>
          </w:tcPr>
          <w:p w14:paraId="64E5E9E7">
            <w:pPr>
              <w:pStyle w:val="15"/>
            </w:pPr>
            <w:r>
              <w:t>Min</w:t>
            </w:r>
          </w:p>
        </w:tc>
        <w:tc>
          <w:tcPr>
            <w:tcW w:w="1446" w:type="dxa"/>
            <w:vAlign w:val="center"/>
          </w:tcPr>
          <w:p w14:paraId="3E5D6ED9">
            <w:pPr>
              <w:jc w:val="center"/>
              <w:rPr>
                <w:kern w:val="2"/>
              </w:rPr>
            </w:pPr>
            <w:r>
              <w:rPr>
                <w:rFonts w:hint="eastAsia"/>
                <w:kern w:val="2"/>
              </w:rPr>
              <w:t>0.0022</w:t>
            </w:r>
          </w:p>
        </w:tc>
        <w:tc>
          <w:tcPr>
            <w:tcW w:w="1443" w:type="dxa"/>
            <w:vAlign w:val="center"/>
          </w:tcPr>
          <w:p w14:paraId="0642CAC7">
            <w:pPr>
              <w:jc w:val="center"/>
              <w:rPr>
                <w:kern w:val="2"/>
              </w:rPr>
            </w:pPr>
            <w:r>
              <w:rPr>
                <w:rFonts w:hint="eastAsia"/>
                <w:kern w:val="2"/>
              </w:rPr>
              <w:t>0.0051</w:t>
            </w:r>
          </w:p>
        </w:tc>
        <w:tc>
          <w:tcPr>
            <w:tcW w:w="1443" w:type="dxa"/>
            <w:vAlign w:val="center"/>
          </w:tcPr>
          <w:p w14:paraId="441B0797">
            <w:pPr>
              <w:jc w:val="center"/>
              <w:rPr>
                <w:kern w:val="2"/>
              </w:rPr>
            </w:pPr>
            <w:r>
              <w:rPr>
                <w:rFonts w:hint="eastAsia"/>
                <w:kern w:val="2"/>
              </w:rPr>
              <w:t>0.052</w:t>
            </w:r>
          </w:p>
        </w:tc>
        <w:tc>
          <w:tcPr>
            <w:tcW w:w="1443" w:type="dxa"/>
            <w:vAlign w:val="center"/>
          </w:tcPr>
          <w:p w14:paraId="6DCC538A">
            <w:pPr>
              <w:jc w:val="center"/>
              <w:rPr>
                <w:kern w:val="2"/>
              </w:rPr>
            </w:pPr>
            <w:r>
              <w:rPr>
                <w:rFonts w:hint="eastAsia"/>
                <w:kern w:val="2"/>
              </w:rPr>
              <w:t>0.54</w:t>
            </w:r>
          </w:p>
        </w:tc>
        <w:tc>
          <w:tcPr>
            <w:tcW w:w="1443" w:type="dxa"/>
            <w:vAlign w:val="center"/>
          </w:tcPr>
          <w:p w14:paraId="1148FF06">
            <w:pPr>
              <w:jc w:val="center"/>
              <w:rPr>
                <w:kern w:val="2"/>
              </w:rPr>
            </w:pPr>
            <w:r>
              <w:rPr>
                <w:rFonts w:hint="eastAsia"/>
                <w:kern w:val="2"/>
              </w:rPr>
              <w:t>2.72</w:t>
            </w:r>
          </w:p>
        </w:tc>
      </w:tr>
      <w:tr w14:paraId="3E0FB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4" w:type="dxa"/>
            <w:vMerge w:val="continue"/>
            <w:vAlign w:val="center"/>
          </w:tcPr>
          <w:p w14:paraId="598F2DFD">
            <w:pPr>
              <w:pStyle w:val="15"/>
            </w:pPr>
          </w:p>
        </w:tc>
        <w:tc>
          <w:tcPr>
            <w:tcW w:w="1336" w:type="dxa"/>
            <w:vAlign w:val="center"/>
          </w:tcPr>
          <w:p w14:paraId="6F838DBD">
            <w:pPr>
              <w:pStyle w:val="15"/>
            </w:pPr>
            <w:r>
              <w:t>Gmax</w:t>
            </w:r>
          </w:p>
        </w:tc>
        <w:tc>
          <w:tcPr>
            <w:tcW w:w="1446" w:type="dxa"/>
            <w:vAlign w:val="center"/>
          </w:tcPr>
          <w:p w14:paraId="24FE69F1">
            <w:pPr>
              <w:jc w:val="center"/>
              <w:rPr>
                <w:kern w:val="2"/>
              </w:rPr>
            </w:pPr>
            <w:r>
              <w:rPr>
                <w:rFonts w:hint="eastAsia"/>
                <w:kern w:val="2"/>
              </w:rPr>
              <w:t>0.963</w:t>
            </w:r>
          </w:p>
        </w:tc>
        <w:tc>
          <w:tcPr>
            <w:tcW w:w="1443" w:type="dxa"/>
            <w:vAlign w:val="center"/>
          </w:tcPr>
          <w:p w14:paraId="7C5F12A6">
            <w:pPr>
              <w:jc w:val="center"/>
              <w:rPr>
                <w:kern w:val="2"/>
              </w:rPr>
            </w:pPr>
            <w:r>
              <w:rPr>
                <w:rFonts w:hint="eastAsia"/>
                <w:kern w:val="2"/>
              </w:rPr>
              <w:t>1.440</w:t>
            </w:r>
          </w:p>
        </w:tc>
        <w:tc>
          <w:tcPr>
            <w:tcW w:w="1443" w:type="dxa"/>
            <w:vAlign w:val="center"/>
          </w:tcPr>
          <w:p w14:paraId="5E9938C2">
            <w:pPr>
              <w:jc w:val="center"/>
              <w:rPr>
                <w:kern w:val="2"/>
              </w:rPr>
            </w:pPr>
            <w:r>
              <w:rPr>
                <w:rFonts w:hint="eastAsia"/>
                <w:kern w:val="2"/>
              </w:rPr>
              <w:t>1.592</w:t>
            </w:r>
          </w:p>
        </w:tc>
        <w:tc>
          <w:tcPr>
            <w:tcW w:w="1443" w:type="dxa"/>
            <w:vAlign w:val="center"/>
          </w:tcPr>
          <w:p w14:paraId="4E112530">
            <w:pPr>
              <w:jc w:val="center"/>
              <w:rPr>
                <w:kern w:val="2"/>
              </w:rPr>
            </w:pPr>
            <w:r>
              <w:rPr>
                <w:rFonts w:hint="eastAsia"/>
                <w:kern w:val="2"/>
              </w:rPr>
              <w:t>1.606</w:t>
            </w:r>
          </w:p>
        </w:tc>
        <w:tc>
          <w:tcPr>
            <w:tcW w:w="1443" w:type="dxa"/>
            <w:vAlign w:val="center"/>
          </w:tcPr>
          <w:p w14:paraId="519596F8">
            <w:pPr>
              <w:jc w:val="center"/>
              <w:rPr>
                <w:kern w:val="2"/>
              </w:rPr>
            </w:pPr>
            <w:r>
              <w:rPr>
                <w:rFonts w:hint="eastAsia"/>
                <w:kern w:val="2"/>
              </w:rPr>
              <w:t>1.529</w:t>
            </w:r>
          </w:p>
        </w:tc>
      </w:tr>
      <w:tr w14:paraId="622EC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4" w:type="dxa"/>
            <w:vMerge w:val="continue"/>
            <w:vAlign w:val="center"/>
          </w:tcPr>
          <w:p w14:paraId="4D961E01">
            <w:pPr>
              <w:pStyle w:val="15"/>
            </w:pPr>
          </w:p>
        </w:tc>
        <w:tc>
          <w:tcPr>
            <w:tcW w:w="1336" w:type="dxa"/>
            <w:vAlign w:val="center"/>
          </w:tcPr>
          <w:p w14:paraId="28B59AD4">
            <w:pPr>
              <w:pStyle w:val="15"/>
            </w:pPr>
            <w:r>
              <w:t>Gmin</w:t>
            </w:r>
          </w:p>
        </w:tc>
        <w:tc>
          <w:tcPr>
            <w:tcW w:w="1446" w:type="dxa"/>
            <w:vAlign w:val="center"/>
          </w:tcPr>
          <w:p w14:paraId="00C82AA3">
            <w:pPr>
              <w:jc w:val="center"/>
              <w:rPr>
                <w:kern w:val="2"/>
              </w:rPr>
            </w:pPr>
            <w:r>
              <w:rPr>
                <w:rFonts w:hint="eastAsia"/>
                <w:kern w:val="2"/>
              </w:rPr>
              <w:t>1.259</w:t>
            </w:r>
          </w:p>
        </w:tc>
        <w:tc>
          <w:tcPr>
            <w:tcW w:w="1443" w:type="dxa"/>
            <w:vAlign w:val="center"/>
          </w:tcPr>
          <w:p w14:paraId="1EDDAF7D">
            <w:pPr>
              <w:jc w:val="center"/>
              <w:rPr>
                <w:kern w:val="2"/>
              </w:rPr>
            </w:pPr>
            <w:r>
              <w:rPr>
                <w:rFonts w:hint="eastAsia"/>
                <w:kern w:val="2"/>
              </w:rPr>
              <w:t>1.760</w:t>
            </w:r>
          </w:p>
        </w:tc>
        <w:tc>
          <w:tcPr>
            <w:tcW w:w="1443" w:type="dxa"/>
            <w:vAlign w:val="center"/>
          </w:tcPr>
          <w:p w14:paraId="3A8D225B">
            <w:pPr>
              <w:jc w:val="center"/>
              <w:rPr>
                <w:kern w:val="2"/>
              </w:rPr>
            </w:pPr>
            <w:r>
              <w:rPr>
                <w:rFonts w:hint="eastAsia"/>
                <w:kern w:val="2"/>
              </w:rPr>
              <w:t>1.592</w:t>
            </w:r>
          </w:p>
        </w:tc>
        <w:tc>
          <w:tcPr>
            <w:tcW w:w="1443" w:type="dxa"/>
            <w:vAlign w:val="center"/>
          </w:tcPr>
          <w:p w14:paraId="428A9684">
            <w:pPr>
              <w:jc w:val="center"/>
              <w:rPr>
                <w:kern w:val="2"/>
              </w:rPr>
            </w:pPr>
            <w:r>
              <w:rPr>
                <w:rFonts w:hint="eastAsia"/>
                <w:kern w:val="2"/>
              </w:rPr>
              <w:t>1.606</w:t>
            </w:r>
          </w:p>
        </w:tc>
        <w:tc>
          <w:tcPr>
            <w:tcW w:w="1443" w:type="dxa"/>
            <w:vAlign w:val="center"/>
          </w:tcPr>
          <w:p w14:paraId="38D14FC9">
            <w:pPr>
              <w:jc w:val="center"/>
              <w:rPr>
                <w:kern w:val="2"/>
              </w:rPr>
            </w:pPr>
            <w:r>
              <w:rPr>
                <w:rFonts w:hint="eastAsia"/>
                <w:kern w:val="2"/>
              </w:rPr>
              <w:t>1.656</w:t>
            </w:r>
          </w:p>
        </w:tc>
      </w:tr>
      <w:tr w14:paraId="74685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4" w:type="dxa"/>
            <w:vMerge w:val="continue"/>
            <w:vAlign w:val="center"/>
          </w:tcPr>
          <w:p w14:paraId="08E396F8">
            <w:pPr>
              <w:pStyle w:val="15"/>
            </w:pPr>
          </w:p>
        </w:tc>
        <w:tc>
          <w:tcPr>
            <w:tcW w:w="1336" w:type="dxa"/>
            <w:vAlign w:val="center"/>
          </w:tcPr>
          <w:p w14:paraId="14F40B01">
            <w:pPr>
              <w:pStyle w:val="15"/>
            </w:pPr>
            <w:r>
              <w:t>G</w:t>
            </w:r>
            <w:r>
              <w:rPr>
                <w:vertAlign w:val="subscript"/>
              </w:rPr>
              <w:t>95</w:t>
            </w:r>
            <w:r>
              <w:t>(n)</w:t>
            </w:r>
          </w:p>
        </w:tc>
        <w:tc>
          <w:tcPr>
            <w:tcW w:w="1446" w:type="dxa"/>
            <w:vAlign w:val="center"/>
          </w:tcPr>
          <w:p w14:paraId="49FFD53A">
            <w:pPr>
              <w:jc w:val="center"/>
              <w:rPr>
                <w:kern w:val="2"/>
                <w:sz w:val="22"/>
                <w:szCs w:val="24"/>
              </w:rPr>
            </w:pPr>
            <w:r>
              <w:rPr>
                <w:rFonts w:hint="eastAsia"/>
              </w:rPr>
              <w:t>2.355</w:t>
            </w:r>
          </w:p>
        </w:tc>
        <w:tc>
          <w:tcPr>
            <w:tcW w:w="1443" w:type="dxa"/>
            <w:vAlign w:val="center"/>
          </w:tcPr>
          <w:p w14:paraId="79149353">
            <w:pPr>
              <w:jc w:val="center"/>
              <w:rPr>
                <w:kern w:val="2"/>
                <w:sz w:val="22"/>
                <w:szCs w:val="24"/>
              </w:rPr>
            </w:pPr>
            <w:r>
              <w:rPr>
                <w:rFonts w:hint="eastAsia"/>
              </w:rPr>
              <w:t>2.355</w:t>
            </w:r>
          </w:p>
        </w:tc>
        <w:tc>
          <w:tcPr>
            <w:tcW w:w="1443" w:type="dxa"/>
            <w:vAlign w:val="center"/>
          </w:tcPr>
          <w:p w14:paraId="5AE55075">
            <w:pPr>
              <w:jc w:val="center"/>
              <w:rPr>
                <w:kern w:val="2"/>
                <w:sz w:val="22"/>
                <w:szCs w:val="24"/>
              </w:rPr>
            </w:pPr>
            <w:r>
              <w:rPr>
                <w:rFonts w:hint="eastAsia"/>
              </w:rPr>
              <w:t>2.355</w:t>
            </w:r>
          </w:p>
        </w:tc>
        <w:tc>
          <w:tcPr>
            <w:tcW w:w="1443" w:type="dxa"/>
            <w:vAlign w:val="center"/>
          </w:tcPr>
          <w:p w14:paraId="799B7A9F">
            <w:pPr>
              <w:jc w:val="center"/>
              <w:rPr>
                <w:kern w:val="2"/>
                <w:sz w:val="22"/>
                <w:szCs w:val="24"/>
              </w:rPr>
            </w:pPr>
            <w:r>
              <w:rPr>
                <w:rFonts w:hint="eastAsia"/>
              </w:rPr>
              <w:t>2.355</w:t>
            </w:r>
          </w:p>
        </w:tc>
        <w:tc>
          <w:tcPr>
            <w:tcW w:w="1443" w:type="dxa"/>
            <w:vAlign w:val="center"/>
          </w:tcPr>
          <w:p w14:paraId="015F3059">
            <w:pPr>
              <w:jc w:val="center"/>
              <w:rPr>
                <w:kern w:val="2"/>
                <w:sz w:val="22"/>
                <w:szCs w:val="24"/>
              </w:rPr>
            </w:pPr>
            <w:r>
              <w:rPr>
                <w:rFonts w:hint="eastAsia"/>
              </w:rPr>
              <w:t>2.355</w:t>
            </w:r>
          </w:p>
        </w:tc>
      </w:tr>
      <w:tr w14:paraId="2C870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4" w:type="dxa"/>
            <w:vMerge w:val="continue"/>
            <w:vAlign w:val="center"/>
          </w:tcPr>
          <w:p w14:paraId="0C24446F">
            <w:pPr>
              <w:pStyle w:val="15"/>
            </w:pPr>
          </w:p>
        </w:tc>
        <w:tc>
          <w:tcPr>
            <w:tcW w:w="1336" w:type="dxa"/>
            <w:vAlign w:val="center"/>
          </w:tcPr>
          <w:p w14:paraId="6E28FE8B">
            <w:pPr>
              <w:pStyle w:val="15"/>
            </w:pPr>
            <w:r>
              <w:t>G</w:t>
            </w:r>
            <w:r>
              <w:rPr>
                <w:vertAlign w:val="subscript"/>
              </w:rPr>
              <w:t>99</w:t>
            </w:r>
            <w:r>
              <w:t>(n)</w:t>
            </w:r>
          </w:p>
        </w:tc>
        <w:tc>
          <w:tcPr>
            <w:tcW w:w="1446" w:type="dxa"/>
            <w:vAlign w:val="center"/>
          </w:tcPr>
          <w:p w14:paraId="2905DFCA">
            <w:pPr>
              <w:jc w:val="center"/>
              <w:rPr>
                <w:kern w:val="2"/>
                <w:sz w:val="22"/>
                <w:szCs w:val="24"/>
              </w:rPr>
            </w:pPr>
            <w:r>
              <w:rPr>
                <w:rFonts w:hint="eastAsia"/>
              </w:rPr>
              <w:t>2.564</w:t>
            </w:r>
          </w:p>
        </w:tc>
        <w:tc>
          <w:tcPr>
            <w:tcW w:w="1443" w:type="dxa"/>
            <w:vAlign w:val="center"/>
          </w:tcPr>
          <w:p w14:paraId="78D4BD8F">
            <w:pPr>
              <w:jc w:val="center"/>
              <w:rPr>
                <w:kern w:val="2"/>
                <w:sz w:val="22"/>
                <w:szCs w:val="24"/>
              </w:rPr>
            </w:pPr>
            <w:r>
              <w:rPr>
                <w:rFonts w:hint="eastAsia"/>
              </w:rPr>
              <w:t>2.564</w:t>
            </w:r>
          </w:p>
        </w:tc>
        <w:tc>
          <w:tcPr>
            <w:tcW w:w="1443" w:type="dxa"/>
            <w:vAlign w:val="center"/>
          </w:tcPr>
          <w:p w14:paraId="3E042025">
            <w:pPr>
              <w:jc w:val="center"/>
              <w:rPr>
                <w:kern w:val="2"/>
                <w:sz w:val="22"/>
                <w:szCs w:val="24"/>
              </w:rPr>
            </w:pPr>
            <w:r>
              <w:rPr>
                <w:rFonts w:hint="eastAsia"/>
              </w:rPr>
              <w:t>2.564</w:t>
            </w:r>
          </w:p>
        </w:tc>
        <w:tc>
          <w:tcPr>
            <w:tcW w:w="1443" w:type="dxa"/>
            <w:vAlign w:val="center"/>
          </w:tcPr>
          <w:p w14:paraId="056ADFD9">
            <w:pPr>
              <w:jc w:val="center"/>
              <w:rPr>
                <w:kern w:val="2"/>
                <w:sz w:val="22"/>
                <w:szCs w:val="24"/>
              </w:rPr>
            </w:pPr>
            <w:r>
              <w:rPr>
                <w:rFonts w:hint="eastAsia"/>
              </w:rPr>
              <w:t>2.564</w:t>
            </w:r>
          </w:p>
        </w:tc>
        <w:tc>
          <w:tcPr>
            <w:tcW w:w="1443" w:type="dxa"/>
            <w:vAlign w:val="center"/>
          </w:tcPr>
          <w:p w14:paraId="2BEC6930">
            <w:pPr>
              <w:jc w:val="center"/>
              <w:rPr>
                <w:kern w:val="2"/>
                <w:sz w:val="22"/>
                <w:szCs w:val="24"/>
              </w:rPr>
            </w:pPr>
            <w:r>
              <w:rPr>
                <w:rFonts w:hint="eastAsia"/>
              </w:rPr>
              <w:t>2.564</w:t>
            </w:r>
          </w:p>
        </w:tc>
      </w:tr>
      <w:tr w14:paraId="3D6FA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4" w:type="dxa"/>
            <w:vMerge w:val="continue"/>
            <w:vAlign w:val="center"/>
          </w:tcPr>
          <w:p w14:paraId="5B61978A">
            <w:pPr>
              <w:pStyle w:val="15"/>
            </w:pPr>
          </w:p>
        </w:tc>
        <w:tc>
          <w:tcPr>
            <w:tcW w:w="1336" w:type="dxa"/>
            <w:vAlign w:val="center"/>
          </w:tcPr>
          <w:p w14:paraId="519BE9CF">
            <w:pPr>
              <w:pStyle w:val="15"/>
            </w:pPr>
            <w:r>
              <w:t>检验结果</w:t>
            </w:r>
          </w:p>
        </w:tc>
        <w:tc>
          <w:tcPr>
            <w:tcW w:w="1446" w:type="dxa"/>
            <w:vAlign w:val="center"/>
          </w:tcPr>
          <w:p w14:paraId="297CD7E3">
            <w:pPr>
              <w:jc w:val="center"/>
              <w:rPr>
                <w:kern w:val="2"/>
                <w:sz w:val="22"/>
                <w:szCs w:val="24"/>
              </w:rPr>
            </w:pPr>
            <w:r>
              <w:rPr>
                <w:rFonts w:hint="eastAsia"/>
                <w:kern w:val="2"/>
              </w:rPr>
              <w:t>无异议</w:t>
            </w:r>
          </w:p>
        </w:tc>
        <w:tc>
          <w:tcPr>
            <w:tcW w:w="1443" w:type="dxa"/>
            <w:vAlign w:val="center"/>
          </w:tcPr>
          <w:p w14:paraId="0059DDAF">
            <w:pPr>
              <w:jc w:val="center"/>
              <w:rPr>
                <w:kern w:val="2"/>
                <w:sz w:val="22"/>
                <w:szCs w:val="24"/>
              </w:rPr>
            </w:pPr>
            <w:r>
              <w:rPr>
                <w:rFonts w:hint="eastAsia"/>
                <w:kern w:val="2"/>
              </w:rPr>
              <w:t>无异议</w:t>
            </w:r>
          </w:p>
        </w:tc>
        <w:tc>
          <w:tcPr>
            <w:tcW w:w="1443" w:type="dxa"/>
            <w:vAlign w:val="center"/>
          </w:tcPr>
          <w:p w14:paraId="4C02F5F3">
            <w:pPr>
              <w:jc w:val="center"/>
              <w:rPr>
                <w:kern w:val="2"/>
                <w:sz w:val="22"/>
                <w:szCs w:val="24"/>
              </w:rPr>
            </w:pPr>
            <w:r>
              <w:rPr>
                <w:rFonts w:hint="eastAsia"/>
                <w:kern w:val="2"/>
              </w:rPr>
              <w:t>无异议</w:t>
            </w:r>
          </w:p>
        </w:tc>
        <w:tc>
          <w:tcPr>
            <w:tcW w:w="1443" w:type="dxa"/>
            <w:vAlign w:val="center"/>
          </w:tcPr>
          <w:p w14:paraId="3B052D5C">
            <w:pPr>
              <w:jc w:val="center"/>
              <w:rPr>
                <w:kern w:val="2"/>
                <w:sz w:val="22"/>
                <w:szCs w:val="24"/>
              </w:rPr>
            </w:pPr>
            <w:r>
              <w:rPr>
                <w:rFonts w:hint="eastAsia"/>
                <w:kern w:val="2"/>
              </w:rPr>
              <w:t>无异议</w:t>
            </w:r>
          </w:p>
        </w:tc>
        <w:tc>
          <w:tcPr>
            <w:tcW w:w="1443" w:type="dxa"/>
            <w:vAlign w:val="center"/>
          </w:tcPr>
          <w:p w14:paraId="626C9946">
            <w:pPr>
              <w:jc w:val="center"/>
              <w:rPr>
                <w:kern w:val="2"/>
                <w:sz w:val="22"/>
                <w:szCs w:val="24"/>
              </w:rPr>
            </w:pPr>
            <w:r>
              <w:rPr>
                <w:rFonts w:hint="eastAsia"/>
                <w:kern w:val="2"/>
              </w:rPr>
              <w:t>无异议</w:t>
            </w:r>
          </w:p>
        </w:tc>
      </w:tr>
    </w:tbl>
    <w:p w14:paraId="07AFB473">
      <w:pPr>
        <w:pStyle w:val="6"/>
      </w:pPr>
      <w:r>
        <w:t>表 2</w:t>
      </w:r>
      <w:r>
        <w:rPr>
          <w:rFonts w:hint="eastAsia"/>
        </w:rPr>
        <w:t>7</w:t>
      </w:r>
      <w:r>
        <w:t xml:space="preserve">  </w:t>
      </w:r>
      <w:r>
        <w:rPr>
          <w:rFonts w:hint="eastAsia"/>
        </w:rPr>
        <w:t>铅元素</w:t>
      </w:r>
      <w:r>
        <w:t>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6"/>
        <w:gridCol w:w="1337"/>
        <w:gridCol w:w="1443"/>
        <w:gridCol w:w="1443"/>
        <w:gridCol w:w="1443"/>
        <w:gridCol w:w="1443"/>
        <w:gridCol w:w="1443"/>
      </w:tblGrid>
      <w:tr w14:paraId="11C49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Align w:val="center"/>
          </w:tcPr>
          <w:p w14:paraId="3FC6F86B">
            <w:pPr>
              <w:pStyle w:val="15"/>
            </w:pPr>
            <w:r>
              <w:t>实验室i</w:t>
            </w:r>
          </w:p>
        </w:tc>
        <w:tc>
          <w:tcPr>
            <w:tcW w:w="1337" w:type="dxa"/>
            <w:vAlign w:val="center"/>
          </w:tcPr>
          <w:p w14:paraId="296A4D75">
            <w:pPr>
              <w:pStyle w:val="15"/>
            </w:pPr>
            <w:r>
              <w:t>测定结果</w:t>
            </w:r>
          </w:p>
        </w:tc>
        <w:tc>
          <w:tcPr>
            <w:tcW w:w="1443" w:type="dxa"/>
            <w:vAlign w:val="center"/>
          </w:tcPr>
          <w:p w14:paraId="64F5D95C">
            <w:pPr>
              <w:pStyle w:val="15"/>
            </w:pPr>
            <w:r>
              <w:rPr>
                <w:rFonts w:hint="eastAsia"/>
              </w:rPr>
              <w:t>5#</w:t>
            </w:r>
          </w:p>
        </w:tc>
        <w:tc>
          <w:tcPr>
            <w:tcW w:w="1443" w:type="dxa"/>
            <w:vAlign w:val="center"/>
          </w:tcPr>
          <w:p w14:paraId="1A458881">
            <w:pPr>
              <w:pStyle w:val="15"/>
            </w:pPr>
            <w:r>
              <w:rPr>
                <w:rFonts w:hint="eastAsia"/>
              </w:rPr>
              <w:t>6#</w:t>
            </w:r>
          </w:p>
        </w:tc>
        <w:tc>
          <w:tcPr>
            <w:tcW w:w="1443" w:type="dxa"/>
            <w:vAlign w:val="center"/>
          </w:tcPr>
          <w:p w14:paraId="5BA49B4C">
            <w:pPr>
              <w:pStyle w:val="15"/>
            </w:pPr>
            <w:r>
              <w:rPr>
                <w:rFonts w:hint="eastAsia"/>
              </w:rPr>
              <w:t>7#</w:t>
            </w:r>
          </w:p>
        </w:tc>
        <w:tc>
          <w:tcPr>
            <w:tcW w:w="1443" w:type="dxa"/>
            <w:vAlign w:val="center"/>
          </w:tcPr>
          <w:p w14:paraId="33F59CA6">
            <w:pPr>
              <w:pStyle w:val="15"/>
            </w:pPr>
            <w:r>
              <w:rPr>
                <w:rFonts w:hint="eastAsia"/>
              </w:rPr>
              <w:t>8#</w:t>
            </w:r>
          </w:p>
        </w:tc>
        <w:tc>
          <w:tcPr>
            <w:tcW w:w="1443" w:type="dxa"/>
            <w:vAlign w:val="center"/>
          </w:tcPr>
          <w:p w14:paraId="4A395C5C">
            <w:pPr>
              <w:pStyle w:val="15"/>
            </w:pPr>
            <w:r>
              <w:rPr>
                <w:rFonts w:hint="eastAsia"/>
              </w:rPr>
              <w:t>9#</w:t>
            </w:r>
          </w:p>
        </w:tc>
      </w:tr>
      <w:tr w14:paraId="21254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restart"/>
            <w:vAlign w:val="center"/>
          </w:tcPr>
          <w:p w14:paraId="2E141882">
            <w:pPr>
              <w:pStyle w:val="15"/>
            </w:pPr>
            <w:r>
              <w:rPr>
                <w:rFonts w:hint="eastAsia"/>
              </w:rPr>
              <w:t>9</w:t>
            </w:r>
          </w:p>
        </w:tc>
        <w:tc>
          <w:tcPr>
            <w:tcW w:w="1337" w:type="dxa"/>
            <w:vAlign w:val="center"/>
          </w:tcPr>
          <w:p w14:paraId="32B4770A">
            <w:pPr>
              <w:pStyle w:val="15"/>
            </w:pPr>
            <w:r>
              <w:t>1</w:t>
            </w:r>
          </w:p>
        </w:tc>
        <w:tc>
          <w:tcPr>
            <w:tcW w:w="1443" w:type="dxa"/>
            <w:vAlign w:val="center"/>
          </w:tcPr>
          <w:p w14:paraId="518178CA">
            <w:pPr>
              <w:jc w:val="center"/>
              <w:rPr>
                <w:bCs/>
              </w:rPr>
            </w:pPr>
            <w:r>
              <w:t>0.0021</w:t>
            </w:r>
          </w:p>
        </w:tc>
        <w:tc>
          <w:tcPr>
            <w:tcW w:w="1443" w:type="dxa"/>
            <w:vAlign w:val="center"/>
          </w:tcPr>
          <w:p w14:paraId="0CAC46C0">
            <w:pPr>
              <w:jc w:val="center"/>
              <w:rPr>
                <w:bCs/>
              </w:rPr>
            </w:pPr>
            <w:r>
              <w:t>0.0062</w:t>
            </w:r>
          </w:p>
        </w:tc>
        <w:tc>
          <w:tcPr>
            <w:tcW w:w="1443" w:type="dxa"/>
            <w:vAlign w:val="center"/>
          </w:tcPr>
          <w:p w14:paraId="55CDEDE7">
            <w:pPr>
              <w:jc w:val="center"/>
              <w:rPr>
                <w:bCs/>
              </w:rPr>
            </w:pPr>
            <w:r>
              <w:t>0.051</w:t>
            </w:r>
          </w:p>
        </w:tc>
        <w:tc>
          <w:tcPr>
            <w:tcW w:w="1443" w:type="dxa"/>
            <w:vAlign w:val="center"/>
          </w:tcPr>
          <w:p w14:paraId="4DD2FC90">
            <w:pPr>
              <w:jc w:val="center"/>
              <w:rPr>
                <w:bCs/>
              </w:rPr>
            </w:pPr>
            <w:r>
              <w:t>0.53</w:t>
            </w:r>
          </w:p>
        </w:tc>
        <w:tc>
          <w:tcPr>
            <w:tcW w:w="1443" w:type="dxa"/>
            <w:vAlign w:val="center"/>
          </w:tcPr>
          <w:p w14:paraId="6D2F0D63">
            <w:pPr>
              <w:jc w:val="center"/>
              <w:rPr>
                <w:bCs/>
              </w:rPr>
            </w:pPr>
            <w:r>
              <w:t>2.68</w:t>
            </w:r>
          </w:p>
        </w:tc>
      </w:tr>
      <w:tr w14:paraId="05155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45BBD31E">
            <w:pPr>
              <w:pStyle w:val="15"/>
            </w:pPr>
          </w:p>
        </w:tc>
        <w:tc>
          <w:tcPr>
            <w:tcW w:w="1337" w:type="dxa"/>
            <w:vAlign w:val="center"/>
          </w:tcPr>
          <w:p w14:paraId="28F82862">
            <w:pPr>
              <w:pStyle w:val="15"/>
            </w:pPr>
            <w:r>
              <w:t>2</w:t>
            </w:r>
          </w:p>
        </w:tc>
        <w:tc>
          <w:tcPr>
            <w:tcW w:w="1443" w:type="dxa"/>
            <w:vAlign w:val="center"/>
          </w:tcPr>
          <w:p w14:paraId="648920D1">
            <w:pPr>
              <w:jc w:val="center"/>
              <w:rPr>
                <w:bCs/>
              </w:rPr>
            </w:pPr>
            <w:r>
              <w:t>0.0021</w:t>
            </w:r>
          </w:p>
        </w:tc>
        <w:tc>
          <w:tcPr>
            <w:tcW w:w="1443" w:type="dxa"/>
            <w:vAlign w:val="center"/>
          </w:tcPr>
          <w:p w14:paraId="011A7DC9">
            <w:pPr>
              <w:jc w:val="center"/>
              <w:rPr>
                <w:bCs/>
              </w:rPr>
            </w:pPr>
            <w:r>
              <w:t>0.0062</w:t>
            </w:r>
          </w:p>
        </w:tc>
        <w:tc>
          <w:tcPr>
            <w:tcW w:w="1443" w:type="dxa"/>
            <w:vAlign w:val="center"/>
          </w:tcPr>
          <w:p w14:paraId="31D9A99D">
            <w:pPr>
              <w:jc w:val="center"/>
              <w:rPr>
                <w:bCs/>
              </w:rPr>
            </w:pPr>
            <w:r>
              <w:t>0.051</w:t>
            </w:r>
          </w:p>
        </w:tc>
        <w:tc>
          <w:tcPr>
            <w:tcW w:w="1443" w:type="dxa"/>
            <w:vAlign w:val="center"/>
          </w:tcPr>
          <w:p w14:paraId="62EA7E28">
            <w:pPr>
              <w:jc w:val="center"/>
              <w:rPr>
                <w:bCs/>
              </w:rPr>
            </w:pPr>
            <w:r>
              <w:t>0.53</w:t>
            </w:r>
          </w:p>
        </w:tc>
        <w:tc>
          <w:tcPr>
            <w:tcW w:w="1443" w:type="dxa"/>
            <w:vAlign w:val="center"/>
          </w:tcPr>
          <w:p w14:paraId="347B5BE8">
            <w:pPr>
              <w:jc w:val="center"/>
              <w:rPr>
                <w:bCs/>
              </w:rPr>
            </w:pPr>
            <w:r>
              <w:t>2.67</w:t>
            </w:r>
          </w:p>
        </w:tc>
      </w:tr>
      <w:tr w14:paraId="018D2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1C56AC4E">
            <w:pPr>
              <w:pStyle w:val="15"/>
            </w:pPr>
          </w:p>
        </w:tc>
        <w:tc>
          <w:tcPr>
            <w:tcW w:w="1337" w:type="dxa"/>
            <w:vAlign w:val="center"/>
          </w:tcPr>
          <w:p w14:paraId="0A967190">
            <w:pPr>
              <w:pStyle w:val="15"/>
            </w:pPr>
            <w:r>
              <w:t>3</w:t>
            </w:r>
          </w:p>
        </w:tc>
        <w:tc>
          <w:tcPr>
            <w:tcW w:w="1443" w:type="dxa"/>
            <w:vAlign w:val="center"/>
          </w:tcPr>
          <w:p w14:paraId="12995236">
            <w:pPr>
              <w:jc w:val="center"/>
              <w:rPr>
                <w:bCs/>
              </w:rPr>
            </w:pPr>
            <w:r>
              <w:t>0.0021</w:t>
            </w:r>
          </w:p>
        </w:tc>
        <w:tc>
          <w:tcPr>
            <w:tcW w:w="1443" w:type="dxa"/>
            <w:vAlign w:val="center"/>
          </w:tcPr>
          <w:p w14:paraId="02721FE9">
            <w:pPr>
              <w:jc w:val="center"/>
              <w:rPr>
                <w:bCs/>
              </w:rPr>
            </w:pPr>
            <w:r>
              <w:t>0.0061</w:t>
            </w:r>
          </w:p>
        </w:tc>
        <w:tc>
          <w:tcPr>
            <w:tcW w:w="1443" w:type="dxa"/>
            <w:vAlign w:val="center"/>
          </w:tcPr>
          <w:p w14:paraId="31F7CB96">
            <w:pPr>
              <w:jc w:val="center"/>
              <w:rPr>
                <w:bCs/>
              </w:rPr>
            </w:pPr>
            <w:r>
              <w:t>0.052</w:t>
            </w:r>
          </w:p>
        </w:tc>
        <w:tc>
          <w:tcPr>
            <w:tcW w:w="1443" w:type="dxa"/>
            <w:vAlign w:val="center"/>
          </w:tcPr>
          <w:p w14:paraId="761BA50E">
            <w:pPr>
              <w:jc w:val="center"/>
              <w:rPr>
                <w:bCs/>
              </w:rPr>
            </w:pPr>
            <w:r>
              <w:t>0.52</w:t>
            </w:r>
          </w:p>
        </w:tc>
        <w:tc>
          <w:tcPr>
            <w:tcW w:w="1443" w:type="dxa"/>
            <w:vAlign w:val="center"/>
          </w:tcPr>
          <w:p w14:paraId="464A2FB4">
            <w:pPr>
              <w:jc w:val="center"/>
              <w:rPr>
                <w:bCs/>
              </w:rPr>
            </w:pPr>
            <w:r>
              <w:t>2.67</w:t>
            </w:r>
          </w:p>
        </w:tc>
      </w:tr>
      <w:tr w14:paraId="6C184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09D20079">
            <w:pPr>
              <w:pStyle w:val="15"/>
            </w:pPr>
          </w:p>
        </w:tc>
        <w:tc>
          <w:tcPr>
            <w:tcW w:w="1337" w:type="dxa"/>
            <w:vAlign w:val="center"/>
          </w:tcPr>
          <w:p w14:paraId="37920741">
            <w:pPr>
              <w:pStyle w:val="15"/>
            </w:pPr>
            <w:r>
              <w:t>4</w:t>
            </w:r>
          </w:p>
        </w:tc>
        <w:tc>
          <w:tcPr>
            <w:tcW w:w="1443" w:type="dxa"/>
            <w:vAlign w:val="center"/>
          </w:tcPr>
          <w:p w14:paraId="6D15739F">
            <w:pPr>
              <w:jc w:val="center"/>
              <w:rPr>
                <w:bCs/>
              </w:rPr>
            </w:pPr>
            <w:r>
              <w:t>0.0022</w:t>
            </w:r>
          </w:p>
        </w:tc>
        <w:tc>
          <w:tcPr>
            <w:tcW w:w="1443" w:type="dxa"/>
            <w:vAlign w:val="center"/>
          </w:tcPr>
          <w:p w14:paraId="0E88EA24">
            <w:pPr>
              <w:jc w:val="center"/>
              <w:rPr>
                <w:bCs/>
              </w:rPr>
            </w:pPr>
            <w:r>
              <w:t>0.0061</w:t>
            </w:r>
          </w:p>
        </w:tc>
        <w:tc>
          <w:tcPr>
            <w:tcW w:w="1443" w:type="dxa"/>
            <w:vAlign w:val="center"/>
          </w:tcPr>
          <w:p w14:paraId="41E9B16E">
            <w:pPr>
              <w:jc w:val="center"/>
              <w:rPr>
                <w:bCs/>
              </w:rPr>
            </w:pPr>
            <w:r>
              <w:t>0.052</w:t>
            </w:r>
          </w:p>
        </w:tc>
        <w:tc>
          <w:tcPr>
            <w:tcW w:w="1443" w:type="dxa"/>
            <w:vAlign w:val="center"/>
          </w:tcPr>
          <w:p w14:paraId="04BAE4BE">
            <w:pPr>
              <w:jc w:val="center"/>
              <w:rPr>
                <w:bCs/>
              </w:rPr>
            </w:pPr>
            <w:r>
              <w:t>0.52</w:t>
            </w:r>
          </w:p>
        </w:tc>
        <w:tc>
          <w:tcPr>
            <w:tcW w:w="1443" w:type="dxa"/>
            <w:vAlign w:val="center"/>
          </w:tcPr>
          <w:p w14:paraId="35507488">
            <w:pPr>
              <w:jc w:val="center"/>
              <w:rPr>
                <w:bCs/>
              </w:rPr>
            </w:pPr>
            <w:r>
              <w:t>2.64</w:t>
            </w:r>
          </w:p>
        </w:tc>
      </w:tr>
      <w:tr w14:paraId="0D762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7798AC9B">
            <w:pPr>
              <w:pStyle w:val="15"/>
            </w:pPr>
          </w:p>
        </w:tc>
        <w:tc>
          <w:tcPr>
            <w:tcW w:w="1337" w:type="dxa"/>
            <w:vAlign w:val="center"/>
          </w:tcPr>
          <w:p w14:paraId="25893F21">
            <w:pPr>
              <w:pStyle w:val="15"/>
            </w:pPr>
            <w:r>
              <w:t>5</w:t>
            </w:r>
          </w:p>
        </w:tc>
        <w:tc>
          <w:tcPr>
            <w:tcW w:w="1443" w:type="dxa"/>
            <w:vAlign w:val="center"/>
          </w:tcPr>
          <w:p w14:paraId="730552A9">
            <w:pPr>
              <w:jc w:val="center"/>
              <w:rPr>
                <w:bCs/>
              </w:rPr>
            </w:pPr>
            <w:r>
              <w:t>0.0020</w:t>
            </w:r>
          </w:p>
        </w:tc>
        <w:tc>
          <w:tcPr>
            <w:tcW w:w="1443" w:type="dxa"/>
            <w:vAlign w:val="center"/>
          </w:tcPr>
          <w:p w14:paraId="5FF705B9">
            <w:pPr>
              <w:jc w:val="center"/>
              <w:rPr>
                <w:bCs/>
              </w:rPr>
            </w:pPr>
            <w:r>
              <w:t>0.0061</w:t>
            </w:r>
          </w:p>
        </w:tc>
        <w:tc>
          <w:tcPr>
            <w:tcW w:w="1443" w:type="dxa"/>
            <w:vAlign w:val="center"/>
          </w:tcPr>
          <w:p w14:paraId="77546D24">
            <w:pPr>
              <w:jc w:val="center"/>
              <w:rPr>
                <w:bCs/>
              </w:rPr>
            </w:pPr>
            <w:r>
              <w:t>0.051</w:t>
            </w:r>
          </w:p>
        </w:tc>
        <w:tc>
          <w:tcPr>
            <w:tcW w:w="1443" w:type="dxa"/>
            <w:vAlign w:val="center"/>
          </w:tcPr>
          <w:p w14:paraId="601BACAB">
            <w:pPr>
              <w:jc w:val="center"/>
              <w:rPr>
                <w:bCs/>
              </w:rPr>
            </w:pPr>
            <w:r>
              <w:t>0.53</w:t>
            </w:r>
          </w:p>
        </w:tc>
        <w:tc>
          <w:tcPr>
            <w:tcW w:w="1443" w:type="dxa"/>
            <w:vAlign w:val="center"/>
          </w:tcPr>
          <w:p w14:paraId="1DF3CAF2">
            <w:pPr>
              <w:jc w:val="center"/>
              <w:rPr>
                <w:bCs/>
              </w:rPr>
            </w:pPr>
            <w:r>
              <w:t>2.65</w:t>
            </w:r>
          </w:p>
        </w:tc>
      </w:tr>
      <w:tr w14:paraId="54F96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58FD2F1C">
            <w:pPr>
              <w:pStyle w:val="15"/>
            </w:pPr>
          </w:p>
        </w:tc>
        <w:tc>
          <w:tcPr>
            <w:tcW w:w="1337" w:type="dxa"/>
            <w:vAlign w:val="center"/>
          </w:tcPr>
          <w:p w14:paraId="7C38EF34">
            <w:pPr>
              <w:pStyle w:val="15"/>
            </w:pPr>
            <w:r>
              <w:t>6</w:t>
            </w:r>
          </w:p>
        </w:tc>
        <w:tc>
          <w:tcPr>
            <w:tcW w:w="1443" w:type="dxa"/>
            <w:vAlign w:val="center"/>
          </w:tcPr>
          <w:p w14:paraId="62701659">
            <w:pPr>
              <w:jc w:val="center"/>
              <w:rPr>
                <w:bCs/>
              </w:rPr>
            </w:pPr>
            <w:r>
              <w:t>0.0021</w:t>
            </w:r>
          </w:p>
        </w:tc>
        <w:tc>
          <w:tcPr>
            <w:tcW w:w="1443" w:type="dxa"/>
            <w:vAlign w:val="center"/>
          </w:tcPr>
          <w:p w14:paraId="47691561">
            <w:pPr>
              <w:jc w:val="center"/>
              <w:rPr>
                <w:bCs/>
              </w:rPr>
            </w:pPr>
            <w:r>
              <w:t>0.0062</w:t>
            </w:r>
          </w:p>
        </w:tc>
        <w:tc>
          <w:tcPr>
            <w:tcW w:w="1443" w:type="dxa"/>
            <w:vAlign w:val="center"/>
          </w:tcPr>
          <w:p w14:paraId="5F58771F">
            <w:pPr>
              <w:jc w:val="center"/>
              <w:rPr>
                <w:bCs/>
              </w:rPr>
            </w:pPr>
            <w:r>
              <w:t>0.052</w:t>
            </w:r>
          </w:p>
        </w:tc>
        <w:tc>
          <w:tcPr>
            <w:tcW w:w="1443" w:type="dxa"/>
            <w:vAlign w:val="center"/>
          </w:tcPr>
          <w:p w14:paraId="141747BC">
            <w:pPr>
              <w:jc w:val="center"/>
              <w:rPr>
                <w:bCs/>
              </w:rPr>
            </w:pPr>
            <w:r>
              <w:t>0.53</w:t>
            </w:r>
          </w:p>
        </w:tc>
        <w:tc>
          <w:tcPr>
            <w:tcW w:w="1443" w:type="dxa"/>
            <w:vAlign w:val="center"/>
          </w:tcPr>
          <w:p w14:paraId="4A474EA9">
            <w:pPr>
              <w:jc w:val="center"/>
              <w:rPr>
                <w:bCs/>
              </w:rPr>
            </w:pPr>
            <w:r>
              <w:t>2.66</w:t>
            </w:r>
          </w:p>
        </w:tc>
      </w:tr>
      <w:tr w14:paraId="07FF0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5056DA8D">
            <w:pPr>
              <w:pStyle w:val="15"/>
            </w:pPr>
          </w:p>
        </w:tc>
        <w:tc>
          <w:tcPr>
            <w:tcW w:w="1337" w:type="dxa"/>
            <w:vAlign w:val="center"/>
          </w:tcPr>
          <w:p w14:paraId="37620A41">
            <w:pPr>
              <w:pStyle w:val="15"/>
            </w:pPr>
            <w:r>
              <w:t>7</w:t>
            </w:r>
          </w:p>
        </w:tc>
        <w:tc>
          <w:tcPr>
            <w:tcW w:w="1443" w:type="dxa"/>
            <w:vAlign w:val="center"/>
          </w:tcPr>
          <w:p w14:paraId="73CF225F">
            <w:pPr>
              <w:jc w:val="center"/>
              <w:rPr>
                <w:bCs/>
              </w:rPr>
            </w:pPr>
            <w:r>
              <w:t>0.0021</w:t>
            </w:r>
          </w:p>
        </w:tc>
        <w:tc>
          <w:tcPr>
            <w:tcW w:w="1443" w:type="dxa"/>
            <w:vAlign w:val="center"/>
          </w:tcPr>
          <w:p w14:paraId="5E1566C5">
            <w:pPr>
              <w:jc w:val="center"/>
              <w:rPr>
                <w:bCs/>
              </w:rPr>
            </w:pPr>
            <w:r>
              <w:t>0.0063</w:t>
            </w:r>
          </w:p>
        </w:tc>
        <w:tc>
          <w:tcPr>
            <w:tcW w:w="1443" w:type="dxa"/>
            <w:vAlign w:val="center"/>
          </w:tcPr>
          <w:p w14:paraId="7149D9BC">
            <w:pPr>
              <w:jc w:val="center"/>
              <w:rPr>
                <w:bCs/>
              </w:rPr>
            </w:pPr>
            <w:r>
              <w:t>0.052</w:t>
            </w:r>
          </w:p>
        </w:tc>
        <w:tc>
          <w:tcPr>
            <w:tcW w:w="1443" w:type="dxa"/>
            <w:vAlign w:val="center"/>
          </w:tcPr>
          <w:p w14:paraId="63D8F930">
            <w:pPr>
              <w:jc w:val="center"/>
              <w:rPr>
                <w:bCs/>
              </w:rPr>
            </w:pPr>
            <w:r>
              <w:t>0.53</w:t>
            </w:r>
          </w:p>
        </w:tc>
        <w:tc>
          <w:tcPr>
            <w:tcW w:w="1443" w:type="dxa"/>
            <w:vAlign w:val="center"/>
          </w:tcPr>
          <w:p w14:paraId="318E3483">
            <w:pPr>
              <w:jc w:val="center"/>
              <w:rPr>
                <w:bCs/>
              </w:rPr>
            </w:pPr>
            <w:r>
              <w:t>2.67</w:t>
            </w:r>
          </w:p>
        </w:tc>
      </w:tr>
      <w:tr w14:paraId="25992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4E5BE644">
            <w:pPr>
              <w:pStyle w:val="15"/>
            </w:pPr>
          </w:p>
        </w:tc>
        <w:tc>
          <w:tcPr>
            <w:tcW w:w="1337" w:type="dxa"/>
            <w:vAlign w:val="center"/>
          </w:tcPr>
          <w:p w14:paraId="55EE435A">
            <w:pPr>
              <w:pStyle w:val="15"/>
            </w:pPr>
            <w:r>
              <w:t>8</w:t>
            </w:r>
          </w:p>
        </w:tc>
        <w:tc>
          <w:tcPr>
            <w:tcW w:w="1443" w:type="dxa"/>
            <w:vAlign w:val="center"/>
          </w:tcPr>
          <w:p w14:paraId="0948F35E">
            <w:pPr>
              <w:jc w:val="center"/>
              <w:rPr>
                <w:bCs/>
              </w:rPr>
            </w:pPr>
            <w:r>
              <w:t>0.0022</w:t>
            </w:r>
          </w:p>
        </w:tc>
        <w:tc>
          <w:tcPr>
            <w:tcW w:w="1443" w:type="dxa"/>
            <w:vAlign w:val="center"/>
          </w:tcPr>
          <w:p w14:paraId="19B4C788">
            <w:pPr>
              <w:jc w:val="center"/>
              <w:rPr>
                <w:bCs/>
              </w:rPr>
            </w:pPr>
            <w:r>
              <w:t>0.0063</w:t>
            </w:r>
          </w:p>
        </w:tc>
        <w:tc>
          <w:tcPr>
            <w:tcW w:w="1443" w:type="dxa"/>
            <w:vAlign w:val="center"/>
          </w:tcPr>
          <w:p w14:paraId="36B87AE3">
            <w:pPr>
              <w:jc w:val="center"/>
              <w:rPr>
                <w:bCs/>
              </w:rPr>
            </w:pPr>
            <w:r>
              <w:t>0.053</w:t>
            </w:r>
          </w:p>
        </w:tc>
        <w:tc>
          <w:tcPr>
            <w:tcW w:w="1443" w:type="dxa"/>
            <w:vAlign w:val="center"/>
          </w:tcPr>
          <w:p w14:paraId="12376F53">
            <w:pPr>
              <w:jc w:val="center"/>
              <w:rPr>
                <w:bCs/>
              </w:rPr>
            </w:pPr>
            <w:r>
              <w:t>0.52</w:t>
            </w:r>
          </w:p>
        </w:tc>
        <w:tc>
          <w:tcPr>
            <w:tcW w:w="1443" w:type="dxa"/>
            <w:vAlign w:val="center"/>
          </w:tcPr>
          <w:p w14:paraId="417D7BDD">
            <w:pPr>
              <w:jc w:val="center"/>
              <w:rPr>
                <w:bCs/>
              </w:rPr>
            </w:pPr>
            <w:r>
              <w:t>2.67</w:t>
            </w:r>
          </w:p>
        </w:tc>
      </w:tr>
      <w:tr w14:paraId="7D61D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53EC54C9">
            <w:pPr>
              <w:pStyle w:val="15"/>
            </w:pPr>
          </w:p>
        </w:tc>
        <w:tc>
          <w:tcPr>
            <w:tcW w:w="1337" w:type="dxa"/>
            <w:vAlign w:val="center"/>
          </w:tcPr>
          <w:p w14:paraId="71B46E42">
            <w:pPr>
              <w:pStyle w:val="15"/>
            </w:pPr>
            <w:r>
              <w:t>9</w:t>
            </w:r>
          </w:p>
        </w:tc>
        <w:tc>
          <w:tcPr>
            <w:tcW w:w="1443" w:type="dxa"/>
            <w:vAlign w:val="center"/>
          </w:tcPr>
          <w:p w14:paraId="483EC5A5">
            <w:pPr>
              <w:jc w:val="center"/>
              <w:rPr>
                <w:bCs/>
              </w:rPr>
            </w:pPr>
            <w:r>
              <w:t>0.0022</w:t>
            </w:r>
          </w:p>
        </w:tc>
        <w:tc>
          <w:tcPr>
            <w:tcW w:w="1443" w:type="dxa"/>
            <w:vAlign w:val="center"/>
          </w:tcPr>
          <w:p w14:paraId="323E11A7">
            <w:pPr>
              <w:jc w:val="center"/>
              <w:rPr>
                <w:bCs/>
              </w:rPr>
            </w:pPr>
            <w:r>
              <w:t>0.0062</w:t>
            </w:r>
          </w:p>
        </w:tc>
        <w:tc>
          <w:tcPr>
            <w:tcW w:w="1443" w:type="dxa"/>
            <w:vAlign w:val="center"/>
          </w:tcPr>
          <w:p w14:paraId="685C5D3E">
            <w:pPr>
              <w:jc w:val="center"/>
              <w:rPr>
                <w:bCs/>
              </w:rPr>
            </w:pPr>
            <w:r>
              <w:t>0.051</w:t>
            </w:r>
          </w:p>
        </w:tc>
        <w:tc>
          <w:tcPr>
            <w:tcW w:w="1443" w:type="dxa"/>
            <w:vAlign w:val="center"/>
          </w:tcPr>
          <w:p w14:paraId="119AFD94">
            <w:pPr>
              <w:jc w:val="center"/>
              <w:rPr>
                <w:bCs/>
              </w:rPr>
            </w:pPr>
            <w:r>
              <w:t>0.53</w:t>
            </w:r>
          </w:p>
        </w:tc>
        <w:tc>
          <w:tcPr>
            <w:tcW w:w="1443" w:type="dxa"/>
            <w:vAlign w:val="center"/>
          </w:tcPr>
          <w:p w14:paraId="3ACB7962">
            <w:pPr>
              <w:jc w:val="center"/>
              <w:rPr>
                <w:bCs/>
              </w:rPr>
            </w:pPr>
            <w:r>
              <w:t>2.66</w:t>
            </w:r>
          </w:p>
        </w:tc>
      </w:tr>
      <w:tr w14:paraId="51AEF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5EB9EF18">
            <w:pPr>
              <w:pStyle w:val="15"/>
            </w:pPr>
          </w:p>
        </w:tc>
        <w:tc>
          <w:tcPr>
            <w:tcW w:w="1337" w:type="dxa"/>
            <w:vAlign w:val="center"/>
          </w:tcPr>
          <w:p w14:paraId="1DAB642B">
            <w:pPr>
              <w:pStyle w:val="15"/>
            </w:pPr>
            <w:r>
              <w:t>10</w:t>
            </w:r>
          </w:p>
        </w:tc>
        <w:tc>
          <w:tcPr>
            <w:tcW w:w="1443" w:type="dxa"/>
            <w:vAlign w:val="center"/>
          </w:tcPr>
          <w:p w14:paraId="71ACA6AB">
            <w:pPr>
              <w:jc w:val="center"/>
              <w:rPr>
                <w:bCs/>
              </w:rPr>
            </w:pPr>
            <w:r>
              <w:t>0.0020</w:t>
            </w:r>
          </w:p>
        </w:tc>
        <w:tc>
          <w:tcPr>
            <w:tcW w:w="1443" w:type="dxa"/>
            <w:vAlign w:val="center"/>
          </w:tcPr>
          <w:p w14:paraId="26D32B37">
            <w:pPr>
              <w:jc w:val="center"/>
              <w:rPr>
                <w:bCs/>
              </w:rPr>
            </w:pPr>
            <w:r>
              <w:t>0.0062</w:t>
            </w:r>
          </w:p>
        </w:tc>
        <w:tc>
          <w:tcPr>
            <w:tcW w:w="1443" w:type="dxa"/>
            <w:vAlign w:val="center"/>
          </w:tcPr>
          <w:p w14:paraId="75E0F4BF">
            <w:pPr>
              <w:jc w:val="center"/>
              <w:rPr>
                <w:bCs/>
              </w:rPr>
            </w:pPr>
            <w:r>
              <w:t>0.050</w:t>
            </w:r>
          </w:p>
        </w:tc>
        <w:tc>
          <w:tcPr>
            <w:tcW w:w="1443" w:type="dxa"/>
            <w:vAlign w:val="center"/>
          </w:tcPr>
          <w:p w14:paraId="113C09FF">
            <w:pPr>
              <w:jc w:val="center"/>
              <w:rPr>
                <w:bCs/>
              </w:rPr>
            </w:pPr>
            <w:r>
              <w:t>0.53</w:t>
            </w:r>
          </w:p>
        </w:tc>
        <w:tc>
          <w:tcPr>
            <w:tcW w:w="1443" w:type="dxa"/>
            <w:vAlign w:val="center"/>
          </w:tcPr>
          <w:p w14:paraId="59232785">
            <w:pPr>
              <w:jc w:val="center"/>
              <w:rPr>
                <w:bCs/>
              </w:rPr>
            </w:pPr>
            <w:r>
              <w:t>2.66</w:t>
            </w:r>
          </w:p>
        </w:tc>
      </w:tr>
      <w:tr w14:paraId="32027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584377B8">
            <w:pPr>
              <w:pStyle w:val="15"/>
            </w:pPr>
          </w:p>
        </w:tc>
        <w:tc>
          <w:tcPr>
            <w:tcW w:w="1337" w:type="dxa"/>
            <w:vAlign w:val="center"/>
          </w:tcPr>
          <w:p w14:paraId="671D56A4">
            <w:pPr>
              <w:pStyle w:val="15"/>
            </w:pPr>
            <w:r>
              <w:t>11</w:t>
            </w:r>
          </w:p>
        </w:tc>
        <w:tc>
          <w:tcPr>
            <w:tcW w:w="1443" w:type="dxa"/>
            <w:vAlign w:val="center"/>
          </w:tcPr>
          <w:p w14:paraId="74E38391">
            <w:pPr>
              <w:jc w:val="center"/>
              <w:rPr>
                <w:bCs/>
              </w:rPr>
            </w:pPr>
            <w:r>
              <w:t>0.0021</w:t>
            </w:r>
          </w:p>
        </w:tc>
        <w:tc>
          <w:tcPr>
            <w:tcW w:w="1443" w:type="dxa"/>
            <w:vAlign w:val="center"/>
          </w:tcPr>
          <w:p w14:paraId="21DAB084">
            <w:pPr>
              <w:jc w:val="center"/>
              <w:rPr>
                <w:bCs/>
              </w:rPr>
            </w:pPr>
            <w:r>
              <w:t>0.0062</w:t>
            </w:r>
          </w:p>
        </w:tc>
        <w:tc>
          <w:tcPr>
            <w:tcW w:w="1443" w:type="dxa"/>
            <w:vAlign w:val="center"/>
          </w:tcPr>
          <w:p w14:paraId="305145E4">
            <w:pPr>
              <w:jc w:val="center"/>
              <w:rPr>
                <w:bCs/>
              </w:rPr>
            </w:pPr>
            <w:r>
              <w:t>0.050</w:t>
            </w:r>
          </w:p>
        </w:tc>
        <w:tc>
          <w:tcPr>
            <w:tcW w:w="1443" w:type="dxa"/>
            <w:vAlign w:val="center"/>
          </w:tcPr>
          <w:p w14:paraId="71B42EF8">
            <w:pPr>
              <w:jc w:val="center"/>
              <w:rPr>
                <w:bCs/>
              </w:rPr>
            </w:pPr>
            <w:r>
              <w:t>0.53</w:t>
            </w:r>
          </w:p>
        </w:tc>
        <w:tc>
          <w:tcPr>
            <w:tcW w:w="1443" w:type="dxa"/>
            <w:vAlign w:val="center"/>
          </w:tcPr>
          <w:p w14:paraId="382EF0AF">
            <w:pPr>
              <w:jc w:val="center"/>
              <w:rPr>
                <w:bCs/>
              </w:rPr>
            </w:pPr>
            <w:r>
              <w:t>2.64</w:t>
            </w:r>
          </w:p>
        </w:tc>
      </w:tr>
      <w:tr w14:paraId="3AA2B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7EAAF922">
            <w:pPr>
              <w:pStyle w:val="15"/>
            </w:pPr>
          </w:p>
        </w:tc>
        <w:tc>
          <w:tcPr>
            <w:tcW w:w="1337" w:type="dxa"/>
            <w:vAlign w:val="center"/>
          </w:tcPr>
          <w:p w14:paraId="4E605C2D">
            <w:pPr>
              <w:pStyle w:val="15"/>
            </w:pPr>
            <w:r>
              <w:t>测定次数n</w:t>
            </w:r>
          </w:p>
        </w:tc>
        <w:tc>
          <w:tcPr>
            <w:tcW w:w="1443" w:type="dxa"/>
            <w:vAlign w:val="center"/>
          </w:tcPr>
          <w:p w14:paraId="03146DD0">
            <w:pPr>
              <w:jc w:val="center"/>
              <w:rPr>
                <w:bCs/>
              </w:rPr>
            </w:pPr>
            <w:r>
              <w:t>11</w:t>
            </w:r>
          </w:p>
        </w:tc>
        <w:tc>
          <w:tcPr>
            <w:tcW w:w="1443" w:type="dxa"/>
            <w:vAlign w:val="center"/>
          </w:tcPr>
          <w:p w14:paraId="7B16FA75">
            <w:pPr>
              <w:jc w:val="center"/>
              <w:rPr>
                <w:bCs/>
              </w:rPr>
            </w:pPr>
            <w:r>
              <w:t>11</w:t>
            </w:r>
          </w:p>
        </w:tc>
        <w:tc>
          <w:tcPr>
            <w:tcW w:w="1443" w:type="dxa"/>
            <w:vAlign w:val="center"/>
          </w:tcPr>
          <w:p w14:paraId="1D856050">
            <w:pPr>
              <w:jc w:val="center"/>
              <w:rPr>
                <w:bCs/>
              </w:rPr>
            </w:pPr>
            <w:r>
              <w:t>11</w:t>
            </w:r>
          </w:p>
        </w:tc>
        <w:tc>
          <w:tcPr>
            <w:tcW w:w="1443" w:type="dxa"/>
            <w:vAlign w:val="center"/>
          </w:tcPr>
          <w:p w14:paraId="27817705">
            <w:pPr>
              <w:jc w:val="center"/>
              <w:rPr>
                <w:bCs/>
              </w:rPr>
            </w:pPr>
            <w:r>
              <w:t>11</w:t>
            </w:r>
          </w:p>
        </w:tc>
        <w:tc>
          <w:tcPr>
            <w:tcW w:w="1443" w:type="dxa"/>
            <w:vAlign w:val="center"/>
          </w:tcPr>
          <w:p w14:paraId="434F766D">
            <w:pPr>
              <w:jc w:val="center"/>
              <w:rPr>
                <w:bCs/>
              </w:rPr>
            </w:pPr>
            <w:r>
              <w:t>11</w:t>
            </w:r>
          </w:p>
        </w:tc>
      </w:tr>
      <w:tr w14:paraId="30B13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27BF851E">
            <w:pPr>
              <w:pStyle w:val="15"/>
            </w:pPr>
          </w:p>
        </w:tc>
        <w:tc>
          <w:tcPr>
            <w:tcW w:w="1337" w:type="dxa"/>
            <w:vAlign w:val="center"/>
          </w:tcPr>
          <w:p w14:paraId="15670246">
            <w:pPr>
              <w:pStyle w:val="15"/>
            </w:pPr>
            <w:r>
              <w:t>平均值</w:t>
            </w:r>
          </w:p>
        </w:tc>
        <w:tc>
          <w:tcPr>
            <w:tcW w:w="1443" w:type="dxa"/>
            <w:vAlign w:val="center"/>
          </w:tcPr>
          <w:p w14:paraId="60B91618">
            <w:pPr>
              <w:jc w:val="center"/>
              <w:rPr>
                <w:bCs/>
              </w:rPr>
            </w:pPr>
            <w:r>
              <w:rPr>
                <w:rFonts w:hint="eastAsia"/>
              </w:rPr>
              <w:t>0.00211</w:t>
            </w:r>
          </w:p>
        </w:tc>
        <w:tc>
          <w:tcPr>
            <w:tcW w:w="1443" w:type="dxa"/>
            <w:vAlign w:val="center"/>
          </w:tcPr>
          <w:p w14:paraId="4AE3B9A7">
            <w:pPr>
              <w:jc w:val="center"/>
              <w:rPr>
                <w:bCs/>
              </w:rPr>
            </w:pPr>
            <w:r>
              <w:rPr>
                <w:rFonts w:hint="eastAsia"/>
              </w:rPr>
              <w:t>0.00619</w:t>
            </w:r>
          </w:p>
        </w:tc>
        <w:tc>
          <w:tcPr>
            <w:tcW w:w="1443" w:type="dxa"/>
            <w:vAlign w:val="center"/>
          </w:tcPr>
          <w:p w14:paraId="2FC4A4CB">
            <w:pPr>
              <w:jc w:val="center"/>
              <w:rPr>
                <w:bCs/>
              </w:rPr>
            </w:pPr>
            <w:r>
              <w:rPr>
                <w:rFonts w:hint="eastAsia"/>
              </w:rPr>
              <w:t>0.0514</w:t>
            </w:r>
          </w:p>
        </w:tc>
        <w:tc>
          <w:tcPr>
            <w:tcW w:w="1443" w:type="dxa"/>
            <w:vAlign w:val="center"/>
          </w:tcPr>
          <w:p w14:paraId="40305C9E">
            <w:pPr>
              <w:jc w:val="center"/>
              <w:rPr>
                <w:bCs/>
              </w:rPr>
            </w:pPr>
            <w:r>
              <w:rPr>
                <w:rFonts w:hint="eastAsia"/>
              </w:rPr>
              <w:t>0.527</w:t>
            </w:r>
          </w:p>
        </w:tc>
        <w:tc>
          <w:tcPr>
            <w:tcW w:w="1443" w:type="dxa"/>
            <w:vAlign w:val="center"/>
          </w:tcPr>
          <w:p w14:paraId="511A6C7B">
            <w:pPr>
              <w:jc w:val="center"/>
              <w:rPr>
                <w:bCs/>
              </w:rPr>
            </w:pPr>
            <w:r>
              <w:rPr>
                <w:rFonts w:hint="eastAsia"/>
              </w:rPr>
              <w:t>2.661</w:t>
            </w:r>
          </w:p>
        </w:tc>
      </w:tr>
      <w:tr w14:paraId="2FC45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04143D5D">
            <w:pPr>
              <w:pStyle w:val="15"/>
            </w:pPr>
          </w:p>
        </w:tc>
        <w:tc>
          <w:tcPr>
            <w:tcW w:w="1337" w:type="dxa"/>
            <w:vAlign w:val="center"/>
          </w:tcPr>
          <w:p w14:paraId="0C6F203A">
            <w:pPr>
              <w:pStyle w:val="15"/>
            </w:pPr>
            <w:r>
              <w:t>SD</w:t>
            </w:r>
          </w:p>
        </w:tc>
        <w:tc>
          <w:tcPr>
            <w:tcW w:w="1443" w:type="dxa"/>
            <w:vAlign w:val="bottom"/>
          </w:tcPr>
          <w:p w14:paraId="70657D55">
            <w:pPr>
              <w:jc w:val="center"/>
              <w:rPr>
                <w:bCs/>
              </w:rPr>
            </w:pPr>
            <w:r>
              <w:t>7.01E-05</w:t>
            </w:r>
          </w:p>
        </w:tc>
        <w:tc>
          <w:tcPr>
            <w:tcW w:w="1443" w:type="dxa"/>
            <w:vAlign w:val="bottom"/>
          </w:tcPr>
          <w:p w14:paraId="08DFF934">
            <w:pPr>
              <w:jc w:val="center"/>
              <w:rPr>
                <w:bCs/>
              </w:rPr>
            </w:pPr>
            <w:r>
              <w:t>7.01E-05</w:t>
            </w:r>
          </w:p>
        </w:tc>
        <w:tc>
          <w:tcPr>
            <w:tcW w:w="1443" w:type="dxa"/>
            <w:vAlign w:val="bottom"/>
          </w:tcPr>
          <w:p w14:paraId="0A7F4377">
            <w:pPr>
              <w:jc w:val="center"/>
              <w:rPr>
                <w:bCs/>
              </w:rPr>
            </w:pPr>
            <w:r>
              <w:t>0.000924</w:t>
            </w:r>
          </w:p>
        </w:tc>
        <w:tc>
          <w:tcPr>
            <w:tcW w:w="1443" w:type="dxa"/>
            <w:vAlign w:val="bottom"/>
          </w:tcPr>
          <w:p w14:paraId="47C0A1B3">
            <w:pPr>
              <w:jc w:val="center"/>
              <w:rPr>
                <w:bCs/>
              </w:rPr>
            </w:pPr>
            <w:r>
              <w:t>0.00467</w:t>
            </w:r>
          </w:p>
        </w:tc>
        <w:tc>
          <w:tcPr>
            <w:tcW w:w="1443" w:type="dxa"/>
            <w:vAlign w:val="bottom"/>
          </w:tcPr>
          <w:p w14:paraId="6E0B4130">
            <w:pPr>
              <w:jc w:val="center"/>
              <w:rPr>
                <w:bCs/>
              </w:rPr>
            </w:pPr>
            <w:r>
              <w:t>0.0130</w:t>
            </w:r>
          </w:p>
        </w:tc>
      </w:tr>
      <w:tr w14:paraId="6D81D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096468ED">
            <w:pPr>
              <w:pStyle w:val="15"/>
            </w:pPr>
          </w:p>
        </w:tc>
        <w:tc>
          <w:tcPr>
            <w:tcW w:w="1337" w:type="dxa"/>
            <w:vAlign w:val="center"/>
          </w:tcPr>
          <w:p w14:paraId="2D06CA89">
            <w:pPr>
              <w:pStyle w:val="15"/>
            </w:pPr>
            <w:r>
              <w:t>RSD/%</w:t>
            </w:r>
          </w:p>
        </w:tc>
        <w:tc>
          <w:tcPr>
            <w:tcW w:w="1443" w:type="dxa"/>
            <w:vAlign w:val="center"/>
          </w:tcPr>
          <w:p w14:paraId="62BBCF52">
            <w:pPr>
              <w:jc w:val="center"/>
              <w:rPr>
                <w:bCs/>
              </w:rPr>
            </w:pPr>
            <w:r>
              <w:t>3.</w:t>
            </w:r>
            <w:r>
              <w:rPr>
                <w:rFonts w:hint="eastAsia"/>
              </w:rPr>
              <w:t>32</w:t>
            </w:r>
          </w:p>
        </w:tc>
        <w:tc>
          <w:tcPr>
            <w:tcW w:w="1443" w:type="dxa"/>
            <w:vAlign w:val="center"/>
          </w:tcPr>
          <w:p w14:paraId="14FA83CF">
            <w:pPr>
              <w:jc w:val="center"/>
              <w:rPr>
                <w:bCs/>
              </w:rPr>
            </w:pPr>
            <w:r>
              <w:t>1.</w:t>
            </w:r>
            <w:r>
              <w:rPr>
                <w:rFonts w:hint="eastAsia"/>
              </w:rPr>
              <w:t>13</w:t>
            </w:r>
          </w:p>
        </w:tc>
        <w:tc>
          <w:tcPr>
            <w:tcW w:w="1443" w:type="dxa"/>
            <w:vAlign w:val="center"/>
          </w:tcPr>
          <w:p w14:paraId="0D5D06EE">
            <w:pPr>
              <w:jc w:val="center"/>
              <w:rPr>
                <w:bCs/>
              </w:rPr>
            </w:pPr>
            <w:r>
              <w:t>1.</w:t>
            </w:r>
            <w:r>
              <w:rPr>
                <w:rFonts w:hint="eastAsia"/>
              </w:rPr>
              <w:t>80</w:t>
            </w:r>
          </w:p>
        </w:tc>
        <w:tc>
          <w:tcPr>
            <w:tcW w:w="1443" w:type="dxa"/>
            <w:vAlign w:val="center"/>
          </w:tcPr>
          <w:p w14:paraId="2BEE8F95">
            <w:pPr>
              <w:jc w:val="center"/>
              <w:rPr>
                <w:bCs/>
              </w:rPr>
            </w:pPr>
            <w:r>
              <w:t>0.</w:t>
            </w:r>
            <w:r>
              <w:rPr>
                <w:rFonts w:hint="eastAsia"/>
              </w:rPr>
              <w:t>89</w:t>
            </w:r>
          </w:p>
        </w:tc>
        <w:tc>
          <w:tcPr>
            <w:tcW w:w="1443" w:type="dxa"/>
            <w:vAlign w:val="center"/>
          </w:tcPr>
          <w:p w14:paraId="440130CA">
            <w:pPr>
              <w:jc w:val="center"/>
              <w:rPr>
                <w:bCs/>
              </w:rPr>
            </w:pPr>
            <w:r>
              <w:t>0.4</w:t>
            </w:r>
            <w:r>
              <w:rPr>
                <w:rFonts w:hint="eastAsia"/>
              </w:rPr>
              <w:t>9</w:t>
            </w:r>
          </w:p>
        </w:tc>
      </w:tr>
      <w:tr w14:paraId="2BBEB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14BC0AAA">
            <w:pPr>
              <w:pStyle w:val="15"/>
            </w:pPr>
          </w:p>
        </w:tc>
        <w:tc>
          <w:tcPr>
            <w:tcW w:w="1337" w:type="dxa"/>
            <w:vAlign w:val="center"/>
          </w:tcPr>
          <w:p w14:paraId="23506726">
            <w:pPr>
              <w:pStyle w:val="15"/>
            </w:pPr>
            <w:r>
              <w:t>Max</w:t>
            </w:r>
          </w:p>
        </w:tc>
        <w:tc>
          <w:tcPr>
            <w:tcW w:w="1443" w:type="dxa"/>
            <w:vAlign w:val="center"/>
          </w:tcPr>
          <w:p w14:paraId="23FE9F6B">
            <w:pPr>
              <w:jc w:val="center"/>
            </w:pPr>
            <w:r>
              <w:rPr>
                <w:rFonts w:hint="eastAsia"/>
              </w:rPr>
              <w:t>0.0022</w:t>
            </w:r>
          </w:p>
        </w:tc>
        <w:tc>
          <w:tcPr>
            <w:tcW w:w="1443" w:type="dxa"/>
            <w:vAlign w:val="center"/>
          </w:tcPr>
          <w:p w14:paraId="33B21477">
            <w:pPr>
              <w:jc w:val="center"/>
            </w:pPr>
            <w:r>
              <w:rPr>
                <w:rFonts w:hint="eastAsia"/>
              </w:rPr>
              <w:t>0.0063</w:t>
            </w:r>
          </w:p>
        </w:tc>
        <w:tc>
          <w:tcPr>
            <w:tcW w:w="1443" w:type="dxa"/>
            <w:vAlign w:val="center"/>
          </w:tcPr>
          <w:p w14:paraId="26855F37">
            <w:pPr>
              <w:jc w:val="center"/>
            </w:pPr>
            <w:r>
              <w:rPr>
                <w:rFonts w:hint="eastAsia"/>
              </w:rPr>
              <w:t>0.053</w:t>
            </w:r>
          </w:p>
        </w:tc>
        <w:tc>
          <w:tcPr>
            <w:tcW w:w="1443" w:type="dxa"/>
            <w:vAlign w:val="center"/>
          </w:tcPr>
          <w:p w14:paraId="2ACBA26A">
            <w:pPr>
              <w:jc w:val="center"/>
            </w:pPr>
            <w:r>
              <w:rPr>
                <w:rFonts w:hint="eastAsia"/>
              </w:rPr>
              <w:t>0.53</w:t>
            </w:r>
          </w:p>
        </w:tc>
        <w:tc>
          <w:tcPr>
            <w:tcW w:w="1443" w:type="dxa"/>
            <w:vAlign w:val="center"/>
          </w:tcPr>
          <w:p w14:paraId="48A22BC3">
            <w:pPr>
              <w:jc w:val="center"/>
            </w:pPr>
            <w:r>
              <w:rPr>
                <w:rFonts w:hint="eastAsia"/>
              </w:rPr>
              <w:t>2.68</w:t>
            </w:r>
          </w:p>
        </w:tc>
      </w:tr>
      <w:tr w14:paraId="3A60E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11EDE02D">
            <w:pPr>
              <w:pStyle w:val="15"/>
            </w:pPr>
          </w:p>
        </w:tc>
        <w:tc>
          <w:tcPr>
            <w:tcW w:w="1337" w:type="dxa"/>
            <w:vAlign w:val="center"/>
          </w:tcPr>
          <w:p w14:paraId="5921790D">
            <w:pPr>
              <w:pStyle w:val="15"/>
            </w:pPr>
            <w:r>
              <w:t>Min</w:t>
            </w:r>
          </w:p>
        </w:tc>
        <w:tc>
          <w:tcPr>
            <w:tcW w:w="1443" w:type="dxa"/>
            <w:vAlign w:val="center"/>
          </w:tcPr>
          <w:p w14:paraId="4A957A75">
            <w:pPr>
              <w:jc w:val="center"/>
            </w:pPr>
            <w:r>
              <w:rPr>
                <w:rFonts w:hint="eastAsia"/>
              </w:rPr>
              <w:t>0.0020</w:t>
            </w:r>
          </w:p>
        </w:tc>
        <w:tc>
          <w:tcPr>
            <w:tcW w:w="1443" w:type="dxa"/>
            <w:vAlign w:val="center"/>
          </w:tcPr>
          <w:p w14:paraId="1DAA11E1">
            <w:pPr>
              <w:jc w:val="center"/>
            </w:pPr>
            <w:r>
              <w:rPr>
                <w:rFonts w:hint="eastAsia"/>
              </w:rPr>
              <w:t>0.0061</w:t>
            </w:r>
          </w:p>
        </w:tc>
        <w:tc>
          <w:tcPr>
            <w:tcW w:w="1443" w:type="dxa"/>
            <w:vAlign w:val="center"/>
          </w:tcPr>
          <w:p w14:paraId="77CB24BC">
            <w:pPr>
              <w:jc w:val="center"/>
            </w:pPr>
            <w:r>
              <w:rPr>
                <w:rFonts w:hint="eastAsia"/>
              </w:rPr>
              <w:t>0.050</w:t>
            </w:r>
          </w:p>
        </w:tc>
        <w:tc>
          <w:tcPr>
            <w:tcW w:w="1443" w:type="dxa"/>
            <w:vAlign w:val="center"/>
          </w:tcPr>
          <w:p w14:paraId="7801283B">
            <w:pPr>
              <w:jc w:val="center"/>
            </w:pPr>
            <w:r>
              <w:rPr>
                <w:rFonts w:hint="eastAsia"/>
              </w:rPr>
              <w:t>0.52</w:t>
            </w:r>
          </w:p>
        </w:tc>
        <w:tc>
          <w:tcPr>
            <w:tcW w:w="1443" w:type="dxa"/>
            <w:vAlign w:val="center"/>
          </w:tcPr>
          <w:p w14:paraId="759A7B96">
            <w:pPr>
              <w:jc w:val="center"/>
            </w:pPr>
            <w:r>
              <w:rPr>
                <w:rFonts w:hint="eastAsia"/>
              </w:rPr>
              <w:t>2.64</w:t>
            </w:r>
          </w:p>
        </w:tc>
      </w:tr>
      <w:tr w14:paraId="69C48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581DB0EC">
            <w:pPr>
              <w:pStyle w:val="15"/>
            </w:pPr>
          </w:p>
        </w:tc>
        <w:tc>
          <w:tcPr>
            <w:tcW w:w="1337" w:type="dxa"/>
            <w:vAlign w:val="center"/>
          </w:tcPr>
          <w:p w14:paraId="62290594">
            <w:pPr>
              <w:pStyle w:val="15"/>
            </w:pPr>
            <w:r>
              <w:t>Gmax</w:t>
            </w:r>
          </w:p>
        </w:tc>
        <w:tc>
          <w:tcPr>
            <w:tcW w:w="1443" w:type="dxa"/>
            <w:vAlign w:val="center"/>
          </w:tcPr>
          <w:p w14:paraId="4B6A4804">
            <w:pPr>
              <w:jc w:val="center"/>
            </w:pPr>
            <w:r>
              <w:rPr>
                <w:rFonts w:hint="eastAsia"/>
              </w:rPr>
              <w:t>1.284</w:t>
            </w:r>
          </w:p>
        </w:tc>
        <w:tc>
          <w:tcPr>
            <w:tcW w:w="1443" w:type="dxa"/>
            <w:vAlign w:val="center"/>
          </w:tcPr>
          <w:p w14:paraId="1B29DB72">
            <w:pPr>
              <w:jc w:val="center"/>
            </w:pPr>
            <w:r>
              <w:rPr>
                <w:rFonts w:hint="eastAsia"/>
              </w:rPr>
              <w:t>1.569</w:t>
            </w:r>
          </w:p>
        </w:tc>
        <w:tc>
          <w:tcPr>
            <w:tcW w:w="1443" w:type="dxa"/>
            <w:vAlign w:val="center"/>
          </w:tcPr>
          <w:p w14:paraId="6DCDEE97">
            <w:pPr>
              <w:jc w:val="center"/>
            </w:pPr>
            <w:r>
              <w:rPr>
                <w:rFonts w:hint="eastAsia"/>
              </w:rPr>
              <w:t>1.732</w:t>
            </w:r>
          </w:p>
        </w:tc>
        <w:tc>
          <w:tcPr>
            <w:tcW w:w="1443" w:type="dxa"/>
            <w:vAlign w:val="center"/>
          </w:tcPr>
          <w:p w14:paraId="140BDD26">
            <w:pPr>
              <w:jc w:val="center"/>
            </w:pPr>
            <w:r>
              <w:rPr>
                <w:rFonts w:hint="eastAsia"/>
              </w:rPr>
              <w:t>0.642</w:t>
            </w:r>
          </w:p>
        </w:tc>
        <w:tc>
          <w:tcPr>
            <w:tcW w:w="1443" w:type="dxa"/>
            <w:vAlign w:val="center"/>
          </w:tcPr>
          <w:p w14:paraId="3C340893">
            <w:pPr>
              <w:jc w:val="center"/>
            </w:pPr>
            <w:r>
              <w:rPr>
                <w:rFonts w:hint="eastAsia"/>
              </w:rPr>
              <w:t>1.462</w:t>
            </w:r>
          </w:p>
        </w:tc>
      </w:tr>
      <w:tr w14:paraId="3225F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53D128DD">
            <w:pPr>
              <w:pStyle w:val="15"/>
            </w:pPr>
          </w:p>
        </w:tc>
        <w:tc>
          <w:tcPr>
            <w:tcW w:w="1337" w:type="dxa"/>
            <w:vAlign w:val="center"/>
          </w:tcPr>
          <w:p w14:paraId="5B772F1E">
            <w:pPr>
              <w:pStyle w:val="15"/>
            </w:pPr>
            <w:r>
              <w:t>Gmin</w:t>
            </w:r>
          </w:p>
        </w:tc>
        <w:tc>
          <w:tcPr>
            <w:tcW w:w="1443" w:type="dxa"/>
            <w:vAlign w:val="center"/>
          </w:tcPr>
          <w:p w14:paraId="534ACA70">
            <w:pPr>
              <w:jc w:val="center"/>
            </w:pPr>
            <w:r>
              <w:rPr>
                <w:rFonts w:hint="eastAsia"/>
              </w:rPr>
              <w:t>1.569</w:t>
            </w:r>
          </w:p>
        </w:tc>
        <w:tc>
          <w:tcPr>
            <w:tcW w:w="1443" w:type="dxa"/>
            <w:vAlign w:val="center"/>
          </w:tcPr>
          <w:p w14:paraId="16619B4C">
            <w:pPr>
              <w:jc w:val="center"/>
            </w:pPr>
            <w:r>
              <w:rPr>
                <w:rFonts w:hint="eastAsia"/>
              </w:rPr>
              <w:t>1.284</w:t>
            </w:r>
          </w:p>
        </w:tc>
        <w:tc>
          <w:tcPr>
            <w:tcW w:w="1443" w:type="dxa"/>
            <w:vAlign w:val="center"/>
          </w:tcPr>
          <w:p w14:paraId="48CB3C9C">
            <w:pPr>
              <w:jc w:val="center"/>
            </w:pPr>
            <w:r>
              <w:rPr>
                <w:rFonts w:hint="eastAsia"/>
              </w:rPr>
              <w:t>0.974</w:t>
            </w:r>
          </w:p>
        </w:tc>
        <w:tc>
          <w:tcPr>
            <w:tcW w:w="1443" w:type="dxa"/>
            <w:vAlign w:val="center"/>
          </w:tcPr>
          <w:p w14:paraId="2B8D7F41">
            <w:pPr>
              <w:jc w:val="center"/>
            </w:pPr>
            <w:r>
              <w:rPr>
                <w:rFonts w:hint="eastAsia"/>
              </w:rPr>
              <w:t>1.499</w:t>
            </w:r>
          </w:p>
        </w:tc>
        <w:tc>
          <w:tcPr>
            <w:tcW w:w="1443" w:type="dxa"/>
            <w:vAlign w:val="center"/>
          </w:tcPr>
          <w:p w14:paraId="0C9258F3">
            <w:pPr>
              <w:jc w:val="center"/>
            </w:pPr>
            <w:r>
              <w:rPr>
                <w:rFonts w:hint="eastAsia"/>
              </w:rPr>
              <w:t>1.615</w:t>
            </w:r>
          </w:p>
        </w:tc>
      </w:tr>
      <w:tr w14:paraId="2D075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4FE9110E">
            <w:pPr>
              <w:pStyle w:val="15"/>
            </w:pPr>
          </w:p>
        </w:tc>
        <w:tc>
          <w:tcPr>
            <w:tcW w:w="1337" w:type="dxa"/>
            <w:vAlign w:val="center"/>
          </w:tcPr>
          <w:p w14:paraId="55989A7E">
            <w:pPr>
              <w:pStyle w:val="15"/>
            </w:pPr>
            <w:r>
              <w:t>G</w:t>
            </w:r>
            <w:r>
              <w:rPr>
                <w:vertAlign w:val="subscript"/>
              </w:rPr>
              <w:t>95</w:t>
            </w:r>
            <w:r>
              <w:t>(n)</w:t>
            </w:r>
          </w:p>
        </w:tc>
        <w:tc>
          <w:tcPr>
            <w:tcW w:w="1443" w:type="dxa"/>
            <w:vAlign w:val="center"/>
          </w:tcPr>
          <w:p w14:paraId="5519144A">
            <w:pPr>
              <w:jc w:val="center"/>
            </w:pPr>
            <w:r>
              <w:rPr>
                <w:rFonts w:hint="eastAsia"/>
              </w:rPr>
              <w:t>2.355</w:t>
            </w:r>
          </w:p>
        </w:tc>
        <w:tc>
          <w:tcPr>
            <w:tcW w:w="1443" w:type="dxa"/>
            <w:vAlign w:val="center"/>
          </w:tcPr>
          <w:p w14:paraId="30EA389F">
            <w:pPr>
              <w:jc w:val="center"/>
            </w:pPr>
            <w:r>
              <w:rPr>
                <w:rFonts w:hint="eastAsia"/>
              </w:rPr>
              <w:t>2.355</w:t>
            </w:r>
          </w:p>
        </w:tc>
        <w:tc>
          <w:tcPr>
            <w:tcW w:w="1443" w:type="dxa"/>
            <w:vAlign w:val="center"/>
          </w:tcPr>
          <w:p w14:paraId="05A9B23E">
            <w:pPr>
              <w:jc w:val="center"/>
            </w:pPr>
            <w:r>
              <w:rPr>
                <w:rFonts w:hint="eastAsia"/>
              </w:rPr>
              <w:t>2.355</w:t>
            </w:r>
          </w:p>
        </w:tc>
        <w:tc>
          <w:tcPr>
            <w:tcW w:w="1443" w:type="dxa"/>
            <w:vAlign w:val="center"/>
          </w:tcPr>
          <w:p w14:paraId="6A718C44">
            <w:pPr>
              <w:jc w:val="center"/>
            </w:pPr>
            <w:r>
              <w:rPr>
                <w:rFonts w:hint="eastAsia"/>
              </w:rPr>
              <w:t>2.355</w:t>
            </w:r>
          </w:p>
        </w:tc>
        <w:tc>
          <w:tcPr>
            <w:tcW w:w="1443" w:type="dxa"/>
            <w:vAlign w:val="center"/>
          </w:tcPr>
          <w:p w14:paraId="5D2AD989">
            <w:pPr>
              <w:jc w:val="center"/>
            </w:pPr>
            <w:r>
              <w:rPr>
                <w:rFonts w:hint="eastAsia"/>
              </w:rPr>
              <w:t>2.355</w:t>
            </w:r>
          </w:p>
        </w:tc>
      </w:tr>
      <w:tr w14:paraId="1B37C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0A501017">
            <w:pPr>
              <w:pStyle w:val="15"/>
            </w:pPr>
          </w:p>
        </w:tc>
        <w:tc>
          <w:tcPr>
            <w:tcW w:w="1337" w:type="dxa"/>
            <w:vAlign w:val="center"/>
          </w:tcPr>
          <w:p w14:paraId="7E70A481">
            <w:pPr>
              <w:pStyle w:val="15"/>
            </w:pPr>
            <w:r>
              <w:t>G</w:t>
            </w:r>
            <w:r>
              <w:rPr>
                <w:vertAlign w:val="subscript"/>
              </w:rPr>
              <w:t>99</w:t>
            </w:r>
            <w:r>
              <w:t>(n)</w:t>
            </w:r>
          </w:p>
        </w:tc>
        <w:tc>
          <w:tcPr>
            <w:tcW w:w="1443" w:type="dxa"/>
            <w:vAlign w:val="center"/>
          </w:tcPr>
          <w:p w14:paraId="790ADE2E">
            <w:pPr>
              <w:jc w:val="center"/>
            </w:pPr>
            <w:r>
              <w:rPr>
                <w:rFonts w:hint="eastAsia"/>
              </w:rPr>
              <w:t>2.564</w:t>
            </w:r>
          </w:p>
        </w:tc>
        <w:tc>
          <w:tcPr>
            <w:tcW w:w="1443" w:type="dxa"/>
            <w:vAlign w:val="center"/>
          </w:tcPr>
          <w:p w14:paraId="39CD3361">
            <w:pPr>
              <w:jc w:val="center"/>
            </w:pPr>
            <w:r>
              <w:rPr>
                <w:rFonts w:hint="eastAsia"/>
              </w:rPr>
              <w:t>2.564</w:t>
            </w:r>
          </w:p>
        </w:tc>
        <w:tc>
          <w:tcPr>
            <w:tcW w:w="1443" w:type="dxa"/>
            <w:vAlign w:val="center"/>
          </w:tcPr>
          <w:p w14:paraId="2EF17AC8">
            <w:pPr>
              <w:jc w:val="center"/>
            </w:pPr>
            <w:r>
              <w:rPr>
                <w:rFonts w:hint="eastAsia"/>
              </w:rPr>
              <w:t>2.564</w:t>
            </w:r>
          </w:p>
        </w:tc>
        <w:tc>
          <w:tcPr>
            <w:tcW w:w="1443" w:type="dxa"/>
            <w:vAlign w:val="center"/>
          </w:tcPr>
          <w:p w14:paraId="4B3D3E88">
            <w:pPr>
              <w:jc w:val="center"/>
            </w:pPr>
            <w:r>
              <w:rPr>
                <w:rFonts w:hint="eastAsia"/>
              </w:rPr>
              <w:t>2.564</w:t>
            </w:r>
          </w:p>
        </w:tc>
        <w:tc>
          <w:tcPr>
            <w:tcW w:w="1443" w:type="dxa"/>
            <w:vAlign w:val="center"/>
          </w:tcPr>
          <w:p w14:paraId="60E01B34">
            <w:pPr>
              <w:jc w:val="center"/>
            </w:pPr>
            <w:r>
              <w:rPr>
                <w:rFonts w:hint="eastAsia"/>
              </w:rPr>
              <w:t>2.564</w:t>
            </w:r>
          </w:p>
        </w:tc>
      </w:tr>
      <w:tr w14:paraId="51EBA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5121C674">
            <w:pPr>
              <w:pStyle w:val="15"/>
            </w:pPr>
          </w:p>
        </w:tc>
        <w:tc>
          <w:tcPr>
            <w:tcW w:w="1337" w:type="dxa"/>
            <w:vAlign w:val="center"/>
          </w:tcPr>
          <w:p w14:paraId="56CFE9D9">
            <w:pPr>
              <w:pStyle w:val="15"/>
            </w:pPr>
            <w:r>
              <w:t>检验结果</w:t>
            </w:r>
          </w:p>
        </w:tc>
        <w:tc>
          <w:tcPr>
            <w:tcW w:w="1443" w:type="dxa"/>
            <w:vAlign w:val="center"/>
          </w:tcPr>
          <w:p w14:paraId="7B5DE40C">
            <w:pPr>
              <w:jc w:val="center"/>
              <w:rPr>
                <w:bCs/>
              </w:rPr>
            </w:pPr>
            <w:r>
              <w:rPr>
                <w:rFonts w:hint="eastAsia"/>
                <w:kern w:val="2"/>
              </w:rPr>
              <w:t>无异议</w:t>
            </w:r>
          </w:p>
        </w:tc>
        <w:tc>
          <w:tcPr>
            <w:tcW w:w="1443" w:type="dxa"/>
            <w:vAlign w:val="center"/>
          </w:tcPr>
          <w:p w14:paraId="156A7B29">
            <w:pPr>
              <w:jc w:val="center"/>
              <w:rPr>
                <w:bCs/>
              </w:rPr>
            </w:pPr>
            <w:r>
              <w:rPr>
                <w:rFonts w:hint="eastAsia"/>
                <w:kern w:val="2"/>
              </w:rPr>
              <w:t>无异议</w:t>
            </w:r>
          </w:p>
        </w:tc>
        <w:tc>
          <w:tcPr>
            <w:tcW w:w="1443" w:type="dxa"/>
            <w:vAlign w:val="center"/>
          </w:tcPr>
          <w:p w14:paraId="5F1C53EB">
            <w:pPr>
              <w:jc w:val="center"/>
              <w:rPr>
                <w:bCs/>
              </w:rPr>
            </w:pPr>
            <w:r>
              <w:rPr>
                <w:rFonts w:hint="eastAsia"/>
                <w:kern w:val="2"/>
              </w:rPr>
              <w:t>无异议</w:t>
            </w:r>
          </w:p>
        </w:tc>
        <w:tc>
          <w:tcPr>
            <w:tcW w:w="1443" w:type="dxa"/>
            <w:vAlign w:val="center"/>
          </w:tcPr>
          <w:p w14:paraId="50385835">
            <w:pPr>
              <w:jc w:val="center"/>
              <w:rPr>
                <w:bCs/>
              </w:rPr>
            </w:pPr>
            <w:r>
              <w:rPr>
                <w:rFonts w:hint="eastAsia"/>
                <w:kern w:val="2"/>
              </w:rPr>
              <w:t>无异议</w:t>
            </w:r>
          </w:p>
        </w:tc>
        <w:tc>
          <w:tcPr>
            <w:tcW w:w="1443" w:type="dxa"/>
            <w:vAlign w:val="center"/>
          </w:tcPr>
          <w:p w14:paraId="09449BB0">
            <w:pPr>
              <w:jc w:val="center"/>
              <w:rPr>
                <w:bCs/>
              </w:rPr>
            </w:pPr>
            <w:r>
              <w:rPr>
                <w:rFonts w:hint="eastAsia"/>
                <w:kern w:val="2"/>
              </w:rPr>
              <w:t>无异议</w:t>
            </w:r>
          </w:p>
        </w:tc>
      </w:tr>
    </w:tbl>
    <w:p w14:paraId="2FB36224">
      <w:pPr>
        <w:pStyle w:val="6"/>
      </w:pPr>
      <w:r>
        <w:t>表 2-</w:t>
      </w:r>
      <w:r>
        <w:rPr>
          <w:rFonts w:hint="eastAsia"/>
        </w:rPr>
        <w:t>28</w:t>
      </w:r>
      <w:r>
        <w:t xml:space="preserve">  </w:t>
      </w:r>
      <w:r>
        <w:rPr>
          <w:rFonts w:hint="eastAsia"/>
        </w:rPr>
        <w:t>铅元素</w:t>
      </w:r>
      <w:r>
        <w:t>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8"/>
        <w:gridCol w:w="1335"/>
        <w:gridCol w:w="1445"/>
        <w:gridCol w:w="1445"/>
        <w:gridCol w:w="1445"/>
        <w:gridCol w:w="1445"/>
        <w:gridCol w:w="1445"/>
      </w:tblGrid>
      <w:tr w14:paraId="184DA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Align w:val="center"/>
          </w:tcPr>
          <w:p w14:paraId="1C9E0C47">
            <w:pPr>
              <w:pStyle w:val="15"/>
            </w:pPr>
            <w:r>
              <w:t>实验室i</w:t>
            </w:r>
          </w:p>
        </w:tc>
        <w:tc>
          <w:tcPr>
            <w:tcW w:w="1335" w:type="dxa"/>
            <w:vAlign w:val="center"/>
          </w:tcPr>
          <w:p w14:paraId="7B727255">
            <w:pPr>
              <w:pStyle w:val="15"/>
            </w:pPr>
            <w:r>
              <w:t>测定结果</w:t>
            </w:r>
          </w:p>
        </w:tc>
        <w:tc>
          <w:tcPr>
            <w:tcW w:w="1445" w:type="dxa"/>
            <w:vAlign w:val="bottom"/>
          </w:tcPr>
          <w:p w14:paraId="6C13C241">
            <w:pPr>
              <w:pStyle w:val="15"/>
            </w:pPr>
            <w:r>
              <w:t>5#</w:t>
            </w:r>
          </w:p>
        </w:tc>
        <w:tc>
          <w:tcPr>
            <w:tcW w:w="1445" w:type="dxa"/>
            <w:vAlign w:val="bottom"/>
          </w:tcPr>
          <w:p w14:paraId="10BA82FF">
            <w:pPr>
              <w:pStyle w:val="15"/>
            </w:pPr>
            <w:r>
              <w:t>6#</w:t>
            </w:r>
          </w:p>
        </w:tc>
        <w:tc>
          <w:tcPr>
            <w:tcW w:w="1445" w:type="dxa"/>
            <w:vAlign w:val="bottom"/>
          </w:tcPr>
          <w:p w14:paraId="35E2A936">
            <w:pPr>
              <w:pStyle w:val="15"/>
            </w:pPr>
            <w:r>
              <w:t>7#</w:t>
            </w:r>
          </w:p>
        </w:tc>
        <w:tc>
          <w:tcPr>
            <w:tcW w:w="1445" w:type="dxa"/>
            <w:vAlign w:val="bottom"/>
          </w:tcPr>
          <w:p w14:paraId="2F79CC01">
            <w:pPr>
              <w:pStyle w:val="15"/>
            </w:pPr>
            <w:r>
              <w:t>8#</w:t>
            </w:r>
          </w:p>
        </w:tc>
        <w:tc>
          <w:tcPr>
            <w:tcW w:w="1445" w:type="dxa"/>
            <w:vAlign w:val="bottom"/>
          </w:tcPr>
          <w:p w14:paraId="00C89BA5">
            <w:pPr>
              <w:pStyle w:val="15"/>
            </w:pPr>
            <w:r>
              <w:t>9#</w:t>
            </w:r>
          </w:p>
        </w:tc>
      </w:tr>
      <w:tr w14:paraId="41E63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Merge w:val="restart"/>
            <w:vAlign w:val="center"/>
          </w:tcPr>
          <w:p w14:paraId="6A3F6B6F">
            <w:pPr>
              <w:pStyle w:val="15"/>
            </w:pPr>
            <w:r>
              <w:rPr>
                <w:rFonts w:hint="eastAsia"/>
              </w:rPr>
              <w:t>10</w:t>
            </w:r>
          </w:p>
        </w:tc>
        <w:tc>
          <w:tcPr>
            <w:tcW w:w="1335" w:type="dxa"/>
            <w:vAlign w:val="center"/>
          </w:tcPr>
          <w:p w14:paraId="47140A4B">
            <w:pPr>
              <w:pStyle w:val="15"/>
            </w:pPr>
            <w:r>
              <w:t>1</w:t>
            </w:r>
          </w:p>
        </w:tc>
        <w:tc>
          <w:tcPr>
            <w:tcW w:w="1445" w:type="dxa"/>
            <w:vAlign w:val="bottom"/>
          </w:tcPr>
          <w:p w14:paraId="01BA644E">
            <w:pPr>
              <w:jc w:val="center"/>
              <w:rPr>
                <w:kern w:val="2"/>
                <w:sz w:val="22"/>
                <w:szCs w:val="24"/>
              </w:rPr>
            </w:pPr>
            <w:r>
              <w:t>0.002</w:t>
            </w:r>
            <w:r>
              <w:rPr>
                <w:rFonts w:hint="eastAsia"/>
              </w:rPr>
              <w:t>3</w:t>
            </w:r>
          </w:p>
        </w:tc>
        <w:tc>
          <w:tcPr>
            <w:tcW w:w="1445" w:type="dxa"/>
            <w:vAlign w:val="bottom"/>
          </w:tcPr>
          <w:p w14:paraId="0710DEC0">
            <w:pPr>
              <w:jc w:val="center"/>
              <w:rPr>
                <w:kern w:val="2"/>
                <w:sz w:val="22"/>
                <w:szCs w:val="24"/>
              </w:rPr>
            </w:pPr>
            <w:r>
              <w:t>0.0055</w:t>
            </w:r>
          </w:p>
        </w:tc>
        <w:tc>
          <w:tcPr>
            <w:tcW w:w="1445" w:type="dxa"/>
            <w:vAlign w:val="bottom"/>
          </w:tcPr>
          <w:p w14:paraId="47429AB9">
            <w:pPr>
              <w:jc w:val="center"/>
              <w:rPr>
                <w:kern w:val="2"/>
                <w:sz w:val="22"/>
                <w:szCs w:val="24"/>
              </w:rPr>
            </w:pPr>
            <w:r>
              <w:t>0.052</w:t>
            </w:r>
          </w:p>
        </w:tc>
        <w:tc>
          <w:tcPr>
            <w:tcW w:w="1445" w:type="dxa"/>
            <w:vAlign w:val="bottom"/>
          </w:tcPr>
          <w:p w14:paraId="21E9FC0D">
            <w:pPr>
              <w:jc w:val="center"/>
              <w:rPr>
                <w:kern w:val="2"/>
                <w:sz w:val="22"/>
                <w:szCs w:val="24"/>
              </w:rPr>
            </w:pPr>
            <w:r>
              <w:t>0.5</w:t>
            </w:r>
            <w:r>
              <w:rPr>
                <w:rFonts w:hint="eastAsia"/>
              </w:rPr>
              <w:t>4</w:t>
            </w:r>
          </w:p>
        </w:tc>
        <w:tc>
          <w:tcPr>
            <w:tcW w:w="1445" w:type="dxa"/>
            <w:vAlign w:val="bottom"/>
          </w:tcPr>
          <w:p w14:paraId="58AC2BD8">
            <w:pPr>
              <w:jc w:val="center"/>
              <w:rPr>
                <w:kern w:val="2"/>
                <w:sz w:val="22"/>
                <w:szCs w:val="24"/>
              </w:rPr>
            </w:pPr>
            <w:r>
              <w:t>2.88</w:t>
            </w:r>
          </w:p>
        </w:tc>
      </w:tr>
      <w:tr w14:paraId="5E695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Merge w:val="continue"/>
            <w:vAlign w:val="center"/>
          </w:tcPr>
          <w:p w14:paraId="77D43F00">
            <w:pPr>
              <w:pStyle w:val="15"/>
            </w:pPr>
          </w:p>
        </w:tc>
        <w:tc>
          <w:tcPr>
            <w:tcW w:w="1335" w:type="dxa"/>
            <w:vAlign w:val="center"/>
          </w:tcPr>
          <w:p w14:paraId="291AB4C9">
            <w:pPr>
              <w:pStyle w:val="15"/>
            </w:pPr>
            <w:r>
              <w:t>2</w:t>
            </w:r>
          </w:p>
        </w:tc>
        <w:tc>
          <w:tcPr>
            <w:tcW w:w="1445" w:type="dxa"/>
            <w:vAlign w:val="bottom"/>
          </w:tcPr>
          <w:p w14:paraId="04C773BE">
            <w:pPr>
              <w:jc w:val="center"/>
              <w:rPr>
                <w:kern w:val="2"/>
                <w:sz w:val="22"/>
                <w:szCs w:val="24"/>
              </w:rPr>
            </w:pPr>
            <w:r>
              <w:t>0.0022</w:t>
            </w:r>
          </w:p>
        </w:tc>
        <w:tc>
          <w:tcPr>
            <w:tcW w:w="1445" w:type="dxa"/>
            <w:vAlign w:val="bottom"/>
          </w:tcPr>
          <w:p w14:paraId="56E52846">
            <w:pPr>
              <w:jc w:val="center"/>
              <w:rPr>
                <w:kern w:val="2"/>
                <w:sz w:val="22"/>
                <w:szCs w:val="24"/>
              </w:rPr>
            </w:pPr>
            <w:r>
              <w:t>0.005</w:t>
            </w:r>
            <w:r>
              <w:rPr>
                <w:rFonts w:hint="eastAsia"/>
              </w:rPr>
              <w:t>5</w:t>
            </w:r>
          </w:p>
        </w:tc>
        <w:tc>
          <w:tcPr>
            <w:tcW w:w="1445" w:type="dxa"/>
            <w:vAlign w:val="bottom"/>
          </w:tcPr>
          <w:p w14:paraId="4C2B53A5">
            <w:pPr>
              <w:jc w:val="center"/>
              <w:rPr>
                <w:kern w:val="2"/>
                <w:sz w:val="22"/>
                <w:szCs w:val="24"/>
              </w:rPr>
            </w:pPr>
            <w:r>
              <w:t>0.051</w:t>
            </w:r>
          </w:p>
        </w:tc>
        <w:tc>
          <w:tcPr>
            <w:tcW w:w="1445" w:type="dxa"/>
            <w:vAlign w:val="bottom"/>
          </w:tcPr>
          <w:p w14:paraId="2DF86427">
            <w:pPr>
              <w:jc w:val="center"/>
              <w:rPr>
                <w:kern w:val="2"/>
                <w:sz w:val="22"/>
                <w:szCs w:val="24"/>
              </w:rPr>
            </w:pPr>
            <w:r>
              <w:t>0.5</w:t>
            </w:r>
            <w:r>
              <w:rPr>
                <w:rFonts w:hint="eastAsia"/>
              </w:rPr>
              <w:t>3</w:t>
            </w:r>
          </w:p>
        </w:tc>
        <w:tc>
          <w:tcPr>
            <w:tcW w:w="1445" w:type="dxa"/>
            <w:vAlign w:val="bottom"/>
          </w:tcPr>
          <w:p w14:paraId="01B0B47F">
            <w:pPr>
              <w:jc w:val="center"/>
              <w:rPr>
                <w:kern w:val="2"/>
                <w:sz w:val="22"/>
                <w:szCs w:val="24"/>
              </w:rPr>
            </w:pPr>
            <w:r>
              <w:t>2.8</w:t>
            </w:r>
            <w:r>
              <w:rPr>
                <w:rFonts w:hint="eastAsia"/>
              </w:rPr>
              <w:t>8</w:t>
            </w:r>
          </w:p>
        </w:tc>
      </w:tr>
      <w:tr w14:paraId="2893C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Merge w:val="continue"/>
            <w:vAlign w:val="center"/>
          </w:tcPr>
          <w:p w14:paraId="4F3E1642">
            <w:pPr>
              <w:pStyle w:val="15"/>
            </w:pPr>
          </w:p>
        </w:tc>
        <w:tc>
          <w:tcPr>
            <w:tcW w:w="1335" w:type="dxa"/>
            <w:vAlign w:val="center"/>
          </w:tcPr>
          <w:p w14:paraId="30E7F74C">
            <w:pPr>
              <w:pStyle w:val="15"/>
            </w:pPr>
            <w:r>
              <w:t>3</w:t>
            </w:r>
          </w:p>
        </w:tc>
        <w:tc>
          <w:tcPr>
            <w:tcW w:w="1445" w:type="dxa"/>
            <w:vAlign w:val="bottom"/>
          </w:tcPr>
          <w:p w14:paraId="6C44344E">
            <w:pPr>
              <w:jc w:val="center"/>
              <w:rPr>
                <w:kern w:val="2"/>
                <w:sz w:val="22"/>
                <w:szCs w:val="24"/>
              </w:rPr>
            </w:pPr>
            <w:r>
              <w:t>0.0023</w:t>
            </w:r>
          </w:p>
        </w:tc>
        <w:tc>
          <w:tcPr>
            <w:tcW w:w="1445" w:type="dxa"/>
            <w:vAlign w:val="bottom"/>
          </w:tcPr>
          <w:p w14:paraId="7A81CDF6">
            <w:pPr>
              <w:jc w:val="center"/>
              <w:rPr>
                <w:kern w:val="2"/>
                <w:sz w:val="22"/>
                <w:szCs w:val="24"/>
              </w:rPr>
            </w:pPr>
            <w:r>
              <w:t>0.0056</w:t>
            </w:r>
          </w:p>
        </w:tc>
        <w:tc>
          <w:tcPr>
            <w:tcW w:w="1445" w:type="dxa"/>
            <w:vAlign w:val="bottom"/>
          </w:tcPr>
          <w:p w14:paraId="45DD141E">
            <w:pPr>
              <w:jc w:val="center"/>
              <w:rPr>
                <w:kern w:val="2"/>
                <w:sz w:val="22"/>
                <w:szCs w:val="24"/>
              </w:rPr>
            </w:pPr>
            <w:r>
              <w:t>0.05</w:t>
            </w:r>
            <w:r>
              <w:rPr>
                <w:rFonts w:hint="eastAsia"/>
              </w:rPr>
              <w:t>1</w:t>
            </w:r>
          </w:p>
        </w:tc>
        <w:tc>
          <w:tcPr>
            <w:tcW w:w="1445" w:type="dxa"/>
            <w:vAlign w:val="bottom"/>
          </w:tcPr>
          <w:p w14:paraId="1F1FFA80">
            <w:pPr>
              <w:jc w:val="center"/>
              <w:rPr>
                <w:kern w:val="2"/>
                <w:sz w:val="22"/>
                <w:szCs w:val="24"/>
              </w:rPr>
            </w:pPr>
            <w:r>
              <w:t>0.52</w:t>
            </w:r>
          </w:p>
        </w:tc>
        <w:tc>
          <w:tcPr>
            <w:tcW w:w="1445" w:type="dxa"/>
            <w:vAlign w:val="bottom"/>
          </w:tcPr>
          <w:p w14:paraId="1E269379">
            <w:pPr>
              <w:jc w:val="center"/>
              <w:rPr>
                <w:kern w:val="2"/>
                <w:sz w:val="22"/>
                <w:szCs w:val="24"/>
              </w:rPr>
            </w:pPr>
            <w:r>
              <w:t>2.7</w:t>
            </w:r>
            <w:r>
              <w:rPr>
                <w:rFonts w:hint="eastAsia"/>
              </w:rPr>
              <w:t>7</w:t>
            </w:r>
          </w:p>
        </w:tc>
      </w:tr>
      <w:tr w14:paraId="33AF3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Merge w:val="continue"/>
            <w:vAlign w:val="center"/>
          </w:tcPr>
          <w:p w14:paraId="47CD2E0B">
            <w:pPr>
              <w:pStyle w:val="15"/>
            </w:pPr>
          </w:p>
        </w:tc>
        <w:tc>
          <w:tcPr>
            <w:tcW w:w="1335" w:type="dxa"/>
            <w:vAlign w:val="center"/>
          </w:tcPr>
          <w:p w14:paraId="5D272EDB">
            <w:pPr>
              <w:pStyle w:val="15"/>
            </w:pPr>
            <w:r>
              <w:t>4</w:t>
            </w:r>
          </w:p>
        </w:tc>
        <w:tc>
          <w:tcPr>
            <w:tcW w:w="1445" w:type="dxa"/>
            <w:vAlign w:val="bottom"/>
          </w:tcPr>
          <w:p w14:paraId="2A80530D">
            <w:pPr>
              <w:jc w:val="center"/>
              <w:rPr>
                <w:kern w:val="2"/>
                <w:sz w:val="22"/>
                <w:szCs w:val="24"/>
              </w:rPr>
            </w:pPr>
            <w:r>
              <w:t>0.0024</w:t>
            </w:r>
          </w:p>
        </w:tc>
        <w:tc>
          <w:tcPr>
            <w:tcW w:w="1445" w:type="dxa"/>
            <w:vAlign w:val="bottom"/>
          </w:tcPr>
          <w:p w14:paraId="3E8B4986">
            <w:pPr>
              <w:jc w:val="center"/>
              <w:rPr>
                <w:kern w:val="2"/>
                <w:sz w:val="22"/>
                <w:szCs w:val="24"/>
              </w:rPr>
            </w:pPr>
            <w:r>
              <w:t>0.0056</w:t>
            </w:r>
          </w:p>
        </w:tc>
        <w:tc>
          <w:tcPr>
            <w:tcW w:w="1445" w:type="dxa"/>
            <w:vAlign w:val="bottom"/>
          </w:tcPr>
          <w:p w14:paraId="7EA9D30F">
            <w:pPr>
              <w:jc w:val="center"/>
              <w:rPr>
                <w:kern w:val="2"/>
                <w:sz w:val="22"/>
                <w:szCs w:val="24"/>
              </w:rPr>
            </w:pPr>
            <w:r>
              <w:t>0.050</w:t>
            </w:r>
          </w:p>
        </w:tc>
        <w:tc>
          <w:tcPr>
            <w:tcW w:w="1445" w:type="dxa"/>
            <w:vAlign w:val="bottom"/>
          </w:tcPr>
          <w:p w14:paraId="56622260">
            <w:pPr>
              <w:jc w:val="center"/>
              <w:rPr>
                <w:kern w:val="2"/>
                <w:sz w:val="22"/>
                <w:szCs w:val="24"/>
              </w:rPr>
            </w:pPr>
            <w:r>
              <w:t>0.5</w:t>
            </w:r>
            <w:r>
              <w:rPr>
                <w:rFonts w:hint="eastAsia"/>
              </w:rPr>
              <w:t>4</w:t>
            </w:r>
          </w:p>
        </w:tc>
        <w:tc>
          <w:tcPr>
            <w:tcW w:w="1445" w:type="dxa"/>
            <w:vAlign w:val="bottom"/>
          </w:tcPr>
          <w:p w14:paraId="5939E082">
            <w:pPr>
              <w:jc w:val="center"/>
              <w:rPr>
                <w:kern w:val="2"/>
                <w:sz w:val="22"/>
                <w:szCs w:val="24"/>
              </w:rPr>
            </w:pPr>
            <w:r>
              <w:t>2.</w:t>
            </w:r>
            <w:r>
              <w:rPr>
                <w:rFonts w:hint="eastAsia"/>
              </w:rPr>
              <w:t>80</w:t>
            </w:r>
          </w:p>
        </w:tc>
      </w:tr>
      <w:tr w14:paraId="6215D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Merge w:val="continue"/>
            <w:vAlign w:val="center"/>
          </w:tcPr>
          <w:p w14:paraId="2DBE7C3F">
            <w:pPr>
              <w:pStyle w:val="15"/>
            </w:pPr>
          </w:p>
        </w:tc>
        <w:tc>
          <w:tcPr>
            <w:tcW w:w="1335" w:type="dxa"/>
            <w:vAlign w:val="center"/>
          </w:tcPr>
          <w:p w14:paraId="74927E3E">
            <w:pPr>
              <w:pStyle w:val="15"/>
            </w:pPr>
            <w:r>
              <w:t>5</w:t>
            </w:r>
          </w:p>
        </w:tc>
        <w:tc>
          <w:tcPr>
            <w:tcW w:w="1445" w:type="dxa"/>
            <w:vAlign w:val="bottom"/>
          </w:tcPr>
          <w:p w14:paraId="0DE70FBE">
            <w:pPr>
              <w:jc w:val="center"/>
              <w:rPr>
                <w:kern w:val="2"/>
                <w:sz w:val="22"/>
                <w:szCs w:val="24"/>
              </w:rPr>
            </w:pPr>
            <w:r>
              <w:t>0.002</w:t>
            </w:r>
            <w:r>
              <w:rPr>
                <w:rFonts w:hint="eastAsia"/>
              </w:rPr>
              <w:t>3</w:t>
            </w:r>
          </w:p>
        </w:tc>
        <w:tc>
          <w:tcPr>
            <w:tcW w:w="1445" w:type="dxa"/>
            <w:vAlign w:val="bottom"/>
          </w:tcPr>
          <w:p w14:paraId="3182C1F0">
            <w:pPr>
              <w:jc w:val="center"/>
              <w:rPr>
                <w:kern w:val="2"/>
                <w:sz w:val="22"/>
                <w:szCs w:val="24"/>
              </w:rPr>
            </w:pPr>
            <w:r>
              <w:t>0.0056</w:t>
            </w:r>
          </w:p>
        </w:tc>
        <w:tc>
          <w:tcPr>
            <w:tcW w:w="1445" w:type="dxa"/>
            <w:vAlign w:val="bottom"/>
          </w:tcPr>
          <w:p w14:paraId="53C2F846">
            <w:pPr>
              <w:jc w:val="center"/>
              <w:rPr>
                <w:kern w:val="2"/>
                <w:sz w:val="22"/>
                <w:szCs w:val="24"/>
              </w:rPr>
            </w:pPr>
            <w:r>
              <w:t>0.051</w:t>
            </w:r>
          </w:p>
        </w:tc>
        <w:tc>
          <w:tcPr>
            <w:tcW w:w="1445" w:type="dxa"/>
            <w:vAlign w:val="bottom"/>
          </w:tcPr>
          <w:p w14:paraId="1FFE5A17">
            <w:pPr>
              <w:jc w:val="center"/>
              <w:rPr>
                <w:kern w:val="2"/>
                <w:sz w:val="22"/>
                <w:szCs w:val="24"/>
              </w:rPr>
            </w:pPr>
            <w:r>
              <w:t>0.52</w:t>
            </w:r>
          </w:p>
        </w:tc>
        <w:tc>
          <w:tcPr>
            <w:tcW w:w="1445" w:type="dxa"/>
            <w:vAlign w:val="bottom"/>
          </w:tcPr>
          <w:p w14:paraId="7B53C5CF">
            <w:pPr>
              <w:jc w:val="center"/>
              <w:rPr>
                <w:kern w:val="2"/>
                <w:sz w:val="22"/>
                <w:szCs w:val="24"/>
              </w:rPr>
            </w:pPr>
            <w:r>
              <w:t>2.76</w:t>
            </w:r>
          </w:p>
        </w:tc>
      </w:tr>
      <w:tr w14:paraId="40F3A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Merge w:val="continue"/>
            <w:vAlign w:val="center"/>
          </w:tcPr>
          <w:p w14:paraId="262FECEB">
            <w:pPr>
              <w:pStyle w:val="15"/>
            </w:pPr>
          </w:p>
        </w:tc>
        <w:tc>
          <w:tcPr>
            <w:tcW w:w="1335" w:type="dxa"/>
            <w:vAlign w:val="center"/>
          </w:tcPr>
          <w:p w14:paraId="4041A3D6">
            <w:pPr>
              <w:pStyle w:val="15"/>
            </w:pPr>
            <w:r>
              <w:t>6</w:t>
            </w:r>
          </w:p>
        </w:tc>
        <w:tc>
          <w:tcPr>
            <w:tcW w:w="1445" w:type="dxa"/>
            <w:vAlign w:val="bottom"/>
          </w:tcPr>
          <w:p w14:paraId="45E42FC7">
            <w:pPr>
              <w:jc w:val="center"/>
              <w:rPr>
                <w:kern w:val="2"/>
                <w:sz w:val="22"/>
                <w:szCs w:val="24"/>
              </w:rPr>
            </w:pPr>
            <w:r>
              <w:t>0.002</w:t>
            </w:r>
            <w:r>
              <w:rPr>
                <w:rFonts w:hint="eastAsia"/>
              </w:rPr>
              <w:t>4</w:t>
            </w:r>
          </w:p>
        </w:tc>
        <w:tc>
          <w:tcPr>
            <w:tcW w:w="1445" w:type="dxa"/>
            <w:vAlign w:val="bottom"/>
          </w:tcPr>
          <w:p w14:paraId="673EE47D">
            <w:pPr>
              <w:jc w:val="center"/>
              <w:rPr>
                <w:kern w:val="2"/>
                <w:sz w:val="22"/>
                <w:szCs w:val="24"/>
              </w:rPr>
            </w:pPr>
            <w:r>
              <w:t>0.005</w:t>
            </w:r>
            <w:r>
              <w:rPr>
                <w:rFonts w:hint="eastAsia"/>
              </w:rPr>
              <w:t>7</w:t>
            </w:r>
          </w:p>
        </w:tc>
        <w:tc>
          <w:tcPr>
            <w:tcW w:w="1445" w:type="dxa"/>
            <w:vAlign w:val="bottom"/>
          </w:tcPr>
          <w:p w14:paraId="3458B70D">
            <w:pPr>
              <w:jc w:val="center"/>
              <w:rPr>
                <w:kern w:val="2"/>
                <w:sz w:val="22"/>
                <w:szCs w:val="24"/>
              </w:rPr>
            </w:pPr>
            <w:r>
              <w:t>0.051</w:t>
            </w:r>
          </w:p>
        </w:tc>
        <w:tc>
          <w:tcPr>
            <w:tcW w:w="1445" w:type="dxa"/>
            <w:vAlign w:val="bottom"/>
          </w:tcPr>
          <w:p w14:paraId="72A85856">
            <w:pPr>
              <w:jc w:val="center"/>
              <w:rPr>
                <w:kern w:val="2"/>
                <w:sz w:val="22"/>
                <w:szCs w:val="24"/>
              </w:rPr>
            </w:pPr>
            <w:r>
              <w:t>0.5</w:t>
            </w:r>
            <w:r>
              <w:rPr>
                <w:rFonts w:hint="eastAsia"/>
              </w:rPr>
              <w:t>2</w:t>
            </w:r>
          </w:p>
        </w:tc>
        <w:tc>
          <w:tcPr>
            <w:tcW w:w="1445" w:type="dxa"/>
            <w:vAlign w:val="bottom"/>
          </w:tcPr>
          <w:p w14:paraId="3C338EED">
            <w:pPr>
              <w:jc w:val="center"/>
              <w:rPr>
                <w:kern w:val="2"/>
                <w:sz w:val="22"/>
                <w:szCs w:val="24"/>
              </w:rPr>
            </w:pPr>
            <w:r>
              <w:t>2.81</w:t>
            </w:r>
          </w:p>
        </w:tc>
      </w:tr>
      <w:tr w14:paraId="65A3C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Merge w:val="continue"/>
            <w:vAlign w:val="center"/>
          </w:tcPr>
          <w:p w14:paraId="3BEEA45D">
            <w:pPr>
              <w:pStyle w:val="15"/>
            </w:pPr>
          </w:p>
        </w:tc>
        <w:tc>
          <w:tcPr>
            <w:tcW w:w="1335" w:type="dxa"/>
            <w:vAlign w:val="center"/>
          </w:tcPr>
          <w:p w14:paraId="4CCB27B1">
            <w:pPr>
              <w:pStyle w:val="15"/>
            </w:pPr>
            <w:r>
              <w:t>7</w:t>
            </w:r>
          </w:p>
        </w:tc>
        <w:tc>
          <w:tcPr>
            <w:tcW w:w="1445" w:type="dxa"/>
            <w:vAlign w:val="bottom"/>
          </w:tcPr>
          <w:p w14:paraId="04152279">
            <w:pPr>
              <w:jc w:val="center"/>
              <w:rPr>
                <w:kern w:val="2"/>
                <w:sz w:val="22"/>
                <w:szCs w:val="24"/>
              </w:rPr>
            </w:pPr>
            <w:r>
              <w:t>0.002</w:t>
            </w:r>
            <w:r>
              <w:rPr>
                <w:rFonts w:hint="eastAsia"/>
              </w:rPr>
              <w:t>4</w:t>
            </w:r>
          </w:p>
        </w:tc>
        <w:tc>
          <w:tcPr>
            <w:tcW w:w="1445" w:type="dxa"/>
            <w:vAlign w:val="bottom"/>
          </w:tcPr>
          <w:p w14:paraId="5BF2DB9D">
            <w:pPr>
              <w:jc w:val="center"/>
              <w:rPr>
                <w:kern w:val="2"/>
                <w:sz w:val="22"/>
                <w:szCs w:val="24"/>
              </w:rPr>
            </w:pPr>
            <w:r>
              <w:t>0.005</w:t>
            </w:r>
            <w:r>
              <w:rPr>
                <w:rFonts w:hint="eastAsia"/>
              </w:rPr>
              <w:t>7</w:t>
            </w:r>
          </w:p>
        </w:tc>
        <w:tc>
          <w:tcPr>
            <w:tcW w:w="1445" w:type="dxa"/>
            <w:vAlign w:val="bottom"/>
          </w:tcPr>
          <w:p w14:paraId="15F973BC">
            <w:pPr>
              <w:jc w:val="center"/>
              <w:rPr>
                <w:kern w:val="2"/>
                <w:sz w:val="22"/>
                <w:szCs w:val="24"/>
              </w:rPr>
            </w:pPr>
            <w:r>
              <w:t>0.05</w:t>
            </w:r>
            <w:r>
              <w:rPr>
                <w:rFonts w:hint="eastAsia"/>
              </w:rPr>
              <w:t>1</w:t>
            </w:r>
          </w:p>
        </w:tc>
        <w:tc>
          <w:tcPr>
            <w:tcW w:w="1445" w:type="dxa"/>
            <w:vAlign w:val="bottom"/>
          </w:tcPr>
          <w:p w14:paraId="5B947F83">
            <w:pPr>
              <w:jc w:val="center"/>
              <w:rPr>
                <w:kern w:val="2"/>
                <w:sz w:val="22"/>
                <w:szCs w:val="24"/>
              </w:rPr>
            </w:pPr>
            <w:r>
              <w:t>0.5</w:t>
            </w:r>
            <w:r>
              <w:rPr>
                <w:rFonts w:hint="eastAsia"/>
              </w:rPr>
              <w:t>4</w:t>
            </w:r>
          </w:p>
        </w:tc>
        <w:tc>
          <w:tcPr>
            <w:tcW w:w="1445" w:type="dxa"/>
            <w:vAlign w:val="bottom"/>
          </w:tcPr>
          <w:p w14:paraId="4E0D00BC">
            <w:pPr>
              <w:jc w:val="center"/>
              <w:rPr>
                <w:kern w:val="2"/>
                <w:sz w:val="22"/>
                <w:szCs w:val="24"/>
              </w:rPr>
            </w:pPr>
            <w:r>
              <w:t>2.8</w:t>
            </w:r>
            <w:r>
              <w:rPr>
                <w:rFonts w:hint="eastAsia"/>
              </w:rPr>
              <w:t>4</w:t>
            </w:r>
          </w:p>
        </w:tc>
      </w:tr>
      <w:tr w14:paraId="701A1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Merge w:val="continue"/>
            <w:vAlign w:val="center"/>
          </w:tcPr>
          <w:p w14:paraId="35A11366">
            <w:pPr>
              <w:pStyle w:val="15"/>
            </w:pPr>
          </w:p>
        </w:tc>
        <w:tc>
          <w:tcPr>
            <w:tcW w:w="1335" w:type="dxa"/>
            <w:vAlign w:val="center"/>
          </w:tcPr>
          <w:p w14:paraId="57953624">
            <w:pPr>
              <w:pStyle w:val="15"/>
            </w:pPr>
            <w:r>
              <w:t>8</w:t>
            </w:r>
          </w:p>
        </w:tc>
        <w:tc>
          <w:tcPr>
            <w:tcW w:w="1445" w:type="dxa"/>
            <w:vAlign w:val="bottom"/>
          </w:tcPr>
          <w:p w14:paraId="1FACBD6D">
            <w:pPr>
              <w:jc w:val="center"/>
              <w:rPr>
                <w:kern w:val="2"/>
                <w:sz w:val="22"/>
                <w:szCs w:val="24"/>
              </w:rPr>
            </w:pPr>
            <w:r>
              <w:t>0.0024</w:t>
            </w:r>
          </w:p>
        </w:tc>
        <w:tc>
          <w:tcPr>
            <w:tcW w:w="1445" w:type="dxa"/>
            <w:vAlign w:val="bottom"/>
          </w:tcPr>
          <w:p w14:paraId="5D63D957">
            <w:pPr>
              <w:jc w:val="center"/>
              <w:rPr>
                <w:kern w:val="2"/>
                <w:sz w:val="22"/>
                <w:szCs w:val="24"/>
              </w:rPr>
            </w:pPr>
            <w:r>
              <w:t>0.0056</w:t>
            </w:r>
          </w:p>
        </w:tc>
        <w:tc>
          <w:tcPr>
            <w:tcW w:w="1445" w:type="dxa"/>
            <w:vAlign w:val="bottom"/>
          </w:tcPr>
          <w:p w14:paraId="68299437">
            <w:pPr>
              <w:jc w:val="center"/>
              <w:rPr>
                <w:kern w:val="2"/>
                <w:sz w:val="22"/>
                <w:szCs w:val="24"/>
              </w:rPr>
            </w:pPr>
            <w:r>
              <w:t>0.051</w:t>
            </w:r>
          </w:p>
        </w:tc>
        <w:tc>
          <w:tcPr>
            <w:tcW w:w="1445" w:type="dxa"/>
            <w:vAlign w:val="bottom"/>
          </w:tcPr>
          <w:p w14:paraId="54394E5E">
            <w:pPr>
              <w:jc w:val="center"/>
              <w:rPr>
                <w:kern w:val="2"/>
                <w:sz w:val="22"/>
                <w:szCs w:val="24"/>
              </w:rPr>
            </w:pPr>
            <w:r>
              <w:t>0.53</w:t>
            </w:r>
          </w:p>
        </w:tc>
        <w:tc>
          <w:tcPr>
            <w:tcW w:w="1445" w:type="dxa"/>
            <w:vAlign w:val="bottom"/>
          </w:tcPr>
          <w:p w14:paraId="07D2A9D9">
            <w:pPr>
              <w:jc w:val="center"/>
              <w:rPr>
                <w:kern w:val="2"/>
                <w:sz w:val="22"/>
                <w:szCs w:val="24"/>
              </w:rPr>
            </w:pPr>
            <w:r>
              <w:t>2.87</w:t>
            </w:r>
          </w:p>
        </w:tc>
      </w:tr>
      <w:tr w14:paraId="5C905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Merge w:val="continue"/>
            <w:vAlign w:val="center"/>
          </w:tcPr>
          <w:p w14:paraId="2683D846">
            <w:pPr>
              <w:pStyle w:val="15"/>
            </w:pPr>
          </w:p>
        </w:tc>
        <w:tc>
          <w:tcPr>
            <w:tcW w:w="1335" w:type="dxa"/>
            <w:vAlign w:val="center"/>
          </w:tcPr>
          <w:p w14:paraId="3E2EC715">
            <w:pPr>
              <w:pStyle w:val="15"/>
            </w:pPr>
            <w:r>
              <w:t>9</w:t>
            </w:r>
          </w:p>
        </w:tc>
        <w:tc>
          <w:tcPr>
            <w:tcW w:w="1445" w:type="dxa"/>
            <w:vAlign w:val="bottom"/>
          </w:tcPr>
          <w:p w14:paraId="4D755CEF">
            <w:pPr>
              <w:jc w:val="center"/>
              <w:rPr>
                <w:kern w:val="2"/>
                <w:sz w:val="22"/>
                <w:szCs w:val="24"/>
              </w:rPr>
            </w:pPr>
            <w:r>
              <w:t>0.002</w:t>
            </w:r>
            <w:r>
              <w:rPr>
                <w:rFonts w:hint="eastAsia"/>
              </w:rPr>
              <w:t>5</w:t>
            </w:r>
          </w:p>
        </w:tc>
        <w:tc>
          <w:tcPr>
            <w:tcW w:w="1445" w:type="dxa"/>
            <w:vAlign w:val="bottom"/>
          </w:tcPr>
          <w:p w14:paraId="107B47ED">
            <w:pPr>
              <w:jc w:val="center"/>
              <w:rPr>
                <w:kern w:val="2"/>
                <w:sz w:val="22"/>
                <w:szCs w:val="24"/>
              </w:rPr>
            </w:pPr>
            <w:r>
              <w:t>0.0056</w:t>
            </w:r>
          </w:p>
        </w:tc>
        <w:tc>
          <w:tcPr>
            <w:tcW w:w="1445" w:type="dxa"/>
            <w:vAlign w:val="bottom"/>
          </w:tcPr>
          <w:p w14:paraId="77B161D8">
            <w:pPr>
              <w:jc w:val="center"/>
              <w:rPr>
                <w:kern w:val="2"/>
                <w:sz w:val="22"/>
                <w:szCs w:val="24"/>
              </w:rPr>
            </w:pPr>
            <w:r>
              <w:t>0.05</w:t>
            </w:r>
            <w:r>
              <w:rPr>
                <w:rFonts w:hint="eastAsia"/>
              </w:rPr>
              <w:t>0</w:t>
            </w:r>
          </w:p>
        </w:tc>
        <w:tc>
          <w:tcPr>
            <w:tcW w:w="1445" w:type="dxa"/>
            <w:vAlign w:val="bottom"/>
          </w:tcPr>
          <w:p w14:paraId="7B080ABA">
            <w:pPr>
              <w:jc w:val="center"/>
              <w:rPr>
                <w:kern w:val="2"/>
                <w:sz w:val="22"/>
                <w:szCs w:val="24"/>
              </w:rPr>
            </w:pPr>
            <w:r>
              <w:t>0.54</w:t>
            </w:r>
          </w:p>
        </w:tc>
        <w:tc>
          <w:tcPr>
            <w:tcW w:w="1445" w:type="dxa"/>
            <w:vAlign w:val="bottom"/>
          </w:tcPr>
          <w:p w14:paraId="16F84AFA">
            <w:pPr>
              <w:jc w:val="center"/>
              <w:rPr>
                <w:kern w:val="2"/>
                <w:sz w:val="22"/>
                <w:szCs w:val="24"/>
              </w:rPr>
            </w:pPr>
            <w:r>
              <w:t>2.78</w:t>
            </w:r>
          </w:p>
        </w:tc>
      </w:tr>
      <w:tr w14:paraId="3EF8C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Merge w:val="continue"/>
            <w:vAlign w:val="center"/>
          </w:tcPr>
          <w:p w14:paraId="20903444">
            <w:pPr>
              <w:pStyle w:val="15"/>
            </w:pPr>
          </w:p>
        </w:tc>
        <w:tc>
          <w:tcPr>
            <w:tcW w:w="1335" w:type="dxa"/>
            <w:vAlign w:val="center"/>
          </w:tcPr>
          <w:p w14:paraId="6E86E315">
            <w:pPr>
              <w:pStyle w:val="15"/>
            </w:pPr>
            <w:r>
              <w:t>10</w:t>
            </w:r>
          </w:p>
        </w:tc>
        <w:tc>
          <w:tcPr>
            <w:tcW w:w="1445" w:type="dxa"/>
            <w:vAlign w:val="bottom"/>
          </w:tcPr>
          <w:p w14:paraId="21E4D37B">
            <w:pPr>
              <w:jc w:val="center"/>
              <w:rPr>
                <w:kern w:val="2"/>
                <w:sz w:val="22"/>
                <w:szCs w:val="24"/>
              </w:rPr>
            </w:pPr>
            <w:r>
              <w:t>0.0025</w:t>
            </w:r>
          </w:p>
        </w:tc>
        <w:tc>
          <w:tcPr>
            <w:tcW w:w="1445" w:type="dxa"/>
            <w:vAlign w:val="bottom"/>
          </w:tcPr>
          <w:p w14:paraId="3C9FE65E">
            <w:pPr>
              <w:jc w:val="center"/>
              <w:rPr>
                <w:kern w:val="2"/>
                <w:sz w:val="22"/>
                <w:szCs w:val="24"/>
              </w:rPr>
            </w:pPr>
            <w:r>
              <w:t>0.0055</w:t>
            </w:r>
          </w:p>
        </w:tc>
        <w:tc>
          <w:tcPr>
            <w:tcW w:w="1445" w:type="dxa"/>
            <w:vAlign w:val="bottom"/>
          </w:tcPr>
          <w:p w14:paraId="03CF07D9">
            <w:pPr>
              <w:jc w:val="center"/>
              <w:rPr>
                <w:kern w:val="2"/>
                <w:sz w:val="22"/>
                <w:szCs w:val="24"/>
              </w:rPr>
            </w:pPr>
            <w:r>
              <w:t>0.050</w:t>
            </w:r>
          </w:p>
        </w:tc>
        <w:tc>
          <w:tcPr>
            <w:tcW w:w="1445" w:type="dxa"/>
            <w:vAlign w:val="bottom"/>
          </w:tcPr>
          <w:p w14:paraId="07D8DE97">
            <w:pPr>
              <w:jc w:val="center"/>
              <w:rPr>
                <w:kern w:val="2"/>
                <w:sz w:val="22"/>
                <w:szCs w:val="24"/>
              </w:rPr>
            </w:pPr>
            <w:r>
              <w:t>0.54</w:t>
            </w:r>
          </w:p>
        </w:tc>
        <w:tc>
          <w:tcPr>
            <w:tcW w:w="1445" w:type="dxa"/>
            <w:vAlign w:val="bottom"/>
          </w:tcPr>
          <w:p w14:paraId="1C7DEE62">
            <w:pPr>
              <w:jc w:val="center"/>
              <w:rPr>
                <w:kern w:val="2"/>
                <w:sz w:val="22"/>
                <w:szCs w:val="24"/>
              </w:rPr>
            </w:pPr>
            <w:r>
              <w:t>2.7</w:t>
            </w:r>
            <w:r>
              <w:rPr>
                <w:rFonts w:hint="eastAsia"/>
              </w:rPr>
              <w:t>8</w:t>
            </w:r>
          </w:p>
        </w:tc>
      </w:tr>
      <w:tr w14:paraId="1796D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Merge w:val="continue"/>
            <w:vAlign w:val="center"/>
          </w:tcPr>
          <w:p w14:paraId="78B99D9F">
            <w:pPr>
              <w:pStyle w:val="15"/>
            </w:pPr>
          </w:p>
        </w:tc>
        <w:tc>
          <w:tcPr>
            <w:tcW w:w="1335" w:type="dxa"/>
            <w:vAlign w:val="center"/>
          </w:tcPr>
          <w:p w14:paraId="4D9811DC">
            <w:pPr>
              <w:pStyle w:val="15"/>
            </w:pPr>
            <w:r>
              <w:t>11</w:t>
            </w:r>
          </w:p>
        </w:tc>
        <w:tc>
          <w:tcPr>
            <w:tcW w:w="1445" w:type="dxa"/>
            <w:vAlign w:val="bottom"/>
          </w:tcPr>
          <w:p w14:paraId="402FA578">
            <w:pPr>
              <w:jc w:val="center"/>
              <w:rPr>
                <w:kern w:val="2"/>
                <w:sz w:val="22"/>
                <w:szCs w:val="24"/>
              </w:rPr>
            </w:pPr>
            <w:r>
              <w:t>0.002</w:t>
            </w:r>
            <w:r>
              <w:rPr>
                <w:rFonts w:hint="eastAsia"/>
              </w:rPr>
              <w:t>3</w:t>
            </w:r>
          </w:p>
        </w:tc>
        <w:tc>
          <w:tcPr>
            <w:tcW w:w="1445" w:type="dxa"/>
            <w:vAlign w:val="bottom"/>
          </w:tcPr>
          <w:p w14:paraId="56942125">
            <w:pPr>
              <w:jc w:val="center"/>
              <w:rPr>
                <w:kern w:val="2"/>
                <w:sz w:val="22"/>
                <w:szCs w:val="24"/>
              </w:rPr>
            </w:pPr>
            <w:r>
              <w:t>0.0056</w:t>
            </w:r>
          </w:p>
        </w:tc>
        <w:tc>
          <w:tcPr>
            <w:tcW w:w="1445" w:type="dxa"/>
            <w:vAlign w:val="bottom"/>
          </w:tcPr>
          <w:p w14:paraId="58258021">
            <w:pPr>
              <w:jc w:val="center"/>
              <w:rPr>
                <w:kern w:val="2"/>
                <w:sz w:val="22"/>
                <w:szCs w:val="24"/>
              </w:rPr>
            </w:pPr>
            <w:r>
              <w:t>0.052</w:t>
            </w:r>
          </w:p>
        </w:tc>
        <w:tc>
          <w:tcPr>
            <w:tcW w:w="1445" w:type="dxa"/>
            <w:vAlign w:val="bottom"/>
          </w:tcPr>
          <w:p w14:paraId="7874F6C5">
            <w:pPr>
              <w:jc w:val="center"/>
              <w:rPr>
                <w:kern w:val="2"/>
                <w:sz w:val="22"/>
                <w:szCs w:val="24"/>
              </w:rPr>
            </w:pPr>
            <w:r>
              <w:t>0.52</w:t>
            </w:r>
          </w:p>
        </w:tc>
        <w:tc>
          <w:tcPr>
            <w:tcW w:w="1445" w:type="dxa"/>
            <w:vAlign w:val="bottom"/>
          </w:tcPr>
          <w:p w14:paraId="0A7223A6">
            <w:pPr>
              <w:jc w:val="center"/>
              <w:rPr>
                <w:kern w:val="2"/>
                <w:sz w:val="22"/>
                <w:szCs w:val="24"/>
              </w:rPr>
            </w:pPr>
            <w:r>
              <w:t>2.83</w:t>
            </w:r>
          </w:p>
        </w:tc>
      </w:tr>
      <w:tr w14:paraId="273BA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Merge w:val="continue"/>
            <w:vAlign w:val="center"/>
          </w:tcPr>
          <w:p w14:paraId="7709C67C">
            <w:pPr>
              <w:pStyle w:val="15"/>
            </w:pPr>
          </w:p>
        </w:tc>
        <w:tc>
          <w:tcPr>
            <w:tcW w:w="1335" w:type="dxa"/>
            <w:vAlign w:val="center"/>
          </w:tcPr>
          <w:p w14:paraId="6B3E0CFD">
            <w:pPr>
              <w:pStyle w:val="15"/>
            </w:pPr>
            <w:r>
              <w:t>测定次数n</w:t>
            </w:r>
          </w:p>
        </w:tc>
        <w:tc>
          <w:tcPr>
            <w:tcW w:w="1445" w:type="dxa"/>
            <w:vAlign w:val="center"/>
          </w:tcPr>
          <w:p w14:paraId="2D45AAD4">
            <w:pPr>
              <w:jc w:val="center"/>
              <w:rPr>
                <w:kern w:val="2"/>
                <w:szCs w:val="24"/>
              </w:rPr>
            </w:pPr>
            <w:r>
              <w:t>11</w:t>
            </w:r>
          </w:p>
        </w:tc>
        <w:tc>
          <w:tcPr>
            <w:tcW w:w="1445" w:type="dxa"/>
            <w:vAlign w:val="center"/>
          </w:tcPr>
          <w:p w14:paraId="6605FC44">
            <w:pPr>
              <w:jc w:val="center"/>
              <w:rPr>
                <w:kern w:val="2"/>
                <w:szCs w:val="24"/>
              </w:rPr>
            </w:pPr>
            <w:r>
              <w:t>11</w:t>
            </w:r>
          </w:p>
        </w:tc>
        <w:tc>
          <w:tcPr>
            <w:tcW w:w="1445" w:type="dxa"/>
            <w:vAlign w:val="center"/>
          </w:tcPr>
          <w:p w14:paraId="239CFEFB">
            <w:pPr>
              <w:jc w:val="center"/>
              <w:rPr>
                <w:kern w:val="2"/>
                <w:szCs w:val="24"/>
              </w:rPr>
            </w:pPr>
            <w:r>
              <w:t>11</w:t>
            </w:r>
          </w:p>
        </w:tc>
        <w:tc>
          <w:tcPr>
            <w:tcW w:w="1445" w:type="dxa"/>
            <w:vAlign w:val="center"/>
          </w:tcPr>
          <w:p w14:paraId="4121B289">
            <w:pPr>
              <w:jc w:val="center"/>
              <w:rPr>
                <w:kern w:val="2"/>
                <w:szCs w:val="24"/>
              </w:rPr>
            </w:pPr>
            <w:r>
              <w:t>11</w:t>
            </w:r>
          </w:p>
        </w:tc>
        <w:tc>
          <w:tcPr>
            <w:tcW w:w="1445" w:type="dxa"/>
            <w:vAlign w:val="center"/>
          </w:tcPr>
          <w:p w14:paraId="32F26762">
            <w:pPr>
              <w:jc w:val="center"/>
              <w:rPr>
                <w:kern w:val="2"/>
                <w:szCs w:val="24"/>
              </w:rPr>
            </w:pPr>
            <w:r>
              <w:t>11</w:t>
            </w:r>
          </w:p>
        </w:tc>
      </w:tr>
      <w:tr w14:paraId="0FFBB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Merge w:val="continue"/>
            <w:vAlign w:val="center"/>
          </w:tcPr>
          <w:p w14:paraId="56C4AA57">
            <w:pPr>
              <w:pStyle w:val="15"/>
            </w:pPr>
          </w:p>
        </w:tc>
        <w:tc>
          <w:tcPr>
            <w:tcW w:w="1335" w:type="dxa"/>
            <w:vAlign w:val="center"/>
          </w:tcPr>
          <w:p w14:paraId="370587B7">
            <w:pPr>
              <w:pStyle w:val="15"/>
            </w:pPr>
            <w:r>
              <w:t>平均值</w:t>
            </w:r>
          </w:p>
        </w:tc>
        <w:tc>
          <w:tcPr>
            <w:tcW w:w="1445" w:type="dxa"/>
            <w:vAlign w:val="center"/>
          </w:tcPr>
          <w:p w14:paraId="4DF69C05">
            <w:pPr>
              <w:jc w:val="center"/>
              <w:rPr>
                <w:kern w:val="2"/>
                <w:sz w:val="22"/>
                <w:szCs w:val="24"/>
              </w:rPr>
            </w:pPr>
            <w:r>
              <w:t>0.00236</w:t>
            </w:r>
          </w:p>
        </w:tc>
        <w:tc>
          <w:tcPr>
            <w:tcW w:w="1445" w:type="dxa"/>
            <w:vAlign w:val="center"/>
          </w:tcPr>
          <w:p w14:paraId="14602ACC">
            <w:pPr>
              <w:jc w:val="center"/>
              <w:rPr>
                <w:kern w:val="2"/>
                <w:sz w:val="22"/>
                <w:szCs w:val="24"/>
              </w:rPr>
            </w:pPr>
            <w:r>
              <w:t>0.00559</w:t>
            </w:r>
          </w:p>
        </w:tc>
        <w:tc>
          <w:tcPr>
            <w:tcW w:w="1445" w:type="dxa"/>
            <w:vAlign w:val="center"/>
          </w:tcPr>
          <w:p w14:paraId="3DACD631">
            <w:pPr>
              <w:jc w:val="center"/>
              <w:rPr>
                <w:kern w:val="2"/>
                <w:sz w:val="22"/>
                <w:szCs w:val="24"/>
              </w:rPr>
            </w:pPr>
            <w:r>
              <w:t>0.0509</w:t>
            </w:r>
          </w:p>
        </w:tc>
        <w:tc>
          <w:tcPr>
            <w:tcW w:w="1445" w:type="dxa"/>
            <w:vAlign w:val="center"/>
          </w:tcPr>
          <w:p w14:paraId="491A4D80">
            <w:pPr>
              <w:jc w:val="center"/>
              <w:rPr>
                <w:kern w:val="2"/>
                <w:sz w:val="22"/>
                <w:szCs w:val="24"/>
              </w:rPr>
            </w:pPr>
            <w:r>
              <w:t>0.531</w:t>
            </w:r>
          </w:p>
        </w:tc>
        <w:tc>
          <w:tcPr>
            <w:tcW w:w="1445" w:type="dxa"/>
            <w:vAlign w:val="center"/>
          </w:tcPr>
          <w:p w14:paraId="543CA3EE">
            <w:pPr>
              <w:jc w:val="center"/>
              <w:rPr>
                <w:kern w:val="2"/>
                <w:sz w:val="22"/>
                <w:szCs w:val="24"/>
              </w:rPr>
            </w:pPr>
            <w:r>
              <w:t>2.818</w:t>
            </w:r>
          </w:p>
        </w:tc>
      </w:tr>
      <w:tr w14:paraId="36AE1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Merge w:val="continue"/>
            <w:vAlign w:val="center"/>
          </w:tcPr>
          <w:p w14:paraId="6BC67553">
            <w:pPr>
              <w:pStyle w:val="15"/>
            </w:pPr>
          </w:p>
        </w:tc>
        <w:tc>
          <w:tcPr>
            <w:tcW w:w="1335" w:type="dxa"/>
            <w:vAlign w:val="center"/>
          </w:tcPr>
          <w:p w14:paraId="0685B659">
            <w:pPr>
              <w:pStyle w:val="15"/>
            </w:pPr>
            <w:r>
              <w:t>SD</w:t>
            </w:r>
          </w:p>
        </w:tc>
        <w:tc>
          <w:tcPr>
            <w:tcW w:w="1445" w:type="dxa"/>
            <w:vAlign w:val="bottom"/>
          </w:tcPr>
          <w:p w14:paraId="3E967E61">
            <w:pPr>
              <w:jc w:val="center"/>
              <w:rPr>
                <w:kern w:val="2"/>
              </w:rPr>
            </w:pPr>
            <w:r>
              <w:t>9.24E-05</w:t>
            </w:r>
          </w:p>
        </w:tc>
        <w:tc>
          <w:tcPr>
            <w:tcW w:w="1445" w:type="dxa"/>
            <w:vAlign w:val="bottom"/>
          </w:tcPr>
          <w:p w14:paraId="696AEEC7">
            <w:pPr>
              <w:jc w:val="center"/>
              <w:rPr>
                <w:kern w:val="2"/>
              </w:rPr>
            </w:pPr>
            <w:r>
              <w:t>7.01E-05</w:t>
            </w:r>
          </w:p>
        </w:tc>
        <w:tc>
          <w:tcPr>
            <w:tcW w:w="1445" w:type="dxa"/>
            <w:vAlign w:val="bottom"/>
          </w:tcPr>
          <w:p w14:paraId="6AE8B136">
            <w:pPr>
              <w:jc w:val="center"/>
              <w:rPr>
                <w:kern w:val="2"/>
              </w:rPr>
            </w:pPr>
            <w:r>
              <w:t>0.000701</w:t>
            </w:r>
          </w:p>
        </w:tc>
        <w:tc>
          <w:tcPr>
            <w:tcW w:w="1445" w:type="dxa"/>
            <w:vAlign w:val="bottom"/>
          </w:tcPr>
          <w:p w14:paraId="10C98730">
            <w:pPr>
              <w:jc w:val="center"/>
              <w:rPr>
                <w:kern w:val="2"/>
              </w:rPr>
            </w:pPr>
            <w:r>
              <w:t>0.00944</w:t>
            </w:r>
          </w:p>
        </w:tc>
        <w:tc>
          <w:tcPr>
            <w:tcW w:w="1445" w:type="dxa"/>
            <w:vAlign w:val="bottom"/>
          </w:tcPr>
          <w:p w14:paraId="27E8698A">
            <w:pPr>
              <w:jc w:val="center"/>
              <w:rPr>
                <w:kern w:val="2"/>
              </w:rPr>
            </w:pPr>
            <w:r>
              <w:t>0.0447</w:t>
            </w:r>
          </w:p>
        </w:tc>
      </w:tr>
      <w:tr w14:paraId="45120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Merge w:val="continue"/>
            <w:vAlign w:val="center"/>
          </w:tcPr>
          <w:p w14:paraId="7C862C6A">
            <w:pPr>
              <w:pStyle w:val="15"/>
            </w:pPr>
          </w:p>
        </w:tc>
        <w:tc>
          <w:tcPr>
            <w:tcW w:w="1335" w:type="dxa"/>
            <w:vAlign w:val="center"/>
          </w:tcPr>
          <w:p w14:paraId="3D37B01F">
            <w:pPr>
              <w:pStyle w:val="15"/>
            </w:pPr>
            <w:r>
              <w:t>RSD/%</w:t>
            </w:r>
          </w:p>
        </w:tc>
        <w:tc>
          <w:tcPr>
            <w:tcW w:w="1445" w:type="dxa"/>
            <w:vAlign w:val="bottom"/>
          </w:tcPr>
          <w:p w14:paraId="4B5FDBE4">
            <w:pPr>
              <w:jc w:val="center"/>
              <w:rPr>
                <w:kern w:val="2"/>
                <w:sz w:val="22"/>
                <w:szCs w:val="24"/>
              </w:rPr>
            </w:pPr>
            <w:r>
              <w:t>3.9</w:t>
            </w:r>
            <w:r>
              <w:rPr>
                <w:rFonts w:hint="eastAsia"/>
              </w:rPr>
              <w:t>2</w:t>
            </w:r>
          </w:p>
        </w:tc>
        <w:tc>
          <w:tcPr>
            <w:tcW w:w="1445" w:type="dxa"/>
            <w:vAlign w:val="bottom"/>
          </w:tcPr>
          <w:p w14:paraId="4620AA5D">
            <w:pPr>
              <w:jc w:val="center"/>
              <w:rPr>
                <w:kern w:val="2"/>
                <w:sz w:val="22"/>
                <w:szCs w:val="24"/>
              </w:rPr>
            </w:pPr>
            <w:r>
              <w:t>1.2</w:t>
            </w:r>
            <w:r>
              <w:rPr>
                <w:rFonts w:hint="eastAsia"/>
              </w:rPr>
              <w:t>5</w:t>
            </w:r>
          </w:p>
        </w:tc>
        <w:tc>
          <w:tcPr>
            <w:tcW w:w="1445" w:type="dxa"/>
            <w:vAlign w:val="bottom"/>
          </w:tcPr>
          <w:p w14:paraId="45474C93">
            <w:pPr>
              <w:jc w:val="center"/>
              <w:rPr>
                <w:kern w:val="2"/>
                <w:sz w:val="22"/>
                <w:szCs w:val="24"/>
              </w:rPr>
            </w:pPr>
            <w:r>
              <w:t>1.</w:t>
            </w:r>
            <w:r>
              <w:rPr>
                <w:rFonts w:hint="eastAsia"/>
              </w:rPr>
              <w:t>38</w:t>
            </w:r>
          </w:p>
        </w:tc>
        <w:tc>
          <w:tcPr>
            <w:tcW w:w="1445" w:type="dxa"/>
            <w:vAlign w:val="bottom"/>
          </w:tcPr>
          <w:p w14:paraId="2FE87DCB">
            <w:pPr>
              <w:jc w:val="center"/>
              <w:rPr>
                <w:kern w:val="2"/>
                <w:sz w:val="22"/>
                <w:szCs w:val="24"/>
              </w:rPr>
            </w:pPr>
            <w:r>
              <w:t>1.</w:t>
            </w:r>
            <w:r>
              <w:rPr>
                <w:rFonts w:hint="eastAsia"/>
              </w:rPr>
              <w:t>78</w:t>
            </w:r>
          </w:p>
        </w:tc>
        <w:tc>
          <w:tcPr>
            <w:tcW w:w="1445" w:type="dxa"/>
            <w:vAlign w:val="bottom"/>
          </w:tcPr>
          <w:p w14:paraId="62244308">
            <w:pPr>
              <w:jc w:val="center"/>
              <w:rPr>
                <w:kern w:val="2"/>
                <w:sz w:val="22"/>
                <w:szCs w:val="24"/>
              </w:rPr>
            </w:pPr>
            <w:r>
              <w:t>1.</w:t>
            </w:r>
            <w:r>
              <w:rPr>
                <w:rFonts w:hint="eastAsia"/>
              </w:rPr>
              <w:t>59</w:t>
            </w:r>
          </w:p>
        </w:tc>
      </w:tr>
      <w:tr w14:paraId="6D3E7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Merge w:val="continue"/>
            <w:vAlign w:val="center"/>
          </w:tcPr>
          <w:p w14:paraId="02870ECE">
            <w:pPr>
              <w:pStyle w:val="15"/>
            </w:pPr>
          </w:p>
        </w:tc>
        <w:tc>
          <w:tcPr>
            <w:tcW w:w="1335" w:type="dxa"/>
            <w:vAlign w:val="center"/>
          </w:tcPr>
          <w:p w14:paraId="032BD8F7">
            <w:pPr>
              <w:pStyle w:val="15"/>
            </w:pPr>
            <w:r>
              <w:t>Max</w:t>
            </w:r>
          </w:p>
        </w:tc>
        <w:tc>
          <w:tcPr>
            <w:tcW w:w="1445" w:type="dxa"/>
            <w:vAlign w:val="center"/>
          </w:tcPr>
          <w:p w14:paraId="3A641F6C">
            <w:pPr>
              <w:jc w:val="center"/>
              <w:rPr>
                <w:kern w:val="2"/>
              </w:rPr>
            </w:pPr>
            <w:r>
              <w:rPr>
                <w:rFonts w:hint="eastAsia"/>
                <w:kern w:val="2"/>
              </w:rPr>
              <w:t>0.0025</w:t>
            </w:r>
          </w:p>
        </w:tc>
        <w:tc>
          <w:tcPr>
            <w:tcW w:w="1445" w:type="dxa"/>
            <w:vAlign w:val="center"/>
          </w:tcPr>
          <w:p w14:paraId="32ED5A9D">
            <w:pPr>
              <w:jc w:val="center"/>
              <w:rPr>
                <w:kern w:val="2"/>
              </w:rPr>
            </w:pPr>
            <w:r>
              <w:rPr>
                <w:rFonts w:hint="eastAsia"/>
                <w:kern w:val="2"/>
              </w:rPr>
              <w:t>0.0057</w:t>
            </w:r>
          </w:p>
        </w:tc>
        <w:tc>
          <w:tcPr>
            <w:tcW w:w="1445" w:type="dxa"/>
            <w:vAlign w:val="center"/>
          </w:tcPr>
          <w:p w14:paraId="72B00CD1">
            <w:pPr>
              <w:jc w:val="center"/>
              <w:rPr>
                <w:kern w:val="2"/>
              </w:rPr>
            </w:pPr>
            <w:r>
              <w:rPr>
                <w:rFonts w:hint="eastAsia"/>
                <w:kern w:val="2"/>
              </w:rPr>
              <w:t>0.052</w:t>
            </w:r>
          </w:p>
        </w:tc>
        <w:tc>
          <w:tcPr>
            <w:tcW w:w="1445" w:type="dxa"/>
            <w:vAlign w:val="center"/>
          </w:tcPr>
          <w:p w14:paraId="5EEA1A46">
            <w:pPr>
              <w:jc w:val="center"/>
              <w:rPr>
                <w:kern w:val="2"/>
              </w:rPr>
            </w:pPr>
            <w:r>
              <w:rPr>
                <w:rFonts w:hint="eastAsia"/>
                <w:kern w:val="2"/>
              </w:rPr>
              <w:t>0.54</w:t>
            </w:r>
          </w:p>
        </w:tc>
        <w:tc>
          <w:tcPr>
            <w:tcW w:w="1445" w:type="dxa"/>
            <w:vAlign w:val="center"/>
          </w:tcPr>
          <w:p w14:paraId="69FF3526">
            <w:pPr>
              <w:jc w:val="center"/>
              <w:rPr>
                <w:kern w:val="2"/>
              </w:rPr>
            </w:pPr>
            <w:r>
              <w:rPr>
                <w:rFonts w:hint="eastAsia"/>
                <w:kern w:val="2"/>
              </w:rPr>
              <w:t>2.88</w:t>
            </w:r>
          </w:p>
        </w:tc>
      </w:tr>
      <w:tr w14:paraId="4EDE6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Merge w:val="continue"/>
            <w:vAlign w:val="center"/>
          </w:tcPr>
          <w:p w14:paraId="2703A194">
            <w:pPr>
              <w:pStyle w:val="15"/>
            </w:pPr>
          </w:p>
        </w:tc>
        <w:tc>
          <w:tcPr>
            <w:tcW w:w="1335" w:type="dxa"/>
            <w:vAlign w:val="center"/>
          </w:tcPr>
          <w:p w14:paraId="530050FD">
            <w:pPr>
              <w:pStyle w:val="15"/>
            </w:pPr>
            <w:r>
              <w:t>Min</w:t>
            </w:r>
          </w:p>
        </w:tc>
        <w:tc>
          <w:tcPr>
            <w:tcW w:w="1445" w:type="dxa"/>
            <w:vAlign w:val="center"/>
          </w:tcPr>
          <w:p w14:paraId="0BFC736B">
            <w:pPr>
              <w:jc w:val="center"/>
              <w:rPr>
                <w:kern w:val="2"/>
              </w:rPr>
            </w:pPr>
            <w:r>
              <w:rPr>
                <w:rFonts w:hint="eastAsia"/>
                <w:kern w:val="2"/>
              </w:rPr>
              <w:t>0.0022</w:t>
            </w:r>
          </w:p>
        </w:tc>
        <w:tc>
          <w:tcPr>
            <w:tcW w:w="1445" w:type="dxa"/>
            <w:vAlign w:val="center"/>
          </w:tcPr>
          <w:p w14:paraId="65CBB61C">
            <w:pPr>
              <w:jc w:val="center"/>
              <w:rPr>
                <w:kern w:val="2"/>
              </w:rPr>
            </w:pPr>
            <w:r>
              <w:rPr>
                <w:rFonts w:hint="eastAsia"/>
                <w:kern w:val="2"/>
              </w:rPr>
              <w:t>0.0055</w:t>
            </w:r>
          </w:p>
        </w:tc>
        <w:tc>
          <w:tcPr>
            <w:tcW w:w="1445" w:type="dxa"/>
            <w:vAlign w:val="center"/>
          </w:tcPr>
          <w:p w14:paraId="0D7474EB">
            <w:pPr>
              <w:jc w:val="center"/>
              <w:rPr>
                <w:kern w:val="2"/>
              </w:rPr>
            </w:pPr>
            <w:r>
              <w:rPr>
                <w:rFonts w:hint="eastAsia"/>
                <w:kern w:val="2"/>
              </w:rPr>
              <w:t>0.050</w:t>
            </w:r>
          </w:p>
        </w:tc>
        <w:tc>
          <w:tcPr>
            <w:tcW w:w="1445" w:type="dxa"/>
            <w:vAlign w:val="center"/>
          </w:tcPr>
          <w:p w14:paraId="6D9CD1E5">
            <w:pPr>
              <w:jc w:val="center"/>
              <w:rPr>
                <w:kern w:val="2"/>
              </w:rPr>
            </w:pPr>
            <w:r>
              <w:rPr>
                <w:rFonts w:hint="eastAsia"/>
                <w:kern w:val="2"/>
              </w:rPr>
              <w:t>0.52</w:t>
            </w:r>
          </w:p>
        </w:tc>
        <w:tc>
          <w:tcPr>
            <w:tcW w:w="1445" w:type="dxa"/>
            <w:vAlign w:val="center"/>
          </w:tcPr>
          <w:p w14:paraId="5216312A">
            <w:pPr>
              <w:jc w:val="center"/>
              <w:rPr>
                <w:kern w:val="2"/>
              </w:rPr>
            </w:pPr>
            <w:r>
              <w:rPr>
                <w:rFonts w:hint="eastAsia"/>
                <w:kern w:val="2"/>
              </w:rPr>
              <w:t>2.76</w:t>
            </w:r>
          </w:p>
        </w:tc>
      </w:tr>
      <w:tr w14:paraId="0E655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Merge w:val="continue"/>
            <w:vAlign w:val="center"/>
          </w:tcPr>
          <w:p w14:paraId="5F7614F1">
            <w:pPr>
              <w:pStyle w:val="15"/>
            </w:pPr>
          </w:p>
        </w:tc>
        <w:tc>
          <w:tcPr>
            <w:tcW w:w="1335" w:type="dxa"/>
            <w:vAlign w:val="center"/>
          </w:tcPr>
          <w:p w14:paraId="05D0EA8F">
            <w:pPr>
              <w:pStyle w:val="15"/>
            </w:pPr>
            <w:r>
              <w:t>Gmax</w:t>
            </w:r>
          </w:p>
        </w:tc>
        <w:tc>
          <w:tcPr>
            <w:tcW w:w="1445" w:type="dxa"/>
            <w:vAlign w:val="center"/>
          </w:tcPr>
          <w:p w14:paraId="5A849C83">
            <w:pPr>
              <w:jc w:val="center"/>
              <w:rPr>
                <w:kern w:val="2"/>
              </w:rPr>
            </w:pPr>
            <w:r>
              <w:rPr>
                <w:rFonts w:hint="eastAsia"/>
                <w:kern w:val="2"/>
              </w:rPr>
              <w:t>1.515</w:t>
            </w:r>
          </w:p>
        </w:tc>
        <w:tc>
          <w:tcPr>
            <w:tcW w:w="1445" w:type="dxa"/>
            <w:vAlign w:val="center"/>
          </w:tcPr>
          <w:p w14:paraId="773522B1">
            <w:pPr>
              <w:jc w:val="center"/>
              <w:rPr>
                <w:kern w:val="2"/>
              </w:rPr>
            </w:pPr>
            <w:r>
              <w:rPr>
                <w:rFonts w:hint="eastAsia"/>
                <w:kern w:val="2"/>
              </w:rPr>
              <w:t>1.569</w:t>
            </w:r>
          </w:p>
        </w:tc>
        <w:tc>
          <w:tcPr>
            <w:tcW w:w="1445" w:type="dxa"/>
            <w:vAlign w:val="center"/>
          </w:tcPr>
          <w:p w14:paraId="545212CE">
            <w:pPr>
              <w:jc w:val="center"/>
              <w:rPr>
                <w:kern w:val="2"/>
              </w:rPr>
            </w:pPr>
            <w:r>
              <w:rPr>
                <w:rFonts w:hint="eastAsia"/>
                <w:kern w:val="2"/>
              </w:rPr>
              <w:t>1.569</w:t>
            </w:r>
          </w:p>
        </w:tc>
        <w:tc>
          <w:tcPr>
            <w:tcW w:w="1445" w:type="dxa"/>
            <w:vAlign w:val="center"/>
          </w:tcPr>
          <w:p w14:paraId="4786AB6A">
            <w:pPr>
              <w:jc w:val="center"/>
              <w:rPr>
                <w:kern w:val="2"/>
              </w:rPr>
            </w:pPr>
            <w:r>
              <w:rPr>
                <w:rFonts w:hint="eastAsia"/>
                <w:kern w:val="2"/>
              </w:rPr>
              <w:t>0.953</w:t>
            </w:r>
          </w:p>
        </w:tc>
        <w:tc>
          <w:tcPr>
            <w:tcW w:w="1445" w:type="dxa"/>
            <w:vAlign w:val="center"/>
          </w:tcPr>
          <w:p w14:paraId="2588D533">
            <w:pPr>
              <w:jc w:val="center"/>
              <w:rPr>
                <w:kern w:val="2"/>
              </w:rPr>
            </w:pPr>
            <w:r>
              <w:rPr>
                <w:rFonts w:hint="eastAsia"/>
                <w:kern w:val="2"/>
              </w:rPr>
              <w:t>1.387</w:t>
            </w:r>
          </w:p>
        </w:tc>
      </w:tr>
      <w:tr w14:paraId="7E23E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Merge w:val="continue"/>
            <w:vAlign w:val="center"/>
          </w:tcPr>
          <w:p w14:paraId="6C7D3706">
            <w:pPr>
              <w:pStyle w:val="15"/>
            </w:pPr>
          </w:p>
        </w:tc>
        <w:tc>
          <w:tcPr>
            <w:tcW w:w="1335" w:type="dxa"/>
            <w:vAlign w:val="center"/>
          </w:tcPr>
          <w:p w14:paraId="43FCCDE6">
            <w:pPr>
              <w:pStyle w:val="15"/>
            </w:pPr>
            <w:r>
              <w:t>Gmin</w:t>
            </w:r>
          </w:p>
        </w:tc>
        <w:tc>
          <w:tcPr>
            <w:tcW w:w="1445" w:type="dxa"/>
            <w:vAlign w:val="center"/>
          </w:tcPr>
          <w:p w14:paraId="6CB2BDA0">
            <w:pPr>
              <w:jc w:val="center"/>
              <w:rPr>
                <w:kern w:val="2"/>
              </w:rPr>
            </w:pPr>
            <w:r>
              <w:rPr>
                <w:rFonts w:hint="eastAsia"/>
                <w:kern w:val="2"/>
              </w:rPr>
              <w:t>1.732</w:t>
            </w:r>
          </w:p>
        </w:tc>
        <w:tc>
          <w:tcPr>
            <w:tcW w:w="1445" w:type="dxa"/>
            <w:vAlign w:val="center"/>
          </w:tcPr>
          <w:p w14:paraId="3E624AD0">
            <w:pPr>
              <w:jc w:val="center"/>
              <w:rPr>
                <w:kern w:val="2"/>
              </w:rPr>
            </w:pPr>
            <w:r>
              <w:rPr>
                <w:rFonts w:hint="eastAsia"/>
                <w:kern w:val="2"/>
              </w:rPr>
              <w:t>1.284</w:t>
            </w:r>
          </w:p>
        </w:tc>
        <w:tc>
          <w:tcPr>
            <w:tcW w:w="1445" w:type="dxa"/>
            <w:vAlign w:val="center"/>
          </w:tcPr>
          <w:p w14:paraId="0B7476E3">
            <w:pPr>
              <w:jc w:val="center"/>
              <w:rPr>
                <w:kern w:val="2"/>
              </w:rPr>
            </w:pPr>
            <w:r>
              <w:rPr>
                <w:rFonts w:hint="eastAsia"/>
                <w:kern w:val="2"/>
              </w:rPr>
              <w:t>1.284</w:t>
            </w:r>
          </w:p>
        </w:tc>
        <w:tc>
          <w:tcPr>
            <w:tcW w:w="1445" w:type="dxa"/>
            <w:vAlign w:val="center"/>
          </w:tcPr>
          <w:p w14:paraId="410254AC">
            <w:pPr>
              <w:jc w:val="center"/>
              <w:rPr>
                <w:kern w:val="2"/>
              </w:rPr>
            </w:pPr>
            <w:r>
              <w:rPr>
                <w:rFonts w:hint="eastAsia"/>
                <w:kern w:val="2"/>
              </w:rPr>
              <w:t>1.165</w:t>
            </w:r>
          </w:p>
        </w:tc>
        <w:tc>
          <w:tcPr>
            <w:tcW w:w="1445" w:type="dxa"/>
            <w:vAlign w:val="center"/>
          </w:tcPr>
          <w:p w14:paraId="249190CE">
            <w:pPr>
              <w:jc w:val="center"/>
              <w:rPr>
                <w:kern w:val="2"/>
              </w:rPr>
            </w:pPr>
            <w:r>
              <w:rPr>
                <w:rFonts w:hint="eastAsia"/>
                <w:kern w:val="2"/>
              </w:rPr>
              <w:t>1.298</w:t>
            </w:r>
          </w:p>
        </w:tc>
      </w:tr>
      <w:tr w14:paraId="5E131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Merge w:val="continue"/>
            <w:vAlign w:val="center"/>
          </w:tcPr>
          <w:p w14:paraId="0E13E771">
            <w:pPr>
              <w:pStyle w:val="15"/>
            </w:pPr>
          </w:p>
        </w:tc>
        <w:tc>
          <w:tcPr>
            <w:tcW w:w="1335" w:type="dxa"/>
            <w:vAlign w:val="center"/>
          </w:tcPr>
          <w:p w14:paraId="5327273B">
            <w:pPr>
              <w:pStyle w:val="15"/>
            </w:pPr>
            <w:r>
              <w:t>G</w:t>
            </w:r>
            <w:r>
              <w:rPr>
                <w:vertAlign w:val="subscript"/>
              </w:rPr>
              <w:t>95</w:t>
            </w:r>
            <w:r>
              <w:t>(n)</w:t>
            </w:r>
          </w:p>
        </w:tc>
        <w:tc>
          <w:tcPr>
            <w:tcW w:w="1445" w:type="dxa"/>
            <w:vAlign w:val="center"/>
          </w:tcPr>
          <w:p w14:paraId="62AB6BA9">
            <w:pPr>
              <w:jc w:val="center"/>
              <w:rPr>
                <w:kern w:val="2"/>
                <w:sz w:val="22"/>
                <w:szCs w:val="24"/>
              </w:rPr>
            </w:pPr>
            <w:r>
              <w:rPr>
                <w:rFonts w:hint="eastAsia"/>
              </w:rPr>
              <w:t>2.355</w:t>
            </w:r>
          </w:p>
        </w:tc>
        <w:tc>
          <w:tcPr>
            <w:tcW w:w="1445" w:type="dxa"/>
            <w:vAlign w:val="center"/>
          </w:tcPr>
          <w:p w14:paraId="340CB4B0">
            <w:pPr>
              <w:jc w:val="center"/>
              <w:rPr>
                <w:kern w:val="2"/>
                <w:sz w:val="22"/>
                <w:szCs w:val="24"/>
              </w:rPr>
            </w:pPr>
            <w:r>
              <w:rPr>
                <w:rFonts w:hint="eastAsia"/>
              </w:rPr>
              <w:t>2.355</w:t>
            </w:r>
          </w:p>
        </w:tc>
        <w:tc>
          <w:tcPr>
            <w:tcW w:w="1445" w:type="dxa"/>
            <w:vAlign w:val="center"/>
          </w:tcPr>
          <w:p w14:paraId="26FAF270">
            <w:pPr>
              <w:jc w:val="center"/>
              <w:rPr>
                <w:kern w:val="2"/>
                <w:sz w:val="22"/>
                <w:szCs w:val="24"/>
              </w:rPr>
            </w:pPr>
            <w:r>
              <w:rPr>
                <w:rFonts w:hint="eastAsia"/>
              </w:rPr>
              <w:t>2.355</w:t>
            </w:r>
          </w:p>
        </w:tc>
        <w:tc>
          <w:tcPr>
            <w:tcW w:w="1445" w:type="dxa"/>
            <w:vAlign w:val="center"/>
          </w:tcPr>
          <w:p w14:paraId="3142BBA6">
            <w:pPr>
              <w:jc w:val="center"/>
              <w:rPr>
                <w:kern w:val="2"/>
                <w:sz w:val="22"/>
                <w:szCs w:val="24"/>
              </w:rPr>
            </w:pPr>
            <w:r>
              <w:rPr>
                <w:rFonts w:hint="eastAsia"/>
              </w:rPr>
              <w:t>2.355</w:t>
            </w:r>
          </w:p>
        </w:tc>
        <w:tc>
          <w:tcPr>
            <w:tcW w:w="1445" w:type="dxa"/>
            <w:vAlign w:val="center"/>
          </w:tcPr>
          <w:p w14:paraId="55A37A32">
            <w:pPr>
              <w:jc w:val="center"/>
              <w:rPr>
                <w:kern w:val="2"/>
                <w:sz w:val="22"/>
                <w:szCs w:val="24"/>
              </w:rPr>
            </w:pPr>
            <w:r>
              <w:rPr>
                <w:rFonts w:hint="eastAsia"/>
              </w:rPr>
              <w:t>2.355</w:t>
            </w:r>
          </w:p>
        </w:tc>
      </w:tr>
      <w:tr w14:paraId="131A1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Merge w:val="continue"/>
            <w:vAlign w:val="center"/>
          </w:tcPr>
          <w:p w14:paraId="37650044">
            <w:pPr>
              <w:pStyle w:val="15"/>
            </w:pPr>
          </w:p>
        </w:tc>
        <w:tc>
          <w:tcPr>
            <w:tcW w:w="1335" w:type="dxa"/>
            <w:vAlign w:val="center"/>
          </w:tcPr>
          <w:p w14:paraId="112A4477">
            <w:pPr>
              <w:pStyle w:val="15"/>
            </w:pPr>
            <w:r>
              <w:t>G</w:t>
            </w:r>
            <w:r>
              <w:rPr>
                <w:vertAlign w:val="subscript"/>
              </w:rPr>
              <w:t>99</w:t>
            </w:r>
            <w:r>
              <w:t>(n)</w:t>
            </w:r>
          </w:p>
        </w:tc>
        <w:tc>
          <w:tcPr>
            <w:tcW w:w="1445" w:type="dxa"/>
            <w:vAlign w:val="center"/>
          </w:tcPr>
          <w:p w14:paraId="61EB4653">
            <w:pPr>
              <w:jc w:val="center"/>
              <w:rPr>
                <w:kern w:val="2"/>
                <w:sz w:val="22"/>
                <w:szCs w:val="24"/>
              </w:rPr>
            </w:pPr>
            <w:r>
              <w:rPr>
                <w:rFonts w:hint="eastAsia"/>
              </w:rPr>
              <w:t>2.564</w:t>
            </w:r>
          </w:p>
        </w:tc>
        <w:tc>
          <w:tcPr>
            <w:tcW w:w="1445" w:type="dxa"/>
            <w:vAlign w:val="center"/>
          </w:tcPr>
          <w:p w14:paraId="2A7C8407">
            <w:pPr>
              <w:jc w:val="center"/>
              <w:rPr>
                <w:kern w:val="2"/>
                <w:sz w:val="22"/>
                <w:szCs w:val="24"/>
              </w:rPr>
            </w:pPr>
            <w:r>
              <w:rPr>
                <w:rFonts w:hint="eastAsia"/>
              </w:rPr>
              <w:t>2.564</w:t>
            </w:r>
          </w:p>
        </w:tc>
        <w:tc>
          <w:tcPr>
            <w:tcW w:w="1445" w:type="dxa"/>
            <w:vAlign w:val="center"/>
          </w:tcPr>
          <w:p w14:paraId="3A90683A">
            <w:pPr>
              <w:jc w:val="center"/>
              <w:rPr>
                <w:kern w:val="2"/>
                <w:sz w:val="22"/>
                <w:szCs w:val="24"/>
              </w:rPr>
            </w:pPr>
            <w:r>
              <w:rPr>
                <w:rFonts w:hint="eastAsia"/>
              </w:rPr>
              <w:t>2.564</w:t>
            </w:r>
          </w:p>
        </w:tc>
        <w:tc>
          <w:tcPr>
            <w:tcW w:w="1445" w:type="dxa"/>
            <w:vAlign w:val="center"/>
          </w:tcPr>
          <w:p w14:paraId="2CE958DF">
            <w:pPr>
              <w:jc w:val="center"/>
              <w:rPr>
                <w:kern w:val="2"/>
                <w:sz w:val="22"/>
                <w:szCs w:val="24"/>
              </w:rPr>
            </w:pPr>
            <w:r>
              <w:rPr>
                <w:rFonts w:hint="eastAsia"/>
              </w:rPr>
              <w:t>2.564</w:t>
            </w:r>
          </w:p>
        </w:tc>
        <w:tc>
          <w:tcPr>
            <w:tcW w:w="1445" w:type="dxa"/>
            <w:vAlign w:val="center"/>
          </w:tcPr>
          <w:p w14:paraId="01E76D79">
            <w:pPr>
              <w:jc w:val="center"/>
              <w:rPr>
                <w:kern w:val="2"/>
                <w:sz w:val="22"/>
                <w:szCs w:val="24"/>
              </w:rPr>
            </w:pPr>
            <w:r>
              <w:rPr>
                <w:rFonts w:hint="eastAsia"/>
              </w:rPr>
              <w:t>2.564</w:t>
            </w:r>
          </w:p>
        </w:tc>
      </w:tr>
      <w:tr w14:paraId="6786E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8" w:type="dxa"/>
            <w:vMerge w:val="continue"/>
            <w:vAlign w:val="center"/>
          </w:tcPr>
          <w:p w14:paraId="203F4550">
            <w:pPr>
              <w:pStyle w:val="15"/>
            </w:pPr>
          </w:p>
        </w:tc>
        <w:tc>
          <w:tcPr>
            <w:tcW w:w="1335" w:type="dxa"/>
            <w:vAlign w:val="center"/>
          </w:tcPr>
          <w:p w14:paraId="4FB5BFBE">
            <w:pPr>
              <w:pStyle w:val="15"/>
            </w:pPr>
            <w:r>
              <w:t>检验结果</w:t>
            </w:r>
          </w:p>
        </w:tc>
        <w:tc>
          <w:tcPr>
            <w:tcW w:w="1445" w:type="dxa"/>
            <w:vAlign w:val="center"/>
          </w:tcPr>
          <w:p w14:paraId="0DF49158">
            <w:pPr>
              <w:jc w:val="center"/>
              <w:rPr>
                <w:kern w:val="2"/>
                <w:sz w:val="22"/>
                <w:szCs w:val="24"/>
              </w:rPr>
            </w:pPr>
            <w:r>
              <w:rPr>
                <w:rFonts w:hint="eastAsia"/>
                <w:kern w:val="2"/>
              </w:rPr>
              <w:t>无异议</w:t>
            </w:r>
          </w:p>
        </w:tc>
        <w:tc>
          <w:tcPr>
            <w:tcW w:w="1445" w:type="dxa"/>
            <w:vAlign w:val="center"/>
          </w:tcPr>
          <w:p w14:paraId="13B0FBC0">
            <w:pPr>
              <w:jc w:val="center"/>
              <w:rPr>
                <w:kern w:val="2"/>
                <w:sz w:val="22"/>
                <w:szCs w:val="24"/>
              </w:rPr>
            </w:pPr>
            <w:r>
              <w:rPr>
                <w:rFonts w:hint="eastAsia"/>
                <w:kern w:val="2"/>
              </w:rPr>
              <w:t>无异议</w:t>
            </w:r>
          </w:p>
        </w:tc>
        <w:tc>
          <w:tcPr>
            <w:tcW w:w="1445" w:type="dxa"/>
            <w:vAlign w:val="center"/>
          </w:tcPr>
          <w:p w14:paraId="192FEFF2">
            <w:pPr>
              <w:jc w:val="center"/>
              <w:rPr>
                <w:kern w:val="2"/>
                <w:sz w:val="22"/>
                <w:szCs w:val="24"/>
              </w:rPr>
            </w:pPr>
            <w:r>
              <w:rPr>
                <w:rFonts w:hint="eastAsia"/>
                <w:kern w:val="2"/>
              </w:rPr>
              <w:t>无异议</w:t>
            </w:r>
          </w:p>
        </w:tc>
        <w:tc>
          <w:tcPr>
            <w:tcW w:w="1445" w:type="dxa"/>
            <w:vAlign w:val="center"/>
          </w:tcPr>
          <w:p w14:paraId="7083B011">
            <w:pPr>
              <w:jc w:val="center"/>
              <w:rPr>
                <w:kern w:val="2"/>
                <w:sz w:val="22"/>
                <w:szCs w:val="24"/>
              </w:rPr>
            </w:pPr>
            <w:r>
              <w:rPr>
                <w:rFonts w:hint="eastAsia"/>
                <w:kern w:val="2"/>
              </w:rPr>
              <w:t>无异议</w:t>
            </w:r>
          </w:p>
        </w:tc>
        <w:tc>
          <w:tcPr>
            <w:tcW w:w="1445" w:type="dxa"/>
            <w:vAlign w:val="center"/>
          </w:tcPr>
          <w:p w14:paraId="1F322BD5">
            <w:pPr>
              <w:jc w:val="center"/>
              <w:rPr>
                <w:kern w:val="2"/>
                <w:sz w:val="22"/>
                <w:szCs w:val="24"/>
              </w:rPr>
            </w:pPr>
            <w:r>
              <w:rPr>
                <w:rFonts w:hint="eastAsia"/>
                <w:kern w:val="2"/>
              </w:rPr>
              <w:t>无异议</w:t>
            </w:r>
          </w:p>
        </w:tc>
      </w:tr>
    </w:tbl>
    <w:p w14:paraId="6D8DE6CE">
      <w:pPr>
        <w:pStyle w:val="6"/>
      </w:pPr>
      <w:r>
        <w:t>表 2-</w:t>
      </w:r>
      <w:r>
        <w:rPr>
          <w:rFonts w:hint="eastAsia"/>
        </w:rPr>
        <w:t>29</w:t>
      </w:r>
      <w:r>
        <w:t xml:space="preserve"> </w:t>
      </w:r>
      <w:r>
        <w:rPr>
          <w:rFonts w:hint="eastAsia"/>
        </w:rPr>
        <w:t>铅元素</w:t>
      </w:r>
      <w:r>
        <w:t xml:space="preserve"> 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3"/>
        <w:gridCol w:w="1334"/>
        <w:gridCol w:w="1444"/>
        <w:gridCol w:w="1445"/>
        <w:gridCol w:w="1444"/>
        <w:gridCol w:w="1444"/>
        <w:gridCol w:w="1444"/>
      </w:tblGrid>
      <w:tr w14:paraId="18318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3" w:type="dxa"/>
            <w:vAlign w:val="center"/>
          </w:tcPr>
          <w:p w14:paraId="5F6E91CB">
            <w:pPr>
              <w:pStyle w:val="15"/>
            </w:pPr>
            <w:r>
              <w:t>实验室i</w:t>
            </w:r>
          </w:p>
        </w:tc>
        <w:tc>
          <w:tcPr>
            <w:tcW w:w="1334" w:type="dxa"/>
            <w:vAlign w:val="center"/>
          </w:tcPr>
          <w:p w14:paraId="4DC95590">
            <w:pPr>
              <w:pStyle w:val="15"/>
            </w:pPr>
            <w:r>
              <w:t>测定结果</w:t>
            </w:r>
          </w:p>
        </w:tc>
        <w:tc>
          <w:tcPr>
            <w:tcW w:w="1444" w:type="dxa"/>
            <w:vAlign w:val="center"/>
          </w:tcPr>
          <w:p w14:paraId="44E68EEC">
            <w:pPr>
              <w:pStyle w:val="15"/>
            </w:pPr>
            <w:r>
              <w:rPr>
                <w:rFonts w:hint="eastAsia"/>
              </w:rPr>
              <w:t>5#</w:t>
            </w:r>
          </w:p>
        </w:tc>
        <w:tc>
          <w:tcPr>
            <w:tcW w:w="1445" w:type="dxa"/>
            <w:vAlign w:val="center"/>
          </w:tcPr>
          <w:p w14:paraId="6308C1DF">
            <w:pPr>
              <w:pStyle w:val="15"/>
            </w:pPr>
            <w:r>
              <w:rPr>
                <w:rFonts w:hint="eastAsia"/>
              </w:rPr>
              <w:t>6#</w:t>
            </w:r>
          </w:p>
        </w:tc>
        <w:tc>
          <w:tcPr>
            <w:tcW w:w="1444" w:type="dxa"/>
            <w:vAlign w:val="center"/>
          </w:tcPr>
          <w:p w14:paraId="17D9E88F">
            <w:pPr>
              <w:pStyle w:val="15"/>
            </w:pPr>
            <w:r>
              <w:rPr>
                <w:rFonts w:hint="eastAsia"/>
              </w:rPr>
              <w:t>7#</w:t>
            </w:r>
          </w:p>
        </w:tc>
        <w:tc>
          <w:tcPr>
            <w:tcW w:w="1444" w:type="dxa"/>
            <w:vAlign w:val="center"/>
          </w:tcPr>
          <w:p w14:paraId="0192E212">
            <w:pPr>
              <w:pStyle w:val="15"/>
            </w:pPr>
            <w:r>
              <w:rPr>
                <w:rFonts w:hint="eastAsia"/>
              </w:rPr>
              <w:t>8#</w:t>
            </w:r>
          </w:p>
        </w:tc>
        <w:tc>
          <w:tcPr>
            <w:tcW w:w="1444" w:type="dxa"/>
            <w:vAlign w:val="center"/>
          </w:tcPr>
          <w:p w14:paraId="53C6FA5D">
            <w:pPr>
              <w:pStyle w:val="15"/>
            </w:pPr>
            <w:r>
              <w:rPr>
                <w:rFonts w:hint="eastAsia"/>
              </w:rPr>
              <w:t>9#</w:t>
            </w:r>
          </w:p>
        </w:tc>
      </w:tr>
      <w:tr w14:paraId="57746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3" w:type="dxa"/>
            <w:vMerge w:val="restart"/>
            <w:vAlign w:val="center"/>
          </w:tcPr>
          <w:p w14:paraId="6618D52D">
            <w:pPr>
              <w:pStyle w:val="15"/>
            </w:pPr>
            <w:r>
              <w:rPr>
                <w:rFonts w:hint="eastAsia"/>
              </w:rPr>
              <w:t>11</w:t>
            </w:r>
          </w:p>
        </w:tc>
        <w:tc>
          <w:tcPr>
            <w:tcW w:w="1334" w:type="dxa"/>
            <w:vAlign w:val="center"/>
          </w:tcPr>
          <w:p w14:paraId="41FF5BAD">
            <w:pPr>
              <w:pStyle w:val="15"/>
            </w:pPr>
            <w:r>
              <w:t>1</w:t>
            </w:r>
          </w:p>
        </w:tc>
        <w:tc>
          <w:tcPr>
            <w:tcW w:w="1444" w:type="dxa"/>
            <w:vAlign w:val="center"/>
          </w:tcPr>
          <w:p w14:paraId="7061957F">
            <w:pPr>
              <w:jc w:val="center"/>
              <w:rPr>
                <w:bCs/>
              </w:rPr>
            </w:pPr>
            <w:r>
              <w:t>0.0016</w:t>
            </w:r>
          </w:p>
        </w:tc>
        <w:tc>
          <w:tcPr>
            <w:tcW w:w="1445" w:type="dxa"/>
            <w:vAlign w:val="center"/>
          </w:tcPr>
          <w:p w14:paraId="737ED9EB">
            <w:pPr>
              <w:jc w:val="center"/>
              <w:rPr>
                <w:bCs/>
              </w:rPr>
            </w:pPr>
            <w:r>
              <w:t>0.0063</w:t>
            </w:r>
          </w:p>
        </w:tc>
        <w:tc>
          <w:tcPr>
            <w:tcW w:w="1444" w:type="dxa"/>
            <w:vAlign w:val="center"/>
          </w:tcPr>
          <w:p w14:paraId="0A547C42">
            <w:pPr>
              <w:jc w:val="center"/>
              <w:rPr>
                <w:bCs/>
              </w:rPr>
            </w:pPr>
            <w:r>
              <w:t>0.056</w:t>
            </w:r>
          </w:p>
        </w:tc>
        <w:tc>
          <w:tcPr>
            <w:tcW w:w="1444" w:type="dxa"/>
            <w:vAlign w:val="center"/>
          </w:tcPr>
          <w:p w14:paraId="60F5C371">
            <w:pPr>
              <w:jc w:val="center"/>
              <w:rPr>
                <w:bCs/>
              </w:rPr>
            </w:pPr>
            <w:r>
              <w:t>0.56</w:t>
            </w:r>
          </w:p>
        </w:tc>
        <w:tc>
          <w:tcPr>
            <w:tcW w:w="1444" w:type="dxa"/>
            <w:vAlign w:val="center"/>
          </w:tcPr>
          <w:p w14:paraId="69429E1F">
            <w:pPr>
              <w:jc w:val="center"/>
              <w:rPr>
                <w:bCs/>
              </w:rPr>
            </w:pPr>
            <w:r>
              <w:t>2.87</w:t>
            </w:r>
          </w:p>
        </w:tc>
      </w:tr>
      <w:tr w14:paraId="587EA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3" w:type="dxa"/>
            <w:vMerge w:val="continue"/>
            <w:vAlign w:val="center"/>
          </w:tcPr>
          <w:p w14:paraId="2C5D2CA9">
            <w:pPr>
              <w:pStyle w:val="15"/>
            </w:pPr>
          </w:p>
        </w:tc>
        <w:tc>
          <w:tcPr>
            <w:tcW w:w="1334" w:type="dxa"/>
            <w:vAlign w:val="center"/>
          </w:tcPr>
          <w:p w14:paraId="12B1DB1A">
            <w:pPr>
              <w:pStyle w:val="15"/>
            </w:pPr>
            <w:r>
              <w:t>2</w:t>
            </w:r>
          </w:p>
        </w:tc>
        <w:tc>
          <w:tcPr>
            <w:tcW w:w="1444" w:type="dxa"/>
            <w:vAlign w:val="center"/>
          </w:tcPr>
          <w:p w14:paraId="5C285B9A">
            <w:pPr>
              <w:jc w:val="center"/>
              <w:rPr>
                <w:bCs/>
              </w:rPr>
            </w:pPr>
            <w:r>
              <w:t>0.0017</w:t>
            </w:r>
          </w:p>
        </w:tc>
        <w:tc>
          <w:tcPr>
            <w:tcW w:w="1445" w:type="dxa"/>
            <w:vAlign w:val="center"/>
          </w:tcPr>
          <w:p w14:paraId="0B5938F7">
            <w:pPr>
              <w:jc w:val="center"/>
              <w:rPr>
                <w:bCs/>
              </w:rPr>
            </w:pPr>
            <w:r>
              <w:t>0.0061</w:t>
            </w:r>
          </w:p>
        </w:tc>
        <w:tc>
          <w:tcPr>
            <w:tcW w:w="1444" w:type="dxa"/>
            <w:vAlign w:val="center"/>
          </w:tcPr>
          <w:p w14:paraId="208031F0">
            <w:pPr>
              <w:jc w:val="center"/>
              <w:rPr>
                <w:bCs/>
              </w:rPr>
            </w:pPr>
            <w:r>
              <w:t>0.055</w:t>
            </w:r>
          </w:p>
        </w:tc>
        <w:tc>
          <w:tcPr>
            <w:tcW w:w="1444" w:type="dxa"/>
            <w:vAlign w:val="center"/>
          </w:tcPr>
          <w:p w14:paraId="7FC0513B">
            <w:pPr>
              <w:jc w:val="center"/>
              <w:rPr>
                <w:bCs/>
              </w:rPr>
            </w:pPr>
            <w:r>
              <w:t>0.56</w:t>
            </w:r>
          </w:p>
        </w:tc>
        <w:tc>
          <w:tcPr>
            <w:tcW w:w="1444" w:type="dxa"/>
            <w:vAlign w:val="center"/>
          </w:tcPr>
          <w:p w14:paraId="4DEE2D0D">
            <w:pPr>
              <w:jc w:val="center"/>
              <w:rPr>
                <w:bCs/>
              </w:rPr>
            </w:pPr>
            <w:r>
              <w:t>2.78</w:t>
            </w:r>
          </w:p>
        </w:tc>
      </w:tr>
      <w:tr w14:paraId="26926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3" w:type="dxa"/>
            <w:vMerge w:val="continue"/>
            <w:vAlign w:val="center"/>
          </w:tcPr>
          <w:p w14:paraId="3F1FE9FE">
            <w:pPr>
              <w:pStyle w:val="15"/>
            </w:pPr>
          </w:p>
        </w:tc>
        <w:tc>
          <w:tcPr>
            <w:tcW w:w="1334" w:type="dxa"/>
            <w:vAlign w:val="center"/>
          </w:tcPr>
          <w:p w14:paraId="0AA9F6FC">
            <w:pPr>
              <w:pStyle w:val="15"/>
            </w:pPr>
            <w:r>
              <w:t>3</w:t>
            </w:r>
          </w:p>
        </w:tc>
        <w:tc>
          <w:tcPr>
            <w:tcW w:w="1444" w:type="dxa"/>
            <w:vAlign w:val="center"/>
          </w:tcPr>
          <w:p w14:paraId="592BB9C6">
            <w:pPr>
              <w:jc w:val="center"/>
              <w:rPr>
                <w:bCs/>
              </w:rPr>
            </w:pPr>
            <w:r>
              <w:t>0.0017</w:t>
            </w:r>
          </w:p>
        </w:tc>
        <w:tc>
          <w:tcPr>
            <w:tcW w:w="1445" w:type="dxa"/>
            <w:vAlign w:val="center"/>
          </w:tcPr>
          <w:p w14:paraId="02B8FB24">
            <w:pPr>
              <w:jc w:val="center"/>
              <w:rPr>
                <w:bCs/>
              </w:rPr>
            </w:pPr>
            <w:r>
              <w:t>0.0063</w:t>
            </w:r>
          </w:p>
        </w:tc>
        <w:tc>
          <w:tcPr>
            <w:tcW w:w="1444" w:type="dxa"/>
            <w:vAlign w:val="center"/>
          </w:tcPr>
          <w:p w14:paraId="52E84141">
            <w:pPr>
              <w:jc w:val="center"/>
              <w:rPr>
                <w:bCs/>
              </w:rPr>
            </w:pPr>
            <w:r>
              <w:t>0.056</w:t>
            </w:r>
          </w:p>
        </w:tc>
        <w:tc>
          <w:tcPr>
            <w:tcW w:w="1444" w:type="dxa"/>
            <w:vAlign w:val="center"/>
          </w:tcPr>
          <w:p w14:paraId="6F37136F">
            <w:pPr>
              <w:jc w:val="center"/>
              <w:rPr>
                <w:bCs/>
              </w:rPr>
            </w:pPr>
            <w:r>
              <w:t>0.55</w:t>
            </w:r>
          </w:p>
        </w:tc>
        <w:tc>
          <w:tcPr>
            <w:tcW w:w="1444" w:type="dxa"/>
            <w:vAlign w:val="center"/>
          </w:tcPr>
          <w:p w14:paraId="76A46179">
            <w:pPr>
              <w:jc w:val="center"/>
              <w:rPr>
                <w:bCs/>
              </w:rPr>
            </w:pPr>
            <w:r>
              <w:t>2.83</w:t>
            </w:r>
          </w:p>
        </w:tc>
      </w:tr>
      <w:tr w14:paraId="3DB8D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3" w:type="dxa"/>
            <w:vMerge w:val="continue"/>
            <w:vAlign w:val="center"/>
          </w:tcPr>
          <w:p w14:paraId="2AD286B7">
            <w:pPr>
              <w:pStyle w:val="15"/>
            </w:pPr>
          </w:p>
        </w:tc>
        <w:tc>
          <w:tcPr>
            <w:tcW w:w="1334" w:type="dxa"/>
            <w:vAlign w:val="center"/>
          </w:tcPr>
          <w:p w14:paraId="6FDCA2B0">
            <w:pPr>
              <w:pStyle w:val="15"/>
            </w:pPr>
            <w:r>
              <w:t>4</w:t>
            </w:r>
          </w:p>
        </w:tc>
        <w:tc>
          <w:tcPr>
            <w:tcW w:w="1444" w:type="dxa"/>
            <w:vAlign w:val="center"/>
          </w:tcPr>
          <w:p w14:paraId="562DB0E5">
            <w:pPr>
              <w:jc w:val="center"/>
              <w:rPr>
                <w:bCs/>
              </w:rPr>
            </w:pPr>
            <w:r>
              <w:t>0.0017</w:t>
            </w:r>
          </w:p>
        </w:tc>
        <w:tc>
          <w:tcPr>
            <w:tcW w:w="1445" w:type="dxa"/>
            <w:vAlign w:val="center"/>
          </w:tcPr>
          <w:p w14:paraId="6330040A">
            <w:pPr>
              <w:jc w:val="center"/>
              <w:rPr>
                <w:bCs/>
              </w:rPr>
            </w:pPr>
            <w:r>
              <w:t>0.0063</w:t>
            </w:r>
          </w:p>
        </w:tc>
        <w:tc>
          <w:tcPr>
            <w:tcW w:w="1444" w:type="dxa"/>
            <w:vAlign w:val="center"/>
          </w:tcPr>
          <w:p w14:paraId="5078B9E6">
            <w:pPr>
              <w:jc w:val="center"/>
              <w:rPr>
                <w:bCs/>
              </w:rPr>
            </w:pPr>
            <w:r>
              <w:t>0.056</w:t>
            </w:r>
          </w:p>
        </w:tc>
        <w:tc>
          <w:tcPr>
            <w:tcW w:w="1444" w:type="dxa"/>
            <w:vAlign w:val="center"/>
          </w:tcPr>
          <w:p w14:paraId="29629B76">
            <w:pPr>
              <w:jc w:val="center"/>
              <w:rPr>
                <w:bCs/>
              </w:rPr>
            </w:pPr>
            <w:r>
              <w:t>0.55</w:t>
            </w:r>
          </w:p>
        </w:tc>
        <w:tc>
          <w:tcPr>
            <w:tcW w:w="1444" w:type="dxa"/>
            <w:vAlign w:val="center"/>
          </w:tcPr>
          <w:p w14:paraId="3542E76D">
            <w:pPr>
              <w:jc w:val="center"/>
              <w:rPr>
                <w:bCs/>
              </w:rPr>
            </w:pPr>
            <w:r>
              <w:t>2.85</w:t>
            </w:r>
          </w:p>
        </w:tc>
      </w:tr>
      <w:tr w14:paraId="479BE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3" w:type="dxa"/>
            <w:vMerge w:val="continue"/>
            <w:vAlign w:val="center"/>
          </w:tcPr>
          <w:p w14:paraId="00F13A83">
            <w:pPr>
              <w:pStyle w:val="15"/>
            </w:pPr>
          </w:p>
        </w:tc>
        <w:tc>
          <w:tcPr>
            <w:tcW w:w="1334" w:type="dxa"/>
            <w:vAlign w:val="center"/>
          </w:tcPr>
          <w:p w14:paraId="666B2A5C">
            <w:pPr>
              <w:pStyle w:val="15"/>
            </w:pPr>
            <w:r>
              <w:t>5</w:t>
            </w:r>
          </w:p>
        </w:tc>
        <w:tc>
          <w:tcPr>
            <w:tcW w:w="1444" w:type="dxa"/>
            <w:vAlign w:val="center"/>
          </w:tcPr>
          <w:p w14:paraId="47EC8419">
            <w:pPr>
              <w:jc w:val="center"/>
              <w:rPr>
                <w:bCs/>
              </w:rPr>
            </w:pPr>
            <w:r>
              <w:t>0.0016</w:t>
            </w:r>
          </w:p>
        </w:tc>
        <w:tc>
          <w:tcPr>
            <w:tcW w:w="1445" w:type="dxa"/>
            <w:vAlign w:val="center"/>
          </w:tcPr>
          <w:p w14:paraId="2283AD7B">
            <w:pPr>
              <w:jc w:val="center"/>
              <w:rPr>
                <w:bCs/>
              </w:rPr>
            </w:pPr>
            <w:r>
              <w:t>0.0063</w:t>
            </w:r>
          </w:p>
        </w:tc>
        <w:tc>
          <w:tcPr>
            <w:tcW w:w="1444" w:type="dxa"/>
            <w:vAlign w:val="center"/>
          </w:tcPr>
          <w:p w14:paraId="34FEB0A9">
            <w:pPr>
              <w:jc w:val="center"/>
              <w:rPr>
                <w:bCs/>
              </w:rPr>
            </w:pPr>
            <w:r>
              <w:t>0.055</w:t>
            </w:r>
          </w:p>
        </w:tc>
        <w:tc>
          <w:tcPr>
            <w:tcW w:w="1444" w:type="dxa"/>
            <w:vAlign w:val="center"/>
          </w:tcPr>
          <w:p w14:paraId="107B02A4">
            <w:pPr>
              <w:jc w:val="center"/>
              <w:rPr>
                <w:bCs/>
              </w:rPr>
            </w:pPr>
            <w:r>
              <w:t>0.56</w:t>
            </w:r>
          </w:p>
        </w:tc>
        <w:tc>
          <w:tcPr>
            <w:tcW w:w="1444" w:type="dxa"/>
            <w:vAlign w:val="center"/>
          </w:tcPr>
          <w:p w14:paraId="16BFAFDB">
            <w:pPr>
              <w:jc w:val="center"/>
              <w:rPr>
                <w:bCs/>
              </w:rPr>
            </w:pPr>
            <w:r>
              <w:t>2.86</w:t>
            </w:r>
          </w:p>
        </w:tc>
      </w:tr>
      <w:tr w14:paraId="2DACD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3" w:type="dxa"/>
            <w:vMerge w:val="continue"/>
            <w:vAlign w:val="center"/>
          </w:tcPr>
          <w:p w14:paraId="7FAD7907">
            <w:pPr>
              <w:pStyle w:val="15"/>
            </w:pPr>
          </w:p>
        </w:tc>
        <w:tc>
          <w:tcPr>
            <w:tcW w:w="1334" w:type="dxa"/>
            <w:vAlign w:val="center"/>
          </w:tcPr>
          <w:p w14:paraId="0772618A">
            <w:pPr>
              <w:pStyle w:val="15"/>
            </w:pPr>
            <w:r>
              <w:t>6</w:t>
            </w:r>
          </w:p>
        </w:tc>
        <w:tc>
          <w:tcPr>
            <w:tcW w:w="1444" w:type="dxa"/>
            <w:vAlign w:val="center"/>
          </w:tcPr>
          <w:p w14:paraId="6C08DE23">
            <w:pPr>
              <w:jc w:val="center"/>
              <w:rPr>
                <w:bCs/>
              </w:rPr>
            </w:pPr>
            <w:r>
              <w:t>0.0015</w:t>
            </w:r>
          </w:p>
        </w:tc>
        <w:tc>
          <w:tcPr>
            <w:tcW w:w="1445" w:type="dxa"/>
            <w:vAlign w:val="center"/>
          </w:tcPr>
          <w:p w14:paraId="60BE1ACC">
            <w:pPr>
              <w:jc w:val="center"/>
              <w:rPr>
                <w:bCs/>
              </w:rPr>
            </w:pPr>
            <w:r>
              <w:t>0.0063</w:t>
            </w:r>
          </w:p>
        </w:tc>
        <w:tc>
          <w:tcPr>
            <w:tcW w:w="1444" w:type="dxa"/>
            <w:vAlign w:val="center"/>
          </w:tcPr>
          <w:p w14:paraId="7A4AB6CD">
            <w:pPr>
              <w:jc w:val="center"/>
              <w:rPr>
                <w:bCs/>
              </w:rPr>
            </w:pPr>
            <w:r>
              <w:t>0.055</w:t>
            </w:r>
          </w:p>
        </w:tc>
        <w:tc>
          <w:tcPr>
            <w:tcW w:w="1444" w:type="dxa"/>
            <w:vAlign w:val="center"/>
          </w:tcPr>
          <w:p w14:paraId="4C5A1C3D">
            <w:pPr>
              <w:jc w:val="center"/>
              <w:rPr>
                <w:bCs/>
              </w:rPr>
            </w:pPr>
            <w:r>
              <w:t>0.55</w:t>
            </w:r>
          </w:p>
        </w:tc>
        <w:tc>
          <w:tcPr>
            <w:tcW w:w="1444" w:type="dxa"/>
            <w:vAlign w:val="center"/>
          </w:tcPr>
          <w:p w14:paraId="3425AA5A">
            <w:pPr>
              <w:jc w:val="center"/>
              <w:rPr>
                <w:bCs/>
              </w:rPr>
            </w:pPr>
            <w:r>
              <w:t>2.83</w:t>
            </w:r>
          </w:p>
        </w:tc>
      </w:tr>
      <w:tr w14:paraId="4858F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3" w:type="dxa"/>
            <w:vMerge w:val="continue"/>
            <w:vAlign w:val="center"/>
          </w:tcPr>
          <w:p w14:paraId="2B0A10EB">
            <w:pPr>
              <w:pStyle w:val="15"/>
            </w:pPr>
          </w:p>
        </w:tc>
        <w:tc>
          <w:tcPr>
            <w:tcW w:w="1334" w:type="dxa"/>
            <w:vAlign w:val="center"/>
          </w:tcPr>
          <w:p w14:paraId="26722200">
            <w:pPr>
              <w:pStyle w:val="15"/>
            </w:pPr>
            <w:r>
              <w:t>7</w:t>
            </w:r>
          </w:p>
        </w:tc>
        <w:tc>
          <w:tcPr>
            <w:tcW w:w="1444" w:type="dxa"/>
            <w:vAlign w:val="center"/>
          </w:tcPr>
          <w:p w14:paraId="7BE92203">
            <w:pPr>
              <w:jc w:val="center"/>
              <w:rPr>
                <w:bCs/>
              </w:rPr>
            </w:pPr>
            <w:r>
              <w:t>0.0015</w:t>
            </w:r>
          </w:p>
        </w:tc>
        <w:tc>
          <w:tcPr>
            <w:tcW w:w="1445" w:type="dxa"/>
            <w:vAlign w:val="center"/>
          </w:tcPr>
          <w:p w14:paraId="569AF1C6">
            <w:pPr>
              <w:jc w:val="center"/>
              <w:rPr>
                <w:bCs/>
              </w:rPr>
            </w:pPr>
            <w:r>
              <w:t>0.0061</w:t>
            </w:r>
          </w:p>
        </w:tc>
        <w:tc>
          <w:tcPr>
            <w:tcW w:w="1444" w:type="dxa"/>
            <w:vAlign w:val="center"/>
          </w:tcPr>
          <w:p w14:paraId="26DF2D08">
            <w:pPr>
              <w:jc w:val="center"/>
              <w:rPr>
                <w:bCs/>
              </w:rPr>
            </w:pPr>
            <w:r>
              <w:t>0.058</w:t>
            </w:r>
          </w:p>
        </w:tc>
        <w:tc>
          <w:tcPr>
            <w:tcW w:w="1444" w:type="dxa"/>
            <w:vAlign w:val="center"/>
          </w:tcPr>
          <w:p w14:paraId="159B77BD">
            <w:pPr>
              <w:jc w:val="center"/>
              <w:rPr>
                <w:bCs/>
              </w:rPr>
            </w:pPr>
            <w:r>
              <w:t>0.55</w:t>
            </w:r>
          </w:p>
        </w:tc>
        <w:tc>
          <w:tcPr>
            <w:tcW w:w="1444" w:type="dxa"/>
            <w:vAlign w:val="center"/>
          </w:tcPr>
          <w:p w14:paraId="02C35DFF">
            <w:pPr>
              <w:jc w:val="center"/>
              <w:rPr>
                <w:bCs/>
              </w:rPr>
            </w:pPr>
            <w:r>
              <w:t>2.88</w:t>
            </w:r>
          </w:p>
        </w:tc>
      </w:tr>
      <w:tr w14:paraId="1EBAD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3" w:type="dxa"/>
            <w:vMerge w:val="continue"/>
            <w:vAlign w:val="center"/>
          </w:tcPr>
          <w:p w14:paraId="523671E7">
            <w:pPr>
              <w:pStyle w:val="15"/>
            </w:pPr>
          </w:p>
        </w:tc>
        <w:tc>
          <w:tcPr>
            <w:tcW w:w="1334" w:type="dxa"/>
            <w:vAlign w:val="center"/>
          </w:tcPr>
          <w:p w14:paraId="338E637B">
            <w:pPr>
              <w:pStyle w:val="15"/>
            </w:pPr>
            <w:r>
              <w:t>8</w:t>
            </w:r>
          </w:p>
        </w:tc>
        <w:tc>
          <w:tcPr>
            <w:tcW w:w="1444" w:type="dxa"/>
            <w:vAlign w:val="center"/>
          </w:tcPr>
          <w:p w14:paraId="4E5BEE3F">
            <w:pPr>
              <w:jc w:val="center"/>
              <w:rPr>
                <w:bCs/>
              </w:rPr>
            </w:pPr>
            <w:r>
              <w:t>0.0016</w:t>
            </w:r>
          </w:p>
        </w:tc>
        <w:tc>
          <w:tcPr>
            <w:tcW w:w="1445" w:type="dxa"/>
            <w:vAlign w:val="center"/>
          </w:tcPr>
          <w:p w14:paraId="49D27296">
            <w:pPr>
              <w:jc w:val="center"/>
              <w:rPr>
                <w:bCs/>
              </w:rPr>
            </w:pPr>
            <w:r>
              <w:t>0.0065</w:t>
            </w:r>
          </w:p>
        </w:tc>
        <w:tc>
          <w:tcPr>
            <w:tcW w:w="1444" w:type="dxa"/>
            <w:vAlign w:val="center"/>
          </w:tcPr>
          <w:p w14:paraId="3DE915FC">
            <w:pPr>
              <w:jc w:val="center"/>
              <w:rPr>
                <w:bCs/>
              </w:rPr>
            </w:pPr>
            <w:r>
              <w:t>0.055</w:t>
            </w:r>
          </w:p>
        </w:tc>
        <w:tc>
          <w:tcPr>
            <w:tcW w:w="1444" w:type="dxa"/>
            <w:vAlign w:val="center"/>
          </w:tcPr>
          <w:p w14:paraId="542D0FD4">
            <w:pPr>
              <w:jc w:val="center"/>
              <w:rPr>
                <w:bCs/>
              </w:rPr>
            </w:pPr>
            <w:r>
              <w:t>0.56</w:t>
            </w:r>
          </w:p>
        </w:tc>
        <w:tc>
          <w:tcPr>
            <w:tcW w:w="1444" w:type="dxa"/>
            <w:vAlign w:val="center"/>
          </w:tcPr>
          <w:p w14:paraId="591CFD9E">
            <w:pPr>
              <w:jc w:val="center"/>
              <w:rPr>
                <w:bCs/>
              </w:rPr>
            </w:pPr>
            <w:r>
              <w:t>2.87</w:t>
            </w:r>
          </w:p>
        </w:tc>
      </w:tr>
      <w:tr w14:paraId="38BFB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3" w:type="dxa"/>
            <w:vMerge w:val="continue"/>
            <w:vAlign w:val="center"/>
          </w:tcPr>
          <w:p w14:paraId="5439A360">
            <w:pPr>
              <w:pStyle w:val="15"/>
            </w:pPr>
          </w:p>
        </w:tc>
        <w:tc>
          <w:tcPr>
            <w:tcW w:w="1334" w:type="dxa"/>
            <w:vAlign w:val="center"/>
          </w:tcPr>
          <w:p w14:paraId="071ACD27">
            <w:pPr>
              <w:pStyle w:val="15"/>
            </w:pPr>
            <w:r>
              <w:t>9</w:t>
            </w:r>
          </w:p>
        </w:tc>
        <w:tc>
          <w:tcPr>
            <w:tcW w:w="1444" w:type="dxa"/>
            <w:vAlign w:val="center"/>
          </w:tcPr>
          <w:p w14:paraId="2436B43F">
            <w:pPr>
              <w:jc w:val="center"/>
              <w:rPr>
                <w:bCs/>
              </w:rPr>
            </w:pPr>
            <w:r>
              <w:t>0.0016</w:t>
            </w:r>
          </w:p>
        </w:tc>
        <w:tc>
          <w:tcPr>
            <w:tcW w:w="1445" w:type="dxa"/>
            <w:vAlign w:val="center"/>
          </w:tcPr>
          <w:p w14:paraId="7A8558D0">
            <w:pPr>
              <w:jc w:val="center"/>
              <w:rPr>
                <w:bCs/>
              </w:rPr>
            </w:pPr>
            <w:r>
              <w:t>0.0061</w:t>
            </w:r>
          </w:p>
        </w:tc>
        <w:tc>
          <w:tcPr>
            <w:tcW w:w="1444" w:type="dxa"/>
            <w:vAlign w:val="center"/>
          </w:tcPr>
          <w:p w14:paraId="34F9C35B">
            <w:pPr>
              <w:jc w:val="center"/>
              <w:rPr>
                <w:bCs/>
              </w:rPr>
            </w:pPr>
            <w:r>
              <w:t>0.059</w:t>
            </w:r>
          </w:p>
        </w:tc>
        <w:tc>
          <w:tcPr>
            <w:tcW w:w="1444" w:type="dxa"/>
            <w:vAlign w:val="center"/>
          </w:tcPr>
          <w:p w14:paraId="010F4045">
            <w:pPr>
              <w:jc w:val="center"/>
              <w:rPr>
                <w:bCs/>
              </w:rPr>
            </w:pPr>
            <w:r>
              <w:t>0.56</w:t>
            </w:r>
          </w:p>
        </w:tc>
        <w:tc>
          <w:tcPr>
            <w:tcW w:w="1444" w:type="dxa"/>
            <w:vAlign w:val="center"/>
          </w:tcPr>
          <w:p w14:paraId="4F970B1C">
            <w:pPr>
              <w:jc w:val="center"/>
              <w:rPr>
                <w:bCs/>
              </w:rPr>
            </w:pPr>
            <w:r>
              <w:t>2.87</w:t>
            </w:r>
          </w:p>
        </w:tc>
      </w:tr>
      <w:tr w14:paraId="4C50D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3" w:type="dxa"/>
            <w:vMerge w:val="continue"/>
            <w:vAlign w:val="center"/>
          </w:tcPr>
          <w:p w14:paraId="327DB5AE">
            <w:pPr>
              <w:pStyle w:val="15"/>
            </w:pPr>
          </w:p>
        </w:tc>
        <w:tc>
          <w:tcPr>
            <w:tcW w:w="1334" w:type="dxa"/>
            <w:vAlign w:val="center"/>
          </w:tcPr>
          <w:p w14:paraId="28D3559F">
            <w:pPr>
              <w:pStyle w:val="15"/>
            </w:pPr>
            <w:r>
              <w:t>10</w:t>
            </w:r>
          </w:p>
        </w:tc>
        <w:tc>
          <w:tcPr>
            <w:tcW w:w="1444" w:type="dxa"/>
            <w:vAlign w:val="center"/>
          </w:tcPr>
          <w:p w14:paraId="6E6FCC8F">
            <w:pPr>
              <w:jc w:val="center"/>
              <w:rPr>
                <w:bCs/>
              </w:rPr>
            </w:pPr>
            <w:r>
              <w:t>0.0016</w:t>
            </w:r>
          </w:p>
        </w:tc>
        <w:tc>
          <w:tcPr>
            <w:tcW w:w="1445" w:type="dxa"/>
            <w:vAlign w:val="center"/>
          </w:tcPr>
          <w:p w14:paraId="6963D48A">
            <w:pPr>
              <w:jc w:val="center"/>
              <w:rPr>
                <w:bCs/>
              </w:rPr>
            </w:pPr>
            <w:r>
              <w:t>0.0061</w:t>
            </w:r>
          </w:p>
        </w:tc>
        <w:tc>
          <w:tcPr>
            <w:tcW w:w="1444" w:type="dxa"/>
            <w:vAlign w:val="center"/>
          </w:tcPr>
          <w:p w14:paraId="47504BAE">
            <w:pPr>
              <w:jc w:val="center"/>
              <w:rPr>
                <w:bCs/>
              </w:rPr>
            </w:pPr>
            <w:r>
              <w:t>0.056</w:t>
            </w:r>
          </w:p>
        </w:tc>
        <w:tc>
          <w:tcPr>
            <w:tcW w:w="1444" w:type="dxa"/>
            <w:vAlign w:val="center"/>
          </w:tcPr>
          <w:p w14:paraId="4F949FF9">
            <w:pPr>
              <w:jc w:val="center"/>
              <w:rPr>
                <w:bCs/>
              </w:rPr>
            </w:pPr>
            <w:r>
              <w:t>0.56</w:t>
            </w:r>
          </w:p>
        </w:tc>
        <w:tc>
          <w:tcPr>
            <w:tcW w:w="1444" w:type="dxa"/>
            <w:vAlign w:val="center"/>
          </w:tcPr>
          <w:p w14:paraId="62F6D917">
            <w:pPr>
              <w:jc w:val="center"/>
              <w:rPr>
                <w:bCs/>
              </w:rPr>
            </w:pPr>
            <w:r>
              <w:t>2.87</w:t>
            </w:r>
          </w:p>
        </w:tc>
      </w:tr>
      <w:tr w14:paraId="015C3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3" w:type="dxa"/>
            <w:vMerge w:val="continue"/>
            <w:vAlign w:val="center"/>
          </w:tcPr>
          <w:p w14:paraId="1BEC71B9">
            <w:pPr>
              <w:pStyle w:val="15"/>
            </w:pPr>
          </w:p>
        </w:tc>
        <w:tc>
          <w:tcPr>
            <w:tcW w:w="1334" w:type="dxa"/>
            <w:vAlign w:val="center"/>
          </w:tcPr>
          <w:p w14:paraId="32546103">
            <w:pPr>
              <w:pStyle w:val="15"/>
            </w:pPr>
            <w:r>
              <w:t>11</w:t>
            </w:r>
          </w:p>
        </w:tc>
        <w:tc>
          <w:tcPr>
            <w:tcW w:w="1444" w:type="dxa"/>
            <w:vAlign w:val="center"/>
          </w:tcPr>
          <w:p w14:paraId="5823A151">
            <w:pPr>
              <w:jc w:val="center"/>
              <w:rPr>
                <w:bCs/>
              </w:rPr>
            </w:pPr>
            <w:r>
              <w:t>0.0016</w:t>
            </w:r>
          </w:p>
        </w:tc>
        <w:tc>
          <w:tcPr>
            <w:tcW w:w="1445" w:type="dxa"/>
            <w:vAlign w:val="center"/>
          </w:tcPr>
          <w:p w14:paraId="5D8D09A2">
            <w:pPr>
              <w:jc w:val="center"/>
              <w:rPr>
                <w:bCs/>
              </w:rPr>
            </w:pPr>
            <w:r>
              <w:t>0.0061</w:t>
            </w:r>
          </w:p>
        </w:tc>
        <w:tc>
          <w:tcPr>
            <w:tcW w:w="1444" w:type="dxa"/>
            <w:vAlign w:val="center"/>
          </w:tcPr>
          <w:p w14:paraId="67CCB4A3">
            <w:pPr>
              <w:jc w:val="center"/>
              <w:rPr>
                <w:bCs/>
              </w:rPr>
            </w:pPr>
            <w:r>
              <w:t>0.056</w:t>
            </w:r>
          </w:p>
        </w:tc>
        <w:tc>
          <w:tcPr>
            <w:tcW w:w="1444" w:type="dxa"/>
            <w:vAlign w:val="center"/>
          </w:tcPr>
          <w:p w14:paraId="6DED46C2">
            <w:pPr>
              <w:jc w:val="center"/>
              <w:rPr>
                <w:bCs/>
              </w:rPr>
            </w:pPr>
            <w:r>
              <w:t>0.56</w:t>
            </w:r>
          </w:p>
        </w:tc>
        <w:tc>
          <w:tcPr>
            <w:tcW w:w="1444" w:type="dxa"/>
            <w:vAlign w:val="center"/>
          </w:tcPr>
          <w:p w14:paraId="6B92B22E">
            <w:pPr>
              <w:jc w:val="center"/>
              <w:rPr>
                <w:bCs/>
              </w:rPr>
            </w:pPr>
            <w:r>
              <w:t>2.81</w:t>
            </w:r>
          </w:p>
        </w:tc>
      </w:tr>
      <w:tr w14:paraId="0BE5F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3" w:type="dxa"/>
            <w:vMerge w:val="continue"/>
            <w:vAlign w:val="center"/>
          </w:tcPr>
          <w:p w14:paraId="1D869D1C">
            <w:pPr>
              <w:pStyle w:val="15"/>
            </w:pPr>
          </w:p>
        </w:tc>
        <w:tc>
          <w:tcPr>
            <w:tcW w:w="1334" w:type="dxa"/>
            <w:vAlign w:val="center"/>
          </w:tcPr>
          <w:p w14:paraId="7E376182">
            <w:pPr>
              <w:pStyle w:val="15"/>
            </w:pPr>
            <w:r>
              <w:t>测定次数n</w:t>
            </w:r>
          </w:p>
        </w:tc>
        <w:tc>
          <w:tcPr>
            <w:tcW w:w="1444" w:type="dxa"/>
            <w:vAlign w:val="center"/>
          </w:tcPr>
          <w:p w14:paraId="2BEE6491">
            <w:pPr>
              <w:jc w:val="center"/>
              <w:rPr>
                <w:bCs/>
              </w:rPr>
            </w:pPr>
            <w:r>
              <w:t>11</w:t>
            </w:r>
          </w:p>
        </w:tc>
        <w:tc>
          <w:tcPr>
            <w:tcW w:w="1445" w:type="dxa"/>
            <w:vAlign w:val="center"/>
          </w:tcPr>
          <w:p w14:paraId="3A641371">
            <w:pPr>
              <w:jc w:val="center"/>
              <w:rPr>
                <w:bCs/>
              </w:rPr>
            </w:pPr>
            <w:r>
              <w:t>11</w:t>
            </w:r>
          </w:p>
        </w:tc>
        <w:tc>
          <w:tcPr>
            <w:tcW w:w="1444" w:type="dxa"/>
            <w:vAlign w:val="center"/>
          </w:tcPr>
          <w:p w14:paraId="21341EB0">
            <w:pPr>
              <w:jc w:val="center"/>
              <w:rPr>
                <w:bCs/>
              </w:rPr>
            </w:pPr>
            <w:r>
              <w:t>11</w:t>
            </w:r>
          </w:p>
        </w:tc>
        <w:tc>
          <w:tcPr>
            <w:tcW w:w="1444" w:type="dxa"/>
            <w:vAlign w:val="center"/>
          </w:tcPr>
          <w:p w14:paraId="3EA4A0BA">
            <w:pPr>
              <w:jc w:val="center"/>
              <w:rPr>
                <w:bCs/>
              </w:rPr>
            </w:pPr>
            <w:r>
              <w:t>11</w:t>
            </w:r>
          </w:p>
        </w:tc>
        <w:tc>
          <w:tcPr>
            <w:tcW w:w="1444" w:type="dxa"/>
            <w:vAlign w:val="center"/>
          </w:tcPr>
          <w:p w14:paraId="12DEC47D">
            <w:pPr>
              <w:jc w:val="center"/>
              <w:rPr>
                <w:bCs/>
              </w:rPr>
            </w:pPr>
            <w:r>
              <w:t>11</w:t>
            </w:r>
          </w:p>
        </w:tc>
      </w:tr>
      <w:tr w14:paraId="446B2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3" w:type="dxa"/>
            <w:vMerge w:val="continue"/>
            <w:vAlign w:val="center"/>
          </w:tcPr>
          <w:p w14:paraId="0A04AA8E">
            <w:pPr>
              <w:pStyle w:val="15"/>
            </w:pPr>
          </w:p>
        </w:tc>
        <w:tc>
          <w:tcPr>
            <w:tcW w:w="1334" w:type="dxa"/>
            <w:vAlign w:val="center"/>
          </w:tcPr>
          <w:p w14:paraId="0859E0A7">
            <w:pPr>
              <w:pStyle w:val="15"/>
            </w:pPr>
            <w:r>
              <w:t>平均值</w:t>
            </w:r>
          </w:p>
        </w:tc>
        <w:tc>
          <w:tcPr>
            <w:tcW w:w="1444" w:type="dxa"/>
            <w:vAlign w:val="center"/>
          </w:tcPr>
          <w:p w14:paraId="458986DF">
            <w:pPr>
              <w:jc w:val="center"/>
              <w:rPr>
                <w:bCs/>
              </w:rPr>
            </w:pPr>
            <w:r>
              <w:rPr>
                <w:rFonts w:hint="eastAsia"/>
              </w:rPr>
              <w:t>0.00161</w:t>
            </w:r>
          </w:p>
        </w:tc>
        <w:tc>
          <w:tcPr>
            <w:tcW w:w="1445" w:type="dxa"/>
            <w:vAlign w:val="center"/>
          </w:tcPr>
          <w:p w14:paraId="4F0A810F">
            <w:pPr>
              <w:jc w:val="center"/>
              <w:rPr>
                <w:bCs/>
              </w:rPr>
            </w:pPr>
            <w:r>
              <w:rPr>
                <w:rFonts w:hint="eastAsia"/>
              </w:rPr>
              <w:t>0.00623</w:t>
            </w:r>
          </w:p>
        </w:tc>
        <w:tc>
          <w:tcPr>
            <w:tcW w:w="1444" w:type="dxa"/>
            <w:vAlign w:val="center"/>
          </w:tcPr>
          <w:p w14:paraId="2FBF5AC6">
            <w:pPr>
              <w:jc w:val="center"/>
              <w:rPr>
                <w:bCs/>
              </w:rPr>
            </w:pPr>
            <w:r>
              <w:rPr>
                <w:rFonts w:hint="eastAsia"/>
              </w:rPr>
              <w:t>0.0561</w:t>
            </w:r>
          </w:p>
        </w:tc>
        <w:tc>
          <w:tcPr>
            <w:tcW w:w="1444" w:type="dxa"/>
            <w:vAlign w:val="center"/>
          </w:tcPr>
          <w:p w14:paraId="595A2246">
            <w:pPr>
              <w:jc w:val="center"/>
              <w:rPr>
                <w:bCs/>
              </w:rPr>
            </w:pPr>
            <w:r>
              <w:rPr>
                <w:rFonts w:hint="eastAsia"/>
              </w:rPr>
              <w:t>0.556</w:t>
            </w:r>
          </w:p>
        </w:tc>
        <w:tc>
          <w:tcPr>
            <w:tcW w:w="1444" w:type="dxa"/>
            <w:vAlign w:val="center"/>
          </w:tcPr>
          <w:p w14:paraId="231EEE64">
            <w:pPr>
              <w:jc w:val="center"/>
              <w:rPr>
                <w:bCs/>
              </w:rPr>
            </w:pPr>
            <w:r>
              <w:rPr>
                <w:rFonts w:hint="eastAsia"/>
              </w:rPr>
              <w:t>2.847</w:t>
            </w:r>
          </w:p>
        </w:tc>
      </w:tr>
      <w:tr w14:paraId="3C6BF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3" w:type="dxa"/>
            <w:vMerge w:val="continue"/>
            <w:vAlign w:val="center"/>
          </w:tcPr>
          <w:p w14:paraId="476974E3">
            <w:pPr>
              <w:pStyle w:val="15"/>
            </w:pPr>
          </w:p>
        </w:tc>
        <w:tc>
          <w:tcPr>
            <w:tcW w:w="1334" w:type="dxa"/>
            <w:vAlign w:val="center"/>
          </w:tcPr>
          <w:p w14:paraId="73AF5470">
            <w:pPr>
              <w:pStyle w:val="15"/>
            </w:pPr>
            <w:r>
              <w:t>SD</w:t>
            </w:r>
          </w:p>
        </w:tc>
        <w:tc>
          <w:tcPr>
            <w:tcW w:w="1444" w:type="dxa"/>
            <w:vAlign w:val="center"/>
          </w:tcPr>
          <w:p w14:paraId="747ED462">
            <w:pPr>
              <w:jc w:val="center"/>
              <w:rPr>
                <w:bCs/>
              </w:rPr>
            </w:pPr>
            <w:r>
              <w:t>7.01E-05</w:t>
            </w:r>
          </w:p>
        </w:tc>
        <w:tc>
          <w:tcPr>
            <w:tcW w:w="1445" w:type="dxa"/>
            <w:vAlign w:val="center"/>
          </w:tcPr>
          <w:p w14:paraId="18C559CA">
            <w:pPr>
              <w:jc w:val="center"/>
              <w:rPr>
                <w:bCs/>
              </w:rPr>
            </w:pPr>
            <w:r>
              <w:t>0.000135</w:t>
            </w:r>
          </w:p>
        </w:tc>
        <w:tc>
          <w:tcPr>
            <w:tcW w:w="1444" w:type="dxa"/>
            <w:vAlign w:val="center"/>
          </w:tcPr>
          <w:p w14:paraId="6313D15A">
            <w:pPr>
              <w:jc w:val="center"/>
              <w:rPr>
                <w:bCs/>
              </w:rPr>
            </w:pPr>
            <w:r>
              <w:t>0.00130</w:t>
            </w:r>
          </w:p>
        </w:tc>
        <w:tc>
          <w:tcPr>
            <w:tcW w:w="1444" w:type="dxa"/>
            <w:vAlign w:val="center"/>
          </w:tcPr>
          <w:p w14:paraId="6AE01957">
            <w:pPr>
              <w:jc w:val="center"/>
              <w:rPr>
                <w:bCs/>
              </w:rPr>
            </w:pPr>
            <w:r>
              <w:t>0.00504</w:t>
            </w:r>
          </w:p>
        </w:tc>
        <w:tc>
          <w:tcPr>
            <w:tcW w:w="1444" w:type="dxa"/>
            <w:vAlign w:val="center"/>
          </w:tcPr>
          <w:p w14:paraId="39EBA77C">
            <w:pPr>
              <w:jc w:val="center"/>
              <w:rPr>
                <w:bCs/>
              </w:rPr>
            </w:pPr>
            <w:r>
              <w:t>0.0313</w:t>
            </w:r>
          </w:p>
        </w:tc>
      </w:tr>
      <w:tr w14:paraId="258F9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3" w:type="dxa"/>
            <w:vMerge w:val="continue"/>
            <w:vAlign w:val="center"/>
          </w:tcPr>
          <w:p w14:paraId="62FD55C0">
            <w:pPr>
              <w:pStyle w:val="15"/>
            </w:pPr>
          </w:p>
        </w:tc>
        <w:tc>
          <w:tcPr>
            <w:tcW w:w="1334" w:type="dxa"/>
            <w:vAlign w:val="center"/>
          </w:tcPr>
          <w:p w14:paraId="140FB709">
            <w:pPr>
              <w:pStyle w:val="15"/>
            </w:pPr>
            <w:r>
              <w:t>RSD/%</w:t>
            </w:r>
          </w:p>
        </w:tc>
        <w:tc>
          <w:tcPr>
            <w:tcW w:w="1444" w:type="dxa"/>
            <w:vAlign w:val="center"/>
          </w:tcPr>
          <w:p w14:paraId="7D942C7E">
            <w:pPr>
              <w:jc w:val="center"/>
              <w:rPr>
                <w:bCs/>
              </w:rPr>
            </w:pPr>
            <w:r>
              <w:t>4.3</w:t>
            </w:r>
            <w:r>
              <w:rPr>
                <w:rFonts w:hint="eastAsia"/>
              </w:rPr>
              <w:t>5</w:t>
            </w:r>
          </w:p>
        </w:tc>
        <w:tc>
          <w:tcPr>
            <w:tcW w:w="1445" w:type="dxa"/>
            <w:vAlign w:val="center"/>
          </w:tcPr>
          <w:p w14:paraId="2B2D10A8">
            <w:pPr>
              <w:jc w:val="center"/>
              <w:rPr>
                <w:bCs/>
              </w:rPr>
            </w:pPr>
            <w:r>
              <w:t>2.</w:t>
            </w:r>
            <w:r>
              <w:rPr>
                <w:rFonts w:hint="eastAsia"/>
              </w:rPr>
              <w:t>17</w:t>
            </w:r>
          </w:p>
        </w:tc>
        <w:tc>
          <w:tcPr>
            <w:tcW w:w="1444" w:type="dxa"/>
            <w:vAlign w:val="center"/>
          </w:tcPr>
          <w:p w14:paraId="7AB5DB38">
            <w:pPr>
              <w:jc w:val="center"/>
              <w:rPr>
                <w:bCs/>
              </w:rPr>
            </w:pPr>
            <w:r>
              <w:t>2.32</w:t>
            </w:r>
          </w:p>
        </w:tc>
        <w:tc>
          <w:tcPr>
            <w:tcW w:w="1444" w:type="dxa"/>
            <w:vAlign w:val="center"/>
          </w:tcPr>
          <w:p w14:paraId="730BD36D">
            <w:pPr>
              <w:jc w:val="center"/>
              <w:rPr>
                <w:bCs/>
              </w:rPr>
            </w:pPr>
            <w:r>
              <w:t>0.9</w:t>
            </w:r>
            <w:r>
              <w:rPr>
                <w:rFonts w:hint="eastAsia"/>
              </w:rPr>
              <w:t>1</w:t>
            </w:r>
          </w:p>
        </w:tc>
        <w:tc>
          <w:tcPr>
            <w:tcW w:w="1444" w:type="dxa"/>
            <w:vAlign w:val="center"/>
          </w:tcPr>
          <w:p w14:paraId="31A528FD">
            <w:pPr>
              <w:jc w:val="center"/>
              <w:rPr>
                <w:bCs/>
              </w:rPr>
            </w:pPr>
            <w:r>
              <w:t>1.</w:t>
            </w:r>
            <w:r>
              <w:rPr>
                <w:rFonts w:hint="eastAsia"/>
              </w:rPr>
              <w:t>10</w:t>
            </w:r>
          </w:p>
        </w:tc>
      </w:tr>
      <w:tr w14:paraId="47729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3" w:type="dxa"/>
            <w:vMerge w:val="continue"/>
            <w:vAlign w:val="center"/>
          </w:tcPr>
          <w:p w14:paraId="7EF8C74A">
            <w:pPr>
              <w:pStyle w:val="15"/>
            </w:pPr>
          </w:p>
        </w:tc>
        <w:tc>
          <w:tcPr>
            <w:tcW w:w="1334" w:type="dxa"/>
            <w:vAlign w:val="center"/>
          </w:tcPr>
          <w:p w14:paraId="1EFE3522">
            <w:pPr>
              <w:pStyle w:val="15"/>
            </w:pPr>
            <w:r>
              <w:t>Max</w:t>
            </w:r>
          </w:p>
        </w:tc>
        <w:tc>
          <w:tcPr>
            <w:tcW w:w="1444" w:type="dxa"/>
            <w:vAlign w:val="center"/>
          </w:tcPr>
          <w:p w14:paraId="5A964A0C">
            <w:pPr>
              <w:jc w:val="center"/>
            </w:pPr>
            <w:r>
              <w:rPr>
                <w:rFonts w:hint="eastAsia"/>
              </w:rPr>
              <w:t>0.0017</w:t>
            </w:r>
          </w:p>
        </w:tc>
        <w:tc>
          <w:tcPr>
            <w:tcW w:w="1445" w:type="dxa"/>
            <w:vAlign w:val="center"/>
          </w:tcPr>
          <w:p w14:paraId="79AF8509">
            <w:pPr>
              <w:jc w:val="center"/>
            </w:pPr>
            <w:r>
              <w:rPr>
                <w:rFonts w:hint="eastAsia"/>
              </w:rPr>
              <w:t>0.0065</w:t>
            </w:r>
          </w:p>
        </w:tc>
        <w:tc>
          <w:tcPr>
            <w:tcW w:w="1444" w:type="dxa"/>
            <w:vAlign w:val="center"/>
          </w:tcPr>
          <w:p w14:paraId="712C48E3">
            <w:pPr>
              <w:jc w:val="center"/>
            </w:pPr>
            <w:r>
              <w:rPr>
                <w:rFonts w:hint="eastAsia"/>
              </w:rPr>
              <w:t>0.059</w:t>
            </w:r>
          </w:p>
        </w:tc>
        <w:tc>
          <w:tcPr>
            <w:tcW w:w="1444" w:type="dxa"/>
            <w:vAlign w:val="center"/>
          </w:tcPr>
          <w:p w14:paraId="0841DDCB">
            <w:pPr>
              <w:jc w:val="center"/>
            </w:pPr>
            <w:r>
              <w:rPr>
                <w:rFonts w:hint="eastAsia"/>
              </w:rPr>
              <w:t>0.56</w:t>
            </w:r>
          </w:p>
        </w:tc>
        <w:tc>
          <w:tcPr>
            <w:tcW w:w="1444" w:type="dxa"/>
            <w:vAlign w:val="center"/>
          </w:tcPr>
          <w:p w14:paraId="40E087F9">
            <w:pPr>
              <w:jc w:val="center"/>
            </w:pPr>
            <w:r>
              <w:rPr>
                <w:rFonts w:hint="eastAsia"/>
              </w:rPr>
              <w:t>2.88</w:t>
            </w:r>
          </w:p>
        </w:tc>
      </w:tr>
      <w:tr w14:paraId="12EE5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3" w:type="dxa"/>
            <w:vMerge w:val="continue"/>
            <w:vAlign w:val="center"/>
          </w:tcPr>
          <w:p w14:paraId="77E77BB9">
            <w:pPr>
              <w:pStyle w:val="15"/>
            </w:pPr>
          </w:p>
        </w:tc>
        <w:tc>
          <w:tcPr>
            <w:tcW w:w="1334" w:type="dxa"/>
            <w:vAlign w:val="center"/>
          </w:tcPr>
          <w:p w14:paraId="78ADD1E1">
            <w:pPr>
              <w:pStyle w:val="15"/>
            </w:pPr>
            <w:r>
              <w:t>Min</w:t>
            </w:r>
          </w:p>
        </w:tc>
        <w:tc>
          <w:tcPr>
            <w:tcW w:w="1444" w:type="dxa"/>
            <w:vAlign w:val="center"/>
          </w:tcPr>
          <w:p w14:paraId="539EFE8F">
            <w:pPr>
              <w:jc w:val="center"/>
            </w:pPr>
            <w:r>
              <w:rPr>
                <w:rFonts w:hint="eastAsia"/>
              </w:rPr>
              <w:t>0.0015</w:t>
            </w:r>
          </w:p>
        </w:tc>
        <w:tc>
          <w:tcPr>
            <w:tcW w:w="1445" w:type="dxa"/>
            <w:vAlign w:val="center"/>
          </w:tcPr>
          <w:p w14:paraId="414B3CE7">
            <w:pPr>
              <w:jc w:val="center"/>
            </w:pPr>
            <w:r>
              <w:rPr>
                <w:rFonts w:hint="eastAsia"/>
              </w:rPr>
              <w:t>0.0061</w:t>
            </w:r>
          </w:p>
        </w:tc>
        <w:tc>
          <w:tcPr>
            <w:tcW w:w="1444" w:type="dxa"/>
            <w:vAlign w:val="center"/>
          </w:tcPr>
          <w:p w14:paraId="23600993">
            <w:pPr>
              <w:jc w:val="center"/>
            </w:pPr>
            <w:r>
              <w:rPr>
                <w:rFonts w:hint="eastAsia"/>
              </w:rPr>
              <w:t>0.055</w:t>
            </w:r>
          </w:p>
        </w:tc>
        <w:tc>
          <w:tcPr>
            <w:tcW w:w="1444" w:type="dxa"/>
            <w:vAlign w:val="center"/>
          </w:tcPr>
          <w:p w14:paraId="5DED796F">
            <w:pPr>
              <w:jc w:val="center"/>
            </w:pPr>
            <w:r>
              <w:rPr>
                <w:rFonts w:hint="eastAsia"/>
              </w:rPr>
              <w:t>0.55</w:t>
            </w:r>
          </w:p>
        </w:tc>
        <w:tc>
          <w:tcPr>
            <w:tcW w:w="1444" w:type="dxa"/>
            <w:vAlign w:val="center"/>
          </w:tcPr>
          <w:p w14:paraId="7B7A96D3">
            <w:pPr>
              <w:jc w:val="center"/>
            </w:pPr>
            <w:r>
              <w:rPr>
                <w:rFonts w:hint="eastAsia"/>
              </w:rPr>
              <w:t>2.78</w:t>
            </w:r>
          </w:p>
        </w:tc>
      </w:tr>
      <w:tr w14:paraId="50EBD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93" w:type="dxa"/>
            <w:vMerge w:val="continue"/>
            <w:vAlign w:val="center"/>
          </w:tcPr>
          <w:p w14:paraId="7FC84D28">
            <w:pPr>
              <w:pStyle w:val="15"/>
            </w:pPr>
          </w:p>
        </w:tc>
        <w:tc>
          <w:tcPr>
            <w:tcW w:w="1334" w:type="dxa"/>
            <w:vAlign w:val="center"/>
          </w:tcPr>
          <w:p w14:paraId="50D47533">
            <w:pPr>
              <w:pStyle w:val="15"/>
            </w:pPr>
            <w:r>
              <w:t>Gmax</w:t>
            </w:r>
          </w:p>
        </w:tc>
        <w:tc>
          <w:tcPr>
            <w:tcW w:w="1444" w:type="dxa"/>
            <w:vAlign w:val="center"/>
          </w:tcPr>
          <w:p w14:paraId="19024C29">
            <w:pPr>
              <w:jc w:val="center"/>
            </w:pPr>
            <w:r>
              <w:rPr>
                <w:rFonts w:hint="eastAsia"/>
              </w:rPr>
              <w:t>1.284</w:t>
            </w:r>
          </w:p>
        </w:tc>
        <w:tc>
          <w:tcPr>
            <w:tcW w:w="1445" w:type="dxa"/>
            <w:vAlign w:val="center"/>
          </w:tcPr>
          <w:p w14:paraId="74ED9597">
            <w:pPr>
              <w:jc w:val="center"/>
            </w:pPr>
            <w:r>
              <w:rPr>
                <w:rFonts w:hint="eastAsia"/>
              </w:rPr>
              <w:t>2.000</w:t>
            </w:r>
          </w:p>
        </w:tc>
        <w:tc>
          <w:tcPr>
            <w:tcW w:w="1444" w:type="dxa"/>
            <w:vAlign w:val="center"/>
          </w:tcPr>
          <w:p w14:paraId="43B72630">
            <w:pPr>
              <w:jc w:val="center"/>
            </w:pPr>
            <w:r>
              <w:rPr>
                <w:rFonts w:hint="eastAsia"/>
              </w:rPr>
              <w:t>2.231</w:t>
            </w:r>
          </w:p>
        </w:tc>
        <w:tc>
          <w:tcPr>
            <w:tcW w:w="1444" w:type="dxa"/>
            <w:vAlign w:val="center"/>
          </w:tcPr>
          <w:p w14:paraId="28F21EC6">
            <w:pPr>
              <w:jc w:val="center"/>
            </w:pPr>
            <w:r>
              <w:rPr>
                <w:rFonts w:hint="eastAsia"/>
              </w:rPr>
              <w:t>0.794</w:t>
            </w:r>
          </w:p>
        </w:tc>
        <w:tc>
          <w:tcPr>
            <w:tcW w:w="1444" w:type="dxa"/>
            <w:vAlign w:val="center"/>
          </w:tcPr>
          <w:p w14:paraId="7E1CCCF3">
            <w:pPr>
              <w:jc w:val="center"/>
            </w:pPr>
            <w:r>
              <w:rPr>
                <w:rFonts w:hint="eastAsia"/>
              </w:rPr>
              <w:t>1.054</w:t>
            </w:r>
          </w:p>
        </w:tc>
      </w:tr>
      <w:tr w14:paraId="3040B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3" w:type="dxa"/>
            <w:vMerge w:val="continue"/>
            <w:vAlign w:val="center"/>
          </w:tcPr>
          <w:p w14:paraId="3B75634B">
            <w:pPr>
              <w:pStyle w:val="15"/>
            </w:pPr>
          </w:p>
        </w:tc>
        <w:tc>
          <w:tcPr>
            <w:tcW w:w="1334" w:type="dxa"/>
            <w:vAlign w:val="center"/>
          </w:tcPr>
          <w:p w14:paraId="32EF2B29">
            <w:pPr>
              <w:pStyle w:val="15"/>
            </w:pPr>
            <w:r>
              <w:t>Gmin</w:t>
            </w:r>
          </w:p>
        </w:tc>
        <w:tc>
          <w:tcPr>
            <w:tcW w:w="1444" w:type="dxa"/>
            <w:vAlign w:val="center"/>
          </w:tcPr>
          <w:p w14:paraId="20453537">
            <w:pPr>
              <w:jc w:val="center"/>
            </w:pPr>
            <w:r>
              <w:rPr>
                <w:rFonts w:hint="eastAsia"/>
              </w:rPr>
              <w:t>1.569</w:t>
            </w:r>
          </w:p>
        </w:tc>
        <w:tc>
          <w:tcPr>
            <w:tcW w:w="1445" w:type="dxa"/>
            <w:vAlign w:val="center"/>
          </w:tcPr>
          <w:p w14:paraId="6A741EEC">
            <w:pPr>
              <w:jc w:val="center"/>
            </w:pPr>
            <w:r>
              <w:rPr>
                <w:rFonts w:hint="eastAsia"/>
              </w:rPr>
              <w:t>0.963</w:t>
            </w:r>
          </w:p>
        </w:tc>
        <w:tc>
          <w:tcPr>
            <w:tcW w:w="1444" w:type="dxa"/>
            <w:vAlign w:val="center"/>
          </w:tcPr>
          <w:p w14:paraId="317BAA20">
            <w:pPr>
              <w:jc w:val="center"/>
            </w:pPr>
            <w:r>
              <w:rPr>
                <w:rFonts w:hint="eastAsia"/>
              </w:rPr>
              <w:t>0.846</w:t>
            </w:r>
          </w:p>
        </w:tc>
        <w:tc>
          <w:tcPr>
            <w:tcW w:w="1444" w:type="dxa"/>
            <w:vAlign w:val="center"/>
          </w:tcPr>
          <w:p w14:paraId="776D4F88">
            <w:pPr>
              <w:jc w:val="center"/>
            </w:pPr>
            <w:r>
              <w:rPr>
                <w:rFonts w:hint="eastAsia"/>
              </w:rPr>
              <w:t>1.190</w:t>
            </w:r>
          </w:p>
        </w:tc>
        <w:tc>
          <w:tcPr>
            <w:tcW w:w="1444" w:type="dxa"/>
            <w:vAlign w:val="center"/>
          </w:tcPr>
          <w:p w14:paraId="2B4E5FF2">
            <w:pPr>
              <w:jc w:val="center"/>
            </w:pPr>
            <w:r>
              <w:rPr>
                <w:rFonts w:hint="eastAsia"/>
              </w:rPr>
              <w:t>2.140</w:t>
            </w:r>
          </w:p>
        </w:tc>
      </w:tr>
      <w:tr w14:paraId="02DFF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3" w:type="dxa"/>
            <w:vMerge w:val="continue"/>
            <w:vAlign w:val="center"/>
          </w:tcPr>
          <w:p w14:paraId="57970159">
            <w:pPr>
              <w:pStyle w:val="15"/>
            </w:pPr>
          </w:p>
        </w:tc>
        <w:tc>
          <w:tcPr>
            <w:tcW w:w="1334" w:type="dxa"/>
            <w:vAlign w:val="center"/>
          </w:tcPr>
          <w:p w14:paraId="1103012D">
            <w:pPr>
              <w:pStyle w:val="15"/>
            </w:pPr>
            <w:r>
              <w:t>G</w:t>
            </w:r>
            <w:r>
              <w:rPr>
                <w:vertAlign w:val="subscript"/>
              </w:rPr>
              <w:t>95</w:t>
            </w:r>
            <w:r>
              <w:t>(n)</w:t>
            </w:r>
          </w:p>
        </w:tc>
        <w:tc>
          <w:tcPr>
            <w:tcW w:w="1444" w:type="dxa"/>
            <w:vAlign w:val="center"/>
          </w:tcPr>
          <w:p w14:paraId="4DB96E92">
            <w:pPr>
              <w:jc w:val="center"/>
            </w:pPr>
            <w:r>
              <w:rPr>
                <w:rFonts w:hint="eastAsia"/>
              </w:rPr>
              <w:t>2.355</w:t>
            </w:r>
          </w:p>
        </w:tc>
        <w:tc>
          <w:tcPr>
            <w:tcW w:w="1445" w:type="dxa"/>
            <w:vAlign w:val="center"/>
          </w:tcPr>
          <w:p w14:paraId="7C876550">
            <w:pPr>
              <w:jc w:val="center"/>
            </w:pPr>
            <w:r>
              <w:rPr>
                <w:rFonts w:hint="eastAsia"/>
              </w:rPr>
              <w:t>2.355</w:t>
            </w:r>
          </w:p>
        </w:tc>
        <w:tc>
          <w:tcPr>
            <w:tcW w:w="1444" w:type="dxa"/>
            <w:vAlign w:val="center"/>
          </w:tcPr>
          <w:p w14:paraId="127484F9">
            <w:pPr>
              <w:jc w:val="center"/>
            </w:pPr>
            <w:r>
              <w:rPr>
                <w:rFonts w:hint="eastAsia"/>
              </w:rPr>
              <w:t>2.355</w:t>
            </w:r>
          </w:p>
        </w:tc>
        <w:tc>
          <w:tcPr>
            <w:tcW w:w="1444" w:type="dxa"/>
            <w:vAlign w:val="center"/>
          </w:tcPr>
          <w:p w14:paraId="0BAB45DE">
            <w:pPr>
              <w:jc w:val="center"/>
            </w:pPr>
            <w:r>
              <w:rPr>
                <w:rFonts w:hint="eastAsia"/>
              </w:rPr>
              <w:t>2.355</w:t>
            </w:r>
          </w:p>
        </w:tc>
        <w:tc>
          <w:tcPr>
            <w:tcW w:w="1444" w:type="dxa"/>
            <w:vAlign w:val="center"/>
          </w:tcPr>
          <w:p w14:paraId="7355F2B7">
            <w:pPr>
              <w:jc w:val="center"/>
            </w:pPr>
            <w:r>
              <w:rPr>
                <w:rFonts w:hint="eastAsia"/>
              </w:rPr>
              <w:t>2.355</w:t>
            </w:r>
          </w:p>
        </w:tc>
      </w:tr>
      <w:tr w14:paraId="33E66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3" w:type="dxa"/>
            <w:vMerge w:val="continue"/>
            <w:vAlign w:val="center"/>
          </w:tcPr>
          <w:p w14:paraId="5DC53F2D">
            <w:pPr>
              <w:pStyle w:val="15"/>
            </w:pPr>
          </w:p>
        </w:tc>
        <w:tc>
          <w:tcPr>
            <w:tcW w:w="1334" w:type="dxa"/>
            <w:vAlign w:val="center"/>
          </w:tcPr>
          <w:p w14:paraId="18DAAABE">
            <w:pPr>
              <w:pStyle w:val="15"/>
            </w:pPr>
            <w:r>
              <w:t>G</w:t>
            </w:r>
            <w:r>
              <w:rPr>
                <w:vertAlign w:val="subscript"/>
              </w:rPr>
              <w:t>99</w:t>
            </w:r>
            <w:r>
              <w:t>(n)</w:t>
            </w:r>
          </w:p>
        </w:tc>
        <w:tc>
          <w:tcPr>
            <w:tcW w:w="1444" w:type="dxa"/>
            <w:vAlign w:val="center"/>
          </w:tcPr>
          <w:p w14:paraId="4B0E4136">
            <w:pPr>
              <w:jc w:val="center"/>
            </w:pPr>
            <w:r>
              <w:rPr>
                <w:rFonts w:hint="eastAsia"/>
              </w:rPr>
              <w:t>2.564</w:t>
            </w:r>
          </w:p>
        </w:tc>
        <w:tc>
          <w:tcPr>
            <w:tcW w:w="1445" w:type="dxa"/>
            <w:vAlign w:val="center"/>
          </w:tcPr>
          <w:p w14:paraId="49994382">
            <w:pPr>
              <w:jc w:val="center"/>
            </w:pPr>
            <w:r>
              <w:rPr>
                <w:rFonts w:hint="eastAsia"/>
              </w:rPr>
              <w:t>2.564</w:t>
            </w:r>
          </w:p>
        </w:tc>
        <w:tc>
          <w:tcPr>
            <w:tcW w:w="1444" w:type="dxa"/>
            <w:vAlign w:val="center"/>
          </w:tcPr>
          <w:p w14:paraId="2E7199CA">
            <w:pPr>
              <w:jc w:val="center"/>
            </w:pPr>
            <w:r>
              <w:rPr>
                <w:rFonts w:hint="eastAsia"/>
              </w:rPr>
              <w:t>2.564</w:t>
            </w:r>
          </w:p>
        </w:tc>
        <w:tc>
          <w:tcPr>
            <w:tcW w:w="1444" w:type="dxa"/>
            <w:vAlign w:val="center"/>
          </w:tcPr>
          <w:p w14:paraId="303D484B">
            <w:pPr>
              <w:jc w:val="center"/>
            </w:pPr>
            <w:r>
              <w:rPr>
                <w:rFonts w:hint="eastAsia"/>
              </w:rPr>
              <w:t>2.564</w:t>
            </w:r>
          </w:p>
        </w:tc>
        <w:tc>
          <w:tcPr>
            <w:tcW w:w="1444" w:type="dxa"/>
            <w:vAlign w:val="center"/>
          </w:tcPr>
          <w:p w14:paraId="6E9C4C97">
            <w:pPr>
              <w:jc w:val="center"/>
            </w:pPr>
            <w:r>
              <w:rPr>
                <w:rFonts w:hint="eastAsia"/>
              </w:rPr>
              <w:t>2.564</w:t>
            </w:r>
          </w:p>
        </w:tc>
      </w:tr>
      <w:tr w14:paraId="74130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3" w:type="dxa"/>
            <w:vMerge w:val="continue"/>
            <w:vAlign w:val="center"/>
          </w:tcPr>
          <w:p w14:paraId="7D0456BF">
            <w:pPr>
              <w:pStyle w:val="15"/>
            </w:pPr>
          </w:p>
        </w:tc>
        <w:tc>
          <w:tcPr>
            <w:tcW w:w="1334" w:type="dxa"/>
            <w:vAlign w:val="center"/>
          </w:tcPr>
          <w:p w14:paraId="64FB4EAE">
            <w:pPr>
              <w:pStyle w:val="15"/>
            </w:pPr>
            <w:r>
              <w:t>检验结果</w:t>
            </w:r>
          </w:p>
        </w:tc>
        <w:tc>
          <w:tcPr>
            <w:tcW w:w="1444" w:type="dxa"/>
            <w:vAlign w:val="center"/>
          </w:tcPr>
          <w:p w14:paraId="11A78BD5">
            <w:pPr>
              <w:jc w:val="center"/>
              <w:rPr>
                <w:bCs/>
              </w:rPr>
            </w:pPr>
            <w:r>
              <w:rPr>
                <w:rFonts w:hint="eastAsia"/>
                <w:kern w:val="2"/>
              </w:rPr>
              <w:t>无异议</w:t>
            </w:r>
          </w:p>
        </w:tc>
        <w:tc>
          <w:tcPr>
            <w:tcW w:w="1445" w:type="dxa"/>
            <w:vAlign w:val="center"/>
          </w:tcPr>
          <w:p w14:paraId="6BE123C9">
            <w:pPr>
              <w:jc w:val="center"/>
              <w:rPr>
                <w:bCs/>
              </w:rPr>
            </w:pPr>
            <w:r>
              <w:rPr>
                <w:rFonts w:hint="eastAsia"/>
                <w:kern w:val="2"/>
              </w:rPr>
              <w:t>无异议</w:t>
            </w:r>
          </w:p>
        </w:tc>
        <w:tc>
          <w:tcPr>
            <w:tcW w:w="1444" w:type="dxa"/>
            <w:vAlign w:val="center"/>
          </w:tcPr>
          <w:p w14:paraId="5DCBAD1B">
            <w:pPr>
              <w:jc w:val="center"/>
              <w:rPr>
                <w:bCs/>
              </w:rPr>
            </w:pPr>
            <w:r>
              <w:rPr>
                <w:rFonts w:hint="eastAsia"/>
                <w:kern w:val="2"/>
              </w:rPr>
              <w:t>无异议</w:t>
            </w:r>
          </w:p>
        </w:tc>
        <w:tc>
          <w:tcPr>
            <w:tcW w:w="1444" w:type="dxa"/>
            <w:vAlign w:val="center"/>
          </w:tcPr>
          <w:p w14:paraId="4AAC0790">
            <w:pPr>
              <w:jc w:val="center"/>
              <w:rPr>
                <w:bCs/>
              </w:rPr>
            </w:pPr>
            <w:r>
              <w:rPr>
                <w:rFonts w:hint="eastAsia"/>
                <w:kern w:val="2"/>
              </w:rPr>
              <w:t>无异议</w:t>
            </w:r>
          </w:p>
        </w:tc>
        <w:tc>
          <w:tcPr>
            <w:tcW w:w="1444" w:type="dxa"/>
            <w:vAlign w:val="center"/>
          </w:tcPr>
          <w:p w14:paraId="3FB4FFF5">
            <w:pPr>
              <w:jc w:val="center"/>
              <w:rPr>
                <w:bCs/>
              </w:rPr>
            </w:pPr>
            <w:r>
              <w:rPr>
                <w:rFonts w:hint="eastAsia"/>
                <w:kern w:val="2"/>
              </w:rPr>
              <w:t>无异议</w:t>
            </w:r>
          </w:p>
        </w:tc>
      </w:tr>
    </w:tbl>
    <w:p w14:paraId="3D6C1D01">
      <w:pPr>
        <w:pStyle w:val="6"/>
      </w:pPr>
      <w:r>
        <w:t>表 2-</w:t>
      </w:r>
      <w:r>
        <w:rPr>
          <w:rFonts w:hint="eastAsia"/>
        </w:rPr>
        <w:t>30</w:t>
      </w:r>
      <w:r>
        <w:t xml:space="preserve">  </w:t>
      </w:r>
      <w:r>
        <w:rPr>
          <w:rFonts w:hint="eastAsia"/>
        </w:rPr>
        <w:t>铅元素</w:t>
      </w:r>
      <w:r>
        <w:t>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6"/>
        <w:gridCol w:w="1337"/>
        <w:gridCol w:w="1447"/>
        <w:gridCol w:w="1442"/>
        <w:gridCol w:w="1442"/>
        <w:gridCol w:w="1442"/>
        <w:gridCol w:w="1442"/>
      </w:tblGrid>
      <w:tr w14:paraId="1DA55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Align w:val="center"/>
          </w:tcPr>
          <w:p w14:paraId="49BAF4F6">
            <w:pPr>
              <w:pStyle w:val="15"/>
            </w:pPr>
            <w:r>
              <w:t>实验室i</w:t>
            </w:r>
          </w:p>
        </w:tc>
        <w:tc>
          <w:tcPr>
            <w:tcW w:w="1337" w:type="dxa"/>
            <w:vAlign w:val="center"/>
          </w:tcPr>
          <w:p w14:paraId="61C80E62">
            <w:pPr>
              <w:pStyle w:val="15"/>
            </w:pPr>
            <w:r>
              <w:t>测定结果</w:t>
            </w:r>
          </w:p>
        </w:tc>
        <w:tc>
          <w:tcPr>
            <w:tcW w:w="1447" w:type="dxa"/>
            <w:vAlign w:val="center"/>
          </w:tcPr>
          <w:p w14:paraId="19698E49">
            <w:pPr>
              <w:pStyle w:val="15"/>
            </w:pPr>
            <w:r>
              <w:rPr>
                <w:rFonts w:hint="eastAsia"/>
              </w:rPr>
              <w:t>5#</w:t>
            </w:r>
          </w:p>
        </w:tc>
        <w:tc>
          <w:tcPr>
            <w:tcW w:w="1442" w:type="dxa"/>
            <w:vAlign w:val="center"/>
          </w:tcPr>
          <w:p w14:paraId="3E37AE72">
            <w:pPr>
              <w:pStyle w:val="15"/>
            </w:pPr>
            <w:r>
              <w:rPr>
                <w:rFonts w:hint="eastAsia"/>
              </w:rPr>
              <w:t>6#</w:t>
            </w:r>
          </w:p>
        </w:tc>
        <w:tc>
          <w:tcPr>
            <w:tcW w:w="1442" w:type="dxa"/>
            <w:vAlign w:val="center"/>
          </w:tcPr>
          <w:p w14:paraId="01445BEC">
            <w:pPr>
              <w:pStyle w:val="15"/>
            </w:pPr>
            <w:r>
              <w:rPr>
                <w:rFonts w:hint="eastAsia"/>
              </w:rPr>
              <w:t>7#</w:t>
            </w:r>
          </w:p>
        </w:tc>
        <w:tc>
          <w:tcPr>
            <w:tcW w:w="1442" w:type="dxa"/>
            <w:vAlign w:val="center"/>
          </w:tcPr>
          <w:p w14:paraId="43C9972B">
            <w:pPr>
              <w:pStyle w:val="15"/>
            </w:pPr>
            <w:r>
              <w:rPr>
                <w:rFonts w:hint="eastAsia"/>
              </w:rPr>
              <w:t>8#</w:t>
            </w:r>
          </w:p>
        </w:tc>
        <w:tc>
          <w:tcPr>
            <w:tcW w:w="1442" w:type="dxa"/>
            <w:vAlign w:val="center"/>
          </w:tcPr>
          <w:p w14:paraId="03C71E4A">
            <w:pPr>
              <w:pStyle w:val="15"/>
            </w:pPr>
            <w:r>
              <w:rPr>
                <w:rFonts w:hint="eastAsia"/>
              </w:rPr>
              <w:t>9#</w:t>
            </w:r>
          </w:p>
        </w:tc>
      </w:tr>
      <w:tr w14:paraId="4D535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restart"/>
            <w:vAlign w:val="center"/>
          </w:tcPr>
          <w:p w14:paraId="3D88189F">
            <w:pPr>
              <w:pStyle w:val="15"/>
            </w:pPr>
            <w:r>
              <w:rPr>
                <w:rFonts w:hint="eastAsia"/>
              </w:rPr>
              <w:t>12</w:t>
            </w:r>
          </w:p>
        </w:tc>
        <w:tc>
          <w:tcPr>
            <w:tcW w:w="1337" w:type="dxa"/>
            <w:vAlign w:val="center"/>
          </w:tcPr>
          <w:p w14:paraId="3B422BDB">
            <w:pPr>
              <w:pStyle w:val="15"/>
            </w:pPr>
            <w:r>
              <w:t>1</w:t>
            </w:r>
          </w:p>
        </w:tc>
        <w:tc>
          <w:tcPr>
            <w:tcW w:w="1447" w:type="dxa"/>
            <w:vAlign w:val="center"/>
          </w:tcPr>
          <w:p w14:paraId="234548C5">
            <w:pPr>
              <w:jc w:val="center"/>
              <w:rPr>
                <w:kern w:val="2"/>
                <w:sz w:val="22"/>
                <w:szCs w:val="24"/>
              </w:rPr>
            </w:pPr>
            <w:r>
              <w:t>0.0023</w:t>
            </w:r>
          </w:p>
        </w:tc>
        <w:tc>
          <w:tcPr>
            <w:tcW w:w="1442" w:type="dxa"/>
            <w:vAlign w:val="center"/>
          </w:tcPr>
          <w:p w14:paraId="34154BF0">
            <w:pPr>
              <w:jc w:val="center"/>
              <w:rPr>
                <w:kern w:val="2"/>
                <w:sz w:val="22"/>
                <w:szCs w:val="24"/>
              </w:rPr>
            </w:pPr>
            <w:r>
              <w:t>0.0057</w:t>
            </w:r>
          </w:p>
        </w:tc>
        <w:tc>
          <w:tcPr>
            <w:tcW w:w="1442" w:type="dxa"/>
            <w:vAlign w:val="center"/>
          </w:tcPr>
          <w:p w14:paraId="6E52C151">
            <w:pPr>
              <w:jc w:val="center"/>
              <w:rPr>
                <w:kern w:val="2"/>
                <w:sz w:val="22"/>
                <w:szCs w:val="24"/>
              </w:rPr>
            </w:pPr>
            <w:r>
              <w:t>0.045</w:t>
            </w:r>
          </w:p>
        </w:tc>
        <w:tc>
          <w:tcPr>
            <w:tcW w:w="1442" w:type="dxa"/>
            <w:vAlign w:val="center"/>
          </w:tcPr>
          <w:p w14:paraId="1F56C895">
            <w:pPr>
              <w:jc w:val="center"/>
              <w:rPr>
                <w:kern w:val="2"/>
                <w:sz w:val="22"/>
                <w:szCs w:val="24"/>
              </w:rPr>
            </w:pPr>
            <w:r>
              <w:t>0.48</w:t>
            </w:r>
          </w:p>
        </w:tc>
        <w:tc>
          <w:tcPr>
            <w:tcW w:w="1442" w:type="dxa"/>
            <w:vAlign w:val="center"/>
          </w:tcPr>
          <w:p w14:paraId="75874345">
            <w:pPr>
              <w:jc w:val="center"/>
              <w:rPr>
                <w:kern w:val="2"/>
                <w:sz w:val="22"/>
                <w:szCs w:val="24"/>
              </w:rPr>
            </w:pPr>
            <w:r>
              <w:t>2.66</w:t>
            </w:r>
          </w:p>
        </w:tc>
      </w:tr>
      <w:tr w14:paraId="4B186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2017D0EC">
            <w:pPr>
              <w:pStyle w:val="15"/>
            </w:pPr>
          </w:p>
        </w:tc>
        <w:tc>
          <w:tcPr>
            <w:tcW w:w="1337" w:type="dxa"/>
            <w:vAlign w:val="center"/>
          </w:tcPr>
          <w:p w14:paraId="3316E104">
            <w:pPr>
              <w:pStyle w:val="15"/>
            </w:pPr>
            <w:r>
              <w:t>2</w:t>
            </w:r>
          </w:p>
        </w:tc>
        <w:tc>
          <w:tcPr>
            <w:tcW w:w="1447" w:type="dxa"/>
            <w:vAlign w:val="center"/>
          </w:tcPr>
          <w:p w14:paraId="340F8AF3">
            <w:pPr>
              <w:jc w:val="center"/>
              <w:rPr>
                <w:kern w:val="2"/>
                <w:sz w:val="22"/>
                <w:szCs w:val="24"/>
              </w:rPr>
            </w:pPr>
            <w:r>
              <w:t>0.0023</w:t>
            </w:r>
          </w:p>
        </w:tc>
        <w:tc>
          <w:tcPr>
            <w:tcW w:w="1442" w:type="dxa"/>
            <w:vAlign w:val="center"/>
          </w:tcPr>
          <w:p w14:paraId="565E0AFD">
            <w:pPr>
              <w:jc w:val="center"/>
              <w:rPr>
                <w:kern w:val="2"/>
                <w:sz w:val="22"/>
                <w:szCs w:val="24"/>
              </w:rPr>
            </w:pPr>
            <w:r>
              <w:t>0.0056</w:t>
            </w:r>
          </w:p>
        </w:tc>
        <w:tc>
          <w:tcPr>
            <w:tcW w:w="1442" w:type="dxa"/>
            <w:vAlign w:val="center"/>
          </w:tcPr>
          <w:p w14:paraId="6545A86D">
            <w:pPr>
              <w:jc w:val="center"/>
              <w:rPr>
                <w:kern w:val="2"/>
                <w:sz w:val="22"/>
                <w:szCs w:val="24"/>
              </w:rPr>
            </w:pPr>
            <w:r>
              <w:t>0.046</w:t>
            </w:r>
          </w:p>
        </w:tc>
        <w:tc>
          <w:tcPr>
            <w:tcW w:w="1442" w:type="dxa"/>
            <w:vAlign w:val="center"/>
          </w:tcPr>
          <w:p w14:paraId="5B3D359E">
            <w:pPr>
              <w:jc w:val="center"/>
              <w:rPr>
                <w:kern w:val="2"/>
                <w:sz w:val="22"/>
                <w:szCs w:val="24"/>
              </w:rPr>
            </w:pPr>
            <w:r>
              <w:t>0.48</w:t>
            </w:r>
          </w:p>
        </w:tc>
        <w:tc>
          <w:tcPr>
            <w:tcW w:w="1442" w:type="dxa"/>
            <w:vAlign w:val="center"/>
          </w:tcPr>
          <w:p w14:paraId="082F38EC">
            <w:pPr>
              <w:jc w:val="center"/>
              <w:rPr>
                <w:kern w:val="2"/>
                <w:sz w:val="22"/>
                <w:szCs w:val="24"/>
              </w:rPr>
            </w:pPr>
            <w:r>
              <w:t>2.61</w:t>
            </w:r>
          </w:p>
        </w:tc>
      </w:tr>
      <w:tr w14:paraId="096D6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28A1167C">
            <w:pPr>
              <w:pStyle w:val="15"/>
            </w:pPr>
          </w:p>
        </w:tc>
        <w:tc>
          <w:tcPr>
            <w:tcW w:w="1337" w:type="dxa"/>
            <w:vAlign w:val="center"/>
          </w:tcPr>
          <w:p w14:paraId="0A2B030C">
            <w:pPr>
              <w:pStyle w:val="15"/>
            </w:pPr>
            <w:r>
              <w:t>3</w:t>
            </w:r>
          </w:p>
        </w:tc>
        <w:tc>
          <w:tcPr>
            <w:tcW w:w="1447" w:type="dxa"/>
            <w:vAlign w:val="center"/>
          </w:tcPr>
          <w:p w14:paraId="501C7175">
            <w:pPr>
              <w:jc w:val="center"/>
              <w:rPr>
                <w:kern w:val="2"/>
                <w:sz w:val="22"/>
                <w:szCs w:val="24"/>
              </w:rPr>
            </w:pPr>
            <w:r>
              <w:t>0.0023</w:t>
            </w:r>
          </w:p>
        </w:tc>
        <w:tc>
          <w:tcPr>
            <w:tcW w:w="1442" w:type="dxa"/>
            <w:vAlign w:val="center"/>
          </w:tcPr>
          <w:p w14:paraId="35ACE516">
            <w:pPr>
              <w:jc w:val="center"/>
              <w:rPr>
                <w:kern w:val="2"/>
                <w:sz w:val="22"/>
                <w:szCs w:val="24"/>
              </w:rPr>
            </w:pPr>
            <w:r>
              <w:t>0.0055</w:t>
            </w:r>
          </w:p>
        </w:tc>
        <w:tc>
          <w:tcPr>
            <w:tcW w:w="1442" w:type="dxa"/>
            <w:vAlign w:val="center"/>
          </w:tcPr>
          <w:p w14:paraId="3A59A8B7">
            <w:pPr>
              <w:jc w:val="center"/>
              <w:rPr>
                <w:kern w:val="2"/>
                <w:sz w:val="22"/>
                <w:szCs w:val="24"/>
              </w:rPr>
            </w:pPr>
            <w:r>
              <w:t>0.047</w:t>
            </w:r>
          </w:p>
        </w:tc>
        <w:tc>
          <w:tcPr>
            <w:tcW w:w="1442" w:type="dxa"/>
            <w:vAlign w:val="center"/>
          </w:tcPr>
          <w:p w14:paraId="40D787E7">
            <w:pPr>
              <w:jc w:val="center"/>
              <w:rPr>
                <w:kern w:val="2"/>
                <w:sz w:val="22"/>
                <w:szCs w:val="24"/>
              </w:rPr>
            </w:pPr>
            <w:r>
              <w:t>0.48</w:t>
            </w:r>
          </w:p>
        </w:tc>
        <w:tc>
          <w:tcPr>
            <w:tcW w:w="1442" w:type="dxa"/>
            <w:vAlign w:val="center"/>
          </w:tcPr>
          <w:p w14:paraId="769F5192">
            <w:pPr>
              <w:jc w:val="center"/>
              <w:rPr>
                <w:kern w:val="2"/>
                <w:sz w:val="22"/>
                <w:szCs w:val="24"/>
              </w:rPr>
            </w:pPr>
            <w:r>
              <w:t>2.76</w:t>
            </w:r>
          </w:p>
        </w:tc>
      </w:tr>
      <w:tr w14:paraId="6753A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60A8D66C">
            <w:pPr>
              <w:pStyle w:val="15"/>
            </w:pPr>
          </w:p>
        </w:tc>
        <w:tc>
          <w:tcPr>
            <w:tcW w:w="1337" w:type="dxa"/>
            <w:vAlign w:val="center"/>
          </w:tcPr>
          <w:p w14:paraId="60E3674D">
            <w:pPr>
              <w:pStyle w:val="15"/>
            </w:pPr>
            <w:r>
              <w:t>4</w:t>
            </w:r>
          </w:p>
        </w:tc>
        <w:tc>
          <w:tcPr>
            <w:tcW w:w="1447" w:type="dxa"/>
            <w:vAlign w:val="center"/>
          </w:tcPr>
          <w:p w14:paraId="5903EF5A">
            <w:pPr>
              <w:jc w:val="center"/>
              <w:rPr>
                <w:kern w:val="2"/>
                <w:sz w:val="22"/>
                <w:szCs w:val="24"/>
              </w:rPr>
            </w:pPr>
            <w:r>
              <w:t>0.0023</w:t>
            </w:r>
          </w:p>
        </w:tc>
        <w:tc>
          <w:tcPr>
            <w:tcW w:w="1442" w:type="dxa"/>
            <w:vAlign w:val="center"/>
          </w:tcPr>
          <w:p w14:paraId="216994F9">
            <w:pPr>
              <w:jc w:val="center"/>
              <w:rPr>
                <w:kern w:val="2"/>
                <w:sz w:val="22"/>
                <w:szCs w:val="24"/>
              </w:rPr>
            </w:pPr>
            <w:r>
              <w:t>0.0056</w:t>
            </w:r>
          </w:p>
        </w:tc>
        <w:tc>
          <w:tcPr>
            <w:tcW w:w="1442" w:type="dxa"/>
            <w:vAlign w:val="center"/>
          </w:tcPr>
          <w:p w14:paraId="4713A04A">
            <w:pPr>
              <w:jc w:val="center"/>
              <w:rPr>
                <w:kern w:val="2"/>
                <w:sz w:val="22"/>
                <w:szCs w:val="24"/>
              </w:rPr>
            </w:pPr>
            <w:r>
              <w:t>0.045</w:t>
            </w:r>
          </w:p>
        </w:tc>
        <w:tc>
          <w:tcPr>
            <w:tcW w:w="1442" w:type="dxa"/>
            <w:vAlign w:val="center"/>
          </w:tcPr>
          <w:p w14:paraId="296459BC">
            <w:pPr>
              <w:jc w:val="center"/>
              <w:rPr>
                <w:kern w:val="2"/>
                <w:sz w:val="22"/>
                <w:szCs w:val="24"/>
              </w:rPr>
            </w:pPr>
            <w:r>
              <w:t>0.47</w:t>
            </w:r>
          </w:p>
        </w:tc>
        <w:tc>
          <w:tcPr>
            <w:tcW w:w="1442" w:type="dxa"/>
            <w:vAlign w:val="center"/>
          </w:tcPr>
          <w:p w14:paraId="7A78E214">
            <w:pPr>
              <w:jc w:val="center"/>
              <w:rPr>
                <w:kern w:val="2"/>
                <w:sz w:val="22"/>
                <w:szCs w:val="24"/>
              </w:rPr>
            </w:pPr>
            <w:r>
              <w:t>2.75</w:t>
            </w:r>
          </w:p>
        </w:tc>
      </w:tr>
      <w:tr w14:paraId="70300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0C046FB9">
            <w:pPr>
              <w:pStyle w:val="15"/>
            </w:pPr>
          </w:p>
        </w:tc>
        <w:tc>
          <w:tcPr>
            <w:tcW w:w="1337" w:type="dxa"/>
            <w:vAlign w:val="center"/>
          </w:tcPr>
          <w:p w14:paraId="43A5B53D">
            <w:pPr>
              <w:pStyle w:val="15"/>
            </w:pPr>
            <w:r>
              <w:t>5</w:t>
            </w:r>
          </w:p>
        </w:tc>
        <w:tc>
          <w:tcPr>
            <w:tcW w:w="1447" w:type="dxa"/>
            <w:vAlign w:val="center"/>
          </w:tcPr>
          <w:p w14:paraId="3554E6F6">
            <w:pPr>
              <w:jc w:val="center"/>
              <w:rPr>
                <w:kern w:val="2"/>
                <w:sz w:val="22"/>
                <w:szCs w:val="24"/>
              </w:rPr>
            </w:pPr>
            <w:r>
              <w:t>0.0022</w:t>
            </w:r>
          </w:p>
        </w:tc>
        <w:tc>
          <w:tcPr>
            <w:tcW w:w="1442" w:type="dxa"/>
            <w:vAlign w:val="center"/>
          </w:tcPr>
          <w:p w14:paraId="3DFEB9F7">
            <w:pPr>
              <w:jc w:val="center"/>
              <w:rPr>
                <w:kern w:val="2"/>
                <w:sz w:val="22"/>
                <w:szCs w:val="24"/>
              </w:rPr>
            </w:pPr>
            <w:r>
              <w:t>0.0056</w:t>
            </w:r>
          </w:p>
        </w:tc>
        <w:tc>
          <w:tcPr>
            <w:tcW w:w="1442" w:type="dxa"/>
            <w:vAlign w:val="center"/>
          </w:tcPr>
          <w:p w14:paraId="5127F52D">
            <w:pPr>
              <w:jc w:val="center"/>
              <w:rPr>
                <w:kern w:val="2"/>
                <w:sz w:val="22"/>
                <w:szCs w:val="24"/>
              </w:rPr>
            </w:pPr>
            <w:r>
              <w:t>0.046</w:t>
            </w:r>
          </w:p>
        </w:tc>
        <w:tc>
          <w:tcPr>
            <w:tcW w:w="1442" w:type="dxa"/>
            <w:vAlign w:val="center"/>
          </w:tcPr>
          <w:p w14:paraId="14513581">
            <w:pPr>
              <w:jc w:val="center"/>
              <w:rPr>
                <w:kern w:val="2"/>
                <w:sz w:val="22"/>
                <w:szCs w:val="24"/>
              </w:rPr>
            </w:pPr>
            <w:r>
              <w:t>0.48</w:t>
            </w:r>
          </w:p>
        </w:tc>
        <w:tc>
          <w:tcPr>
            <w:tcW w:w="1442" w:type="dxa"/>
            <w:vAlign w:val="center"/>
          </w:tcPr>
          <w:p w14:paraId="4459898B">
            <w:pPr>
              <w:jc w:val="center"/>
              <w:rPr>
                <w:kern w:val="2"/>
                <w:sz w:val="22"/>
                <w:szCs w:val="24"/>
              </w:rPr>
            </w:pPr>
            <w:r>
              <w:t>2.82</w:t>
            </w:r>
          </w:p>
        </w:tc>
      </w:tr>
      <w:tr w14:paraId="4B9B4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322FB4B1">
            <w:pPr>
              <w:pStyle w:val="15"/>
            </w:pPr>
          </w:p>
        </w:tc>
        <w:tc>
          <w:tcPr>
            <w:tcW w:w="1337" w:type="dxa"/>
            <w:vAlign w:val="center"/>
          </w:tcPr>
          <w:p w14:paraId="7F030807">
            <w:pPr>
              <w:pStyle w:val="15"/>
            </w:pPr>
            <w:r>
              <w:t>6</w:t>
            </w:r>
          </w:p>
        </w:tc>
        <w:tc>
          <w:tcPr>
            <w:tcW w:w="1447" w:type="dxa"/>
            <w:vAlign w:val="center"/>
          </w:tcPr>
          <w:p w14:paraId="1FB8FD3C">
            <w:pPr>
              <w:jc w:val="center"/>
              <w:rPr>
                <w:kern w:val="2"/>
                <w:sz w:val="22"/>
                <w:szCs w:val="24"/>
              </w:rPr>
            </w:pPr>
            <w:r>
              <w:t>0.0024</w:t>
            </w:r>
          </w:p>
        </w:tc>
        <w:tc>
          <w:tcPr>
            <w:tcW w:w="1442" w:type="dxa"/>
            <w:vAlign w:val="center"/>
          </w:tcPr>
          <w:p w14:paraId="2EDD532A">
            <w:pPr>
              <w:jc w:val="center"/>
              <w:rPr>
                <w:kern w:val="2"/>
                <w:sz w:val="22"/>
                <w:szCs w:val="24"/>
              </w:rPr>
            </w:pPr>
            <w:r>
              <w:t>0.0057</w:t>
            </w:r>
          </w:p>
        </w:tc>
        <w:tc>
          <w:tcPr>
            <w:tcW w:w="1442" w:type="dxa"/>
            <w:vAlign w:val="center"/>
          </w:tcPr>
          <w:p w14:paraId="75370CAE">
            <w:pPr>
              <w:jc w:val="center"/>
              <w:rPr>
                <w:kern w:val="2"/>
                <w:sz w:val="22"/>
                <w:szCs w:val="24"/>
              </w:rPr>
            </w:pPr>
            <w:r>
              <w:t>0.047</w:t>
            </w:r>
          </w:p>
        </w:tc>
        <w:tc>
          <w:tcPr>
            <w:tcW w:w="1442" w:type="dxa"/>
            <w:vAlign w:val="center"/>
          </w:tcPr>
          <w:p w14:paraId="75F66468">
            <w:pPr>
              <w:jc w:val="center"/>
              <w:rPr>
                <w:kern w:val="2"/>
                <w:sz w:val="22"/>
                <w:szCs w:val="24"/>
              </w:rPr>
            </w:pPr>
            <w:r>
              <w:t>0.49</w:t>
            </w:r>
          </w:p>
        </w:tc>
        <w:tc>
          <w:tcPr>
            <w:tcW w:w="1442" w:type="dxa"/>
            <w:vAlign w:val="center"/>
          </w:tcPr>
          <w:p w14:paraId="60D8AE90">
            <w:pPr>
              <w:jc w:val="center"/>
              <w:rPr>
                <w:kern w:val="2"/>
                <w:sz w:val="22"/>
                <w:szCs w:val="24"/>
              </w:rPr>
            </w:pPr>
            <w:r>
              <w:t>2.75</w:t>
            </w:r>
          </w:p>
        </w:tc>
      </w:tr>
      <w:tr w14:paraId="07F90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4663D3A9">
            <w:pPr>
              <w:pStyle w:val="15"/>
            </w:pPr>
          </w:p>
        </w:tc>
        <w:tc>
          <w:tcPr>
            <w:tcW w:w="1337" w:type="dxa"/>
            <w:vAlign w:val="center"/>
          </w:tcPr>
          <w:p w14:paraId="39C8412D">
            <w:pPr>
              <w:pStyle w:val="15"/>
            </w:pPr>
            <w:r>
              <w:t>7</w:t>
            </w:r>
          </w:p>
        </w:tc>
        <w:tc>
          <w:tcPr>
            <w:tcW w:w="1447" w:type="dxa"/>
            <w:vAlign w:val="center"/>
          </w:tcPr>
          <w:p w14:paraId="5DAD0580">
            <w:pPr>
              <w:jc w:val="center"/>
              <w:rPr>
                <w:kern w:val="2"/>
                <w:sz w:val="22"/>
                <w:szCs w:val="24"/>
              </w:rPr>
            </w:pPr>
            <w:r>
              <w:t>0.0023</w:t>
            </w:r>
          </w:p>
        </w:tc>
        <w:tc>
          <w:tcPr>
            <w:tcW w:w="1442" w:type="dxa"/>
            <w:vAlign w:val="center"/>
          </w:tcPr>
          <w:p w14:paraId="4BEE5449">
            <w:pPr>
              <w:jc w:val="center"/>
              <w:rPr>
                <w:kern w:val="2"/>
                <w:sz w:val="22"/>
                <w:szCs w:val="24"/>
              </w:rPr>
            </w:pPr>
            <w:r>
              <w:t>0.0056</w:t>
            </w:r>
          </w:p>
        </w:tc>
        <w:tc>
          <w:tcPr>
            <w:tcW w:w="1442" w:type="dxa"/>
            <w:vAlign w:val="center"/>
          </w:tcPr>
          <w:p w14:paraId="24F78C5C">
            <w:pPr>
              <w:jc w:val="center"/>
              <w:rPr>
                <w:kern w:val="2"/>
                <w:sz w:val="22"/>
                <w:szCs w:val="24"/>
              </w:rPr>
            </w:pPr>
            <w:r>
              <w:t>0.046</w:t>
            </w:r>
          </w:p>
        </w:tc>
        <w:tc>
          <w:tcPr>
            <w:tcW w:w="1442" w:type="dxa"/>
            <w:vAlign w:val="center"/>
          </w:tcPr>
          <w:p w14:paraId="16F89E51">
            <w:pPr>
              <w:jc w:val="center"/>
              <w:rPr>
                <w:kern w:val="2"/>
                <w:sz w:val="22"/>
                <w:szCs w:val="24"/>
              </w:rPr>
            </w:pPr>
            <w:r>
              <w:t>0.49</w:t>
            </w:r>
          </w:p>
        </w:tc>
        <w:tc>
          <w:tcPr>
            <w:tcW w:w="1442" w:type="dxa"/>
            <w:vAlign w:val="center"/>
          </w:tcPr>
          <w:p w14:paraId="2F67F9D1">
            <w:pPr>
              <w:jc w:val="center"/>
              <w:rPr>
                <w:kern w:val="2"/>
                <w:sz w:val="22"/>
                <w:szCs w:val="24"/>
              </w:rPr>
            </w:pPr>
            <w:r>
              <w:t>2.65</w:t>
            </w:r>
          </w:p>
        </w:tc>
      </w:tr>
      <w:tr w14:paraId="4FA46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16C3CC11">
            <w:pPr>
              <w:pStyle w:val="15"/>
            </w:pPr>
          </w:p>
        </w:tc>
        <w:tc>
          <w:tcPr>
            <w:tcW w:w="1337" w:type="dxa"/>
            <w:vAlign w:val="center"/>
          </w:tcPr>
          <w:p w14:paraId="0469509B">
            <w:pPr>
              <w:pStyle w:val="15"/>
            </w:pPr>
            <w:r>
              <w:t>8</w:t>
            </w:r>
          </w:p>
        </w:tc>
        <w:tc>
          <w:tcPr>
            <w:tcW w:w="1447" w:type="dxa"/>
            <w:vAlign w:val="center"/>
          </w:tcPr>
          <w:p w14:paraId="11B56784">
            <w:pPr>
              <w:jc w:val="center"/>
              <w:rPr>
                <w:kern w:val="2"/>
                <w:sz w:val="22"/>
                <w:szCs w:val="24"/>
              </w:rPr>
            </w:pPr>
            <w:r>
              <w:t>0.0023</w:t>
            </w:r>
          </w:p>
        </w:tc>
        <w:tc>
          <w:tcPr>
            <w:tcW w:w="1442" w:type="dxa"/>
            <w:vAlign w:val="center"/>
          </w:tcPr>
          <w:p w14:paraId="0B3D55B2">
            <w:pPr>
              <w:jc w:val="center"/>
              <w:rPr>
                <w:kern w:val="2"/>
                <w:sz w:val="22"/>
                <w:szCs w:val="24"/>
              </w:rPr>
            </w:pPr>
            <w:r>
              <w:t>0.0057</w:t>
            </w:r>
          </w:p>
        </w:tc>
        <w:tc>
          <w:tcPr>
            <w:tcW w:w="1442" w:type="dxa"/>
            <w:vAlign w:val="center"/>
          </w:tcPr>
          <w:p w14:paraId="6B293353">
            <w:pPr>
              <w:jc w:val="center"/>
              <w:rPr>
                <w:kern w:val="2"/>
                <w:sz w:val="22"/>
                <w:szCs w:val="24"/>
              </w:rPr>
            </w:pPr>
            <w:r>
              <w:t>0.045</w:t>
            </w:r>
          </w:p>
        </w:tc>
        <w:tc>
          <w:tcPr>
            <w:tcW w:w="1442" w:type="dxa"/>
            <w:vAlign w:val="center"/>
          </w:tcPr>
          <w:p w14:paraId="2A6B9D79">
            <w:pPr>
              <w:jc w:val="center"/>
              <w:rPr>
                <w:kern w:val="2"/>
                <w:sz w:val="22"/>
                <w:szCs w:val="24"/>
              </w:rPr>
            </w:pPr>
            <w:r>
              <w:t>0.49</w:t>
            </w:r>
          </w:p>
        </w:tc>
        <w:tc>
          <w:tcPr>
            <w:tcW w:w="1442" w:type="dxa"/>
            <w:vAlign w:val="center"/>
          </w:tcPr>
          <w:p w14:paraId="083169C0">
            <w:pPr>
              <w:jc w:val="center"/>
              <w:rPr>
                <w:kern w:val="2"/>
                <w:sz w:val="22"/>
                <w:szCs w:val="24"/>
              </w:rPr>
            </w:pPr>
            <w:r>
              <w:t>2.71</w:t>
            </w:r>
          </w:p>
        </w:tc>
      </w:tr>
      <w:tr w14:paraId="62C01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2FB32461">
            <w:pPr>
              <w:pStyle w:val="15"/>
            </w:pPr>
          </w:p>
        </w:tc>
        <w:tc>
          <w:tcPr>
            <w:tcW w:w="1337" w:type="dxa"/>
            <w:vAlign w:val="center"/>
          </w:tcPr>
          <w:p w14:paraId="15B158FE">
            <w:pPr>
              <w:pStyle w:val="15"/>
            </w:pPr>
            <w:r>
              <w:t>9</w:t>
            </w:r>
          </w:p>
        </w:tc>
        <w:tc>
          <w:tcPr>
            <w:tcW w:w="1447" w:type="dxa"/>
            <w:vAlign w:val="center"/>
          </w:tcPr>
          <w:p w14:paraId="06E4675D">
            <w:pPr>
              <w:jc w:val="center"/>
              <w:rPr>
                <w:kern w:val="2"/>
                <w:sz w:val="22"/>
                <w:szCs w:val="24"/>
              </w:rPr>
            </w:pPr>
            <w:r>
              <w:t>0.0024</w:t>
            </w:r>
          </w:p>
        </w:tc>
        <w:tc>
          <w:tcPr>
            <w:tcW w:w="1442" w:type="dxa"/>
            <w:vAlign w:val="center"/>
          </w:tcPr>
          <w:p w14:paraId="0740EF30">
            <w:pPr>
              <w:jc w:val="center"/>
              <w:rPr>
                <w:kern w:val="2"/>
                <w:sz w:val="22"/>
                <w:szCs w:val="24"/>
              </w:rPr>
            </w:pPr>
            <w:r>
              <w:t>0.0056</w:t>
            </w:r>
          </w:p>
        </w:tc>
        <w:tc>
          <w:tcPr>
            <w:tcW w:w="1442" w:type="dxa"/>
            <w:vAlign w:val="center"/>
          </w:tcPr>
          <w:p w14:paraId="25707156">
            <w:pPr>
              <w:jc w:val="center"/>
              <w:rPr>
                <w:kern w:val="2"/>
                <w:sz w:val="22"/>
                <w:szCs w:val="24"/>
              </w:rPr>
            </w:pPr>
            <w:r>
              <w:t>0.046</w:t>
            </w:r>
          </w:p>
        </w:tc>
        <w:tc>
          <w:tcPr>
            <w:tcW w:w="1442" w:type="dxa"/>
            <w:vAlign w:val="center"/>
          </w:tcPr>
          <w:p w14:paraId="4CD019D2">
            <w:pPr>
              <w:jc w:val="center"/>
              <w:rPr>
                <w:kern w:val="2"/>
                <w:sz w:val="22"/>
                <w:szCs w:val="24"/>
              </w:rPr>
            </w:pPr>
            <w:r>
              <w:t>0.48</w:t>
            </w:r>
          </w:p>
        </w:tc>
        <w:tc>
          <w:tcPr>
            <w:tcW w:w="1442" w:type="dxa"/>
            <w:vAlign w:val="center"/>
          </w:tcPr>
          <w:p w14:paraId="3327EBA5">
            <w:pPr>
              <w:jc w:val="center"/>
              <w:rPr>
                <w:kern w:val="2"/>
                <w:sz w:val="22"/>
                <w:szCs w:val="24"/>
              </w:rPr>
            </w:pPr>
            <w:r>
              <w:t>2.84</w:t>
            </w:r>
          </w:p>
        </w:tc>
      </w:tr>
      <w:tr w14:paraId="752B1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4DC7CBBA">
            <w:pPr>
              <w:pStyle w:val="15"/>
            </w:pPr>
          </w:p>
        </w:tc>
        <w:tc>
          <w:tcPr>
            <w:tcW w:w="1337" w:type="dxa"/>
            <w:vAlign w:val="center"/>
          </w:tcPr>
          <w:p w14:paraId="680C3960">
            <w:pPr>
              <w:pStyle w:val="15"/>
            </w:pPr>
            <w:r>
              <w:t>10</w:t>
            </w:r>
          </w:p>
        </w:tc>
        <w:tc>
          <w:tcPr>
            <w:tcW w:w="1447" w:type="dxa"/>
            <w:vAlign w:val="center"/>
          </w:tcPr>
          <w:p w14:paraId="49DE34F4">
            <w:pPr>
              <w:jc w:val="center"/>
              <w:rPr>
                <w:kern w:val="2"/>
                <w:sz w:val="22"/>
                <w:szCs w:val="24"/>
              </w:rPr>
            </w:pPr>
            <w:r>
              <w:t>0.0023</w:t>
            </w:r>
          </w:p>
        </w:tc>
        <w:tc>
          <w:tcPr>
            <w:tcW w:w="1442" w:type="dxa"/>
            <w:vAlign w:val="center"/>
          </w:tcPr>
          <w:p w14:paraId="314D7B52">
            <w:pPr>
              <w:jc w:val="center"/>
              <w:rPr>
                <w:kern w:val="2"/>
                <w:sz w:val="22"/>
                <w:szCs w:val="24"/>
              </w:rPr>
            </w:pPr>
            <w:r>
              <w:t>0.0055</w:t>
            </w:r>
          </w:p>
        </w:tc>
        <w:tc>
          <w:tcPr>
            <w:tcW w:w="1442" w:type="dxa"/>
            <w:vAlign w:val="center"/>
          </w:tcPr>
          <w:p w14:paraId="1C4C9213">
            <w:pPr>
              <w:jc w:val="center"/>
              <w:rPr>
                <w:kern w:val="2"/>
                <w:sz w:val="22"/>
                <w:szCs w:val="24"/>
              </w:rPr>
            </w:pPr>
            <w:r>
              <w:t>0.047</w:t>
            </w:r>
          </w:p>
        </w:tc>
        <w:tc>
          <w:tcPr>
            <w:tcW w:w="1442" w:type="dxa"/>
            <w:vAlign w:val="center"/>
          </w:tcPr>
          <w:p w14:paraId="7B62130B">
            <w:pPr>
              <w:jc w:val="center"/>
              <w:rPr>
                <w:kern w:val="2"/>
                <w:sz w:val="22"/>
                <w:szCs w:val="24"/>
              </w:rPr>
            </w:pPr>
            <w:r>
              <w:t>0.49</w:t>
            </w:r>
          </w:p>
        </w:tc>
        <w:tc>
          <w:tcPr>
            <w:tcW w:w="1442" w:type="dxa"/>
            <w:vAlign w:val="center"/>
          </w:tcPr>
          <w:p w14:paraId="433C1EA9">
            <w:pPr>
              <w:jc w:val="center"/>
              <w:rPr>
                <w:kern w:val="2"/>
                <w:sz w:val="22"/>
                <w:szCs w:val="24"/>
              </w:rPr>
            </w:pPr>
            <w:r>
              <w:t>2.85</w:t>
            </w:r>
          </w:p>
        </w:tc>
      </w:tr>
      <w:tr w14:paraId="452D5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1ADABAEE">
            <w:pPr>
              <w:pStyle w:val="15"/>
            </w:pPr>
          </w:p>
        </w:tc>
        <w:tc>
          <w:tcPr>
            <w:tcW w:w="1337" w:type="dxa"/>
            <w:vAlign w:val="center"/>
          </w:tcPr>
          <w:p w14:paraId="427BA8DF">
            <w:pPr>
              <w:pStyle w:val="15"/>
            </w:pPr>
            <w:r>
              <w:t>11</w:t>
            </w:r>
          </w:p>
        </w:tc>
        <w:tc>
          <w:tcPr>
            <w:tcW w:w="1447" w:type="dxa"/>
            <w:vAlign w:val="center"/>
          </w:tcPr>
          <w:p w14:paraId="53D5EF86">
            <w:pPr>
              <w:jc w:val="center"/>
              <w:rPr>
                <w:kern w:val="2"/>
                <w:sz w:val="22"/>
                <w:szCs w:val="24"/>
              </w:rPr>
            </w:pPr>
            <w:r>
              <w:t>0.0023</w:t>
            </w:r>
          </w:p>
        </w:tc>
        <w:tc>
          <w:tcPr>
            <w:tcW w:w="1442" w:type="dxa"/>
            <w:vAlign w:val="center"/>
          </w:tcPr>
          <w:p w14:paraId="648184A3">
            <w:pPr>
              <w:jc w:val="center"/>
              <w:rPr>
                <w:kern w:val="2"/>
                <w:sz w:val="22"/>
                <w:szCs w:val="24"/>
              </w:rPr>
            </w:pPr>
            <w:r>
              <w:t>0.0056</w:t>
            </w:r>
          </w:p>
        </w:tc>
        <w:tc>
          <w:tcPr>
            <w:tcW w:w="1442" w:type="dxa"/>
            <w:vAlign w:val="center"/>
          </w:tcPr>
          <w:p w14:paraId="5921E857">
            <w:pPr>
              <w:jc w:val="center"/>
              <w:rPr>
                <w:kern w:val="2"/>
                <w:sz w:val="22"/>
                <w:szCs w:val="24"/>
              </w:rPr>
            </w:pPr>
            <w:r>
              <w:t>0.046</w:t>
            </w:r>
          </w:p>
        </w:tc>
        <w:tc>
          <w:tcPr>
            <w:tcW w:w="1442" w:type="dxa"/>
            <w:vAlign w:val="center"/>
          </w:tcPr>
          <w:p w14:paraId="5A010816">
            <w:pPr>
              <w:jc w:val="center"/>
              <w:rPr>
                <w:kern w:val="2"/>
                <w:sz w:val="22"/>
                <w:szCs w:val="24"/>
              </w:rPr>
            </w:pPr>
            <w:r>
              <w:t>0.49</w:t>
            </w:r>
          </w:p>
        </w:tc>
        <w:tc>
          <w:tcPr>
            <w:tcW w:w="1442" w:type="dxa"/>
            <w:vAlign w:val="center"/>
          </w:tcPr>
          <w:p w14:paraId="4DB84A67">
            <w:pPr>
              <w:jc w:val="center"/>
              <w:rPr>
                <w:kern w:val="2"/>
                <w:sz w:val="22"/>
                <w:szCs w:val="24"/>
              </w:rPr>
            </w:pPr>
            <w:r>
              <w:t>2.72</w:t>
            </w:r>
          </w:p>
        </w:tc>
      </w:tr>
      <w:tr w14:paraId="33A67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1DC3E48D">
            <w:pPr>
              <w:pStyle w:val="15"/>
            </w:pPr>
          </w:p>
        </w:tc>
        <w:tc>
          <w:tcPr>
            <w:tcW w:w="1337" w:type="dxa"/>
            <w:vAlign w:val="center"/>
          </w:tcPr>
          <w:p w14:paraId="043FD21F">
            <w:pPr>
              <w:pStyle w:val="15"/>
            </w:pPr>
            <w:r>
              <w:t>测定次数n</w:t>
            </w:r>
          </w:p>
        </w:tc>
        <w:tc>
          <w:tcPr>
            <w:tcW w:w="1447" w:type="dxa"/>
            <w:vAlign w:val="center"/>
          </w:tcPr>
          <w:p w14:paraId="7694D498">
            <w:pPr>
              <w:jc w:val="center"/>
              <w:rPr>
                <w:kern w:val="2"/>
                <w:szCs w:val="24"/>
              </w:rPr>
            </w:pPr>
            <w:r>
              <w:t>11</w:t>
            </w:r>
          </w:p>
        </w:tc>
        <w:tc>
          <w:tcPr>
            <w:tcW w:w="1442" w:type="dxa"/>
            <w:vAlign w:val="center"/>
          </w:tcPr>
          <w:p w14:paraId="583579BE">
            <w:pPr>
              <w:jc w:val="center"/>
              <w:rPr>
                <w:kern w:val="2"/>
                <w:szCs w:val="24"/>
              </w:rPr>
            </w:pPr>
            <w:r>
              <w:t>11</w:t>
            </w:r>
          </w:p>
        </w:tc>
        <w:tc>
          <w:tcPr>
            <w:tcW w:w="1442" w:type="dxa"/>
            <w:vAlign w:val="center"/>
          </w:tcPr>
          <w:p w14:paraId="1B482868">
            <w:pPr>
              <w:jc w:val="center"/>
              <w:rPr>
                <w:kern w:val="2"/>
                <w:szCs w:val="24"/>
              </w:rPr>
            </w:pPr>
            <w:r>
              <w:t>11</w:t>
            </w:r>
          </w:p>
        </w:tc>
        <w:tc>
          <w:tcPr>
            <w:tcW w:w="1442" w:type="dxa"/>
            <w:vAlign w:val="center"/>
          </w:tcPr>
          <w:p w14:paraId="0310FFDA">
            <w:pPr>
              <w:jc w:val="center"/>
              <w:rPr>
                <w:kern w:val="2"/>
                <w:szCs w:val="24"/>
              </w:rPr>
            </w:pPr>
            <w:r>
              <w:t>11</w:t>
            </w:r>
          </w:p>
        </w:tc>
        <w:tc>
          <w:tcPr>
            <w:tcW w:w="1442" w:type="dxa"/>
            <w:vAlign w:val="center"/>
          </w:tcPr>
          <w:p w14:paraId="49F97BB2">
            <w:pPr>
              <w:jc w:val="center"/>
              <w:rPr>
                <w:kern w:val="2"/>
                <w:szCs w:val="24"/>
              </w:rPr>
            </w:pPr>
            <w:r>
              <w:t>11</w:t>
            </w:r>
          </w:p>
        </w:tc>
      </w:tr>
      <w:tr w14:paraId="7016D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42E8DA6D">
            <w:pPr>
              <w:pStyle w:val="15"/>
            </w:pPr>
          </w:p>
        </w:tc>
        <w:tc>
          <w:tcPr>
            <w:tcW w:w="1337" w:type="dxa"/>
            <w:vAlign w:val="center"/>
          </w:tcPr>
          <w:p w14:paraId="00E6F156">
            <w:pPr>
              <w:pStyle w:val="15"/>
            </w:pPr>
            <w:r>
              <w:t>平均值</w:t>
            </w:r>
          </w:p>
        </w:tc>
        <w:tc>
          <w:tcPr>
            <w:tcW w:w="1447" w:type="dxa"/>
            <w:vAlign w:val="center"/>
          </w:tcPr>
          <w:p w14:paraId="488DA4C0">
            <w:pPr>
              <w:jc w:val="center"/>
              <w:rPr>
                <w:kern w:val="2"/>
                <w:sz w:val="22"/>
                <w:szCs w:val="24"/>
              </w:rPr>
            </w:pPr>
            <w:r>
              <w:t>0.00231</w:t>
            </w:r>
          </w:p>
        </w:tc>
        <w:tc>
          <w:tcPr>
            <w:tcW w:w="1442" w:type="dxa"/>
            <w:vAlign w:val="center"/>
          </w:tcPr>
          <w:p w14:paraId="2A93F753">
            <w:pPr>
              <w:jc w:val="center"/>
              <w:rPr>
                <w:kern w:val="2"/>
                <w:sz w:val="22"/>
                <w:szCs w:val="24"/>
              </w:rPr>
            </w:pPr>
            <w:r>
              <w:t>0.00561</w:t>
            </w:r>
          </w:p>
        </w:tc>
        <w:tc>
          <w:tcPr>
            <w:tcW w:w="1442" w:type="dxa"/>
            <w:vAlign w:val="center"/>
          </w:tcPr>
          <w:p w14:paraId="21641302">
            <w:pPr>
              <w:jc w:val="center"/>
              <w:rPr>
                <w:kern w:val="2"/>
                <w:sz w:val="22"/>
                <w:szCs w:val="24"/>
              </w:rPr>
            </w:pPr>
            <w:r>
              <w:t>0.046</w:t>
            </w:r>
          </w:p>
        </w:tc>
        <w:tc>
          <w:tcPr>
            <w:tcW w:w="1442" w:type="dxa"/>
            <w:vAlign w:val="center"/>
          </w:tcPr>
          <w:p w14:paraId="08ADDB80">
            <w:pPr>
              <w:jc w:val="center"/>
              <w:rPr>
                <w:kern w:val="2"/>
                <w:sz w:val="22"/>
                <w:szCs w:val="24"/>
              </w:rPr>
            </w:pPr>
            <w:r>
              <w:t>0.484</w:t>
            </w:r>
          </w:p>
        </w:tc>
        <w:tc>
          <w:tcPr>
            <w:tcW w:w="1442" w:type="dxa"/>
            <w:vAlign w:val="center"/>
          </w:tcPr>
          <w:p w14:paraId="2465F931">
            <w:pPr>
              <w:jc w:val="center"/>
              <w:rPr>
                <w:kern w:val="2"/>
                <w:sz w:val="22"/>
                <w:szCs w:val="24"/>
              </w:rPr>
            </w:pPr>
            <w:r>
              <w:t>2.738</w:t>
            </w:r>
          </w:p>
        </w:tc>
      </w:tr>
      <w:tr w14:paraId="336AB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5546E8EC">
            <w:pPr>
              <w:pStyle w:val="15"/>
            </w:pPr>
          </w:p>
        </w:tc>
        <w:tc>
          <w:tcPr>
            <w:tcW w:w="1337" w:type="dxa"/>
            <w:vAlign w:val="center"/>
          </w:tcPr>
          <w:p w14:paraId="03813C3E">
            <w:pPr>
              <w:pStyle w:val="15"/>
            </w:pPr>
            <w:r>
              <w:t>SD</w:t>
            </w:r>
          </w:p>
        </w:tc>
        <w:tc>
          <w:tcPr>
            <w:tcW w:w="1447" w:type="dxa"/>
            <w:vAlign w:val="bottom"/>
          </w:tcPr>
          <w:p w14:paraId="41393CA6">
            <w:pPr>
              <w:jc w:val="center"/>
              <w:rPr>
                <w:kern w:val="2"/>
              </w:rPr>
            </w:pPr>
            <w:r>
              <w:t>5.39E-05</w:t>
            </w:r>
          </w:p>
        </w:tc>
        <w:tc>
          <w:tcPr>
            <w:tcW w:w="1442" w:type="dxa"/>
            <w:vAlign w:val="bottom"/>
          </w:tcPr>
          <w:p w14:paraId="616A2264">
            <w:pPr>
              <w:jc w:val="center"/>
              <w:rPr>
                <w:kern w:val="2"/>
              </w:rPr>
            </w:pPr>
            <w:r>
              <w:t>7.01E-05</w:t>
            </w:r>
          </w:p>
        </w:tc>
        <w:tc>
          <w:tcPr>
            <w:tcW w:w="1442" w:type="dxa"/>
            <w:vAlign w:val="bottom"/>
          </w:tcPr>
          <w:p w14:paraId="625D2817">
            <w:pPr>
              <w:jc w:val="center"/>
              <w:rPr>
                <w:kern w:val="2"/>
              </w:rPr>
            </w:pPr>
            <w:r>
              <w:t>0.000774</w:t>
            </w:r>
          </w:p>
        </w:tc>
        <w:tc>
          <w:tcPr>
            <w:tcW w:w="1442" w:type="dxa"/>
            <w:vAlign w:val="bottom"/>
          </w:tcPr>
          <w:p w14:paraId="635F47AC">
            <w:pPr>
              <w:jc w:val="center"/>
              <w:rPr>
                <w:kern w:val="2"/>
              </w:rPr>
            </w:pPr>
            <w:r>
              <w:t>0.00674</w:t>
            </w:r>
          </w:p>
        </w:tc>
        <w:tc>
          <w:tcPr>
            <w:tcW w:w="1442" w:type="dxa"/>
            <w:vAlign w:val="bottom"/>
          </w:tcPr>
          <w:p w14:paraId="583D3529">
            <w:pPr>
              <w:jc w:val="center"/>
              <w:rPr>
                <w:kern w:val="2"/>
              </w:rPr>
            </w:pPr>
            <w:r>
              <w:t>0.0786</w:t>
            </w:r>
          </w:p>
        </w:tc>
      </w:tr>
      <w:tr w14:paraId="4CEBC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3C835CE5">
            <w:pPr>
              <w:pStyle w:val="15"/>
            </w:pPr>
          </w:p>
        </w:tc>
        <w:tc>
          <w:tcPr>
            <w:tcW w:w="1337" w:type="dxa"/>
            <w:vAlign w:val="center"/>
          </w:tcPr>
          <w:p w14:paraId="315D0982">
            <w:pPr>
              <w:pStyle w:val="15"/>
            </w:pPr>
            <w:r>
              <w:t>RSD/%</w:t>
            </w:r>
          </w:p>
        </w:tc>
        <w:tc>
          <w:tcPr>
            <w:tcW w:w="1447" w:type="dxa"/>
            <w:vAlign w:val="center"/>
          </w:tcPr>
          <w:p w14:paraId="5F75EC61">
            <w:pPr>
              <w:jc w:val="center"/>
              <w:rPr>
                <w:kern w:val="2"/>
                <w:sz w:val="22"/>
                <w:szCs w:val="24"/>
              </w:rPr>
            </w:pPr>
            <w:r>
              <w:rPr>
                <w:rFonts w:hint="eastAsia"/>
              </w:rPr>
              <w:t>2.33</w:t>
            </w:r>
          </w:p>
        </w:tc>
        <w:tc>
          <w:tcPr>
            <w:tcW w:w="1442" w:type="dxa"/>
            <w:vAlign w:val="center"/>
          </w:tcPr>
          <w:p w14:paraId="22011DC8">
            <w:pPr>
              <w:jc w:val="center"/>
              <w:rPr>
                <w:kern w:val="2"/>
                <w:sz w:val="22"/>
                <w:szCs w:val="24"/>
              </w:rPr>
            </w:pPr>
            <w:r>
              <w:rPr>
                <w:rFonts w:hint="eastAsia"/>
              </w:rPr>
              <w:t>1.25</w:t>
            </w:r>
          </w:p>
        </w:tc>
        <w:tc>
          <w:tcPr>
            <w:tcW w:w="1442" w:type="dxa"/>
            <w:vAlign w:val="center"/>
          </w:tcPr>
          <w:p w14:paraId="051F901E">
            <w:pPr>
              <w:jc w:val="center"/>
              <w:rPr>
                <w:kern w:val="2"/>
                <w:sz w:val="22"/>
                <w:szCs w:val="24"/>
              </w:rPr>
            </w:pPr>
            <w:r>
              <w:rPr>
                <w:rFonts w:hint="eastAsia"/>
              </w:rPr>
              <w:t>1.68</w:t>
            </w:r>
          </w:p>
        </w:tc>
        <w:tc>
          <w:tcPr>
            <w:tcW w:w="1442" w:type="dxa"/>
            <w:vAlign w:val="center"/>
          </w:tcPr>
          <w:p w14:paraId="7272D7CE">
            <w:pPr>
              <w:jc w:val="center"/>
              <w:rPr>
                <w:kern w:val="2"/>
                <w:sz w:val="22"/>
                <w:szCs w:val="24"/>
              </w:rPr>
            </w:pPr>
            <w:r>
              <w:rPr>
                <w:rFonts w:hint="eastAsia"/>
              </w:rPr>
              <w:t>1.39</w:t>
            </w:r>
          </w:p>
        </w:tc>
        <w:tc>
          <w:tcPr>
            <w:tcW w:w="1442" w:type="dxa"/>
            <w:vAlign w:val="center"/>
          </w:tcPr>
          <w:p w14:paraId="15D1DE51">
            <w:pPr>
              <w:jc w:val="center"/>
              <w:rPr>
                <w:kern w:val="2"/>
                <w:sz w:val="22"/>
                <w:szCs w:val="24"/>
              </w:rPr>
            </w:pPr>
            <w:r>
              <w:rPr>
                <w:rFonts w:hint="eastAsia"/>
              </w:rPr>
              <w:t>2.87</w:t>
            </w:r>
          </w:p>
        </w:tc>
      </w:tr>
      <w:tr w14:paraId="25E57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3B982B0A">
            <w:pPr>
              <w:pStyle w:val="15"/>
            </w:pPr>
          </w:p>
        </w:tc>
        <w:tc>
          <w:tcPr>
            <w:tcW w:w="1337" w:type="dxa"/>
            <w:vAlign w:val="center"/>
          </w:tcPr>
          <w:p w14:paraId="710C9BA1">
            <w:pPr>
              <w:pStyle w:val="15"/>
            </w:pPr>
            <w:r>
              <w:t>Max</w:t>
            </w:r>
          </w:p>
        </w:tc>
        <w:tc>
          <w:tcPr>
            <w:tcW w:w="1447" w:type="dxa"/>
            <w:vAlign w:val="center"/>
          </w:tcPr>
          <w:p w14:paraId="2791D71A">
            <w:pPr>
              <w:jc w:val="center"/>
              <w:rPr>
                <w:kern w:val="2"/>
              </w:rPr>
            </w:pPr>
            <w:r>
              <w:rPr>
                <w:rFonts w:hint="eastAsia"/>
                <w:kern w:val="2"/>
              </w:rPr>
              <w:t>0.0024</w:t>
            </w:r>
          </w:p>
        </w:tc>
        <w:tc>
          <w:tcPr>
            <w:tcW w:w="1442" w:type="dxa"/>
            <w:vAlign w:val="center"/>
          </w:tcPr>
          <w:p w14:paraId="5B55F31B">
            <w:pPr>
              <w:jc w:val="center"/>
              <w:rPr>
                <w:kern w:val="2"/>
              </w:rPr>
            </w:pPr>
            <w:r>
              <w:rPr>
                <w:rFonts w:hint="eastAsia"/>
                <w:kern w:val="2"/>
              </w:rPr>
              <w:t>0.0057</w:t>
            </w:r>
          </w:p>
        </w:tc>
        <w:tc>
          <w:tcPr>
            <w:tcW w:w="1442" w:type="dxa"/>
            <w:vAlign w:val="center"/>
          </w:tcPr>
          <w:p w14:paraId="42B40832">
            <w:pPr>
              <w:jc w:val="center"/>
              <w:rPr>
                <w:kern w:val="2"/>
              </w:rPr>
            </w:pPr>
            <w:r>
              <w:rPr>
                <w:rFonts w:hint="eastAsia"/>
                <w:kern w:val="2"/>
              </w:rPr>
              <w:t>0.047</w:t>
            </w:r>
          </w:p>
        </w:tc>
        <w:tc>
          <w:tcPr>
            <w:tcW w:w="1442" w:type="dxa"/>
            <w:vAlign w:val="center"/>
          </w:tcPr>
          <w:p w14:paraId="746B28A1">
            <w:pPr>
              <w:jc w:val="center"/>
              <w:rPr>
                <w:kern w:val="2"/>
              </w:rPr>
            </w:pPr>
            <w:r>
              <w:rPr>
                <w:rFonts w:hint="eastAsia"/>
                <w:kern w:val="2"/>
              </w:rPr>
              <w:t>0.49</w:t>
            </w:r>
          </w:p>
        </w:tc>
        <w:tc>
          <w:tcPr>
            <w:tcW w:w="1442" w:type="dxa"/>
            <w:vAlign w:val="center"/>
          </w:tcPr>
          <w:p w14:paraId="79D4B724">
            <w:pPr>
              <w:jc w:val="center"/>
              <w:rPr>
                <w:kern w:val="2"/>
              </w:rPr>
            </w:pPr>
            <w:r>
              <w:rPr>
                <w:rFonts w:hint="eastAsia"/>
                <w:kern w:val="2"/>
              </w:rPr>
              <w:t>2.85</w:t>
            </w:r>
          </w:p>
        </w:tc>
      </w:tr>
      <w:tr w14:paraId="16981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0A62CBA4">
            <w:pPr>
              <w:pStyle w:val="15"/>
            </w:pPr>
          </w:p>
        </w:tc>
        <w:tc>
          <w:tcPr>
            <w:tcW w:w="1337" w:type="dxa"/>
            <w:vAlign w:val="center"/>
          </w:tcPr>
          <w:p w14:paraId="4339D8AC">
            <w:pPr>
              <w:pStyle w:val="15"/>
            </w:pPr>
            <w:r>
              <w:t>Min</w:t>
            </w:r>
          </w:p>
        </w:tc>
        <w:tc>
          <w:tcPr>
            <w:tcW w:w="1447" w:type="dxa"/>
            <w:vAlign w:val="center"/>
          </w:tcPr>
          <w:p w14:paraId="0C56FBE5">
            <w:pPr>
              <w:jc w:val="center"/>
              <w:rPr>
                <w:kern w:val="2"/>
              </w:rPr>
            </w:pPr>
            <w:r>
              <w:rPr>
                <w:rFonts w:hint="eastAsia"/>
                <w:kern w:val="2"/>
              </w:rPr>
              <w:t>0.0022</w:t>
            </w:r>
          </w:p>
        </w:tc>
        <w:tc>
          <w:tcPr>
            <w:tcW w:w="1442" w:type="dxa"/>
            <w:vAlign w:val="center"/>
          </w:tcPr>
          <w:p w14:paraId="77E28FF4">
            <w:pPr>
              <w:jc w:val="center"/>
              <w:rPr>
                <w:kern w:val="2"/>
              </w:rPr>
            </w:pPr>
            <w:r>
              <w:rPr>
                <w:rFonts w:hint="eastAsia"/>
                <w:kern w:val="2"/>
              </w:rPr>
              <w:t>0.0055</w:t>
            </w:r>
          </w:p>
        </w:tc>
        <w:tc>
          <w:tcPr>
            <w:tcW w:w="1442" w:type="dxa"/>
            <w:vAlign w:val="center"/>
          </w:tcPr>
          <w:p w14:paraId="24BF3146">
            <w:pPr>
              <w:jc w:val="center"/>
              <w:rPr>
                <w:kern w:val="2"/>
              </w:rPr>
            </w:pPr>
            <w:r>
              <w:rPr>
                <w:rFonts w:hint="eastAsia"/>
                <w:kern w:val="2"/>
              </w:rPr>
              <w:t>0.045</w:t>
            </w:r>
          </w:p>
        </w:tc>
        <w:tc>
          <w:tcPr>
            <w:tcW w:w="1442" w:type="dxa"/>
            <w:vAlign w:val="center"/>
          </w:tcPr>
          <w:p w14:paraId="2B4932DE">
            <w:pPr>
              <w:jc w:val="center"/>
              <w:rPr>
                <w:kern w:val="2"/>
              </w:rPr>
            </w:pPr>
            <w:r>
              <w:rPr>
                <w:rFonts w:hint="eastAsia"/>
                <w:kern w:val="2"/>
              </w:rPr>
              <w:t>0.47</w:t>
            </w:r>
          </w:p>
        </w:tc>
        <w:tc>
          <w:tcPr>
            <w:tcW w:w="1442" w:type="dxa"/>
            <w:vAlign w:val="center"/>
          </w:tcPr>
          <w:p w14:paraId="526A3694">
            <w:pPr>
              <w:jc w:val="center"/>
              <w:rPr>
                <w:kern w:val="2"/>
              </w:rPr>
            </w:pPr>
            <w:r>
              <w:rPr>
                <w:rFonts w:hint="eastAsia"/>
                <w:kern w:val="2"/>
              </w:rPr>
              <w:t>2.61</w:t>
            </w:r>
          </w:p>
        </w:tc>
      </w:tr>
      <w:tr w14:paraId="1BBE3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42BCCD8E">
            <w:pPr>
              <w:pStyle w:val="15"/>
            </w:pPr>
          </w:p>
        </w:tc>
        <w:tc>
          <w:tcPr>
            <w:tcW w:w="1337" w:type="dxa"/>
            <w:vAlign w:val="center"/>
          </w:tcPr>
          <w:p w14:paraId="036B245B">
            <w:pPr>
              <w:pStyle w:val="15"/>
            </w:pPr>
            <w:r>
              <w:t>Gmax</w:t>
            </w:r>
          </w:p>
        </w:tc>
        <w:tc>
          <w:tcPr>
            <w:tcW w:w="1447" w:type="dxa"/>
            <w:vAlign w:val="center"/>
          </w:tcPr>
          <w:p w14:paraId="435691C9">
            <w:pPr>
              <w:jc w:val="center"/>
              <w:rPr>
                <w:kern w:val="2"/>
              </w:rPr>
            </w:pPr>
            <w:r>
              <w:rPr>
                <w:rFonts w:hint="eastAsia"/>
                <w:kern w:val="2"/>
              </w:rPr>
              <w:t>1.670</w:t>
            </w:r>
          </w:p>
        </w:tc>
        <w:tc>
          <w:tcPr>
            <w:tcW w:w="1442" w:type="dxa"/>
            <w:vAlign w:val="center"/>
          </w:tcPr>
          <w:p w14:paraId="37628446">
            <w:pPr>
              <w:jc w:val="center"/>
              <w:rPr>
                <w:kern w:val="2"/>
              </w:rPr>
            </w:pPr>
            <w:r>
              <w:rPr>
                <w:rFonts w:hint="eastAsia"/>
                <w:kern w:val="2"/>
              </w:rPr>
              <w:t>1.284</w:t>
            </w:r>
          </w:p>
        </w:tc>
        <w:tc>
          <w:tcPr>
            <w:tcW w:w="1442" w:type="dxa"/>
            <w:vAlign w:val="center"/>
          </w:tcPr>
          <w:p w14:paraId="221C6096">
            <w:pPr>
              <w:jc w:val="center"/>
              <w:rPr>
                <w:kern w:val="2"/>
              </w:rPr>
            </w:pPr>
            <w:r>
              <w:rPr>
                <w:rFonts w:hint="eastAsia"/>
                <w:kern w:val="2"/>
              </w:rPr>
              <w:t>1.292</w:t>
            </w:r>
          </w:p>
        </w:tc>
        <w:tc>
          <w:tcPr>
            <w:tcW w:w="1442" w:type="dxa"/>
            <w:vAlign w:val="center"/>
          </w:tcPr>
          <w:p w14:paraId="33614DFE">
            <w:pPr>
              <w:jc w:val="center"/>
              <w:rPr>
                <w:kern w:val="2"/>
              </w:rPr>
            </w:pPr>
            <w:r>
              <w:rPr>
                <w:rFonts w:hint="eastAsia"/>
                <w:kern w:val="2"/>
              </w:rPr>
              <w:t>0.890</w:t>
            </w:r>
          </w:p>
        </w:tc>
        <w:tc>
          <w:tcPr>
            <w:tcW w:w="1442" w:type="dxa"/>
            <w:vAlign w:val="center"/>
          </w:tcPr>
          <w:p w14:paraId="152B2154">
            <w:pPr>
              <w:jc w:val="center"/>
              <w:rPr>
                <w:kern w:val="2"/>
              </w:rPr>
            </w:pPr>
            <w:r>
              <w:rPr>
                <w:rFonts w:hint="eastAsia"/>
                <w:kern w:val="2"/>
              </w:rPr>
              <w:t>1.425</w:t>
            </w:r>
          </w:p>
        </w:tc>
      </w:tr>
      <w:tr w14:paraId="65547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05915D72">
            <w:pPr>
              <w:pStyle w:val="15"/>
            </w:pPr>
          </w:p>
        </w:tc>
        <w:tc>
          <w:tcPr>
            <w:tcW w:w="1337" w:type="dxa"/>
            <w:vAlign w:val="center"/>
          </w:tcPr>
          <w:p w14:paraId="642551D0">
            <w:pPr>
              <w:pStyle w:val="15"/>
            </w:pPr>
            <w:r>
              <w:t>Gmin</w:t>
            </w:r>
          </w:p>
        </w:tc>
        <w:tc>
          <w:tcPr>
            <w:tcW w:w="1447" w:type="dxa"/>
            <w:vAlign w:val="center"/>
          </w:tcPr>
          <w:p w14:paraId="0DED670F">
            <w:pPr>
              <w:jc w:val="center"/>
              <w:rPr>
                <w:kern w:val="2"/>
              </w:rPr>
            </w:pPr>
            <w:r>
              <w:rPr>
                <w:rFonts w:hint="eastAsia"/>
                <w:kern w:val="2"/>
              </w:rPr>
              <w:t>2.041</w:t>
            </w:r>
          </w:p>
        </w:tc>
        <w:tc>
          <w:tcPr>
            <w:tcW w:w="1442" w:type="dxa"/>
            <w:vAlign w:val="center"/>
          </w:tcPr>
          <w:p w14:paraId="4B3AB3F9">
            <w:pPr>
              <w:jc w:val="center"/>
              <w:rPr>
                <w:kern w:val="2"/>
              </w:rPr>
            </w:pPr>
            <w:r>
              <w:rPr>
                <w:rFonts w:hint="eastAsia"/>
                <w:kern w:val="2"/>
              </w:rPr>
              <w:t>1.569</w:t>
            </w:r>
          </w:p>
        </w:tc>
        <w:tc>
          <w:tcPr>
            <w:tcW w:w="1442" w:type="dxa"/>
            <w:vAlign w:val="center"/>
          </w:tcPr>
          <w:p w14:paraId="2BA558AA">
            <w:pPr>
              <w:jc w:val="center"/>
              <w:rPr>
                <w:kern w:val="2"/>
              </w:rPr>
            </w:pPr>
            <w:r>
              <w:rPr>
                <w:rFonts w:hint="eastAsia"/>
                <w:kern w:val="2"/>
              </w:rPr>
              <w:t>1.292</w:t>
            </w:r>
          </w:p>
        </w:tc>
        <w:tc>
          <w:tcPr>
            <w:tcW w:w="1442" w:type="dxa"/>
            <w:vAlign w:val="center"/>
          </w:tcPr>
          <w:p w14:paraId="7D9A929F">
            <w:pPr>
              <w:jc w:val="center"/>
              <w:rPr>
                <w:kern w:val="2"/>
              </w:rPr>
            </w:pPr>
            <w:r>
              <w:rPr>
                <w:rFonts w:hint="eastAsia"/>
                <w:kern w:val="2"/>
              </w:rPr>
              <w:t>2.077</w:t>
            </w:r>
          </w:p>
        </w:tc>
        <w:tc>
          <w:tcPr>
            <w:tcW w:w="1442" w:type="dxa"/>
            <w:vAlign w:val="center"/>
          </w:tcPr>
          <w:p w14:paraId="4E94A6B3">
            <w:pPr>
              <w:jc w:val="center"/>
              <w:rPr>
                <w:kern w:val="2"/>
              </w:rPr>
            </w:pPr>
            <w:r>
              <w:rPr>
                <w:rFonts w:hint="eastAsia"/>
                <w:kern w:val="2"/>
              </w:rPr>
              <w:t>1.628</w:t>
            </w:r>
          </w:p>
        </w:tc>
      </w:tr>
      <w:tr w14:paraId="355A0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4C57D777">
            <w:pPr>
              <w:pStyle w:val="15"/>
            </w:pPr>
          </w:p>
        </w:tc>
        <w:tc>
          <w:tcPr>
            <w:tcW w:w="1337" w:type="dxa"/>
            <w:vAlign w:val="center"/>
          </w:tcPr>
          <w:p w14:paraId="5395B58F">
            <w:pPr>
              <w:pStyle w:val="15"/>
            </w:pPr>
            <w:r>
              <w:t>G</w:t>
            </w:r>
            <w:r>
              <w:rPr>
                <w:vertAlign w:val="subscript"/>
              </w:rPr>
              <w:t>95</w:t>
            </w:r>
            <w:r>
              <w:t>(n)</w:t>
            </w:r>
          </w:p>
        </w:tc>
        <w:tc>
          <w:tcPr>
            <w:tcW w:w="1447" w:type="dxa"/>
            <w:vAlign w:val="center"/>
          </w:tcPr>
          <w:p w14:paraId="4AACAE4A">
            <w:pPr>
              <w:jc w:val="center"/>
              <w:rPr>
                <w:kern w:val="2"/>
                <w:sz w:val="22"/>
                <w:szCs w:val="24"/>
              </w:rPr>
            </w:pPr>
            <w:r>
              <w:rPr>
                <w:rFonts w:hint="eastAsia"/>
              </w:rPr>
              <w:t>2.355</w:t>
            </w:r>
          </w:p>
        </w:tc>
        <w:tc>
          <w:tcPr>
            <w:tcW w:w="1442" w:type="dxa"/>
            <w:vAlign w:val="center"/>
          </w:tcPr>
          <w:p w14:paraId="4E9F59E5">
            <w:pPr>
              <w:jc w:val="center"/>
              <w:rPr>
                <w:kern w:val="2"/>
                <w:sz w:val="22"/>
                <w:szCs w:val="24"/>
              </w:rPr>
            </w:pPr>
            <w:r>
              <w:rPr>
                <w:rFonts w:hint="eastAsia"/>
              </w:rPr>
              <w:t>2.355</w:t>
            </w:r>
          </w:p>
        </w:tc>
        <w:tc>
          <w:tcPr>
            <w:tcW w:w="1442" w:type="dxa"/>
            <w:vAlign w:val="center"/>
          </w:tcPr>
          <w:p w14:paraId="4BD8029E">
            <w:pPr>
              <w:jc w:val="center"/>
              <w:rPr>
                <w:kern w:val="2"/>
                <w:sz w:val="22"/>
                <w:szCs w:val="24"/>
              </w:rPr>
            </w:pPr>
            <w:r>
              <w:rPr>
                <w:rFonts w:hint="eastAsia"/>
              </w:rPr>
              <w:t>2.355</w:t>
            </w:r>
          </w:p>
        </w:tc>
        <w:tc>
          <w:tcPr>
            <w:tcW w:w="1442" w:type="dxa"/>
            <w:vAlign w:val="center"/>
          </w:tcPr>
          <w:p w14:paraId="79C50975">
            <w:pPr>
              <w:jc w:val="center"/>
              <w:rPr>
                <w:kern w:val="2"/>
                <w:sz w:val="22"/>
                <w:szCs w:val="24"/>
              </w:rPr>
            </w:pPr>
            <w:r>
              <w:rPr>
                <w:rFonts w:hint="eastAsia"/>
              </w:rPr>
              <w:t>2.355</w:t>
            </w:r>
          </w:p>
        </w:tc>
        <w:tc>
          <w:tcPr>
            <w:tcW w:w="1442" w:type="dxa"/>
            <w:vAlign w:val="center"/>
          </w:tcPr>
          <w:p w14:paraId="360F7461">
            <w:pPr>
              <w:jc w:val="center"/>
              <w:rPr>
                <w:kern w:val="2"/>
                <w:sz w:val="22"/>
                <w:szCs w:val="24"/>
              </w:rPr>
            </w:pPr>
            <w:r>
              <w:rPr>
                <w:rFonts w:hint="eastAsia"/>
              </w:rPr>
              <w:t>2.355</w:t>
            </w:r>
          </w:p>
        </w:tc>
      </w:tr>
      <w:tr w14:paraId="17BD9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6C4D944F">
            <w:pPr>
              <w:pStyle w:val="15"/>
            </w:pPr>
          </w:p>
        </w:tc>
        <w:tc>
          <w:tcPr>
            <w:tcW w:w="1337" w:type="dxa"/>
            <w:vAlign w:val="center"/>
          </w:tcPr>
          <w:p w14:paraId="27424BD9">
            <w:pPr>
              <w:pStyle w:val="15"/>
            </w:pPr>
            <w:r>
              <w:t>G</w:t>
            </w:r>
            <w:r>
              <w:rPr>
                <w:vertAlign w:val="subscript"/>
              </w:rPr>
              <w:t>99</w:t>
            </w:r>
            <w:r>
              <w:t>(n)</w:t>
            </w:r>
          </w:p>
        </w:tc>
        <w:tc>
          <w:tcPr>
            <w:tcW w:w="1447" w:type="dxa"/>
            <w:vAlign w:val="center"/>
          </w:tcPr>
          <w:p w14:paraId="0C9DCE75">
            <w:pPr>
              <w:jc w:val="center"/>
              <w:rPr>
                <w:kern w:val="2"/>
                <w:sz w:val="22"/>
                <w:szCs w:val="24"/>
              </w:rPr>
            </w:pPr>
            <w:r>
              <w:rPr>
                <w:rFonts w:hint="eastAsia"/>
              </w:rPr>
              <w:t>2.564</w:t>
            </w:r>
          </w:p>
        </w:tc>
        <w:tc>
          <w:tcPr>
            <w:tcW w:w="1442" w:type="dxa"/>
            <w:vAlign w:val="center"/>
          </w:tcPr>
          <w:p w14:paraId="6B63B3C2">
            <w:pPr>
              <w:jc w:val="center"/>
              <w:rPr>
                <w:kern w:val="2"/>
                <w:sz w:val="22"/>
                <w:szCs w:val="24"/>
              </w:rPr>
            </w:pPr>
            <w:r>
              <w:rPr>
                <w:rFonts w:hint="eastAsia"/>
              </w:rPr>
              <w:t>2.564</w:t>
            </w:r>
          </w:p>
        </w:tc>
        <w:tc>
          <w:tcPr>
            <w:tcW w:w="1442" w:type="dxa"/>
            <w:vAlign w:val="center"/>
          </w:tcPr>
          <w:p w14:paraId="10E84CC6">
            <w:pPr>
              <w:jc w:val="center"/>
              <w:rPr>
                <w:kern w:val="2"/>
                <w:sz w:val="22"/>
                <w:szCs w:val="24"/>
              </w:rPr>
            </w:pPr>
            <w:r>
              <w:rPr>
                <w:rFonts w:hint="eastAsia"/>
              </w:rPr>
              <w:t>2.564</w:t>
            </w:r>
          </w:p>
        </w:tc>
        <w:tc>
          <w:tcPr>
            <w:tcW w:w="1442" w:type="dxa"/>
            <w:vAlign w:val="center"/>
          </w:tcPr>
          <w:p w14:paraId="1CF91EEB">
            <w:pPr>
              <w:jc w:val="center"/>
              <w:rPr>
                <w:kern w:val="2"/>
                <w:sz w:val="22"/>
                <w:szCs w:val="24"/>
              </w:rPr>
            </w:pPr>
            <w:r>
              <w:rPr>
                <w:rFonts w:hint="eastAsia"/>
              </w:rPr>
              <w:t>2.564</w:t>
            </w:r>
          </w:p>
        </w:tc>
        <w:tc>
          <w:tcPr>
            <w:tcW w:w="1442" w:type="dxa"/>
            <w:vAlign w:val="center"/>
          </w:tcPr>
          <w:p w14:paraId="680329A7">
            <w:pPr>
              <w:jc w:val="center"/>
              <w:rPr>
                <w:kern w:val="2"/>
                <w:sz w:val="22"/>
                <w:szCs w:val="24"/>
              </w:rPr>
            </w:pPr>
            <w:r>
              <w:rPr>
                <w:rFonts w:hint="eastAsia"/>
              </w:rPr>
              <w:t>2.564</w:t>
            </w:r>
          </w:p>
        </w:tc>
      </w:tr>
      <w:tr w14:paraId="17F88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40ACD41C">
            <w:pPr>
              <w:pStyle w:val="15"/>
            </w:pPr>
          </w:p>
        </w:tc>
        <w:tc>
          <w:tcPr>
            <w:tcW w:w="1337" w:type="dxa"/>
            <w:vAlign w:val="center"/>
          </w:tcPr>
          <w:p w14:paraId="44D1BB31">
            <w:pPr>
              <w:pStyle w:val="15"/>
            </w:pPr>
            <w:r>
              <w:t>检验结果</w:t>
            </w:r>
          </w:p>
        </w:tc>
        <w:tc>
          <w:tcPr>
            <w:tcW w:w="1447" w:type="dxa"/>
            <w:vAlign w:val="center"/>
          </w:tcPr>
          <w:p w14:paraId="40EE98A8">
            <w:pPr>
              <w:jc w:val="center"/>
              <w:rPr>
                <w:kern w:val="2"/>
                <w:sz w:val="22"/>
                <w:szCs w:val="24"/>
              </w:rPr>
            </w:pPr>
            <w:r>
              <w:rPr>
                <w:rFonts w:hint="eastAsia"/>
                <w:kern w:val="2"/>
              </w:rPr>
              <w:t>无异议</w:t>
            </w:r>
          </w:p>
        </w:tc>
        <w:tc>
          <w:tcPr>
            <w:tcW w:w="1442" w:type="dxa"/>
            <w:vAlign w:val="center"/>
          </w:tcPr>
          <w:p w14:paraId="40330836">
            <w:pPr>
              <w:jc w:val="center"/>
              <w:rPr>
                <w:kern w:val="2"/>
                <w:sz w:val="22"/>
                <w:szCs w:val="24"/>
              </w:rPr>
            </w:pPr>
            <w:r>
              <w:rPr>
                <w:rFonts w:hint="eastAsia"/>
                <w:kern w:val="2"/>
              </w:rPr>
              <w:t>无异议</w:t>
            </w:r>
          </w:p>
        </w:tc>
        <w:tc>
          <w:tcPr>
            <w:tcW w:w="1442" w:type="dxa"/>
            <w:vAlign w:val="center"/>
          </w:tcPr>
          <w:p w14:paraId="0DBAB308">
            <w:pPr>
              <w:jc w:val="center"/>
              <w:rPr>
                <w:kern w:val="2"/>
                <w:sz w:val="22"/>
                <w:szCs w:val="24"/>
              </w:rPr>
            </w:pPr>
            <w:r>
              <w:rPr>
                <w:rFonts w:hint="eastAsia"/>
                <w:kern w:val="2"/>
              </w:rPr>
              <w:t>无异议</w:t>
            </w:r>
          </w:p>
        </w:tc>
        <w:tc>
          <w:tcPr>
            <w:tcW w:w="1442" w:type="dxa"/>
            <w:vAlign w:val="center"/>
          </w:tcPr>
          <w:p w14:paraId="5367F31A">
            <w:pPr>
              <w:jc w:val="center"/>
              <w:rPr>
                <w:kern w:val="2"/>
                <w:sz w:val="22"/>
                <w:szCs w:val="24"/>
              </w:rPr>
            </w:pPr>
            <w:r>
              <w:rPr>
                <w:rFonts w:hint="eastAsia"/>
                <w:kern w:val="2"/>
              </w:rPr>
              <w:t>无异议</w:t>
            </w:r>
          </w:p>
        </w:tc>
        <w:tc>
          <w:tcPr>
            <w:tcW w:w="1442" w:type="dxa"/>
            <w:vAlign w:val="center"/>
          </w:tcPr>
          <w:p w14:paraId="4D979FD5">
            <w:pPr>
              <w:jc w:val="center"/>
              <w:rPr>
                <w:kern w:val="2"/>
                <w:sz w:val="22"/>
                <w:szCs w:val="24"/>
              </w:rPr>
            </w:pPr>
            <w:r>
              <w:rPr>
                <w:rFonts w:hint="eastAsia"/>
                <w:kern w:val="2"/>
              </w:rPr>
              <w:t>无异议</w:t>
            </w:r>
          </w:p>
        </w:tc>
      </w:tr>
    </w:tbl>
    <w:p w14:paraId="211401A5">
      <w:pPr>
        <w:pStyle w:val="6"/>
      </w:pPr>
      <w:r>
        <w:t>表 2-</w:t>
      </w:r>
      <w:r>
        <w:rPr>
          <w:rFonts w:hint="eastAsia"/>
        </w:rPr>
        <w:t>31铅元素</w:t>
      </w:r>
      <w:r>
        <w:t xml:space="preserve">  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6"/>
        <w:gridCol w:w="1337"/>
        <w:gridCol w:w="1443"/>
        <w:gridCol w:w="1443"/>
        <w:gridCol w:w="1443"/>
        <w:gridCol w:w="1443"/>
        <w:gridCol w:w="1443"/>
      </w:tblGrid>
      <w:tr w14:paraId="7CC37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Align w:val="center"/>
          </w:tcPr>
          <w:p w14:paraId="54FE98CA">
            <w:pPr>
              <w:pStyle w:val="15"/>
            </w:pPr>
            <w:r>
              <w:t>实验室i</w:t>
            </w:r>
          </w:p>
        </w:tc>
        <w:tc>
          <w:tcPr>
            <w:tcW w:w="1337" w:type="dxa"/>
            <w:vAlign w:val="center"/>
          </w:tcPr>
          <w:p w14:paraId="1B53B058">
            <w:pPr>
              <w:pStyle w:val="15"/>
            </w:pPr>
            <w:r>
              <w:t>测定结果</w:t>
            </w:r>
          </w:p>
        </w:tc>
        <w:tc>
          <w:tcPr>
            <w:tcW w:w="1443" w:type="dxa"/>
            <w:vAlign w:val="center"/>
          </w:tcPr>
          <w:p w14:paraId="73E610DB">
            <w:pPr>
              <w:pStyle w:val="15"/>
            </w:pPr>
            <w:r>
              <w:t>5#</w:t>
            </w:r>
          </w:p>
        </w:tc>
        <w:tc>
          <w:tcPr>
            <w:tcW w:w="1443" w:type="dxa"/>
            <w:vAlign w:val="center"/>
          </w:tcPr>
          <w:p w14:paraId="1C856325">
            <w:pPr>
              <w:pStyle w:val="15"/>
            </w:pPr>
            <w:r>
              <w:t>6#</w:t>
            </w:r>
          </w:p>
        </w:tc>
        <w:tc>
          <w:tcPr>
            <w:tcW w:w="1443" w:type="dxa"/>
            <w:vAlign w:val="center"/>
          </w:tcPr>
          <w:p w14:paraId="504AB8D6">
            <w:pPr>
              <w:pStyle w:val="15"/>
            </w:pPr>
            <w:r>
              <w:t>7#</w:t>
            </w:r>
          </w:p>
        </w:tc>
        <w:tc>
          <w:tcPr>
            <w:tcW w:w="1443" w:type="dxa"/>
            <w:vAlign w:val="center"/>
          </w:tcPr>
          <w:p w14:paraId="687DDF81">
            <w:pPr>
              <w:pStyle w:val="15"/>
            </w:pPr>
            <w:r>
              <w:t>8#</w:t>
            </w:r>
          </w:p>
        </w:tc>
        <w:tc>
          <w:tcPr>
            <w:tcW w:w="1443" w:type="dxa"/>
            <w:vAlign w:val="center"/>
          </w:tcPr>
          <w:p w14:paraId="1F9B152A">
            <w:pPr>
              <w:pStyle w:val="15"/>
            </w:pPr>
            <w:r>
              <w:t>9#</w:t>
            </w:r>
          </w:p>
        </w:tc>
      </w:tr>
      <w:tr w14:paraId="66F9B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restart"/>
            <w:vAlign w:val="center"/>
          </w:tcPr>
          <w:p w14:paraId="4C4BABA2">
            <w:pPr>
              <w:pStyle w:val="15"/>
            </w:pPr>
            <w:r>
              <w:rPr>
                <w:rFonts w:hint="eastAsia"/>
              </w:rPr>
              <w:t>13</w:t>
            </w:r>
          </w:p>
        </w:tc>
        <w:tc>
          <w:tcPr>
            <w:tcW w:w="1337" w:type="dxa"/>
            <w:vAlign w:val="center"/>
          </w:tcPr>
          <w:p w14:paraId="21761725">
            <w:pPr>
              <w:pStyle w:val="15"/>
            </w:pPr>
            <w:r>
              <w:t>1</w:t>
            </w:r>
          </w:p>
        </w:tc>
        <w:tc>
          <w:tcPr>
            <w:tcW w:w="1443" w:type="dxa"/>
            <w:vAlign w:val="center"/>
          </w:tcPr>
          <w:p w14:paraId="062E417B">
            <w:pPr>
              <w:jc w:val="center"/>
              <w:rPr>
                <w:bCs/>
              </w:rPr>
            </w:pPr>
            <w:r>
              <w:t>0.0022</w:t>
            </w:r>
          </w:p>
        </w:tc>
        <w:tc>
          <w:tcPr>
            <w:tcW w:w="1443" w:type="dxa"/>
            <w:vAlign w:val="center"/>
          </w:tcPr>
          <w:p w14:paraId="42256CCD">
            <w:pPr>
              <w:jc w:val="center"/>
              <w:rPr>
                <w:bCs/>
              </w:rPr>
            </w:pPr>
            <w:r>
              <w:t>0.0057</w:t>
            </w:r>
          </w:p>
        </w:tc>
        <w:tc>
          <w:tcPr>
            <w:tcW w:w="1443" w:type="dxa"/>
            <w:vAlign w:val="center"/>
          </w:tcPr>
          <w:p w14:paraId="079A1AA5">
            <w:pPr>
              <w:jc w:val="center"/>
              <w:rPr>
                <w:bCs/>
              </w:rPr>
            </w:pPr>
            <w:r>
              <w:t>0.055</w:t>
            </w:r>
          </w:p>
        </w:tc>
        <w:tc>
          <w:tcPr>
            <w:tcW w:w="1443" w:type="dxa"/>
            <w:vAlign w:val="center"/>
          </w:tcPr>
          <w:p w14:paraId="785B3D5C">
            <w:pPr>
              <w:jc w:val="center"/>
              <w:rPr>
                <w:bCs/>
              </w:rPr>
            </w:pPr>
            <w:r>
              <w:t>0.52</w:t>
            </w:r>
          </w:p>
        </w:tc>
        <w:tc>
          <w:tcPr>
            <w:tcW w:w="1443" w:type="dxa"/>
            <w:vAlign w:val="center"/>
          </w:tcPr>
          <w:p w14:paraId="05F1D594">
            <w:pPr>
              <w:jc w:val="center"/>
              <w:rPr>
                <w:bCs/>
              </w:rPr>
            </w:pPr>
            <w:r>
              <w:t>2.63</w:t>
            </w:r>
          </w:p>
        </w:tc>
      </w:tr>
      <w:tr w14:paraId="7A299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068452A0">
            <w:pPr>
              <w:pStyle w:val="15"/>
            </w:pPr>
          </w:p>
        </w:tc>
        <w:tc>
          <w:tcPr>
            <w:tcW w:w="1337" w:type="dxa"/>
            <w:vAlign w:val="center"/>
          </w:tcPr>
          <w:p w14:paraId="51FE6299">
            <w:pPr>
              <w:pStyle w:val="15"/>
            </w:pPr>
            <w:r>
              <w:t>2</w:t>
            </w:r>
          </w:p>
        </w:tc>
        <w:tc>
          <w:tcPr>
            <w:tcW w:w="1443" w:type="dxa"/>
            <w:vAlign w:val="center"/>
          </w:tcPr>
          <w:p w14:paraId="661A2B83">
            <w:pPr>
              <w:jc w:val="center"/>
              <w:rPr>
                <w:bCs/>
              </w:rPr>
            </w:pPr>
            <w:r>
              <w:t>0.0021</w:t>
            </w:r>
          </w:p>
        </w:tc>
        <w:tc>
          <w:tcPr>
            <w:tcW w:w="1443" w:type="dxa"/>
            <w:vAlign w:val="center"/>
          </w:tcPr>
          <w:p w14:paraId="3EF4801D">
            <w:pPr>
              <w:jc w:val="center"/>
              <w:rPr>
                <w:bCs/>
              </w:rPr>
            </w:pPr>
            <w:r>
              <w:t>0.0056</w:t>
            </w:r>
          </w:p>
        </w:tc>
        <w:tc>
          <w:tcPr>
            <w:tcW w:w="1443" w:type="dxa"/>
            <w:vAlign w:val="center"/>
          </w:tcPr>
          <w:p w14:paraId="3BFF839A">
            <w:pPr>
              <w:jc w:val="center"/>
              <w:rPr>
                <w:bCs/>
              </w:rPr>
            </w:pPr>
            <w:r>
              <w:t>0.053</w:t>
            </w:r>
          </w:p>
        </w:tc>
        <w:tc>
          <w:tcPr>
            <w:tcW w:w="1443" w:type="dxa"/>
            <w:vAlign w:val="center"/>
          </w:tcPr>
          <w:p w14:paraId="547E2B16">
            <w:pPr>
              <w:jc w:val="center"/>
              <w:rPr>
                <w:bCs/>
              </w:rPr>
            </w:pPr>
            <w:r>
              <w:t>0.52</w:t>
            </w:r>
          </w:p>
        </w:tc>
        <w:tc>
          <w:tcPr>
            <w:tcW w:w="1443" w:type="dxa"/>
            <w:vAlign w:val="center"/>
          </w:tcPr>
          <w:p w14:paraId="7921F5BF">
            <w:pPr>
              <w:jc w:val="center"/>
              <w:rPr>
                <w:bCs/>
              </w:rPr>
            </w:pPr>
            <w:r>
              <w:t>2.62</w:t>
            </w:r>
          </w:p>
        </w:tc>
      </w:tr>
      <w:tr w14:paraId="5BDB2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708D1E7C">
            <w:pPr>
              <w:pStyle w:val="15"/>
            </w:pPr>
          </w:p>
        </w:tc>
        <w:tc>
          <w:tcPr>
            <w:tcW w:w="1337" w:type="dxa"/>
            <w:vAlign w:val="center"/>
          </w:tcPr>
          <w:p w14:paraId="6BB2BDE3">
            <w:pPr>
              <w:pStyle w:val="15"/>
            </w:pPr>
            <w:r>
              <w:t>3</w:t>
            </w:r>
          </w:p>
        </w:tc>
        <w:tc>
          <w:tcPr>
            <w:tcW w:w="1443" w:type="dxa"/>
            <w:vAlign w:val="center"/>
          </w:tcPr>
          <w:p w14:paraId="3A4E4E55">
            <w:pPr>
              <w:jc w:val="center"/>
              <w:rPr>
                <w:bCs/>
              </w:rPr>
            </w:pPr>
            <w:r>
              <w:t>0.0023</w:t>
            </w:r>
          </w:p>
        </w:tc>
        <w:tc>
          <w:tcPr>
            <w:tcW w:w="1443" w:type="dxa"/>
            <w:vAlign w:val="center"/>
          </w:tcPr>
          <w:p w14:paraId="3E6528B9">
            <w:pPr>
              <w:jc w:val="center"/>
              <w:rPr>
                <w:bCs/>
              </w:rPr>
            </w:pPr>
            <w:r>
              <w:t>0.0060</w:t>
            </w:r>
          </w:p>
        </w:tc>
        <w:tc>
          <w:tcPr>
            <w:tcW w:w="1443" w:type="dxa"/>
            <w:vAlign w:val="center"/>
          </w:tcPr>
          <w:p w14:paraId="37E8F31F">
            <w:pPr>
              <w:jc w:val="center"/>
              <w:rPr>
                <w:bCs/>
              </w:rPr>
            </w:pPr>
            <w:r>
              <w:t>0.052</w:t>
            </w:r>
          </w:p>
        </w:tc>
        <w:tc>
          <w:tcPr>
            <w:tcW w:w="1443" w:type="dxa"/>
            <w:vAlign w:val="center"/>
          </w:tcPr>
          <w:p w14:paraId="60454194">
            <w:pPr>
              <w:jc w:val="center"/>
              <w:rPr>
                <w:bCs/>
              </w:rPr>
            </w:pPr>
            <w:r>
              <w:t>0.52</w:t>
            </w:r>
          </w:p>
        </w:tc>
        <w:tc>
          <w:tcPr>
            <w:tcW w:w="1443" w:type="dxa"/>
            <w:vAlign w:val="center"/>
          </w:tcPr>
          <w:p w14:paraId="63C8A8B7">
            <w:pPr>
              <w:jc w:val="center"/>
              <w:rPr>
                <w:bCs/>
              </w:rPr>
            </w:pPr>
            <w:r>
              <w:t>2.72</w:t>
            </w:r>
          </w:p>
        </w:tc>
      </w:tr>
      <w:tr w14:paraId="1D87C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60AC51E3">
            <w:pPr>
              <w:pStyle w:val="15"/>
            </w:pPr>
          </w:p>
        </w:tc>
        <w:tc>
          <w:tcPr>
            <w:tcW w:w="1337" w:type="dxa"/>
            <w:vAlign w:val="center"/>
          </w:tcPr>
          <w:p w14:paraId="25D09776">
            <w:pPr>
              <w:pStyle w:val="15"/>
            </w:pPr>
            <w:r>
              <w:t>4</w:t>
            </w:r>
          </w:p>
        </w:tc>
        <w:tc>
          <w:tcPr>
            <w:tcW w:w="1443" w:type="dxa"/>
            <w:vAlign w:val="center"/>
          </w:tcPr>
          <w:p w14:paraId="469AFA4C">
            <w:pPr>
              <w:jc w:val="center"/>
              <w:rPr>
                <w:bCs/>
              </w:rPr>
            </w:pPr>
            <w:r>
              <w:t>0.0023</w:t>
            </w:r>
          </w:p>
        </w:tc>
        <w:tc>
          <w:tcPr>
            <w:tcW w:w="1443" w:type="dxa"/>
            <w:vAlign w:val="center"/>
          </w:tcPr>
          <w:p w14:paraId="5CA2339E">
            <w:pPr>
              <w:jc w:val="center"/>
              <w:rPr>
                <w:bCs/>
              </w:rPr>
            </w:pPr>
            <w:r>
              <w:t>0.0058</w:t>
            </w:r>
          </w:p>
        </w:tc>
        <w:tc>
          <w:tcPr>
            <w:tcW w:w="1443" w:type="dxa"/>
            <w:vAlign w:val="center"/>
          </w:tcPr>
          <w:p w14:paraId="0AA8C053">
            <w:pPr>
              <w:jc w:val="center"/>
              <w:rPr>
                <w:bCs/>
              </w:rPr>
            </w:pPr>
            <w:r>
              <w:t>0.053</w:t>
            </w:r>
          </w:p>
        </w:tc>
        <w:tc>
          <w:tcPr>
            <w:tcW w:w="1443" w:type="dxa"/>
            <w:vAlign w:val="center"/>
          </w:tcPr>
          <w:p w14:paraId="1D91AB9F">
            <w:pPr>
              <w:jc w:val="center"/>
              <w:rPr>
                <w:bCs/>
              </w:rPr>
            </w:pPr>
            <w:r>
              <w:t>0.51</w:t>
            </w:r>
          </w:p>
        </w:tc>
        <w:tc>
          <w:tcPr>
            <w:tcW w:w="1443" w:type="dxa"/>
            <w:vAlign w:val="center"/>
          </w:tcPr>
          <w:p w14:paraId="78DF2BC8">
            <w:pPr>
              <w:jc w:val="center"/>
              <w:rPr>
                <w:bCs/>
              </w:rPr>
            </w:pPr>
            <w:r>
              <w:t>2.68</w:t>
            </w:r>
          </w:p>
        </w:tc>
      </w:tr>
      <w:tr w14:paraId="60B43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17DD91B6">
            <w:pPr>
              <w:pStyle w:val="15"/>
            </w:pPr>
          </w:p>
        </w:tc>
        <w:tc>
          <w:tcPr>
            <w:tcW w:w="1337" w:type="dxa"/>
            <w:vAlign w:val="center"/>
          </w:tcPr>
          <w:p w14:paraId="5A52183A">
            <w:pPr>
              <w:pStyle w:val="15"/>
            </w:pPr>
            <w:r>
              <w:t>5</w:t>
            </w:r>
          </w:p>
        </w:tc>
        <w:tc>
          <w:tcPr>
            <w:tcW w:w="1443" w:type="dxa"/>
            <w:vAlign w:val="center"/>
          </w:tcPr>
          <w:p w14:paraId="22A24D27">
            <w:pPr>
              <w:jc w:val="center"/>
              <w:rPr>
                <w:bCs/>
              </w:rPr>
            </w:pPr>
            <w:r>
              <w:t>0.0024</w:t>
            </w:r>
          </w:p>
        </w:tc>
        <w:tc>
          <w:tcPr>
            <w:tcW w:w="1443" w:type="dxa"/>
            <w:vAlign w:val="center"/>
          </w:tcPr>
          <w:p w14:paraId="54760AF2">
            <w:pPr>
              <w:jc w:val="center"/>
              <w:rPr>
                <w:bCs/>
              </w:rPr>
            </w:pPr>
            <w:r>
              <w:t>0.0060</w:t>
            </w:r>
          </w:p>
        </w:tc>
        <w:tc>
          <w:tcPr>
            <w:tcW w:w="1443" w:type="dxa"/>
            <w:vAlign w:val="center"/>
          </w:tcPr>
          <w:p w14:paraId="3B0AC1B5">
            <w:pPr>
              <w:jc w:val="center"/>
              <w:rPr>
                <w:bCs/>
              </w:rPr>
            </w:pPr>
            <w:r>
              <w:t>0.054</w:t>
            </w:r>
          </w:p>
        </w:tc>
        <w:tc>
          <w:tcPr>
            <w:tcW w:w="1443" w:type="dxa"/>
            <w:vAlign w:val="center"/>
          </w:tcPr>
          <w:p w14:paraId="5ED80D4D">
            <w:pPr>
              <w:jc w:val="center"/>
              <w:rPr>
                <w:bCs/>
              </w:rPr>
            </w:pPr>
            <w:r>
              <w:t>0.53</w:t>
            </w:r>
          </w:p>
        </w:tc>
        <w:tc>
          <w:tcPr>
            <w:tcW w:w="1443" w:type="dxa"/>
            <w:vAlign w:val="center"/>
          </w:tcPr>
          <w:p w14:paraId="6E669151">
            <w:pPr>
              <w:jc w:val="center"/>
              <w:rPr>
                <w:bCs/>
              </w:rPr>
            </w:pPr>
            <w:r>
              <w:t>2.66</w:t>
            </w:r>
          </w:p>
        </w:tc>
      </w:tr>
      <w:tr w14:paraId="18302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17287E1A">
            <w:pPr>
              <w:pStyle w:val="15"/>
            </w:pPr>
          </w:p>
        </w:tc>
        <w:tc>
          <w:tcPr>
            <w:tcW w:w="1337" w:type="dxa"/>
            <w:vAlign w:val="center"/>
          </w:tcPr>
          <w:p w14:paraId="06EDA977">
            <w:pPr>
              <w:pStyle w:val="15"/>
            </w:pPr>
            <w:r>
              <w:t>6</w:t>
            </w:r>
          </w:p>
        </w:tc>
        <w:tc>
          <w:tcPr>
            <w:tcW w:w="1443" w:type="dxa"/>
            <w:vAlign w:val="center"/>
          </w:tcPr>
          <w:p w14:paraId="28EFCA1A">
            <w:pPr>
              <w:jc w:val="center"/>
              <w:rPr>
                <w:bCs/>
              </w:rPr>
            </w:pPr>
            <w:r>
              <w:t>0.0023</w:t>
            </w:r>
          </w:p>
        </w:tc>
        <w:tc>
          <w:tcPr>
            <w:tcW w:w="1443" w:type="dxa"/>
            <w:vAlign w:val="center"/>
          </w:tcPr>
          <w:p w14:paraId="0238E4A7">
            <w:pPr>
              <w:jc w:val="center"/>
              <w:rPr>
                <w:bCs/>
              </w:rPr>
            </w:pPr>
            <w:r>
              <w:t>0.0062</w:t>
            </w:r>
          </w:p>
        </w:tc>
        <w:tc>
          <w:tcPr>
            <w:tcW w:w="1443" w:type="dxa"/>
            <w:vAlign w:val="center"/>
          </w:tcPr>
          <w:p w14:paraId="58DB6655">
            <w:pPr>
              <w:jc w:val="center"/>
              <w:rPr>
                <w:bCs/>
              </w:rPr>
            </w:pPr>
            <w:r>
              <w:t>0.055</w:t>
            </w:r>
          </w:p>
        </w:tc>
        <w:tc>
          <w:tcPr>
            <w:tcW w:w="1443" w:type="dxa"/>
            <w:vAlign w:val="center"/>
          </w:tcPr>
          <w:p w14:paraId="6C6F2504">
            <w:pPr>
              <w:jc w:val="center"/>
              <w:rPr>
                <w:bCs/>
              </w:rPr>
            </w:pPr>
            <w:r>
              <w:t>0.54</w:t>
            </w:r>
          </w:p>
        </w:tc>
        <w:tc>
          <w:tcPr>
            <w:tcW w:w="1443" w:type="dxa"/>
            <w:vAlign w:val="center"/>
          </w:tcPr>
          <w:p w14:paraId="00D481C6">
            <w:pPr>
              <w:jc w:val="center"/>
              <w:rPr>
                <w:bCs/>
              </w:rPr>
            </w:pPr>
            <w:r>
              <w:t>2.63</w:t>
            </w:r>
          </w:p>
        </w:tc>
      </w:tr>
      <w:tr w14:paraId="10E25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7E8044FC">
            <w:pPr>
              <w:pStyle w:val="15"/>
            </w:pPr>
          </w:p>
        </w:tc>
        <w:tc>
          <w:tcPr>
            <w:tcW w:w="1337" w:type="dxa"/>
            <w:vAlign w:val="center"/>
          </w:tcPr>
          <w:p w14:paraId="29AF7058">
            <w:pPr>
              <w:pStyle w:val="15"/>
            </w:pPr>
            <w:r>
              <w:t>7</w:t>
            </w:r>
          </w:p>
        </w:tc>
        <w:tc>
          <w:tcPr>
            <w:tcW w:w="1443" w:type="dxa"/>
            <w:vAlign w:val="center"/>
          </w:tcPr>
          <w:p w14:paraId="7D60796D">
            <w:pPr>
              <w:jc w:val="center"/>
              <w:rPr>
                <w:bCs/>
              </w:rPr>
            </w:pPr>
            <w:r>
              <w:t>0.0025</w:t>
            </w:r>
          </w:p>
        </w:tc>
        <w:tc>
          <w:tcPr>
            <w:tcW w:w="1443" w:type="dxa"/>
            <w:vAlign w:val="center"/>
          </w:tcPr>
          <w:p w14:paraId="49FD1A21">
            <w:pPr>
              <w:jc w:val="center"/>
              <w:rPr>
                <w:bCs/>
              </w:rPr>
            </w:pPr>
            <w:r>
              <w:t>0.0060</w:t>
            </w:r>
          </w:p>
        </w:tc>
        <w:tc>
          <w:tcPr>
            <w:tcW w:w="1443" w:type="dxa"/>
            <w:vAlign w:val="center"/>
          </w:tcPr>
          <w:p w14:paraId="5D95D4A1">
            <w:pPr>
              <w:jc w:val="center"/>
              <w:rPr>
                <w:bCs/>
              </w:rPr>
            </w:pPr>
            <w:r>
              <w:t>0.051</w:t>
            </w:r>
          </w:p>
        </w:tc>
        <w:tc>
          <w:tcPr>
            <w:tcW w:w="1443" w:type="dxa"/>
            <w:vAlign w:val="center"/>
          </w:tcPr>
          <w:p w14:paraId="2BB1457D">
            <w:pPr>
              <w:jc w:val="center"/>
              <w:rPr>
                <w:bCs/>
              </w:rPr>
            </w:pPr>
            <w:r>
              <w:t>0.53</w:t>
            </w:r>
          </w:p>
        </w:tc>
        <w:tc>
          <w:tcPr>
            <w:tcW w:w="1443" w:type="dxa"/>
            <w:vAlign w:val="center"/>
          </w:tcPr>
          <w:p w14:paraId="356B3931">
            <w:pPr>
              <w:jc w:val="center"/>
              <w:rPr>
                <w:bCs/>
              </w:rPr>
            </w:pPr>
            <w:r>
              <w:t>2.65</w:t>
            </w:r>
          </w:p>
        </w:tc>
      </w:tr>
      <w:tr w14:paraId="3800D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4A3B24A8">
            <w:pPr>
              <w:pStyle w:val="15"/>
            </w:pPr>
          </w:p>
        </w:tc>
        <w:tc>
          <w:tcPr>
            <w:tcW w:w="1337" w:type="dxa"/>
            <w:vAlign w:val="center"/>
          </w:tcPr>
          <w:p w14:paraId="7178FE7C">
            <w:pPr>
              <w:pStyle w:val="15"/>
            </w:pPr>
            <w:r>
              <w:t>8</w:t>
            </w:r>
          </w:p>
        </w:tc>
        <w:tc>
          <w:tcPr>
            <w:tcW w:w="1443" w:type="dxa"/>
            <w:vAlign w:val="center"/>
          </w:tcPr>
          <w:p w14:paraId="792CB26E">
            <w:pPr>
              <w:jc w:val="center"/>
              <w:rPr>
                <w:bCs/>
              </w:rPr>
            </w:pPr>
            <w:r>
              <w:t>0.0023</w:t>
            </w:r>
          </w:p>
        </w:tc>
        <w:tc>
          <w:tcPr>
            <w:tcW w:w="1443" w:type="dxa"/>
            <w:vAlign w:val="center"/>
          </w:tcPr>
          <w:p w14:paraId="3DDFBAD3">
            <w:pPr>
              <w:jc w:val="center"/>
              <w:rPr>
                <w:bCs/>
              </w:rPr>
            </w:pPr>
            <w:r>
              <w:t>0.0062</w:t>
            </w:r>
          </w:p>
        </w:tc>
        <w:tc>
          <w:tcPr>
            <w:tcW w:w="1443" w:type="dxa"/>
            <w:vAlign w:val="center"/>
          </w:tcPr>
          <w:p w14:paraId="59427EB5">
            <w:pPr>
              <w:jc w:val="center"/>
              <w:rPr>
                <w:bCs/>
              </w:rPr>
            </w:pPr>
            <w:r>
              <w:t>0.053</w:t>
            </w:r>
          </w:p>
        </w:tc>
        <w:tc>
          <w:tcPr>
            <w:tcW w:w="1443" w:type="dxa"/>
            <w:vAlign w:val="center"/>
          </w:tcPr>
          <w:p w14:paraId="186884B3">
            <w:pPr>
              <w:jc w:val="center"/>
              <w:rPr>
                <w:bCs/>
              </w:rPr>
            </w:pPr>
            <w:r>
              <w:t>0.53</w:t>
            </w:r>
          </w:p>
        </w:tc>
        <w:tc>
          <w:tcPr>
            <w:tcW w:w="1443" w:type="dxa"/>
            <w:vAlign w:val="center"/>
          </w:tcPr>
          <w:p w14:paraId="3C9B5F28">
            <w:pPr>
              <w:jc w:val="center"/>
              <w:rPr>
                <w:bCs/>
              </w:rPr>
            </w:pPr>
            <w:r>
              <w:t>2.65</w:t>
            </w:r>
          </w:p>
        </w:tc>
      </w:tr>
      <w:tr w14:paraId="70065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2C468149">
            <w:pPr>
              <w:pStyle w:val="15"/>
            </w:pPr>
          </w:p>
        </w:tc>
        <w:tc>
          <w:tcPr>
            <w:tcW w:w="1337" w:type="dxa"/>
            <w:vAlign w:val="center"/>
          </w:tcPr>
          <w:p w14:paraId="024A6449">
            <w:pPr>
              <w:pStyle w:val="15"/>
            </w:pPr>
            <w:r>
              <w:t>9</w:t>
            </w:r>
          </w:p>
        </w:tc>
        <w:tc>
          <w:tcPr>
            <w:tcW w:w="1443" w:type="dxa"/>
            <w:vAlign w:val="center"/>
          </w:tcPr>
          <w:p w14:paraId="0E74FA82">
            <w:pPr>
              <w:jc w:val="center"/>
              <w:rPr>
                <w:bCs/>
              </w:rPr>
            </w:pPr>
            <w:r>
              <w:t>0.0025</w:t>
            </w:r>
          </w:p>
        </w:tc>
        <w:tc>
          <w:tcPr>
            <w:tcW w:w="1443" w:type="dxa"/>
            <w:vAlign w:val="center"/>
          </w:tcPr>
          <w:p w14:paraId="3F5E8A4F">
            <w:pPr>
              <w:jc w:val="center"/>
              <w:rPr>
                <w:bCs/>
              </w:rPr>
            </w:pPr>
            <w:r>
              <w:t>0.0060</w:t>
            </w:r>
          </w:p>
        </w:tc>
        <w:tc>
          <w:tcPr>
            <w:tcW w:w="1443" w:type="dxa"/>
            <w:vAlign w:val="center"/>
          </w:tcPr>
          <w:p w14:paraId="6D1876B7">
            <w:pPr>
              <w:jc w:val="center"/>
              <w:rPr>
                <w:bCs/>
              </w:rPr>
            </w:pPr>
            <w:r>
              <w:t>0.053</w:t>
            </w:r>
          </w:p>
        </w:tc>
        <w:tc>
          <w:tcPr>
            <w:tcW w:w="1443" w:type="dxa"/>
            <w:vAlign w:val="center"/>
          </w:tcPr>
          <w:p w14:paraId="7F970AE9">
            <w:pPr>
              <w:jc w:val="center"/>
              <w:rPr>
                <w:bCs/>
              </w:rPr>
            </w:pPr>
            <w:r>
              <w:t>0.54</w:t>
            </w:r>
          </w:p>
        </w:tc>
        <w:tc>
          <w:tcPr>
            <w:tcW w:w="1443" w:type="dxa"/>
            <w:vAlign w:val="center"/>
          </w:tcPr>
          <w:p w14:paraId="22BD61BC">
            <w:pPr>
              <w:jc w:val="center"/>
              <w:rPr>
                <w:bCs/>
              </w:rPr>
            </w:pPr>
            <w:r>
              <w:t>2.73</w:t>
            </w:r>
          </w:p>
        </w:tc>
      </w:tr>
      <w:tr w14:paraId="7FB21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450E1C0C">
            <w:pPr>
              <w:pStyle w:val="15"/>
            </w:pPr>
          </w:p>
        </w:tc>
        <w:tc>
          <w:tcPr>
            <w:tcW w:w="1337" w:type="dxa"/>
            <w:vAlign w:val="center"/>
          </w:tcPr>
          <w:p w14:paraId="0A9020D7">
            <w:pPr>
              <w:pStyle w:val="15"/>
            </w:pPr>
            <w:r>
              <w:t>10</w:t>
            </w:r>
          </w:p>
        </w:tc>
        <w:tc>
          <w:tcPr>
            <w:tcW w:w="1443" w:type="dxa"/>
            <w:vAlign w:val="center"/>
          </w:tcPr>
          <w:p w14:paraId="448E4E6D">
            <w:pPr>
              <w:jc w:val="center"/>
              <w:rPr>
                <w:bCs/>
              </w:rPr>
            </w:pPr>
            <w:r>
              <w:t>0.0022</w:t>
            </w:r>
          </w:p>
        </w:tc>
        <w:tc>
          <w:tcPr>
            <w:tcW w:w="1443" w:type="dxa"/>
            <w:vAlign w:val="center"/>
          </w:tcPr>
          <w:p w14:paraId="70DB5B6F">
            <w:pPr>
              <w:jc w:val="center"/>
              <w:rPr>
                <w:bCs/>
              </w:rPr>
            </w:pPr>
            <w:r>
              <w:t>0.0061</w:t>
            </w:r>
          </w:p>
        </w:tc>
        <w:tc>
          <w:tcPr>
            <w:tcW w:w="1443" w:type="dxa"/>
            <w:vAlign w:val="center"/>
          </w:tcPr>
          <w:p w14:paraId="0B919790">
            <w:pPr>
              <w:jc w:val="center"/>
              <w:rPr>
                <w:bCs/>
              </w:rPr>
            </w:pPr>
            <w:r>
              <w:t>0.053</w:t>
            </w:r>
          </w:p>
        </w:tc>
        <w:tc>
          <w:tcPr>
            <w:tcW w:w="1443" w:type="dxa"/>
            <w:vAlign w:val="center"/>
          </w:tcPr>
          <w:p w14:paraId="149A60F7">
            <w:pPr>
              <w:jc w:val="center"/>
              <w:rPr>
                <w:bCs/>
              </w:rPr>
            </w:pPr>
            <w:r>
              <w:t>0.54</w:t>
            </w:r>
          </w:p>
        </w:tc>
        <w:tc>
          <w:tcPr>
            <w:tcW w:w="1443" w:type="dxa"/>
            <w:vAlign w:val="center"/>
          </w:tcPr>
          <w:p w14:paraId="7465760F">
            <w:pPr>
              <w:jc w:val="center"/>
              <w:rPr>
                <w:bCs/>
              </w:rPr>
            </w:pPr>
            <w:r>
              <w:t>2.63</w:t>
            </w:r>
          </w:p>
        </w:tc>
      </w:tr>
      <w:tr w14:paraId="47264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0E63E778">
            <w:pPr>
              <w:pStyle w:val="15"/>
            </w:pPr>
          </w:p>
        </w:tc>
        <w:tc>
          <w:tcPr>
            <w:tcW w:w="1337" w:type="dxa"/>
            <w:vAlign w:val="center"/>
          </w:tcPr>
          <w:p w14:paraId="7E2CE9EF">
            <w:pPr>
              <w:pStyle w:val="15"/>
            </w:pPr>
            <w:r>
              <w:t>11</w:t>
            </w:r>
          </w:p>
        </w:tc>
        <w:tc>
          <w:tcPr>
            <w:tcW w:w="1443" w:type="dxa"/>
            <w:vAlign w:val="center"/>
          </w:tcPr>
          <w:p w14:paraId="71957145">
            <w:pPr>
              <w:jc w:val="center"/>
              <w:rPr>
                <w:bCs/>
              </w:rPr>
            </w:pPr>
            <w:r>
              <w:t>0.0022</w:t>
            </w:r>
          </w:p>
        </w:tc>
        <w:tc>
          <w:tcPr>
            <w:tcW w:w="1443" w:type="dxa"/>
            <w:vAlign w:val="center"/>
          </w:tcPr>
          <w:p w14:paraId="613C31A7">
            <w:pPr>
              <w:jc w:val="center"/>
              <w:rPr>
                <w:bCs/>
              </w:rPr>
            </w:pPr>
            <w:r>
              <w:t>0.0055</w:t>
            </w:r>
          </w:p>
        </w:tc>
        <w:tc>
          <w:tcPr>
            <w:tcW w:w="1443" w:type="dxa"/>
            <w:vAlign w:val="center"/>
          </w:tcPr>
          <w:p w14:paraId="791DE89E">
            <w:pPr>
              <w:jc w:val="center"/>
              <w:rPr>
                <w:bCs/>
              </w:rPr>
            </w:pPr>
            <w:r>
              <w:t>0.052</w:t>
            </w:r>
          </w:p>
        </w:tc>
        <w:tc>
          <w:tcPr>
            <w:tcW w:w="1443" w:type="dxa"/>
            <w:vAlign w:val="center"/>
          </w:tcPr>
          <w:p w14:paraId="294F53EF">
            <w:pPr>
              <w:jc w:val="center"/>
              <w:rPr>
                <w:bCs/>
              </w:rPr>
            </w:pPr>
            <w:r>
              <w:t>0.54</w:t>
            </w:r>
          </w:p>
        </w:tc>
        <w:tc>
          <w:tcPr>
            <w:tcW w:w="1443" w:type="dxa"/>
            <w:vAlign w:val="center"/>
          </w:tcPr>
          <w:p w14:paraId="2253D8B0">
            <w:pPr>
              <w:jc w:val="center"/>
              <w:rPr>
                <w:bCs/>
              </w:rPr>
            </w:pPr>
            <w:r>
              <w:t>2.68</w:t>
            </w:r>
          </w:p>
        </w:tc>
      </w:tr>
      <w:tr w14:paraId="737EC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45C535E1">
            <w:pPr>
              <w:pStyle w:val="15"/>
            </w:pPr>
          </w:p>
        </w:tc>
        <w:tc>
          <w:tcPr>
            <w:tcW w:w="1337" w:type="dxa"/>
            <w:vAlign w:val="center"/>
          </w:tcPr>
          <w:p w14:paraId="021434F7">
            <w:pPr>
              <w:pStyle w:val="15"/>
            </w:pPr>
            <w:r>
              <w:t>测定次数n</w:t>
            </w:r>
          </w:p>
        </w:tc>
        <w:tc>
          <w:tcPr>
            <w:tcW w:w="1443" w:type="dxa"/>
            <w:vAlign w:val="center"/>
          </w:tcPr>
          <w:p w14:paraId="153A37AA">
            <w:pPr>
              <w:jc w:val="center"/>
              <w:rPr>
                <w:bCs/>
              </w:rPr>
            </w:pPr>
            <w:r>
              <w:t>11</w:t>
            </w:r>
          </w:p>
        </w:tc>
        <w:tc>
          <w:tcPr>
            <w:tcW w:w="1443" w:type="dxa"/>
            <w:vAlign w:val="center"/>
          </w:tcPr>
          <w:p w14:paraId="16D1D5DD">
            <w:pPr>
              <w:jc w:val="center"/>
              <w:rPr>
                <w:bCs/>
              </w:rPr>
            </w:pPr>
            <w:r>
              <w:t>11</w:t>
            </w:r>
          </w:p>
        </w:tc>
        <w:tc>
          <w:tcPr>
            <w:tcW w:w="1443" w:type="dxa"/>
            <w:vAlign w:val="center"/>
          </w:tcPr>
          <w:p w14:paraId="214B7E7E">
            <w:pPr>
              <w:jc w:val="center"/>
              <w:rPr>
                <w:bCs/>
              </w:rPr>
            </w:pPr>
            <w:r>
              <w:t>11</w:t>
            </w:r>
          </w:p>
        </w:tc>
        <w:tc>
          <w:tcPr>
            <w:tcW w:w="1443" w:type="dxa"/>
            <w:vAlign w:val="center"/>
          </w:tcPr>
          <w:p w14:paraId="4193D4F4">
            <w:pPr>
              <w:jc w:val="center"/>
              <w:rPr>
                <w:bCs/>
              </w:rPr>
            </w:pPr>
            <w:r>
              <w:t>11</w:t>
            </w:r>
          </w:p>
        </w:tc>
        <w:tc>
          <w:tcPr>
            <w:tcW w:w="1443" w:type="dxa"/>
            <w:vAlign w:val="center"/>
          </w:tcPr>
          <w:p w14:paraId="373A8159">
            <w:pPr>
              <w:jc w:val="center"/>
              <w:rPr>
                <w:bCs/>
              </w:rPr>
            </w:pPr>
            <w:r>
              <w:t>11</w:t>
            </w:r>
          </w:p>
        </w:tc>
      </w:tr>
      <w:tr w14:paraId="477E6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4D8C6A70">
            <w:pPr>
              <w:pStyle w:val="15"/>
            </w:pPr>
          </w:p>
        </w:tc>
        <w:tc>
          <w:tcPr>
            <w:tcW w:w="1337" w:type="dxa"/>
            <w:vAlign w:val="center"/>
          </w:tcPr>
          <w:p w14:paraId="3E12E999">
            <w:pPr>
              <w:pStyle w:val="15"/>
            </w:pPr>
            <w:r>
              <w:t>平均值</w:t>
            </w:r>
          </w:p>
        </w:tc>
        <w:tc>
          <w:tcPr>
            <w:tcW w:w="1443" w:type="dxa"/>
            <w:vAlign w:val="center"/>
          </w:tcPr>
          <w:p w14:paraId="2EA2692D">
            <w:pPr>
              <w:jc w:val="center"/>
              <w:rPr>
                <w:bCs/>
              </w:rPr>
            </w:pPr>
            <w:r>
              <w:t>0.0023</w:t>
            </w:r>
          </w:p>
        </w:tc>
        <w:tc>
          <w:tcPr>
            <w:tcW w:w="1443" w:type="dxa"/>
            <w:vAlign w:val="center"/>
          </w:tcPr>
          <w:p w14:paraId="68093D1F">
            <w:pPr>
              <w:jc w:val="center"/>
              <w:rPr>
                <w:bCs/>
              </w:rPr>
            </w:pPr>
            <w:r>
              <w:t>0.00592</w:t>
            </w:r>
          </w:p>
        </w:tc>
        <w:tc>
          <w:tcPr>
            <w:tcW w:w="1443" w:type="dxa"/>
            <w:vAlign w:val="center"/>
          </w:tcPr>
          <w:p w14:paraId="1C4BABE2">
            <w:pPr>
              <w:jc w:val="center"/>
              <w:rPr>
                <w:bCs/>
              </w:rPr>
            </w:pPr>
            <w:r>
              <w:t>0.0531</w:t>
            </w:r>
          </w:p>
        </w:tc>
        <w:tc>
          <w:tcPr>
            <w:tcW w:w="1443" w:type="dxa"/>
            <w:vAlign w:val="center"/>
          </w:tcPr>
          <w:p w14:paraId="7A0F2D00">
            <w:pPr>
              <w:jc w:val="center"/>
              <w:rPr>
                <w:bCs/>
              </w:rPr>
            </w:pPr>
            <w:r>
              <w:t>0.529</w:t>
            </w:r>
          </w:p>
        </w:tc>
        <w:tc>
          <w:tcPr>
            <w:tcW w:w="1443" w:type="dxa"/>
            <w:vAlign w:val="center"/>
          </w:tcPr>
          <w:p w14:paraId="6AA05FD3">
            <w:pPr>
              <w:jc w:val="center"/>
              <w:rPr>
                <w:bCs/>
              </w:rPr>
            </w:pPr>
            <w:r>
              <w:t>2.662</w:t>
            </w:r>
          </w:p>
        </w:tc>
      </w:tr>
      <w:tr w14:paraId="2122A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21F96154">
            <w:pPr>
              <w:pStyle w:val="15"/>
            </w:pPr>
          </w:p>
        </w:tc>
        <w:tc>
          <w:tcPr>
            <w:tcW w:w="1337" w:type="dxa"/>
            <w:vAlign w:val="center"/>
          </w:tcPr>
          <w:p w14:paraId="4AFB0A0A">
            <w:pPr>
              <w:pStyle w:val="15"/>
            </w:pPr>
            <w:r>
              <w:t>SD</w:t>
            </w:r>
          </w:p>
        </w:tc>
        <w:tc>
          <w:tcPr>
            <w:tcW w:w="1443" w:type="dxa"/>
            <w:vAlign w:val="bottom"/>
          </w:tcPr>
          <w:p w14:paraId="4678CD23">
            <w:pPr>
              <w:jc w:val="center"/>
              <w:rPr>
                <w:bCs/>
              </w:rPr>
            </w:pPr>
            <w:r>
              <w:t>0.000126</w:t>
            </w:r>
          </w:p>
        </w:tc>
        <w:tc>
          <w:tcPr>
            <w:tcW w:w="1443" w:type="dxa"/>
            <w:vAlign w:val="bottom"/>
          </w:tcPr>
          <w:p w14:paraId="39978C81">
            <w:pPr>
              <w:jc w:val="center"/>
              <w:rPr>
                <w:bCs/>
              </w:rPr>
            </w:pPr>
            <w:r>
              <w:t>0.000236</w:t>
            </w:r>
          </w:p>
        </w:tc>
        <w:tc>
          <w:tcPr>
            <w:tcW w:w="1443" w:type="dxa"/>
            <w:vAlign w:val="bottom"/>
          </w:tcPr>
          <w:p w14:paraId="67C5D737">
            <w:pPr>
              <w:jc w:val="center"/>
              <w:rPr>
                <w:bCs/>
              </w:rPr>
            </w:pPr>
            <w:r>
              <w:t>0.00122</w:t>
            </w:r>
          </w:p>
        </w:tc>
        <w:tc>
          <w:tcPr>
            <w:tcW w:w="1443" w:type="dxa"/>
            <w:vAlign w:val="bottom"/>
          </w:tcPr>
          <w:p w14:paraId="0334E705">
            <w:pPr>
              <w:jc w:val="center"/>
              <w:rPr>
                <w:bCs/>
              </w:rPr>
            </w:pPr>
            <w:r>
              <w:t>0.0104</w:t>
            </w:r>
          </w:p>
        </w:tc>
        <w:tc>
          <w:tcPr>
            <w:tcW w:w="1443" w:type="dxa"/>
            <w:vAlign w:val="bottom"/>
          </w:tcPr>
          <w:p w14:paraId="0D4F993D">
            <w:pPr>
              <w:jc w:val="center"/>
              <w:rPr>
                <w:bCs/>
              </w:rPr>
            </w:pPr>
            <w:r>
              <w:t>0.0371</w:t>
            </w:r>
          </w:p>
        </w:tc>
      </w:tr>
      <w:tr w14:paraId="2EB3E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96" w:type="dxa"/>
            <w:vMerge w:val="continue"/>
            <w:vAlign w:val="center"/>
          </w:tcPr>
          <w:p w14:paraId="1077DD0D">
            <w:pPr>
              <w:pStyle w:val="15"/>
            </w:pPr>
          </w:p>
        </w:tc>
        <w:tc>
          <w:tcPr>
            <w:tcW w:w="1337" w:type="dxa"/>
            <w:vAlign w:val="center"/>
          </w:tcPr>
          <w:p w14:paraId="4F7CF96C">
            <w:pPr>
              <w:pStyle w:val="15"/>
            </w:pPr>
            <w:r>
              <w:t>RSD/%</w:t>
            </w:r>
          </w:p>
        </w:tc>
        <w:tc>
          <w:tcPr>
            <w:tcW w:w="1443" w:type="dxa"/>
            <w:vAlign w:val="center"/>
          </w:tcPr>
          <w:p w14:paraId="2604A33A">
            <w:pPr>
              <w:jc w:val="center"/>
              <w:rPr>
                <w:bCs/>
              </w:rPr>
            </w:pPr>
            <w:r>
              <w:t>5.</w:t>
            </w:r>
            <w:r>
              <w:rPr>
                <w:rFonts w:hint="eastAsia"/>
              </w:rPr>
              <w:t>48</w:t>
            </w:r>
          </w:p>
        </w:tc>
        <w:tc>
          <w:tcPr>
            <w:tcW w:w="1443" w:type="dxa"/>
            <w:vAlign w:val="center"/>
          </w:tcPr>
          <w:p w14:paraId="36AE2882">
            <w:pPr>
              <w:jc w:val="center"/>
              <w:rPr>
                <w:bCs/>
              </w:rPr>
            </w:pPr>
            <w:r>
              <w:rPr>
                <w:rFonts w:hint="eastAsia"/>
              </w:rPr>
              <w:t>3.99</w:t>
            </w:r>
          </w:p>
        </w:tc>
        <w:tc>
          <w:tcPr>
            <w:tcW w:w="1443" w:type="dxa"/>
            <w:vAlign w:val="center"/>
          </w:tcPr>
          <w:p w14:paraId="500ADEC3">
            <w:pPr>
              <w:jc w:val="center"/>
              <w:rPr>
                <w:bCs/>
              </w:rPr>
            </w:pPr>
            <w:r>
              <w:rPr>
                <w:rFonts w:hint="eastAsia"/>
              </w:rPr>
              <w:t>2.30</w:t>
            </w:r>
          </w:p>
        </w:tc>
        <w:tc>
          <w:tcPr>
            <w:tcW w:w="1443" w:type="dxa"/>
            <w:vAlign w:val="center"/>
          </w:tcPr>
          <w:p w14:paraId="62CB1A0C">
            <w:pPr>
              <w:jc w:val="center"/>
              <w:rPr>
                <w:bCs/>
              </w:rPr>
            </w:pPr>
            <w:r>
              <w:rPr>
                <w:rFonts w:hint="eastAsia"/>
              </w:rPr>
              <w:t>1.97</w:t>
            </w:r>
          </w:p>
        </w:tc>
        <w:tc>
          <w:tcPr>
            <w:tcW w:w="1443" w:type="dxa"/>
            <w:vAlign w:val="center"/>
          </w:tcPr>
          <w:p w14:paraId="78F2DA69">
            <w:pPr>
              <w:jc w:val="center"/>
              <w:rPr>
                <w:bCs/>
              </w:rPr>
            </w:pPr>
            <w:r>
              <w:t>1.</w:t>
            </w:r>
            <w:r>
              <w:rPr>
                <w:rFonts w:hint="eastAsia"/>
              </w:rPr>
              <w:t>394</w:t>
            </w:r>
          </w:p>
        </w:tc>
      </w:tr>
      <w:tr w14:paraId="2DEE3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2753883F">
            <w:pPr>
              <w:pStyle w:val="15"/>
            </w:pPr>
          </w:p>
        </w:tc>
        <w:tc>
          <w:tcPr>
            <w:tcW w:w="1337" w:type="dxa"/>
            <w:vAlign w:val="center"/>
          </w:tcPr>
          <w:p w14:paraId="4843BECB">
            <w:pPr>
              <w:pStyle w:val="15"/>
            </w:pPr>
            <w:r>
              <w:t>Max</w:t>
            </w:r>
          </w:p>
        </w:tc>
        <w:tc>
          <w:tcPr>
            <w:tcW w:w="1443" w:type="dxa"/>
            <w:vAlign w:val="center"/>
          </w:tcPr>
          <w:p w14:paraId="4FB0B570">
            <w:pPr>
              <w:jc w:val="center"/>
            </w:pPr>
            <w:r>
              <w:t>0.0025</w:t>
            </w:r>
          </w:p>
        </w:tc>
        <w:tc>
          <w:tcPr>
            <w:tcW w:w="1443" w:type="dxa"/>
            <w:vAlign w:val="center"/>
          </w:tcPr>
          <w:p w14:paraId="72FC2C06">
            <w:pPr>
              <w:jc w:val="center"/>
            </w:pPr>
            <w:r>
              <w:t>0.0062</w:t>
            </w:r>
          </w:p>
        </w:tc>
        <w:tc>
          <w:tcPr>
            <w:tcW w:w="1443" w:type="dxa"/>
            <w:vAlign w:val="center"/>
          </w:tcPr>
          <w:p w14:paraId="7EC32E44">
            <w:pPr>
              <w:jc w:val="center"/>
            </w:pPr>
            <w:r>
              <w:t>0.05</w:t>
            </w:r>
            <w:r>
              <w:rPr>
                <w:rFonts w:hint="eastAsia"/>
              </w:rPr>
              <w:t>5</w:t>
            </w:r>
          </w:p>
        </w:tc>
        <w:tc>
          <w:tcPr>
            <w:tcW w:w="1443" w:type="dxa"/>
            <w:vAlign w:val="center"/>
          </w:tcPr>
          <w:p w14:paraId="0947C4B4">
            <w:pPr>
              <w:jc w:val="center"/>
            </w:pPr>
            <w:r>
              <w:t>0.54</w:t>
            </w:r>
          </w:p>
        </w:tc>
        <w:tc>
          <w:tcPr>
            <w:tcW w:w="1443" w:type="dxa"/>
            <w:vAlign w:val="center"/>
          </w:tcPr>
          <w:p w14:paraId="19EF7B8E">
            <w:pPr>
              <w:jc w:val="center"/>
            </w:pPr>
            <w:r>
              <w:t>2.7</w:t>
            </w:r>
            <w:r>
              <w:rPr>
                <w:rFonts w:hint="eastAsia"/>
              </w:rPr>
              <w:t>3</w:t>
            </w:r>
          </w:p>
        </w:tc>
      </w:tr>
      <w:tr w14:paraId="1E429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766F7EEA">
            <w:pPr>
              <w:pStyle w:val="15"/>
            </w:pPr>
          </w:p>
        </w:tc>
        <w:tc>
          <w:tcPr>
            <w:tcW w:w="1337" w:type="dxa"/>
            <w:vAlign w:val="center"/>
          </w:tcPr>
          <w:p w14:paraId="54DE6EA3">
            <w:pPr>
              <w:pStyle w:val="15"/>
            </w:pPr>
            <w:r>
              <w:t>Min</w:t>
            </w:r>
          </w:p>
        </w:tc>
        <w:tc>
          <w:tcPr>
            <w:tcW w:w="1443" w:type="dxa"/>
            <w:vAlign w:val="center"/>
          </w:tcPr>
          <w:p w14:paraId="01B0535B">
            <w:pPr>
              <w:jc w:val="center"/>
            </w:pPr>
            <w:r>
              <w:t>0.0021</w:t>
            </w:r>
          </w:p>
        </w:tc>
        <w:tc>
          <w:tcPr>
            <w:tcW w:w="1443" w:type="dxa"/>
            <w:vAlign w:val="center"/>
          </w:tcPr>
          <w:p w14:paraId="76E22090">
            <w:pPr>
              <w:jc w:val="center"/>
            </w:pPr>
            <w:r>
              <w:t>0.005</w:t>
            </w:r>
            <w:r>
              <w:rPr>
                <w:rFonts w:hint="eastAsia"/>
              </w:rPr>
              <w:t>5</w:t>
            </w:r>
          </w:p>
        </w:tc>
        <w:tc>
          <w:tcPr>
            <w:tcW w:w="1443" w:type="dxa"/>
            <w:vAlign w:val="center"/>
          </w:tcPr>
          <w:p w14:paraId="0DD02E09">
            <w:pPr>
              <w:jc w:val="center"/>
            </w:pPr>
            <w:r>
              <w:t>0.051</w:t>
            </w:r>
          </w:p>
        </w:tc>
        <w:tc>
          <w:tcPr>
            <w:tcW w:w="1443" w:type="dxa"/>
            <w:vAlign w:val="center"/>
          </w:tcPr>
          <w:p w14:paraId="1680DF03">
            <w:pPr>
              <w:jc w:val="center"/>
            </w:pPr>
            <w:r>
              <w:t>0.51</w:t>
            </w:r>
          </w:p>
        </w:tc>
        <w:tc>
          <w:tcPr>
            <w:tcW w:w="1443" w:type="dxa"/>
            <w:vAlign w:val="center"/>
          </w:tcPr>
          <w:p w14:paraId="0DED4CA1">
            <w:pPr>
              <w:jc w:val="center"/>
            </w:pPr>
            <w:r>
              <w:t>2.62</w:t>
            </w:r>
          </w:p>
        </w:tc>
      </w:tr>
      <w:tr w14:paraId="7C80B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3590B268">
            <w:pPr>
              <w:pStyle w:val="15"/>
            </w:pPr>
          </w:p>
        </w:tc>
        <w:tc>
          <w:tcPr>
            <w:tcW w:w="1337" w:type="dxa"/>
            <w:vAlign w:val="center"/>
          </w:tcPr>
          <w:p w14:paraId="73A88790">
            <w:pPr>
              <w:pStyle w:val="15"/>
            </w:pPr>
            <w:r>
              <w:t>Gmax</w:t>
            </w:r>
          </w:p>
        </w:tc>
        <w:tc>
          <w:tcPr>
            <w:tcW w:w="1443" w:type="dxa"/>
            <w:vAlign w:val="center"/>
          </w:tcPr>
          <w:p w14:paraId="192E9224">
            <w:pPr>
              <w:jc w:val="center"/>
            </w:pPr>
            <w:r>
              <w:rPr>
                <w:rFonts w:hint="eastAsia"/>
              </w:rPr>
              <w:t>1.587</w:t>
            </w:r>
          </w:p>
        </w:tc>
        <w:tc>
          <w:tcPr>
            <w:tcW w:w="1443" w:type="dxa"/>
            <w:vAlign w:val="center"/>
          </w:tcPr>
          <w:p w14:paraId="61709F6F">
            <w:pPr>
              <w:jc w:val="center"/>
            </w:pPr>
            <w:r>
              <w:rPr>
                <w:rFonts w:hint="eastAsia"/>
              </w:rPr>
              <w:t>1.186</w:t>
            </w:r>
          </w:p>
        </w:tc>
        <w:tc>
          <w:tcPr>
            <w:tcW w:w="1443" w:type="dxa"/>
            <w:vAlign w:val="center"/>
          </w:tcPr>
          <w:p w14:paraId="623CE155">
            <w:pPr>
              <w:jc w:val="center"/>
            </w:pPr>
            <w:r>
              <w:rPr>
                <w:rFonts w:hint="eastAsia"/>
              </w:rPr>
              <w:t>1.557</w:t>
            </w:r>
          </w:p>
        </w:tc>
        <w:tc>
          <w:tcPr>
            <w:tcW w:w="1443" w:type="dxa"/>
            <w:vAlign w:val="center"/>
          </w:tcPr>
          <w:p w14:paraId="3A0C1A4B">
            <w:pPr>
              <w:jc w:val="center"/>
            </w:pPr>
            <w:r>
              <w:rPr>
                <w:rFonts w:hint="eastAsia"/>
              </w:rPr>
              <w:t>1.058</w:t>
            </w:r>
          </w:p>
        </w:tc>
        <w:tc>
          <w:tcPr>
            <w:tcW w:w="1443" w:type="dxa"/>
            <w:vAlign w:val="center"/>
          </w:tcPr>
          <w:p w14:paraId="1876AD62">
            <w:pPr>
              <w:jc w:val="center"/>
            </w:pPr>
            <w:r>
              <w:rPr>
                <w:rFonts w:hint="eastAsia"/>
              </w:rPr>
              <w:t>1.833</w:t>
            </w:r>
          </w:p>
        </w:tc>
      </w:tr>
      <w:tr w14:paraId="452D6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74968AA5">
            <w:pPr>
              <w:pStyle w:val="15"/>
            </w:pPr>
          </w:p>
        </w:tc>
        <w:tc>
          <w:tcPr>
            <w:tcW w:w="1337" w:type="dxa"/>
            <w:vAlign w:val="center"/>
          </w:tcPr>
          <w:p w14:paraId="7E9417B5">
            <w:pPr>
              <w:pStyle w:val="15"/>
            </w:pPr>
            <w:r>
              <w:t>Gmin</w:t>
            </w:r>
          </w:p>
        </w:tc>
        <w:tc>
          <w:tcPr>
            <w:tcW w:w="1443" w:type="dxa"/>
            <w:vAlign w:val="center"/>
          </w:tcPr>
          <w:p w14:paraId="26C0F822">
            <w:pPr>
              <w:jc w:val="center"/>
            </w:pPr>
            <w:r>
              <w:rPr>
                <w:rFonts w:hint="eastAsia"/>
              </w:rPr>
              <w:t>1.587</w:t>
            </w:r>
          </w:p>
        </w:tc>
        <w:tc>
          <w:tcPr>
            <w:tcW w:w="1443" w:type="dxa"/>
            <w:vAlign w:val="center"/>
          </w:tcPr>
          <w:p w14:paraId="7A758BA1">
            <w:pPr>
              <w:jc w:val="center"/>
            </w:pPr>
            <w:r>
              <w:rPr>
                <w:rFonts w:hint="eastAsia"/>
              </w:rPr>
              <w:t>1.780</w:t>
            </w:r>
          </w:p>
        </w:tc>
        <w:tc>
          <w:tcPr>
            <w:tcW w:w="1443" w:type="dxa"/>
            <w:vAlign w:val="center"/>
          </w:tcPr>
          <w:p w14:paraId="2B779621">
            <w:pPr>
              <w:jc w:val="center"/>
            </w:pPr>
            <w:r>
              <w:rPr>
                <w:rFonts w:hint="eastAsia"/>
              </w:rPr>
              <w:t>1.721</w:t>
            </w:r>
          </w:p>
        </w:tc>
        <w:tc>
          <w:tcPr>
            <w:tcW w:w="1443" w:type="dxa"/>
            <w:vAlign w:val="center"/>
          </w:tcPr>
          <w:p w14:paraId="11B000E5">
            <w:pPr>
              <w:jc w:val="center"/>
            </w:pPr>
            <w:r>
              <w:rPr>
                <w:rFonts w:hint="eastAsia"/>
              </w:rPr>
              <w:t>1.827</w:t>
            </w:r>
          </w:p>
        </w:tc>
        <w:tc>
          <w:tcPr>
            <w:tcW w:w="1443" w:type="dxa"/>
            <w:vAlign w:val="center"/>
          </w:tcPr>
          <w:p w14:paraId="4C8697B9">
            <w:pPr>
              <w:jc w:val="center"/>
            </w:pPr>
            <w:r>
              <w:rPr>
                <w:rFonts w:hint="eastAsia"/>
              </w:rPr>
              <w:t>1.132</w:t>
            </w:r>
          </w:p>
        </w:tc>
      </w:tr>
      <w:tr w14:paraId="30F2D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15E4D1C8">
            <w:pPr>
              <w:pStyle w:val="15"/>
            </w:pPr>
          </w:p>
        </w:tc>
        <w:tc>
          <w:tcPr>
            <w:tcW w:w="1337" w:type="dxa"/>
            <w:vAlign w:val="center"/>
          </w:tcPr>
          <w:p w14:paraId="77373269">
            <w:pPr>
              <w:pStyle w:val="15"/>
            </w:pPr>
            <w:r>
              <w:t>G</w:t>
            </w:r>
            <w:r>
              <w:rPr>
                <w:vertAlign w:val="subscript"/>
              </w:rPr>
              <w:t>95</w:t>
            </w:r>
            <w:r>
              <w:t>(n)</w:t>
            </w:r>
          </w:p>
        </w:tc>
        <w:tc>
          <w:tcPr>
            <w:tcW w:w="1443" w:type="dxa"/>
            <w:vAlign w:val="center"/>
          </w:tcPr>
          <w:p w14:paraId="742B6B6D">
            <w:pPr>
              <w:jc w:val="center"/>
            </w:pPr>
            <w:r>
              <w:rPr>
                <w:rFonts w:hint="eastAsia"/>
              </w:rPr>
              <w:t>2.355</w:t>
            </w:r>
          </w:p>
        </w:tc>
        <w:tc>
          <w:tcPr>
            <w:tcW w:w="1443" w:type="dxa"/>
            <w:vAlign w:val="center"/>
          </w:tcPr>
          <w:p w14:paraId="69281162">
            <w:pPr>
              <w:jc w:val="center"/>
            </w:pPr>
            <w:r>
              <w:rPr>
                <w:rFonts w:hint="eastAsia"/>
              </w:rPr>
              <w:t>2.355</w:t>
            </w:r>
          </w:p>
        </w:tc>
        <w:tc>
          <w:tcPr>
            <w:tcW w:w="1443" w:type="dxa"/>
            <w:vAlign w:val="center"/>
          </w:tcPr>
          <w:p w14:paraId="0AF77BBA">
            <w:pPr>
              <w:jc w:val="center"/>
            </w:pPr>
            <w:r>
              <w:rPr>
                <w:rFonts w:hint="eastAsia"/>
              </w:rPr>
              <w:t>2.355</w:t>
            </w:r>
          </w:p>
        </w:tc>
        <w:tc>
          <w:tcPr>
            <w:tcW w:w="1443" w:type="dxa"/>
            <w:vAlign w:val="center"/>
          </w:tcPr>
          <w:p w14:paraId="7E7FF051">
            <w:pPr>
              <w:jc w:val="center"/>
            </w:pPr>
            <w:r>
              <w:rPr>
                <w:rFonts w:hint="eastAsia"/>
              </w:rPr>
              <w:t>2.355</w:t>
            </w:r>
          </w:p>
        </w:tc>
        <w:tc>
          <w:tcPr>
            <w:tcW w:w="1443" w:type="dxa"/>
            <w:vAlign w:val="center"/>
          </w:tcPr>
          <w:p w14:paraId="36E17F06">
            <w:pPr>
              <w:jc w:val="center"/>
            </w:pPr>
            <w:r>
              <w:rPr>
                <w:rFonts w:hint="eastAsia"/>
              </w:rPr>
              <w:t>2.355</w:t>
            </w:r>
          </w:p>
        </w:tc>
      </w:tr>
      <w:tr w14:paraId="1ADF5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1B833CA4">
            <w:pPr>
              <w:pStyle w:val="15"/>
            </w:pPr>
          </w:p>
        </w:tc>
        <w:tc>
          <w:tcPr>
            <w:tcW w:w="1337" w:type="dxa"/>
            <w:vAlign w:val="center"/>
          </w:tcPr>
          <w:p w14:paraId="4FDF291D">
            <w:pPr>
              <w:pStyle w:val="15"/>
            </w:pPr>
            <w:r>
              <w:t>G</w:t>
            </w:r>
            <w:r>
              <w:rPr>
                <w:vertAlign w:val="subscript"/>
              </w:rPr>
              <w:t>99</w:t>
            </w:r>
            <w:r>
              <w:t>(n)</w:t>
            </w:r>
          </w:p>
        </w:tc>
        <w:tc>
          <w:tcPr>
            <w:tcW w:w="1443" w:type="dxa"/>
            <w:vAlign w:val="center"/>
          </w:tcPr>
          <w:p w14:paraId="059FB12F">
            <w:pPr>
              <w:jc w:val="center"/>
            </w:pPr>
            <w:r>
              <w:rPr>
                <w:rFonts w:hint="eastAsia"/>
              </w:rPr>
              <w:t>2.564</w:t>
            </w:r>
          </w:p>
        </w:tc>
        <w:tc>
          <w:tcPr>
            <w:tcW w:w="1443" w:type="dxa"/>
            <w:vAlign w:val="center"/>
          </w:tcPr>
          <w:p w14:paraId="279C94FE">
            <w:pPr>
              <w:jc w:val="center"/>
            </w:pPr>
            <w:r>
              <w:rPr>
                <w:rFonts w:hint="eastAsia"/>
              </w:rPr>
              <w:t>2.564</w:t>
            </w:r>
          </w:p>
        </w:tc>
        <w:tc>
          <w:tcPr>
            <w:tcW w:w="1443" w:type="dxa"/>
            <w:vAlign w:val="center"/>
          </w:tcPr>
          <w:p w14:paraId="435151A6">
            <w:pPr>
              <w:jc w:val="center"/>
            </w:pPr>
            <w:r>
              <w:rPr>
                <w:rFonts w:hint="eastAsia"/>
              </w:rPr>
              <w:t>2.564</w:t>
            </w:r>
          </w:p>
        </w:tc>
        <w:tc>
          <w:tcPr>
            <w:tcW w:w="1443" w:type="dxa"/>
            <w:vAlign w:val="center"/>
          </w:tcPr>
          <w:p w14:paraId="2E690BF2">
            <w:pPr>
              <w:jc w:val="center"/>
            </w:pPr>
            <w:r>
              <w:rPr>
                <w:rFonts w:hint="eastAsia"/>
              </w:rPr>
              <w:t>2.564</w:t>
            </w:r>
          </w:p>
        </w:tc>
        <w:tc>
          <w:tcPr>
            <w:tcW w:w="1443" w:type="dxa"/>
            <w:vAlign w:val="center"/>
          </w:tcPr>
          <w:p w14:paraId="1AF7098D">
            <w:pPr>
              <w:jc w:val="center"/>
            </w:pPr>
            <w:r>
              <w:rPr>
                <w:rFonts w:hint="eastAsia"/>
              </w:rPr>
              <w:t>2.564</w:t>
            </w:r>
          </w:p>
        </w:tc>
      </w:tr>
      <w:tr w14:paraId="33C72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0DEC3DAD">
            <w:pPr>
              <w:pStyle w:val="15"/>
            </w:pPr>
          </w:p>
        </w:tc>
        <w:tc>
          <w:tcPr>
            <w:tcW w:w="1337" w:type="dxa"/>
            <w:vAlign w:val="center"/>
          </w:tcPr>
          <w:p w14:paraId="6CF63EF1">
            <w:pPr>
              <w:pStyle w:val="15"/>
            </w:pPr>
            <w:r>
              <w:t>检验结果</w:t>
            </w:r>
          </w:p>
        </w:tc>
        <w:tc>
          <w:tcPr>
            <w:tcW w:w="1443" w:type="dxa"/>
            <w:vAlign w:val="center"/>
          </w:tcPr>
          <w:p w14:paraId="66780F29">
            <w:pPr>
              <w:jc w:val="center"/>
              <w:rPr>
                <w:bCs/>
              </w:rPr>
            </w:pPr>
            <w:r>
              <w:rPr>
                <w:rFonts w:hint="eastAsia"/>
                <w:kern w:val="2"/>
              </w:rPr>
              <w:t>无异议</w:t>
            </w:r>
          </w:p>
        </w:tc>
        <w:tc>
          <w:tcPr>
            <w:tcW w:w="1443" w:type="dxa"/>
            <w:vAlign w:val="center"/>
          </w:tcPr>
          <w:p w14:paraId="3F4A1927">
            <w:pPr>
              <w:jc w:val="center"/>
              <w:rPr>
                <w:bCs/>
              </w:rPr>
            </w:pPr>
            <w:r>
              <w:rPr>
                <w:rFonts w:hint="eastAsia"/>
                <w:kern w:val="2"/>
              </w:rPr>
              <w:t>无异议</w:t>
            </w:r>
          </w:p>
        </w:tc>
        <w:tc>
          <w:tcPr>
            <w:tcW w:w="1443" w:type="dxa"/>
            <w:vAlign w:val="center"/>
          </w:tcPr>
          <w:p w14:paraId="600B4161">
            <w:pPr>
              <w:jc w:val="center"/>
              <w:rPr>
                <w:bCs/>
              </w:rPr>
            </w:pPr>
            <w:r>
              <w:rPr>
                <w:rFonts w:hint="eastAsia"/>
                <w:kern w:val="2"/>
              </w:rPr>
              <w:t>无异议</w:t>
            </w:r>
          </w:p>
        </w:tc>
        <w:tc>
          <w:tcPr>
            <w:tcW w:w="1443" w:type="dxa"/>
            <w:vAlign w:val="center"/>
          </w:tcPr>
          <w:p w14:paraId="2FE0BACE">
            <w:pPr>
              <w:jc w:val="center"/>
              <w:rPr>
                <w:bCs/>
              </w:rPr>
            </w:pPr>
            <w:r>
              <w:rPr>
                <w:rFonts w:hint="eastAsia"/>
                <w:kern w:val="2"/>
              </w:rPr>
              <w:t>无异议</w:t>
            </w:r>
          </w:p>
        </w:tc>
        <w:tc>
          <w:tcPr>
            <w:tcW w:w="1443" w:type="dxa"/>
            <w:vAlign w:val="center"/>
          </w:tcPr>
          <w:p w14:paraId="60C5D217">
            <w:pPr>
              <w:jc w:val="center"/>
              <w:rPr>
                <w:bCs/>
              </w:rPr>
            </w:pPr>
            <w:r>
              <w:rPr>
                <w:rFonts w:hint="eastAsia"/>
                <w:kern w:val="2"/>
              </w:rPr>
              <w:t>无异议</w:t>
            </w:r>
          </w:p>
        </w:tc>
      </w:tr>
    </w:tbl>
    <w:p w14:paraId="5B62C3F5">
      <w:pPr>
        <w:pStyle w:val="6"/>
      </w:pPr>
      <w:r>
        <w:t>表 2</w:t>
      </w:r>
      <w:r>
        <w:rPr>
          <w:rFonts w:hint="eastAsia"/>
        </w:rPr>
        <w:t>-32铅元素</w:t>
      </w:r>
      <w:r>
        <w:t xml:space="preserve">  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2"/>
        <w:gridCol w:w="1229"/>
        <w:gridCol w:w="1656"/>
        <w:gridCol w:w="1656"/>
        <w:gridCol w:w="1439"/>
        <w:gridCol w:w="1383"/>
        <w:gridCol w:w="1383"/>
      </w:tblGrid>
      <w:tr w14:paraId="653A7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2" w:type="dxa"/>
            <w:vAlign w:val="center"/>
          </w:tcPr>
          <w:p w14:paraId="3FD05165">
            <w:pPr>
              <w:pStyle w:val="15"/>
            </w:pPr>
            <w:r>
              <w:t>实验室i</w:t>
            </w:r>
          </w:p>
        </w:tc>
        <w:tc>
          <w:tcPr>
            <w:tcW w:w="1229" w:type="dxa"/>
            <w:vAlign w:val="center"/>
          </w:tcPr>
          <w:p w14:paraId="210F8A5D">
            <w:pPr>
              <w:pStyle w:val="15"/>
            </w:pPr>
            <w:r>
              <w:t>测定结果</w:t>
            </w:r>
          </w:p>
        </w:tc>
        <w:tc>
          <w:tcPr>
            <w:tcW w:w="1656" w:type="dxa"/>
            <w:vAlign w:val="center"/>
          </w:tcPr>
          <w:p w14:paraId="282F4681">
            <w:pPr>
              <w:pStyle w:val="15"/>
            </w:pPr>
            <w:r>
              <w:rPr>
                <w:rFonts w:hint="eastAsia"/>
              </w:rPr>
              <w:t>5#</w:t>
            </w:r>
          </w:p>
        </w:tc>
        <w:tc>
          <w:tcPr>
            <w:tcW w:w="1656" w:type="dxa"/>
            <w:vAlign w:val="center"/>
          </w:tcPr>
          <w:p w14:paraId="1783014D">
            <w:pPr>
              <w:pStyle w:val="15"/>
            </w:pPr>
            <w:r>
              <w:rPr>
                <w:rFonts w:hint="eastAsia"/>
              </w:rPr>
              <w:t>6#</w:t>
            </w:r>
          </w:p>
        </w:tc>
        <w:tc>
          <w:tcPr>
            <w:tcW w:w="1439" w:type="dxa"/>
            <w:vAlign w:val="center"/>
          </w:tcPr>
          <w:p w14:paraId="7326CFF8">
            <w:pPr>
              <w:pStyle w:val="15"/>
            </w:pPr>
            <w:r>
              <w:rPr>
                <w:rFonts w:hint="eastAsia"/>
              </w:rPr>
              <w:t>7#</w:t>
            </w:r>
          </w:p>
        </w:tc>
        <w:tc>
          <w:tcPr>
            <w:tcW w:w="1383" w:type="dxa"/>
            <w:vAlign w:val="center"/>
          </w:tcPr>
          <w:p w14:paraId="604C9979">
            <w:pPr>
              <w:pStyle w:val="15"/>
            </w:pPr>
            <w:r>
              <w:rPr>
                <w:rFonts w:hint="eastAsia"/>
              </w:rPr>
              <w:t>8#</w:t>
            </w:r>
          </w:p>
        </w:tc>
        <w:tc>
          <w:tcPr>
            <w:tcW w:w="1383" w:type="dxa"/>
            <w:vAlign w:val="center"/>
          </w:tcPr>
          <w:p w14:paraId="3446C3E4">
            <w:pPr>
              <w:pStyle w:val="15"/>
            </w:pPr>
            <w:r>
              <w:rPr>
                <w:rFonts w:hint="eastAsia"/>
              </w:rPr>
              <w:t>9#</w:t>
            </w:r>
          </w:p>
        </w:tc>
      </w:tr>
      <w:tr w14:paraId="4FECC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2" w:type="dxa"/>
            <w:vMerge w:val="restart"/>
            <w:vAlign w:val="center"/>
          </w:tcPr>
          <w:p w14:paraId="54C2ABD3">
            <w:pPr>
              <w:pStyle w:val="15"/>
            </w:pPr>
            <w:r>
              <w:rPr>
                <w:rFonts w:hint="eastAsia"/>
              </w:rPr>
              <w:t>14</w:t>
            </w:r>
          </w:p>
        </w:tc>
        <w:tc>
          <w:tcPr>
            <w:tcW w:w="1229" w:type="dxa"/>
            <w:vAlign w:val="center"/>
          </w:tcPr>
          <w:p w14:paraId="0D9CB45F">
            <w:pPr>
              <w:pStyle w:val="15"/>
            </w:pPr>
            <w:r>
              <w:t>1</w:t>
            </w:r>
          </w:p>
        </w:tc>
        <w:tc>
          <w:tcPr>
            <w:tcW w:w="1656" w:type="dxa"/>
            <w:vAlign w:val="bottom"/>
          </w:tcPr>
          <w:p w14:paraId="2A69DF97">
            <w:pPr>
              <w:jc w:val="center"/>
              <w:rPr>
                <w:kern w:val="2"/>
              </w:rPr>
            </w:pPr>
            <w:r>
              <w:t>0.0020</w:t>
            </w:r>
          </w:p>
        </w:tc>
        <w:tc>
          <w:tcPr>
            <w:tcW w:w="1656" w:type="dxa"/>
            <w:vAlign w:val="bottom"/>
          </w:tcPr>
          <w:p w14:paraId="7A80BCF8">
            <w:pPr>
              <w:jc w:val="center"/>
              <w:rPr>
                <w:kern w:val="2"/>
              </w:rPr>
            </w:pPr>
            <w:r>
              <w:t>0.0042</w:t>
            </w:r>
          </w:p>
        </w:tc>
        <w:tc>
          <w:tcPr>
            <w:tcW w:w="1439" w:type="dxa"/>
            <w:vAlign w:val="bottom"/>
          </w:tcPr>
          <w:p w14:paraId="69A9FBE2">
            <w:pPr>
              <w:jc w:val="center"/>
              <w:rPr>
                <w:kern w:val="2"/>
              </w:rPr>
            </w:pPr>
            <w:r>
              <w:t>0.054</w:t>
            </w:r>
          </w:p>
        </w:tc>
        <w:tc>
          <w:tcPr>
            <w:tcW w:w="1383" w:type="dxa"/>
            <w:vAlign w:val="bottom"/>
          </w:tcPr>
          <w:p w14:paraId="66E7875B">
            <w:pPr>
              <w:jc w:val="center"/>
              <w:rPr>
                <w:kern w:val="2"/>
              </w:rPr>
            </w:pPr>
            <w:r>
              <w:t>0.52</w:t>
            </w:r>
          </w:p>
        </w:tc>
        <w:tc>
          <w:tcPr>
            <w:tcW w:w="1383" w:type="dxa"/>
            <w:vAlign w:val="bottom"/>
          </w:tcPr>
          <w:p w14:paraId="398630DA">
            <w:pPr>
              <w:jc w:val="center"/>
              <w:rPr>
                <w:kern w:val="2"/>
              </w:rPr>
            </w:pPr>
            <w:r>
              <w:t>2.53</w:t>
            </w:r>
          </w:p>
        </w:tc>
      </w:tr>
      <w:tr w14:paraId="19FE1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2" w:type="dxa"/>
            <w:vMerge w:val="continue"/>
            <w:vAlign w:val="center"/>
          </w:tcPr>
          <w:p w14:paraId="09DF39CC">
            <w:pPr>
              <w:pStyle w:val="15"/>
            </w:pPr>
          </w:p>
        </w:tc>
        <w:tc>
          <w:tcPr>
            <w:tcW w:w="1229" w:type="dxa"/>
            <w:vAlign w:val="center"/>
          </w:tcPr>
          <w:p w14:paraId="1A4A52BD">
            <w:pPr>
              <w:pStyle w:val="15"/>
            </w:pPr>
            <w:r>
              <w:t>2</w:t>
            </w:r>
          </w:p>
        </w:tc>
        <w:tc>
          <w:tcPr>
            <w:tcW w:w="1656" w:type="dxa"/>
            <w:vAlign w:val="bottom"/>
          </w:tcPr>
          <w:p w14:paraId="120F29EB">
            <w:pPr>
              <w:jc w:val="center"/>
              <w:rPr>
                <w:kern w:val="2"/>
              </w:rPr>
            </w:pPr>
            <w:r>
              <w:t>0.0018</w:t>
            </w:r>
          </w:p>
        </w:tc>
        <w:tc>
          <w:tcPr>
            <w:tcW w:w="1656" w:type="dxa"/>
            <w:vAlign w:val="bottom"/>
          </w:tcPr>
          <w:p w14:paraId="5F0491E1">
            <w:pPr>
              <w:jc w:val="center"/>
              <w:rPr>
                <w:kern w:val="2"/>
              </w:rPr>
            </w:pPr>
            <w:r>
              <w:t>0.0043</w:t>
            </w:r>
          </w:p>
        </w:tc>
        <w:tc>
          <w:tcPr>
            <w:tcW w:w="1439" w:type="dxa"/>
            <w:vAlign w:val="bottom"/>
          </w:tcPr>
          <w:p w14:paraId="719120B5">
            <w:pPr>
              <w:jc w:val="center"/>
              <w:rPr>
                <w:kern w:val="2"/>
              </w:rPr>
            </w:pPr>
            <w:r>
              <w:t>0.056</w:t>
            </w:r>
          </w:p>
        </w:tc>
        <w:tc>
          <w:tcPr>
            <w:tcW w:w="1383" w:type="dxa"/>
            <w:vAlign w:val="bottom"/>
          </w:tcPr>
          <w:p w14:paraId="7CEF15E4">
            <w:pPr>
              <w:jc w:val="center"/>
              <w:rPr>
                <w:kern w:val="2"/>
              </w:rPr>
            </w:pPr>
            <w:r>
              <w:t>0.53</w:t>
            </w:r>
          </w:p>
        </w:tc>
        <w:tc>
          <w:tcPr>
            <w:tcW w:w="1383" w:type="dxa"/>
            <w:vAlign w:val="bottom"/>
          </w:tcPr>
          <w:p w14:paraId="14779823">
            <w:pPr>
              <w:jc w:val="center"/>
              <w:rPr>
                <w:kern w:val="2"/>
              </w:rPr>
            </w:pPr>
            <w:r>
              <w:t>2.53</w:t>
            </w:r>
          </w:p>
        </w:tc>
      </w:tr>
      <w:tr w14:paraId="713EA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2" w:type="dxa"/>
            <w:vMerge w:val="continue"/>
            <w:vAlign w:val="center"/>
          </w:tcPr>
          <w:p w14:paraId="405E713C">
            <w:pPr>
              <w:pStyle w:val="15"/>
            </w:pPr>
          </w:p>
        </w:tc>
        <w:tc>
          <w:tcPr>
            <w:tcW w:w="1229" w:type="dxa"/>
            <w:vAlign w:val="center"/>
          </w:tcPr>
          <w:p w14:paraId="6FB5E03E">
            <w:pPr>
              <w:pStyle w:val="15"/>
            </w:pPr>
            <w:r>
              <w:t>3</w:t>
            </w:r>
          </w:p>
        </w:tc>
        <w:tc>
          <w:tcPr>
            <w:tcW w:w="1656" w:type="dxa"/>
            <w:vAlign w:val="bottom"/>
          </w:tcPr>
          <w:p w14:paraId="15E37E42">
            <w:pPr>
              <w:jc w:val="center"/>
              <w:rPr>
                <w:kern w:val="2"/>
              </w:rPr>
            </w:pPr>
            <w:r>
              <w:t>0.0018</w:t>
            </w:r>
          </w:p>
        </w:tc>
        <w:tc>
          <w:tcPr>
            <w:tcW w:w="1656" w:type="dxa"/>
            <w:vAlign w:val="bottom"/>
          </w:tcPr>
          <w:p w14:paraId="2B4D01B1">
            <w:pPr>
              <w:jc w:val="center"/>
              <w:rPr>
                <w:kern w:val="2"/>
              </w:rPr>
            </w:pPr>
            <w:r>
              <w:t>0.0043</w:t>
            </w:r>
          </w:p>
        </w:tc>
        <w:tc>
          <w:tcPr>
            <w:tcW w:w="1439" w:type="dxa"/>
            <w:vAlign w:val="bottom"/>
          </w:tcPr>
          <w:p w14:paraId="121B6291">
            <w:pPr>
              <w:jc w:val="center"/>
              <w:rPr>
                <w:kern w:val="2"/>
              </w:rPr>
            </w:pPr>
            <w:r>
              <w:t>0.053</w:t>
            </w:r>
          </w:p>
        </w:tc>
        <w:tc>
          <w:tcPr>
            <w:tcW w:w="1383" w:type="dxa"/>
            <w:vAlign w:val="bottom"/>
          </w:tcPr>
          <w:p w14:paraId="1324A65A">
            <w:pPr>
              <w:jc w:val="center"/>
              <w:rPr>
                <w:kern w:val="2"/>
              </w:rPr>
            </w:pPr>
            <w:r>
              <w:t>0.54</w:t>
            </w:r>
          </w:p>
        </w:tc>
        <w:tc>
          <w:tcPr>
            <w:tcW w:w="1383" w:type="dxa"/>
            <w:vAlign w:val="bottom"/>
          </w:tcPr>
          <w:p w14:paraId="65B16761">
            <w:pPr>
              <w:jc w:val="center"/>
              <w:rPr>
                <w:kern w:val="2"/>
              </w:rPr>
            </w:pPr>
            <w:r>
              <w:t>2.60</w:t>
            </w:r>
          </w:p>
        </w:tc>
      </w:tr>
      <w:tr w14:paraId="50A7C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2" w:type="dxa"/>
            <w:vMerge w:val="continue"/>
            <w:vAlign w:val="center"/>
          </w:tcPr>
          <w:p w14:paraId="2021E6CF">
            <w:pPr>
              <w:pStyle w:val="15"/>
            </w:pPr>
          </w:p>
        </w:tc>
        <w:tc>
          <w:tcPr>
            <w:tcW w:w="1229" w:type="dxa"/>
            <w:vAlign w:val="center"/>
          </w:tcPr>
          <w:p w14:paraId="66E226DE">
            <w:pPr>
              <w:pStyle w:val="15"/>
            </w:pPr>
            <w:r>
              <w:t>4</w:t>
            </w:r>
          </w:p>
        </w:tc>
        <w:tc>
          <w:tcPr>
            <w:tcW w:w="1656" w:type="dxa"/>
            <w:vAlign w:val="bottom"/>
          </w:tcPr>
          <w:p w14:paraId="63EB7A1C">
            <w:pPr>
              <w:jc w:val="center"/>
              <w:rPr>
                <w:kern w:val="2"/>
              </w:rPr>
            </w:pPr>
            <w:r>
              <w:t>0.0020</w:t>
            </w:r>
          </w:p>
        </w:tc>
        <w:tc>
          <w:tcPr>
            <w:tcW w:w="1656" w:type="dxa"/>
            <w:vAlign w:val="bottom"/>
          </w:tcPr>
          <w:p w14:paraId="16A0EF83">
            <w:pPr>
              <w:jc w:val="center"/>
              <w:rPr>
                <w:kern w:val="2"/>
              </w:rPr>
            </w:pPr>
            <w:r>
              <w:t>0.0044</w:t>
            </w:r>
          </w:p>
        </w:tc>
        <w:tc>
          <w:tcPr>
            <w:tcW w:w="1439" w:type="dxa"/>
            <w:vAlign w:val="bottom"/>
          </w:tcPr>
          <w:p w14:paraId="0973E47F">
            <w:pPr>
              <w:jc w:val="center"/>
              <w:rPr>
                <w:kern w:val="2"/>
              </w:rPr>
            </w:pPr>
            <w:r>
              <w:t>0.054</w:t>
            </w:r>
          </w:p>
        </w:tc>
        <w:tc>
          <w:tcPr>
            <w:tcW w:w="1383" w:type="dxa"/>
            <w:vAlign w:val="bottom"/>
          </w:tcPr>
          <w:p w14:paraId="24897060">
            <w:pPr>
              <w:jc w:val="center"/>
              <w:rPr>
                <w:kern w:val="2"/>
              </w:rPr>
            </w:pPr>
            <w:r>
              <w:t>0.53</w:t>
            </w:r>
          </w:p>
        </w:tc>
        <w:tc>
          <w:tcPr>
            <w:tcW w:w="1383" w:type="dxa"/>
            <w:vAlign w:val="bottom"/>
          </w:tcPr>
          <w:p w14:paraId="79A6845E">
            <w:pPr>
              <w:jc w:val="center"/>
              <w:rPr>
                <w:kern w:val="2"/>
              </w:rPr>
            </w:pPr>
            <w:r>
              <w:t>2.60</w:t>
            </w:r>
          </w:p>
        </w:tc>
      </w:tr>
      <w:tr w14:paraId="4830A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2" w:type="dxa"/>
            <w:vMerge w:val="continue"/>
            <w:vAlign w:val="center"/>
          </w:tcPr>
          <w:p w14:paraId="38CA2976">
            <w:pPr>
              <w:pStyle w:val="15"/>
            </w:pPr>
          </w:p>
        </w:tc>
        <w:tc>
          <w:tcPr>
            <w:tcW w:w="1229" w:type="dxa"/>
            <w:vAlign w:val="center"/>
          </w:tcPr>
          <w:p w14:paraId="1F36F83E">
            <w:pPr>
              <w:pStyle w:val="15"/>
            </w:pPr>
            <w:r>
              <w:t>5</w:t>
            </w:r>
          </w:p>
        </w:tc>
        <w:tc>
          <w:tcPr>
            <w:tcW w:w="1656" w:type="dxa"/>
            <w:vAlign w:val="bottom"/>
          </w:tcPr>
          <w:p w14:paraId="45DE8055">
            <w:pPr>
              <w:jc w:val="center"/>
              <w:rPr>
                <w:kern w:val="2"/>
              </w:rPr>
            </w:pPr>
            <w:r>
              <w:t>0.0020</w:t>
            </w:r>
          </w:p>
        </w:tc>
        <w:tc>
          <w:tcPr>
            <w:tcW w:w="1656" w:type="dxa"/>
            <w:vAlign w:val="bottom"/>
          </w:tcPr>
          <w:p w14:paraId="4493E1D3">
            <w:pPr>
              <w:jc w:val="center"/>
              <w:rPr>
                <w:kern w:val="2"/>
              </w:rPr>
            </w:pPr>
            <w:r>
              <w:t>0.0043</w:t>
            </w:r>
          </w:p>
        </w:tc>
        <w:tc>
          <w:tcPr>
            <w:tcW w:w="1439" w:type="dxa"/>
            <w:vAlign w:val="bottom"/>
          </w:tcPr>
          <w:p w14:paraId="02AB6B4A">
            <w:pPr>
              <w:jc w:val="center"/>
              <w:rPr>
                <w:kern w:val="2"/>
              </w:rPr>
            </w:pPr>
            <w:r>
              <w:t>0.056</w:t>
            </w:r>
          </w:p>
        </w:tc>
        <w:tc>
          <w:tcPr>
            <w:tcW w:w="1383" w:type="dxa"/>
            <w:vAlign w:val="bottom"/>
          </w:tcPr>
          <w:p w14:paraId="4F0E1FF9">
            <w:pPr>
              <w:jc w:val="center"/>
              <w:rPr>
                <w:kern w:val="2"/>
              </w:rPr>
            </w:pPr>
            <w:r>
              <w:t>0.52</w:t>
            </w:r>
          </w:p>
        </w:tc>
        <w:tc>
          <w:tcPr>
            <w:tcW w:w="1383" w:type="dxa"/>
            <w:vAlign w:val="bottom"/>
          </w:tcPr>
          <w:p w14:paraId="7B4986EB">
            <w:pPr>
              <w:jc w:val="center"/>
              <w:rPr>
                <w:kern w:val="2"/>
              </w:rPr>
            </w:pPr>
            <w:r>
              <w:t>2.60</w:t>
            </w:r>
          </w:p>
        </w:tc>
      </w:tr>
      <w:tr w14:paraId="5351A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2" w:type="dxa"/>
            <w:vMerge w:val="continue"/>
            <w:vAlign w:val="center"/>
          </w:tcPr>
          <w:p w14:paraId="4D196D8C">
            <w:pPr>
              <w:pStyle w:val="15"/>
            </w:pPr>
          </w:p>
        </w:tc>
        <w:tc>
          <w:tcPr>
            <w:tcW w:w="1229" w:type="dxa"/>
            <w:vAlign w:val="center"/>
          </w:tcPr>
          <w:p w14:paraId="2F9B1696">
            <w:pPr>
              <w:pStyle w:val="15"/>
            </w:pPr>
            <w:r>
              <w:t>6</w:t>
            </w:r>
          </w:p>
        </w:tc>
        <w:tc>
          <w:tcPr>
            <w:tcW w:w="1656" w:type="dxa"/>
            <w:vAlign w:val="bottom"/>
          </w:tcPr>
          <w:p w14:paraId="121B2FC0">
            <w:pPr>
              <w:jc w:val="center"/>
              <w:rPr>
                <w:kern w:val="2"/>
              </w:rPr>
            </w:pPr>
            <w:r>
              <w:t>0.0019</w:t>
            </w:r>
          </w:p>
        </w:tc>
        <w:tc>
          <w:tcPr>
            <w:tcW w:w="1656" w:type="dxa"/>
            <w:vAlign w:val="bottom"/>
          </w:tcPr>
          <w:p w14:paraId="2833E3BD">
            <w:pPr>
              <w:jc w:val="center"/>
              <w:rPr>
                <w:kern w:val="2"/>
              </w:rPr>
            </w:pPr>
            <w:r>
              <w:t>0.0043</w:t>
            </w:r>
          </w:p>
        </w:tc>
        <w:tc>
          <w:tcPr>
            <w:tcW w:w="1439" w:type="dxa"/>
            <w:vAlign w:val="bottom"/>
          </w:tcPr>
          <w:p w14:paraId="1862A552">
            <w:pPr>
              <w:jc w:val="center"/>
              <w:rPr>
                <w:kern w:val="2"/>
              </w:rPr>
            </w:pPr>
            <w:r>
              <w:t>0.053</w:t>
            </w:r>
          </w:p>
        </w:tc>
        <w:tc>
          <w:tcPr>
            <w:tcW w:w="1383" w:type="dxa"/>
            <w:vAlign w:val="bottom"/>
          </w:tcPr>
          <w:p w14:paraId="2A35D595">
            <w:pPr>
              <w:jc w:val="center"/>
              <w:rPr>
                <w:kern w:val="2"/>
              </w:rPr>
            </w:pPr>
            <w:r>
              <w:t>0.54</w:t>
            </w:r>
          </w:p>
        </w:tc>
        <w:tc>
          <w:tcPr>
            <w:tcW w:w="1383" w:type="dxa"/>
            <w:vAlign w:val="bottom"/>
          </w:tcPr>
          <w:p w14:paraId="57B649F8">
            <w:pPr>
              <w:jc w:val="center"/>
              <w:rPr>
                <w:kern w:val="2"/>
              </w:rPr>
            </w:pPr>
            <w:r>
              <w:t>2.66</w:t>
            </w:r>
          </w:p>
        </w:tc>
      </w:tr>
      <w:tr w14:paraId="265F2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2" w:type="dxa"/>
            <w:vMerge w:val="continue"/>
            <w:vAlign w:val="center"/>
          </w:tcPr>
          <w:p w14:paraId="52AC02F1">
            <w:pPr>
              <w:pStyle w:val="15"/>
            </w:pPr>
          </w:p>
        </w:tc>
        <w:tc>
          <w:tcPr>
            <w:tcW w:w="1229" w:type="dxa"/>
            <w:vAlign w:val="center"/>
          </w:tcPr>
          <w:p w14:paraId="59DF575E">
            <w:pPr>
              <w:pStyle w:val="15"/>
            </w:pPr>
            <w:r>
              <w:t>7</w:t>
            </w:r>
          </w:p>
        </w:tc>
        <w:tc>
          <w:tcPr>
            <w:tcW w:w="1656" w:type="dxa"/>
            <w:vAlign w:val="bottom"/>
          </w:tcPr>
          <w:p w14:paraId="52D46289">
            <w:pPr>
              <w:jc w:val="center"/>
              <w:rPr>
                <w:kern w:val="2"/>
              </w:rPr>
            </w:pPr>
            <w:r>
              <w:t>0.0020</w:t>
            </w:r>
          </w:p>
        </w:tc>
        <w:tc>
          <w:tcPr>
            <w:tcW w:w="1656" w:type="dxa"/>
            <w:vAlign w:val="bottom"/>
          </w:tcPr>
          <w:p w14:paraId="41BC4F02">
            <w:pPr>
              <w:jc w:val="center"/>
              <w:rPr>
                <w:kern w:val="2"/>
              </w:rPr>
            </w:pPr>
            <w:r>
              <w:t>0.0041</w:t>
            </w:r>
          </w:p>
        </w:tc>
        <w:tc>
          <w:tcPr>
            <w:tcW w:w="1439" w:type="dxa"/>
            <w:vAlign w:val="bottom"/>
          </w:tcPr>
          <w:p w14:paraId="18B54289">
            <w:pPr>
              <w:jc w:val="center"/>
              <w:rPr>
                <w:kern w:val="2"/>
              </w:rPr>
            </w:pPr>
            <w:r>
              <w:t>0.054</w:t>
            </w:r>
          </w:p>
        </w:tc>
        <w:tc>
          <w:tcPr>
            <w:tcW w:w="1383" w:type="dxa"/>
            <w:vAlign w:val="bottom"/>
          </w:tcPr>
          <w:p w14:paraId="7FD03F61">
            <w:pPr>
              <w:jc w:val="center"/>
              <w:rPr>
                <w:kern w:val="2"/>
              </w:rPr>
            </w:pPr>
            <w:r>
              <w:t>0.53</w:t>
            </w:r>
          </w:p>
        </w:tc>
        <w:tc>
          <w:tcPr>
            <w:tcW w:w="1383" w:type="dxa"/>
            <w:vAlign w:val="bottom"/>
          </w:tcPr>
          <w:p w14:paraId="2338B4A3">
            <w:pPr>
              <w:jc w:val="center"/>
              <w:rPr>
                <w:kern w:val="2"/>
              </w:rPr>
            </w:pPr>
            <w:r>
              <w:t>2.62</w:t>
            </w:r>
          </w:p>
        </w:tc>
      </w:tr>
      <w:tr w14:paraId="185BD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2" w:type="dxa"/>
            <w:vMerge w:val="continue"/>
            <w:vAlign w:val="center"/>
          </w:tcPr>
          <w:p w14:paraId="18A313A1">
            <w:pPr>
              <w:pStyle w:val="15"/>
            </w:pPr>
          </w:p>
        </w:tc>
        <w:tc>
          <w:tcPr>
            <w:tcW w:w="1229" w:type="dxa"/>
            <w:vAlign w:val="center"/>
          </w:tcPr>
          <w:p w14:paraId="0FE206FD">
            <w:pPr>
              <w:pStyle w:val="15"/>
            </w:pPr>
            <w:r>
              <w:t>8</w:t>
            </w:r>
          </w:p>
        </w:tc>
        <w:tc>
          <w:tcPr>
            <w:tcW w:w="1656" w:type="dxa"/>
            <w:vAlign w:val="bottom"/>
          </w:tcPr>
          <w:p w14:paraId="13545DD9">
            <w:pPr>
              <w:jc w:val="center"/>
              <w:rPr>
                <w:kern w:val="2"/>
              </w:rPr>
            </w:pPr>
            <w:r>
              <w:t>0.0018</w:t>
            </w:r>
          </w:p>
        </w:tc>
        <w:tc>
          <w:tcPr>
            <w:tcW w:w="1656" w:type="dxa"/>
            <w:vAlign w:val="bottom"/>
          </w:tcPr>
          <w:p w14:paraId="09DB5417">
            <w:pPr>
              <w:jc w:val="center"/>
              <w:rPr>
                <w:kern w:val="2"/>
              </w:rPr>
            </w:pPr>
            <w:r>
              <w:t>0.0043</w:t>
            </w:r>
          </w:p>
        </w:tc>
        <w:tc>
          <w:tcPr>
            <w:tcW w:w="1439" w:type="dxa"/>
            <w:vAlign w:val="bottom"/>
          </w:tcPr>
          <w:p w14:paraId="3297C549">
            <w:pPr>
              <w:jc w:val="center"/>
              <w:rPr>
                <w:kern w:val="2"/>
              </w:rPr>
            </w:pPr>
            <w:r>
              <w:t>0.053</w:t>
            </w:r>
          </w:p>
        </w:tc>
        <w:tc>
          <w:tcPr>
            <w:tcW w:w="1383" w:type="dxa"/>
            <w:vAlign w:val="bottom"/>
          </w:tcPr>
          <w:p w14:paraId="2844BB56">
            <w:pPr>
              <w:jc w:val="center"/>
              <w:rPr>
                <w:kern w:val="2"/>
              </w:rPr>
            </w:pPr>
            <w:r>
              <w:t>0.53</w:t>
            </w:r>
          </w:p>
        </w:tc>
        <w:tc>
          <w:tcPr>
            <w:tcW w:w="1383" w:type="dxa"/>
            <w:vAlign w:val="bottom"/>
          </w:tcPr>
          <w:p w14:paraId="2782B71A">
            <w:pPr>
              <w:jc w:val="center"/>
              <w:rPr>
                <w:kern w:val="2"/>
              </w:rPr>
            </w:pPr>
            <w:r>
              <w:t>2.62</w:t>
            </w:r>
          </w:p>
        </w:tc>
      </w:tr>
      <w:tr w14:paraId="6CFDC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2" w:type="dxa"/>
            <w:vMerge w:val="continue"/>
            <w:vAlign w:val="center"/>
          </w:tcPr>
          <w:p w14:paraId="2CC194C6">
            <w:pPr>
              <w:pStyle w:val="15"/>
            </w:pPr>
          </w:p>
        </w:tc>
        <w:tc>
          <w:tcPr>
            <w:tcW w:w="1229" w:type="dxa"/>
            <w:vAlign w:val="center"/>
          </w:tcPr>
          <w:p w14:paraId="69604F3D">
            <w:pPr>
              <w:pStyle w:val="15"/>
            </w:pPr>
            <w:r>
              <w:t>9</w:t>
            </w:r>
          </w:p>
        </w:tc>
        <w:tc>
          <w:tcPr>
            <w:tcW w:w="1656" w:type="dxa"/>
            <w:vAlign w:val="bottom"/>
          </w:tcPr>
          <w:p w14:paraId="596DAA5A">
            <w:pPr>
              <w:jc w:val="center"/>
              <w:rPr>
                <w:kern w:val="2"/>
              </w:rPr>
            </w:pPr>
            <w:r>
              <w:t>0.0020</w:t>
            </w:r>
          </w:p>
        </w:tc>
        <w:tc>
          <w:tcPr>
            <w:tcW w:w="1656" w:type="dxa"/>
            <w:vAlign w:val="bottom"/>
          </w:tcPr>
          <w:p w14:paraId="135EBF45">
            <w:pPr>
              <w:jc w:val="center"/>
              <w:rPr>
                <w:kern w:val="2"/>
              </w:rPr>
            </w:pPr>
            <w:r>
              <w:t>0.0043</w:t>
            </w:r>
          </w:p>
        </w:tc>
        <w:tc>
          <w:tcPr>
            <w:tcW w:w="1439" w:type="dxa"/>
            <w:vAlign w:val="bottom"/>
          </w:tcPr>
          <w:p w14:paraId="0F57E8F9">
            <w:pPr>
              <w:jc w:val="center"/>
              <w:rPr>
                <w:kern w:val="2"/>
              </w:rPr>
            </w:pPr>
            <w:r>
              <w:t>0.056</w:t>
            </w:r>
          </w:p>
        </w:tc>
        <w:tc>
          <w:tcPr>
            <w:tcW w:w="1383" w:type="dxa"/>
            <w:vAlign w:val="bottom"/>
          </w:tcPr>
          <w:p w14:paraId="7F58E781">
            <w:pPr>
              <w:jc w:val="center"/>
              <w:rPr>
                <w:kern w:val="2"/>
              </w:rPr>
            </w:pPr>
            <w:r>
              <w:t>0.52</w:t>
            </w:r>
          </w:p>
        </w:tc>
        <w:tc>
          <w:tcPr>
            <w:tcW w:w="1383" w:type="dxa"/>
            <w:vAlign w:val="bottom"/>
          </w:tcPr>
          <w:p w14:paraId="55C72E38">
            <w:pPr>
              <w:jc w:val="center"/>
              <w:rPr>
                <w:kern w:val="2"/>
              </w:rPr>
            </w:pPr>
            <w:r>
              <w:t>2.53</w:t>
            </w:r>
          </w:p>
        </w:tc>
      </w:tr>
      <w:tr w14:paraId="02E78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2" w:type="dxa"/>
            <w:vMerge w:val="continue"/>
            <w:vAlign w:val="center"/>
          </w:tcPr>
          <w:p w14:paraId="4351B87D">
            <w:pPr>
              <w:pStyle w:val="15"/>
            </w:pPr>
          </w:p>
        </w:tc>
        <w:tc>
          <w:tcPr>
            <w:tcW w:w="1229" w:type="dxa"/>
            <w:vAlign w:val="center"/>
          </w:tcPr>
          <w:p w14:paraId="33B74C08">
            <w:pPr>
              <w:pStyle w:val="15"/>
            </w:pPr>
            <w:r>
              <w:t>10</w:t>
            </w:r>
          </w:p>
        </w:tc>
        <w:tc>
          <w:tcPr>
            <w:tcW w:w="1656" w:type="dxa"/>
            <w:vAlign w:val="bottom"/>
          </w:tcPr>
          <w:p w14:paraId="5C3F59C6">
            <w:pPr>
              <w:jc w:val="center"/>
              <w:rPr>
                <w:kern w:val="2"/>
              </w:rPr>
            </w:pPr>
            <w:r>
              <w:t>0.0020</w:t>
            </w:r>
          </w:p>
        </w:tc>
        <w:tc>
          <w:tcPr>
            <w:tcW w:w="1656" w:type="dxa"/>
            <w:vAlign w:val="bottom"/>
          </w:tcPr>
          <w:p w14:paraId="3DE208DF">
            <w:pPr>
              <w:jc w:val="center"/>
              <w:rPr>
                <w:kern w:val="2"/>
              </w:rPr>
            </w:pPr>
            <w:r>
              <w:t>0.0044</w:t>
            </w:r>
          </w:p>
        </w:tc>
        <w:tc>
          <w:tcPr>
            <w:tcW w:w="1439" w:type="dxa"/>
            <w:vAlign w:val="bottom"/>
          </w:tcPr>
          <w:p w14:paraId="69AB185D">
            <w:pPr>
              <w:jc w:val="center"/>
              <w:rPr>
                <w:kern w:val="2"/>
              </w:rPr>
            </w:pPr>
            <w:r>
              <w:t>0.053</w:t>
            </w:r>
          </w:p>
        </w:tc>
        <w:tc>
          <w:tcPr>
            <w:tcW w:w="1383" w:type="dxa"/>
            <w:vAlign w:val="bottom"/>
          </w:tcPr>
          <w:p w14:paraId="204C5529">
            <w:pPr>
              <w:jc w:val="center"/>
              <w:rPr>
                <w:kern w:val="2"/>
              </w:rPr>
            </w:pPr>
            <w:r>
              <w:t>0.51</w:t>
            </w:r>
          </w:p>
        </w:tc>
        <w:tc>
          <w:tcPr>
            <w:tcW w:w="1383" w:type="dxa"/>
            <w:vAlign w:val="bottom"/>
          </w:tcPr>
          <w:p w14:paraId="2FBEE926">
            <w:pPr>
              <w:jc w:val="center"/>
              <w:rPr>
                <w:kern w:val="2"/>
              </w:rPr>
            </w:pPr>
            <w:r>
              <w:t>2.53</w:t>
            </w:r>
          </w:p>
        </w:tc>
      </w:tr>
      <w:tr w14:paraId="2328B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2" w:type="dxa"/>
            <w:vMerge w:val="continue"/>
            <w:vAlign w:val="center"/>
          </w:tcPr>
          <w:p w14:paraId="594FA15C">
            <w:pPr>
              <w:pStyle w:val="15"/>
            </w:pPr>
          </w:p>
        </w:tc>
        <w:tc>
          <w:tcPr>
            <w:tcW w:w="1229" w:type="dxa"/>
            <w:vAlign w:val="center"/>
          </w:tcPr>
          <w:p w14:paraId="361BE95F">
            <w:pPr>
              <w:pStyle w:val="15"/>
            </w:pPr>
            <w:r>
              <w:t>11</w:t>
            </w:r>
          </w:p>
        </w:tc>
        <w:tc>
          <w:tcPr>
            <w:tcW w:w="1656" w:type="dxa"/>
            <w:vAlign w:val="bottom"/>
          </w:tcPr>
          <w:p w14:paraId="441656BC">
            <w:pPr>
              <w:jc w:val="center"/>
              <w:rPr>
                <w:kern w:val="2"/>
              </w:rPr>
            </w:pPr>
            <w:r>
              <w:t>0.0019</w:t>
            </w:r>
          </w:p>
        </w:tc>
        <w:tc>
          <w:tcPr>
            <w:tcW w:w="1656" w:type="dxa"/>
            <w:vAlign w:val="bottom"/>
          </w:tcPr>
          <w:p w14:paraId="637EC33C">
            <w:pPr>
              <w:jc w:val="center"/>
              <w:rPr>
                <w:kern w:val="2"/>
              </w:rPr>
            </w:pPr>
            <w:r>
              <w:t>0.0043</w:t>
            </w:r>
          </w:p>
        </w:tc>
        <w:tc>
          <w:tcPr>
            <w:tcW w:w="1439" w:type="dxa"/>
            <w:vAlign w:val="bottom"/>
          </w:tcPr>
          <w:p w14:paraId="1F9CD68B">
            <w:pPr>
              <w:jc w:val="center"/>
              <w:rPr>
                <w:kern w:val="2"/>
              </w:rPr>
            </w:pPr>
            <w:r>
              <w:t>0.054</w:t>
            </w:r>
          </w:p>
        </w:tc>
        <w:tc>
          <w:tcPr>
            <w:tcW w:w="1383" w:type="dxa"/>
            <w:vAlign w:val="bottom"/>
          </w:tcPr>
          <w:p w14:paraId="5EBC40EE">
            <w:pPr>
              <w:jc w:val="center"/>
              <w:rPr>
                <w:kern w:val="2"/>
              </w:rPr>
            </w:pPr>
            <w:r>
              <w:t>0.54</w:t>
            </w:r>
          </w:p>
        </w:tc>
        <w:tc>
          <w:tcPr>
            <w:tcW w:w="1383" w:type="dxa"/>
            <w:vAlign w:val="bottom"/>
          </w:tcPr>
          <w:p w14:paraId="72FED94C">
            <w:pPr>
              <w:jc w:val="center"/>
              <w:rPr>
                <w:kern w:val="2"/>
              </w:rPr>
            </w:pPr>
            <w:r>
              <w:t>2.58</w:t>
            </w:r>
          </w:p>
        </w:tc>
      </w:tr>
      <w:tr w14:paraId="5EAB5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2" w:type="dxa"/>
            <w:vMerge w:val="continue"/>
            <w:vAlign w:val="center"/>
          </w:tcPr>
          <w:p w14:paraId="72300A3D">
            <w:pPr>
              <w:pStyle w:val="15"/>
            </w:pPr>
          </w:p>
        </w:tc>
        <w:tc>
          <w:tcPr>
            <w:tcW w:w="1229" w:type="dxa"/>
            <w:vAlign w:val="center"/>
          </w:tcPr>
          <w:p w14:paraId="5FCBF59E">
            <w:pPr>
              <w:pStyle w:val="15"/>
            </w:pPr>
            <w:r>
              <w:t>测定次数n</w:t>
            </w:r>
          </w:p>
        </w:tc>
        <w:tc>
          <w:tcPr>
            <w:tcW w:w="1656" w:type="dxa"/>
            <w:vAlign w:val="center"/>
          </w:tcPr>
          <w:p w14:paraId="181C6A3F">
            <w:pPr>
              <w:jc w:val="center"/>
              <w:rPr>
                <w:kern w:val="2"/>
              </w:rPr>
            </w:pPr>
            <w:r>
              <w:t>11</w:t>
            </w:r>
          </w:p>
        </w:tc>
        <w:tc>
          <w:tcPr>
            <w:tcW w:w="1656" w:type="dxa"/>
            <w:vAlign w:val="center"/>
          </w:tcPr>
          <w:p w14:paraId="43C01C8B">
            <w:pPr>
              <w:jc w:val="center"/>
              <w:rPr>
                <w:kern w:val="2"/>
              </w:rPr>
            </w:pPr>
            <w:r>
              <w:t>11</w:t>
            </w:r>
          </w:p>
        </w:tc>
        <w:tc>
          <w:tcPr>
            <w:tcW w:w="1439" w:type="dxa"/>
            <w:vAlign w:val="center"/>
          </w:tcPr>
          <w:p w14:paraId="666DA538">
            <w:pPr>
              <w:jc w:val="center"/>
              <w:rPr>
                <w:kern w:val="2"/>
              </w:rPr>
            </w:pPr>
            <w:r>
              <w:t>11</w:t>
            </w:r>
          </w:p>
        </w:tc>
        <w:tc>
          <w:tcPr>
            <w:tcW w:w="1383" w:type="dxa"/>
            <w:vAlign w:val="center"/>
          </w:tcPr>
          <w:p w14:paraId="74F2B99B">
            <w:pPr>
              <w:jc w:val="center"/>
              <w:rPr>
                <w:kern w:val="2"/>
              </w:rPr>
            </w:pPr>
            <w:r>
              <w:t>11</w:t>
            </w:r>
          </w:p>
        </w:tc>
        <w:tc>
          <w:tcPr>
            <w:tcW w:w="1383" w:type="dxa"/>
            <w:vAlign w:val="center"/>
          </w:tcPr>
          <w:p w14:paraId="30364280">
            <w:pPr>
              <w:jc w:val="center"/>
              <w:rPr>
                <w:kern w:val="2"/>
              </w:rPr>
            </w:pPr>
            <w:r>
              <w:t>11</w:t>
            </w:r>
          </w:p>
        </w:tc>
      </w:tr>
      <w:tr w14:paraId="36908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2" w:type="dxa"/>
            <w:vMerge w:val="continue"/>
            <w:vAlign w:val="center"/>
          </w:tcPr>
          <w:p w14:paraId="54BCD04A">
            <w:pPr>
              <w:pStyle w:val="15"/>
            </w:pPr>
          </w:p>
        </w:tc>
        <w:tc>
          <w:tcPr>
            <w:tcW w:w="1229" w:type="dxa"/>
            <w:vAlign w:val="center"/>
          </w:tcPr>
          <w:p w14:paraId="3913145B">
            <w:pPr>
              <w:pStyle w:val="15"/>
            </w:pPr>
            <w:r>
              <w:t>平均值</w:t>
            </w:r>
          </w:p>
        </w:tc>
        <w:tc>
          <w:tcPr>
            <w:tcW w:w="1656" w:type="dxa"/>
            <w:vAlign w:val="center"/>
          </w:tcPr>
          <w:p w14:paraId="78C99351">
            <w:pPr>
              <w:jc w:val="center"/>
              <w:rPr>
                <w:kern w:val="2"/>
              </w:rPr>
            </w:pPr>
            <w:r>
              <w:t>0.00193</w:t>
            </w:r>
          </w:p>
        </w:tc>
        <w:tc>
          <w:tcPr>
            <w:tcW w:w="1656" w:type="dxa"/>
            <w:vAlign w:val="center"/>
          </w:tcPr>
          <w:p w14:paraId="1AD37D7C">
            <w:pPr>
              <w:jc w:val="center"/>
              <w:rPr>
                <w:kern w:val="2"/>
              </w:rPr>
            </w:pPr>
            <w:r>
              <w:t>0.00429</w:t>
            </w:r>
          </w:p>
        </w:tc>
        <w:tc>
          <w:tcPr>
            <w:tcW w:w="1439" w:type="dxa"/>
            <w:vAlign w:val="center"/>
          </w:tcPr>
          <w:p w14:paraId="4EFF5546">
            <w:pPr>
              <w:jc w:val="center"/>
              <w:rPr>
                <w:kern w:val="2"/>
              </w:rPr>
            </w:pPr>
            <w:r>
              <w:t>0.0542</w:t>
            </w:r>
          </w:p>
        </w:tc>
        <w:tc>
          <w:tcPr>
            <w:tcW w:w="1383" w:type="dxa"/>
            <w:vAlign w:val="center"/>
          </w:tcPr>
          <w:p w14:paraId="22B776C6">
            <w:pPr>
              <w:jc w:val="center"/>
              <w:rPr>
                <w:kern w:val="2"/>
              </w:rPr>
            </w:pPr>
            <w:r>
              <w:t>0.528</w:t>
            </w:r>
          </w:p>
        </w:tc>
        <w:tc>
          <w:tcPr>
            <w:tcW w:w="1383" w:type="dxa"/>
            <w:vAlign w:val="center"/>
          </w:tcPr>
          <w:p w14:paraId="674091BE">
            <w:pPr>
              <w:jc w:val="center"/>
              <w:rPr>
                <w:kern w:val="2"/>
              </w:rPr>
            </w:pPr>
            <w:r>
              <w:t>2.582</w:t>
            </w:r>
          </w:p>
        </w:tc>
      </w:tr>
      <w:tr w14:paraId="65416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2" w:type="dxa"/>
            <w:vMerge w:val="continue"/>
            <w:vAlign w:val="center"/>
          </w:tcPr>
          <w:p w14:paraId="42C86C8F">
            <w:pPr>
              <w:pStyle w:val="15"/>
            </w:pPr>
          </w:p>
        </w:tc>
        <w:tc>
          <w:tcPr>
            <w:tcW w:w="1229" w:type="dxa"/>
            <w:vAlign w:val="center"/>
          </w:tcPr>
          <w:p w14:paraId="4E2435ED">
            <w:pPr>
              <w:pStyle w:val="15"/>
            </w:pPr>
            <w:r>
              <w:t>SD</w:t>
            </w:r>
          </w:p>
        </w:tc>
        <w:tc>
          <w:tcPr>
            <w:tcW w:w="1656" w:type="dxa"/>
            <w:vAlign w:val="bottom"/>
          </w:tcPr>
          <w:p w14:paraId="4E059038">
            <w:pPr>
              <w:jc w:val="center"/>
              <w:rPr>
                <w:kern w:val="2"/>
              </w:rPr>
            </w:pPr>
            <w:r>
              <w:t>9.04E-05</w:t>
            </w:r>
          </w:p>
        </w:tc>
        <w:tc>
          <w:tcPr>
            <w:tcW w:w="1656" w:type="dxa"/>
            <w:vAlign w:val="bottom"/>
          </w:tcPr>
          <w:p w14:paraId="2F54FE66">
            <w:pPr>
              <w:jc w:val="center"/>
              <w:rPr>
                <w:kern w:val="2"/>
              </w:rPr>
            </w:pPr>
            <w:r>
              <w:t>8.31E-05</w:t>
            </w:r>
          </w:p>
        </w:tc>
        <w:tc>
          <w:tcPr>
            <w:tcW w:w="1439" w:type="dxa"/>
            <w:vAlign w:val="bottom"/>
          </w:tcPr>
          <w:p w14:paraId="1FE8BBBD">
            <w:pPr>
              <w:jc w:val="center"/>
              <w:rPr>
                <w:kern w:val="2"/>
              </w:rPr>
            </w:pPr>
            <w:r>
              <w:t>0.00125</w:t>
            </w:r>
          </w:p>
        </w:tc>
        <w:tc>
          <w:tcPr>
            <w:tcW w:w="1383" w:type="dxa"/>
            <w:vAlign w:val="bottom"/>
          </w:tcPr>
          <w:p w14:paraId="484301C2">
            <w:pPr>
              <w:jc w:val="center"/>
              <w:rPr>
                <w:kern w:val="2"/>
              </w:rPr>
            </w:pPr>
            <w:r>
              <w:t>0.00982</w:t>
            </w:r>
          </w:p>
        </w:tc>
        <w:tc>
          <w:tcPr>
            <w:tcW w:w="1383" w:type="dxa"/>
            <w:vAlign w:val="bottom"/>
          </w:tcPr>
          <w:p w14:paraId="0CEB5675">
            <w:pPr>
              <w:jc w:val="center"/>
              <w:rPr>
                <w:kern w:val="2"/>
              </w:rPr>
            </w:pPr>
            <w:r>
              <w:t>0.0456</w:t>
            </w:r>
          </w:p>
        </w:tc>
      </w:tr>
      <w:tr w14:paraId="19206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2" w:type="dxa"/>
            <w:vMerge w:val="continue"/>
            <w:vAlign w:val="center"/>
          </w:tcPr>
          <w:p w14:paraId="0FD83DC8">
            <w:pPr>
              <w:pStyle w:val="15"/>
            </w:pPr>
          </w:p>
        </w:tc>
        <w:tc>
          <w:tcPr>
            <w:tcW w:w="1229" w:type="dxa"/>
            <w:vAlign w:val="center"/>
          </w:tcPr>
          <w:p w14:paraId="675CFFB7">
            <w:pPr>
              <w:pStyle w:val="15"/>
            </w:pPr>
            <w:r>
              <w:t>RSD/%</w:t>
            </w:r>
          </w:p>
        </w:tc>
        <w:tc>
          <w:tcPr>
            <w:tcW w:w="1656" w:type="dxa"/>
            <w:vAlign w:val="bottom"/>
          </w:tcPr>
          <w:p w14:paraId="7597EE82">
            <w:pPr>
              <w:jc w:val="center"/>
              <w:rPr>
                <w:kern w:val="2"/>
              </w:rPr>
            </w:pPr>
            <w:r>
              <w:rPr>
                <w:rFonts w:hint="eastAsia"/>
              </w:rPr>
              <w:t>4.68</w:t>
            </w:r>
          </w:p>
        </w:tc>
        <w:tc>
          <w:tcPr>
            <w:tcW w:w="1656" w:type="dxa"/>
            <w:vAlign w:val="bottom"/>
          </w:tcPr>
          <w:p w14:paraId="673FC1A0">
            <w:pPr>
              <w:jc w:val="center"/>
              <w:rPr>
                <w:kern w:val="2"/>
              </w:rPr>
            </w:pPr>
            <w:r>
              <w:rPr>
                <w:rFonts w:hint="eastAsia"/>
              </w:rPr>
              <w:t>1.94</w:t>
            </w:r>
          </w:p>
        </w:tc>
        <w:tc>
          <w:tcPr>
            <w:tcW w:w="1439" w:type="dxa"/>
            <w:vAlign w:val="bottom"/>
          </w:tcPr>
          <w:p w14:paraId="2C662351">
            <w:pPr>
              <w:jc w:val="center"/>
              <w:rPr>
                <w:kern w:val="2"/>
              </w:rPr>
            </w:pPr>
            <w:r>
              <w:t>2.</w:t>
            </w:r>
            <w:r>
              <w:rPr>
                <w:rFonts w:hint="eastAsia"/>
              </w:rPr>
              <w:t>31</w:t>
            </w:r>
          </w:p>
        </w:tc>
        <w:tc>
          <w:tcPr>
            <w:tcW w:w="1383" w:type="dxa"/>
            <w:vAlign w:val="bottom"/>
          </w:tcPr>
          <w:p w14:paraId="10E60106">
            <w:pPr>
              <w:jc w:val="center"/>
              <w:rPr>
                <w:kern w:val="2"/>
              </w:rPr>
            </w:pPr>
            <w:r>
              <w:t>1.86</w:t>
            </w:r>
          </w:p>
        </w:tc>
        <w:tc>
          <w:tcPr>
            <w:tcW w:w="1383" w:type="dxa"/>
            <w:vAlign w:val="bottom"/>
          </w:tcPr>
          <w:p w14:paraId="2A4BC446">
            <w:pPr>
              <w:jc w:val="center"/>
              <w:rPr>
                <w:kern w:val="2"/>
              </w:rPr>
            </w:pPr>
            <w:r>
              <w:t>1.7</w:t>
            </w:r>
            <w:r>
              <w:rPr>
                <w:rFonts w:hint="eastAsia"/>
              </w:rPr>
              <w:t>7</w:t>
            </w:r>
          </w:p>
        </w:tc>
      </w:tr>
      <w:tr w14:paraId="08AA8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2" w:type="dxa"/>
            <w:vMerge w:val="continue"/>
            <w:vAlign w:val="center"/>
          </w:tcPr>
          <w:p w14:paraId="04FC30A4">
            <w:pPr>
              <w:pStyle w:val="15"/>
            </w:pPr>
          </w:p>
        </w:tc>
        <w:tc>
          <w:tcPr>
            <w:tcW w:w="1229" w:type="dxa"/>
            <w:vAlign w:val="center"/>
          </w:tcPr>
          <w:p w14:paraId="51557BD5">
            <w:pPr>
              <w:pStyle w:val="15"/>
            </w:pPr>
            <w:r>
              <w:t>Max</w:t>
            </w:r>
          </w:p>
        </w:tc>
        <w:tc>
          <w:tcPr>
            <w:tcW w:w="1656" w:type="dxa"/>
            <w:vAlign w:val="center"/>
          </w:tcPr>
          <w:p w14:paraId="2C48F493">
            <w:pPr>
              <w:jc w:val="center"/>
              <w:rPr>
                <w:kern w:val="2"/>
              </w:rPr>
            </w:pPr>
            <w:r>
              <w:rPr>
                <w:kern w:val="2"/>
              </w:rPr>
              <w:t>0.0020</w:t>
            </w:r>
          </w:p>
        </w:tc>
        <w:tc>
          <w:tcPr>
            <w:tcW w:w="1656" w:type="dxa"/>
            <w:vAlign w:val="center"/>
          </w:tcPr>
          <w:p w14:paraId="1DB81ACF">
            <w:pPr>
              <w:jc w:val="center"/>
              <w:rPr>
                <w:kern w:val="2"/>
              </w:rPr>
            </w:pPr>
            <w:r>
              <w:rPr>
                <w:kern w:val="2"/>
              </w:rPr>
              <w:t>0.0044</w:t>
            </w:r>
          </w:p>
        </w:tc>
        <w:tc>
          <w:tcPr>
            <w:tcW w:w="1439" w:type="dxa"/>
            <w:vAlign w:val="center"/>
          </w:tcPr>
          <w:p w14:paraId="64D678E0">
            <w:pPr>
              <w:jc w:val="center"/>
              <w:rPr>
                <w:kern w:val="2"/>
              </w:rPr>
            </w:pPr>
            <w:r>
              <w:rPr>
                <w:kern w:val="2"/>
              </w:rPr>
              <w:t>0.056</w:t>
            </w:r>
          </w:p>
        </w:tc>
        <w:tc>
          <w:tcPr>
            <w:tcW w:w="1383" w:type="dxa"/>
            <w:vAlign w:val="center"/>
          </w:tcPr>
          <w:p w14:paraId="1D76638A">
            <w:pPr>
              <w:jc w:val="center"/>
              <w:rPr>
                <w:kern w:val="2"/>
              </w:rPr>
            </w:pPr>
            <w:r>
              <w:rPr>
                <w:kern w:val="2"/>
              </w:rPr>
              <w:t>0.54</w:t>
            </w:r>
          </w:p>
        </w:tc>
        <w:tc>
          <w:tcPr>
            <w:tcW w:w="1383" w:type="dxa"/>
            <w:vAlign w:val="center"/>
          </w:tcPr>
          <w:p w14:paraId="6ECEB4DC">
            <w:pPr>
              <w:jc w:val="center"/>
              <w:rPr>
                <w:kern w:val="2"/>
              </w:rPr>
            </w:pPr>
            <w:r>
              <w:rPr>
                <w:kern w:val="2"/>
              </w:rPr>
              <w:t>2.62</w:t>
            </w:r>
          </w:p>
        </w:tc>
      </w:tr>
      <w:tr w14:paraId="3C1B3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2" w:type="dxa"/>
            <w:vMerge w:val="continue"/>
            <w:vAlign w:val="center"/>
          </w:tcPr>
          <w:p w14:paraId="3023561B">
            <w:pPr>
              <w:pStyle w:val="15"/>
            </w:pPr>
          </w:p>
        </w:tc>
        <w:tc>
          <w:tcPr>
            <w:tcW w:w="1229" w:type="dxa"/>
            <w:vAlign w:val="center"/>
          </w:tcPr>
          <w:p w14:paraId="7E87B00F">
            <w:pPr>
              <w:pStyle w:val="15"/>
            </w:pPr>
            <w:r>
              <w:t>Min</w:t>
            </w:r>
          </w:p>
        </w:tc>
        <w:tc>
          <w:tcPr>
            <w:tcW w:w="1656" w:type="dxa"/>
            <w:vAlign w:val="center"/>
          </w:tcPr>
          <w:p w14:paraId="444A8687">
            <w:pPr>
              <w:jc w:val="center"/>
              <w:rPr>
                <w:kern w:val="2"/>
              </w:rPr>
            </w:pPr>
            <w:r>
              <w:rPr>
                <w:kern w:val="2"/>
              </w:rPr>
              <w:t>0.0018</w:t>
            </w:r>
          </w:p>
        </w:tc>
        <w:tc>
          <w:tcPr>
            <w:tcW w:w="1656" w:type="dxa"/>
            <w:vAlign w:val="center"/>
          </w:tcPr>
          <w:p w14:paraId="5FA7DC19">
            <w:pPr>
              <w:jc w:val="center"/>
              <w:rPr>
                <w:kern w:val="2"/>
              </w:rPr>
            </w:pPr>
            <w:r>
              <w:rPr>
                <w:kern w:val="2"/>
              </w:rPr>
              <w:t>0.0041</w:t>
            </w:r>
          </w:p>
        </w:tc>
        <w:tc>
          <w:tcPr>
            <w:tcW w:w="1439" w:type="dxa"/>
            <w:vAlign w:val="center"/>
          </w:tcPr>
          <w:p w14:paraId="6CF971FD">
            <w:pPr>
              <w:jc w:val="center"/>
              <w:rPr>
                <w:kern w:val="2"/>
              </w:rPr>
            </w:pPr>
            <w:r>
              <w:rPr>
                <w:kern w:val="2"/>
              </w:rPr>
              <w:t>0.053</w:t>
            </w:r>
          </w:p>
        </w:tc>
        <w:tc>
          <w:tcPr>
            <w:tcW w:w="1383" w:type="dxa"/>
            <w:vAlign w:val="center"/>
          </w:tcPr>
          <w:p w14:paraId="15B7533E">
            <w:pPr>
              <w:jc w:val="center"/>
              <w:rPr>
                <w:kern w:val="2"/>
              </w:rPr>
            </w:pPr>
            <w:r>
              <w:rPr>
                <w:kern w:val="2"/>
              </w:rPr>
              <w:t>0.51</w:t>
            </w:r>
          </w:p>
        </w:tc>
        <w:tc>
          <w:tcPr>
            <w:tcW w:w="1383" w:type="dxa"/>
            <w:vAlign w:val="center"/>
          </w:tcPr>
          <w:p w14:paraId="6BFE2CED">
            <w:pPr>
              <w:jc w:val="center"/>
              <w:rPr>
                <w:kern w:val="2"/>
              </w:rPr>
            </w:pPr>
            <w:r>
              <w:rPr>
                <w:kern w:val="2"/>
              </w:rPr>
              <w:t>2.53</w:t>
            </w:r>
          </w:p>
        </w:tc>
      </w:tr>
      <w:tr w14:paraId="00EEF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2" w:type="dxa"/>
            <w:vMerge w:val="continue"/>
            <w:vAlign w:val="center"/>
          </w:tcPr>
          <w:p w14:paraId="46C04B9C">
            <w:pPr>
              <w:pStyle w:val="15"/>
            </w:pPr>
          </w:p>
        </w:tc>
        <w:tc>
          <w:tcPr>
            <w:tcW w:w="1229" w:type="dxa"/>
            <w:vAlign w:val="center"/>
          </w:tcPr>
          <w:p w14:paraId="55567928">
            <w:pPr>
              <w:pStyle w:val="15"/>
            </w:pPr>
            <w:r>
              <w:t>Gmax</w:t>
            </w:r>
          </w:p>
        </w:tc>
        <w:tc>
          <w:tcPr>
            <w:tcW w:w="1656" w:type="dxa"/>
            <w:vAlign w:val="center"/>
          </w:tcPr>
          <w:p w14:paraId="3A8FBEE4">
            <w:pPr>
              <w:jc w:val="center"/>
              <w:rPr>
                <w:kern w:val="2"/>
              </w:rPr>
            </w:pPr>
            <w:r>
              <w:rPr>
                <w:rFonts w:hint="eastAsia"/>
                <w:kern w:val="2"/>
              </w:rPr>
              <w:t>0.774</w:t>
            </w:r>
          </w:p>
        </w:tc>
        <w:tc>
          <w:tcPr>
            <w:tcW w:w="1656" w:type="dxa"/>
            <w:vAlign w:val="center"/>
          </w:tcPr>
          <w:p w14:paraId="74D2B6CA">
            <w:pPr>
              <w:jc w:val="center"/>
              <w:rPr>
                <w:kern w:val="2"/>
              </w:rPr>
            </w:pPr>
            <w:r>
              <w:rPr>
                <w:rFonts w:hint="eastAsia"/>
                <w:kern w:val="2"/>
              </w:rPr>
              <w:t>1.324</w:t>
            </w:r>
          </w:p>
        </w:tc>
        <w:tc>
          <w:tcPr>
            <w:tcW w:w="1439" w:type="dxa"/>
            <w:vAlign w:val="center"/>
          </w:tcPr>
          <w:p w14:paraId="235F2E96">
            <w:pPr>
              <w:jc w:val="center"/>
              <w:rPr>
                <w:kern w:val="2"/>
              </w:rPr>
            </w:pPr>
            <w:r>
              <w:rPr>
                <w:rFonts w:hint="eastAsia"/>
                <w:kern w:val="2"/>
              </w:rPr>
              <w:t>1.440</w:t>
            </w:r>
          </w:p>
        </w:tc>
        <w:tc>
          <w:tcPr>
            <w:tcW w:w="1383" w:type="dxa"/>
            <w:vAlign w:val="center"/>
          </w:tcPr>
          <w:p w14:paraId="422A6046">
            <w:pPr>
              <w:jc w:val="center"/>
              <w:rPr>
                <w:kern w:val="2"/>
              </w:rPr>
            </w:pPr>
            <w:r>
              <w:rPr>
                <w:rFonts w:hint="eastAsia"/>
                <w:kern w:val="2"/>
              </w:rPr>
              <w:t>1.222</w:t>
            </w:r>
          </w:p>
        </w:tc>
        <w:tc>
          <w:tcPr>
            <w:tcW w:w="1383" w:type="dxa"/>
            <w:vAlign w:val="center"/>
          </w:tcPr>
          <w:p w14:paraId="02331865">
            <w:pPr>
              <w:jc w:val="center"/>
              <w:rPr>
                <w:kern w:val="2"/>
              </w:rPr>
            </w:pPr>
            <w:r>
              <w:rPr>
                <w:rFonts w:hint="eastAsia"/>
                <w:kern w:val="2"/>
              </w:rPr>
              <w:t>0.833</w:t>
            </w:r>
          </w:p>
        </w:tc>
      </w:tr>
      <w:tr w14:paraId="4802C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2" w:type="dxa"/>
            <w:vMerge w:val="continue"/>
            <w:vAlign w:val="center"/>
          </w:tcPr>
          <w:p w14:paraId="3E490451">
            <w:pPr>
              <w:pStyle w:val="15"/>
            </w:pPr>
          </w:p>
        </w:tc>
        <w:tc>
          <w:tcPr>
            <w:tcW w:w="1229" w:type="dxa"/>
            <w:vAlign w:val="center"/>
          </w:tcPr>
          <w:p w14:paraId="0F9FDB70">
            <w:pPr>
              <w:pStyle w:val="15"/>
            </w:pPr>
            <w:r>
              <w:t>Gmin</w:t>
            </w:r>
          </w:p>
        </w:tc>
        <w:tc>
          <w:tcPr>
            <w:tcW w:w="1656" w:type="dxa"/>
            <w:vAlign w:val="center"/>
          </w:tcPr>
          <w:p w14:paraId="5F4A958B">
            <w:pPr>
              <w:jc w:val="center"/>
              <w:rPr>
                <w:kern w:val="2"/>
              </w:rPr>
            </w:pPr>
            <w:r>
              <w:rPr>
                <w:rFonts w:hint="eastAsia"/>
                <w:kern w:val="2"/>
              </w:rPr>
              <w:t>1.438</w:t>
            </w:r>
          </w:p>
        </w:tc>
        <w:tc>
          <w:tcPr>
            <w:tcW w:w="1656" w:type="dxa"/>
            <w:vAlign w:val="center"/>
          </w:tcPr>
          <w:p w14:paraId="3288B609">
            <w:pPr>
              <w:jc w:val="center"/>
              <w:rPr>
                <w:kern w:val="2"/>
              </w:rPr>
            </w:pPr>
            <w:r>
              <w:rPr>
                <w:rFonts w:hint="eastAsia"/>
                <w:kern w:val="2"/>
              </w:rPr>
              <w:t>2.287</w:t>
            </w:r>
          </w:p>
        </w:tc>
        <w:tc>
          <w:tcPr>
            <w:tcW w:w="1439" w:type="dxa"/>
            <w:vAlign w:val="center"/>
          </w:tcPr>
          <w:p w14:paraId="58C43AC5">
            <w:pPr>
              <w:jc w:val="center"/>
              <w:rPr>
                <w:kern w:val="2"/>
              </w:rPr>
            </w:pPr>
            <w:r>
              <w:rPr>
                <w:rFonts w:hint="eastAsia"/>
                <w:kern w:val="2"/>
              </w:rPr>
              <w:t>0.960</w:t>
            </w:r>
          </w:p>
        </w:tc>
        <w:tc>
          <w:tcPr>
            <w:tcW w:w="1383" w:type="dxa"/>
            <w:vAlign w:val="center"/>
          </w:tcPr>
          <w:p w14:paraId="5C783B2B">
            <w:pPr>
              <w:jc w:val="center"/>
              <w:rPr>
                <w:kern w:val="2"/>
              </w:rPr>
            </w:pPr>
            <w:r>
              <w:rPr>
                <w:rFonts w:hint="eastAsia"/>
                <w:kern w:val="2"/>
              </w:rPr>
              <w:t>1.833</w:t>
            </w:r>
          </w:p>
        </w:tc>
        <w:tc>
          <w:tcPr>
            <w:tcW w:w="1383" w:type="dxa"/>
            <w:vAlign w:val="center"/>
          </w:tcPr>
          <w:p w14:paraId="559228B5">
            <w:pPr>
              <w:jc w:val="center"/>
              <w:rPr>
                <w:kern w:val="2"/>
              </w:rPr>
            </w:pPr>
            <w:r>
              <w:rPr>
                <w:rFonts w:hint="eastAsia"/>
                <w:kern w:val="2"/>
              </w:rPr>
              <w:t>1.140</w:t>
            </w:r>
          </w:p>
        </w:tc>
      </w:tr>
      <w:tr w14:paraId="7C7EE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2" w:type="dxa"/>
            <w:vMerge w:val="continue"/>
            <w:vAlign w:val="center"/>
          </w:tcPr>
          <w:p w14:paraId="697BAC2D">
            <w:pPr>
              <w:pStyle w:val="15"/>
            </w:pPr>
          </w:p>
        </w:tc>
        <w:tc>
          <w:tcPr>
            <w:tcW w:w="1229" w:type="dxa"/>
            <w:vAlign w:val="center"/>
          </w:tcPr>
          <w:p w14:paraId="6A52E87E">
            <w:pPr>
              <w:pStyle w:val="15"/>
            </w:pPr>
            <w:r>
              <w:t>G</w:t>
            </w:r>
            <w:r>
              <w:rPr>
                <w:vertAlign w:val="subscript"/>
              </w:rPr>
              <w:t>95</w:t>
            </w:r>
            <w:r>
              <w:t>(n)</w:t>
            </w:r>
          </w:p>
        </w:tc>
        <w:tc>
          <w:tcPr>
            <w:tcW w:w="1656" w:type="dxa"/>
            <w:vAlign w:val="center"/>
          </w:tcPr>
          <w:p w14:paraId="65B2333F">
            <w:pPr>
              <w:jc w:val="center"/>
              <w:rPr>
                <w:kern w:val="2"/>
              </w:rPr>
            </w:pPr>
            <w:r>
              <w:rPr>
                <w:rFonts w:hint="eastAsia"/>
              </w:rPr>
              <w:t>2.355</w:t>
            </w:r>
          </w:p>
        </w:tc>
        <w:tc>
          <w:tcPr>
            <w:tcW w:w="1656" w:type="dxa"/>
            <w:vAlign w:val="center"/>
          </w:tcPr>
          <w:p w14:paraId="0EB2E149">
            <w:pPr>
              <w:jc w:val="center"/>
              <w:rPr>
                <w:kern w:val="2"/>
              </w:rPr>
            </w:pPr>
            <w:r>
              <w:rPr>
                <w:rFonts w:hint="eastAsia"/>
              </w:rPr>
              <w:t>2.355</w:t>
            </w:r>
          </w:p>
        </w:tc>
        <w:tc>
          <w:tcPr>
            <w:tcW w:w="1439" w:type="dxa"/>
            <w:vAlign w:val="center"/>
          </w:tcPr>
          <w:p w14:paraId="5C0DDC7D">
            <w:pPr>
              <w:jc w:val="center"/>
              <w:rPr>
                <w:kern w:val="2"/>
              </w:rPr>
            </w:pPr>
            <w:r>
              <w:rPr>
                <w:rFonts w:hint="eastAsia"/>
              </w:rPr>
              <w:t>2.355</w:t>
            </w:r>
          </w:p>
        </w:tc>
        <w:tc>
          <w:tcPr>
            <w:tcW w:w="1383" w:type="dxa"/>
            <w:vAlign w:val="center"/>
          </w:tcPr>
          <w:p w14:paraId="536C5804">
            <w:pPr>
              <w:jc w:val="center"/>
              <w:rPr>
                <w:kern w:val="2"/>
              </w:rPr>
            </w:pPr>
            <w:r>
              <w:rPr>
                <w:rFonts w:hint="eastAsia"/>
              </w:rPr>
              <w:t>2.355</w:t>
            </w:r>
          </w:p>
        </w:tc>
        <w:tc>
          <w:tcPr>
            <w:tcW w:w="1383" w:type="dxa"/>
            <w:vAlign w:val="center"/>
          </w:tcPr>
          <w:p w14:paraId="204155D6">
            <w:pPr>
              <w:jc w:val="center"/>
              <w:rPr>
                <w:kern w:val="2"/>
              </w:rPr>
            </w:pPr>
            <w:r>
              <w:rPr>
                <w:rFonts w:hint="eastAsia"/>
              </w:rPr>
              <w:t>2.355</w:t>
            </w:r>
          </w:p>
        </w:tc>
      </w:tr>
      <w:tr w14:paraId="4DAF0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2" w:type="dxa"/>
            <w:vMerge w:val="continue"/>
            <w:vAlign w:val="center"/>
          </w:tcPr>
          <w:p w14:paraId="105BF70F">
            <w:pPr>
              <w:pStyle w:val="15"/>
            </w:pPr>
          </w:p>
        </w:tc>
        <w:tc>
          <w:tcPr>
            <w:tcW w:w="1229" w:type="dxa"/>
            <w:vAlign w:val="center"/>
          </w:tcPr>
          <w:p w14:paraId="6F8FFDCA">
            <w:pPr>
              <w:pStyle w:val="15"/>
            </w:pPr>
            <w:r>
              <w:t>G</w:t>
            </w:r>
            <w:r>
              <w:rPr>
                <w:vertAlign w:val="subscript"/>
              </w:rPr>
              <w:t>99</w:t>
            </w:r>
            <w:r>
              <w:t>(n)</w:t>
            </w:r>
          </w:p>
        </w:tc>
        <w:tc>
          <w:tcPr>
            <w:tcW w:w="1656" w:type="dxa"/>
            <w:vAlign w:val="center"/>
          </w:tcPr>
          <w:p w14:paraId="5B80BF34">
            <w:pPr>
              <w:jc w:val="center"/>
              <w:rPr>
                <w:kern w:val="2"/>
              </w:rPr>
            </w:pPr>
            <w:r>
              <w:rPr>
                <w:rFonts w:hint="eastAsia"/>
              </w:rPr>
              <w:t>2.564</w:t>
            </w:r>
          </w:p>
        </w:tc>
        <w:tc>
          <w:tcPr>
            <w:tcW w:w="1656" w:type="dxa"/>
            <w:vAlign w:val="center"/>
          </w:tcPr>
          <w:p w14:paraId="31562AD7">
            <w:pPr>
              <w:jc w:val="center"/>
              <w:rPr>
                <w:kern w:val="2"/>
              </w:rPr>
            </w:pPr>
            <w:r>
              <w:rPr>
                <w:rFonts w:hint="eastAsia"/>
              </w:rPr>
              <w:t>2.564</w:t>
            </w:r>
          </w:p>
        </w:tc>
        <w:tc>
          <w:tcPr>
            <w:tcW w:w="1439" w:type="dxa"/>
            <w:vAlign w:val="center"/>
          </w:tcPr>
          <w:p w14:paraId="7ECD14BD">
            <w:pPr>
              <w:jc w:val="center"/>
              <w:rPr>
                <w:kern w:val="2"/>
              </w:rPr>
            </w:pPr>
            <w:r>
              <w:rPr>
                <w:rFonts w:hint="eastAsia"/>
              </w:rPr>
              <w:t>2.564</w:t>
            </w:r>
          </w:p>
        </w:tc>
        <w:tc>
          <w:tcPr>
            <w:tcW w:w="1383" w:type="dxa"/>
            <w:vAlign w:val="center"/>
          </w:tcPr>
          <w:p w14:paraId="5EB93A1C">
            <w:pPr>
              <w:jc w:val="center"/>
              <w:rPr>
                <w:kern w:val="2"/>
              </w:rPr>
            </w:pPr>
            <w:r>
              <w:rPr>
                <w:rFonts w:hint="eastAsia"/>
              </w:rPr>
              <w:t>2.564</w:t>
            </w:r>
          </w:p>
        </w:tc>
        <w:tc>
          <w:tcPr>
            <w:tcW w:w="1383" w:type="dxa"/>
            <w:vAlign w:val="center"/>
          </w:tcPr>
          <w:p w14:paraId="4CDAE2C5">
            <w:pPr>
              <w:jc w:val="center"/>
              <w:rPr>
                <w:kern w:val="2"/>
              </w:rPr>
            </w:pPr>
            <w:r>
              <w:rPr>
                <w:rFonts w:hint="eastAsia"/>
              </w:rPr>
              <w:t>2.564</w:t>
            </w:r>
          </w:p>
        </w:tc>
      </w:tr>
      <w:tr w14:paraId="55A7B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2" w:type="dxa"/>
            <w:vMerge w:val="continue"/>
            <w:vAlign w:val="center"/>
          </w:tcPr>
          <w:p w14:paraId="16AF50BC">
            <w:pPr>
              <w:pStyle w:val="15"/>
            </w:pPr>
          </w:p>
        </w:tc>
        <w:tc>
          <w:tcPr>
            <w:tcW w:w="1229" w:type="dxa"/>
            <w:vAlign w:val="center"/>
          </w:tcPr>
          <w:p w14:paraId="7CD8B4F5">
            <w:pPr>
              <w:pStyle w:val="15"/>
            </w:pPr>
            <w:r>
              <w:t>检验结果</w:t>
            </w:r>
          </w:p>
        </w:tc>
        <w:tc>
          <w:tcPr>
            <w:tcW w:w="1656" w:type="dxa"/>
            <w:vAlign w:val="center"/>
          </w:tcPr>
          <w:p w14:paraId="2E6829D4">
            <w:pPr>
              <w:jc w:val="center"/>
              <w:rPr>
                <w:kern w:val="2"/>
                <w:sz w:val="22"/>
                <w:szCs w:val="24"/>
              </w:rPr>
            </w:pPr>
            <w:r>
              <w:rPr>
                <w:rFonts w:hint="eastAsia"/>
                <w:kern w:val="2"/>
              </w:rPr>
              <w:t>无异议</w:t>
            </w:r>
          </w:p>
        </w:tc>
        <w:tc>
          <w:tcPr>
            <w:tcW w:w="1656" w:type="dxa"/>
            <w:vAlign w:val="center"/>
          </w:tcPr>
          <w:p w14:paraId="4507434B">
            <w:pPr>
              <w:jc w:val="center"/>
              <w:rPr>
                <w:kern w:val="2"/>
                <w:sz w:val="22"/>
                <w:szCs w:val="24"/>
              </w:rPr>
            </w:pPr>
            <w:r>
              <w:rPr>
                <w:rFonts w:hint="eastAsia"/>
                <w:kern w:val="2"/>
              </w:rPr>
              <w:t>无异议</w:t>
            </w:r>
          </w:p>
        </w:tc>
        <w:tc>
          <w:tcPr>
            <w:tcW w:w="1439" w:type="dxa"/>
            <w:vAlign w:val="center"/>
          </w:tcPr>
          <w:p w14:paraId="44FC050B">
            <w:pPr>
              <w:jc w:val="center"/>
              <w:rPr>
                <w:kern w:val="2"/>
                <w:sz w:val="22"/>
                <w:szCs w:val="24"/>
              </w:rPr>
            </w:pPr>
            <w:r>
              <w:rPr>
                <w:rFonts w:hint="eastAsia"/>
                <w:kern w:val="2"/>
              </w:rPr>
              <w:t>无异议</w:t>
            </w:r>
          </w:p>
        </w:tc>
        <w:tc>
          <w:tcPr>
            <w:tcW w:w="1383" w:type="dxa"/>
            <w:vAlign w:val="center"/>
          </w:tcPr>
          <w:p w14:paraId="5D4107C3">
            <w:pPr>
              <w:jc w:val="center"/>
              <w:rPr>
                <w:kern w:val="2"/>
                <w:sz w:val="22"/>
                <w:szCs w:val="24"/>
              </w:rPr>
            </w:pPr>
            <w:r>
              <w:rPr>
                <w:rFonts w:hint="eastAsia"/>
                <w:kern w:val="2"/>
              </w:rPr>
              <w:t>无异议</w:t>
            </w:r>
          </w:p>
        </w:tc>
        <w:tc>
          <w:tcPr>
            <w:tcW w:w="1383" w:type="dxa"/>
            <w:vAlign w:val="center"/>
          </w:tcPr>
          <w:p w14:paraId="70FAC7AF">
            <w:pPr>
              <w:jc w:val="center"/>
              <w:rPr>
                <w:kern w:val="2"/>
                <w:sz w:val="22"/>
                <w:szCs w:val="24"/>
              </w:rPr>
            </w:pPr>
            <w:r>
              <w:rPr>
                <w:rFonts w:hint="eastAsia"/>
                <w:kern w:val="2"/>
              </w:rPr>
              <w:t>无异议</w:t>
            </w:r>
          </w:p>
        </w:tc>
      </w:tr>
    </w:tbl>
    <w:p w14:paraId="63F86507">
      <w:pPr>
        <w:pStyle w:val="6"/>
      </w:pPr>
      <w:r>
        <w:t>表 2-</w:t>
      </w:r>
      <w:r>
        <w:rPr>
          <w:rFonts w:hint="eastAsia"/>
        </w:rPr>
        <w:t>33铅元素</w:t>
      </w:r>
      <w:r>
        <w:t xml:space="preserve"> 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1"/>
        <w:gridCol w:w="1337"/>
        <w:gridCol w:w="1444"/>
        <w:gridCol w:w="1444"/>
        <w:gridCol w:w="1444"/>
        <w:gridCol w:w="1444"/>
        <w:gridCol w:w="1444"/>
      </w:tblGrid>
      <w:tr w14:paraId="05B0E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dxa"/>
            <w:vAlign w:val="center"/>
          </w:tcPr>
          <w:p w14:paraId="551288E7">
            <w:pPr>
              <w:pStyle w:val="15"/>
            </w:pPr>
            <w:r>
              <w:t>实验室i</w:t>
            </w:r>
          </w:p>
        </w:tc>
        <w:tc>
          <w:tcPr>
            <w:tcW w:w="1337" w:type="dxa"/>
            <w:vAlign w:val="center"/>
          </w:tcPr>
          <w:p w14:paraId="6A6E70C3">
            <w:pPr>
              <w:pStyle w:val="15"/>
            </w:pPr>
            <w:r>
              <w:t>测定结果</w:t>
            </w:r>
          </w:p>
        </w:tc>
        <w:tc>
          <w:tcPr>
            <w:tcW w:w="1444" w:type="dxa"/>
            <w:vAlign w:val="center"/>
          </w:tcPr>
          <w:p w14:paraId="140C864F">
            <w:pPr>
              <w:pStyle w:val="15"/>
            </w:pPr>
            <w:r>
              <w:t>5#</w:t>
            </w:r>
          </w:p>
        </w:tc>
        <w:tc>
          <w:tcPr>
            <w:tcW w:w="1444" w:type="dxa"/>
            <w:vAlign w:val="center"/>
          </w:tcPr>
          <w:p w14:paraId="71D50543">
            <w:pPr>
              <w:pStyle w:val="15"/>
            </w:pPr>
            <w:r>
              <w:t>6#</w:t>
            </w:r>
          </w:p>
        </w:tc>
        <w:tc>
          <w:tcPr>
            <w:tcW w:w="1444" w:type="dxa"/>
            <w:vAlign w:val="center"/>
          </w:tcPr>
          <w:p w14:paraId="25E60B00">
            <w:pPr>
              <w:pStyle w:val="15"/>
            </w:pPr>
            <w:r>
              <w:t>7#</w:t>
            </w:r>
          </w:p>
        </w:tc>
        <w:tc>
          <w:tcPr>
            <w:tcW w:w="1444" w:type="dxa"/>
            <w:vAlign w:val="center"/>
          </w:tcPr>
          <w:p w14:paraId="18A720B6">
            <w:pPr>
              <w:pStyle w:val="15"/>
            </w:pPr>
            <w:r>
              <w:t>8#</w:t>
            </w:r>
          </w:p>
        </w:tc>
        <w:tc>
          <w:tcPr>
            <w:tcW w:w="1444" w:type="dxa"/>
            <w:vAlign w:val="center"/>
          </w:tcPr>
          <w:p w14:paraId="45A9D6EB">
            <w:pPr>
              <w:pStyle w:val="15"/>
            </w:pPr>
            <w:r>
              <w:t>9#</w:t>
            </w:r>
          </w:p>
        </w:tc>
      </w:tr>
      <w:tr w14:paraId="41057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dxa"/>
            <w:vMerge w:val="restart"/>
            <w:vAlign w:val="center"/>
          </w:tcPr>
          <w:p w14:paraId="34BBAF6E">
            <w:pPr>
              <w:pStyle w:val="15"/>
            </w:pPr>
            <w:r>
              <w:rPr>
                <w:rFonts w:hint="eastAsia"/>
              </w:rPr>
              <w:t>15</w:t>
            </w:r>
          </w:p>
        </w:tc>
        <w:tc>
          <w:tcPr>
            <w:tcW w:w="1337" w:type="dxa"/>
            <w:vAlign w:val="center"/>
          </w:tcPr>
          <w:p w14:paraId="766DAA9B">
            <w:pPr>
              <w:pStyle w:val="15"/>
            </w:pPr>
            <w:r>
              <w:t>1</w:t>
            </w:r>
          </w:p>
        </w:tc>
        <w:tc>
          <w:tcPr>
            <w:tcW w:w="1444" w:type="dxa"/>
            <w:vAlign w:val="center"/>
          </w:tcPr>
          <w:p w14:paraId="33A65737">
            <w:pPr>
              <w:jc w:val="center"/>
              <w:rPr>
                <w:kern w:val="2"/>
              </w:rPr>
            </w:pPr>
            <w:r>
              <w:t>0.0019</w:t>
            </w:r>
          </w:p>
        </w:tc>
        <w:tc>
          <w:tcPr>
            <w:tcW w:w="1444" w:type="dxa"/>
            <w:vAlign w:val="center"/>
          </w:tcPr>
          <w:p w14:paraId="7AF403A6">
            <w:pPr>
              <w:jc w:val="center"/>
              <w:rPr>
                <w:kern w:val="2"/>
              </w:rPr>
            </w:pPr>
            <w:r>
              <w:t>0.0054</w:t>
            </w:r>
          </w:p>
        </w:tc>
        <w:tc>
          <w:tcPr>
            <w:tcW w:w="1444" w:type="dxa"/>
            <w:vAlign w:val="center"/>
          </w:tcPr>
          <w:p w14:paraId="25E8AD0C">
            <w:pPr>
              <w:jc w:val="center"/>
              <w:rPr>
                <w:kern w:val="2"/>
              </w:rPr>
            </w:pPr>
            <w:r>
              <w:t>0.046</w:t>
            </w:r>
          </w:p>
        </w:tc>
        <w:tc>
          <w:tcPr>
            <w:tcW w:w="1444" w:type="dxa"/>
            <w:vAlign w:val="center"/>
          </w:tcPr>
          <w:p w14:paraId="7ECA955A">
            <w:pPr>
              <w:jc w:val="center"/>
              <w:rPr>
                <w:kern w:val="2"/>
              </w:rPr>
            </w:pPr>
            <w:r>
              <w:t>0.55</w:t>
            </w:r>
          </w:p>
        </w:tc>
        <w:tc>
          <w:tcPr>
            <w:tcW w:w="1444" w:type="dxa"/>
            <w:vAlign w:val="center"/>
          </w:tcPr>
          <w:p w14:paraId="3443A199">
            <w:pPr>
              <w:jc w:val="center"/>
              <w:rPr>
                <w:kern w:val="2"/>
              </w:rPr>
            </w:pPr>
            <w:r>
              <w:t>2.80</w:t>
            </w:r>
          </w:p>
        </w:tc>
      </w:tr>
      <w:tr w14:paraId="2C8A9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dxa"/>
            <w:vMerge w:val="continue"/>
            <w:vAlign w:val="center"/>
          </w:tcPr>
          <w:p w14:paraId="60365743">
            <w:pPr>
              <w:pStyle w:val="15"/>
            </w:pPr>
          </w:p>
        </w:tc>
        <w:tc>
          <w:tcPr>
            <w:tcW w:w="1337" w:type="dxa"/>
            <w:vAlign w:val="center"/>
          </w:tcPr>
          <w:p w14:paraId="3A367635">
            <w:pPr>
              <w:pStyle w:val="15"/>
            </w:pPr>
            <w:r>
              <w:t>2</w:t>
            </w:r>
          </w:p>
        </w:tc>
        <w:tc>
          <w:tcPr>
            <w:tcW w:w="1444" w:type="dxa"/>
            <w:vAlign w:val="center"/>
          </w:tcPr>
          <w:p w14:paraId="38063551">
            <w:pPr>
              <w:jc w:val="center"/>
              <w:rPr>
                <w:kern w:val="2"/>
              </w:rPr>
            </w:pPr>
            <w:r>
              <w:t>0.0019</w:t>
            </w:r>
          </w:p>
        </w:tc>
        <w:tc>
          <w:tcPr>
            <w:tcW w:w="1444" w:type="dxa"/>
            <w:vAlign w:val="center"/>
          </w:tcPr>
          <w:p w14:paraId="66979C9A">
            <w:pPr>
              <w:jc w:val="center"/>
              <w:rPr>
                <w:kern w:val="2"/>
              </w:rPr>
            </w:pPr>
            <w:r>
              <w:t>0.0054</w:t>
            </w:r>
          </w:p>
        </w:tc>
        <w:tc>
          <w:tcPr>
            <w:tcW w:w="1444" w:type="dxa"/>
            <w:vAlign w:val="center"/>
          </w:tcPr>
          <w:p w14:paraId="1DDBFCA3">
            <w:pPr>
              <w:jc w:val="center"/>
              <w:rPr>
                <w:kern w:val="2"/>
              </w:rPr>
            </w:pPr>
            <w:r>
              <w:t>0.046</w:t>
            </w:r>
          </w:p>
        </w:tc>
        <w:tc>
          <w:tcPr>
            <w:tcW w:w="1444" w:type="dxa"/>
            <w:vAlign w:val="center"/>
          </w:tcPr>
          <w:p w14:paraId="68A6CEEB">
            <w:pPr>
              <w:jc w:val="center"/>
              <w:rPr>
                <w:kern w:val="2"/>
              </w:rPr>
            </w:pPr>
            <w:r>
              <w:t>0.55</w:t>
            </w:r>
          </w:p>
        </w:tc>
        <w:tc>
          <w:tcPr>
            <w:tcW w:w="1444" w:type="dxa"/>
            <w:vAlign w:val="center"/>
          </w:tcPr>
          <w:p w14:paraId="2B68C4A7">
            <w:pPr>
              <w:jc w:val="center"/>
              <w:rPr>
                <w:kern w:val="2"/>
              </w:rPr>
            </w:pPr>
            <w:r>
              <w:t>2.78</w:t>
            </w:r>
          </w:p>
        </w:tc>
      </w:tr>
      <w:tr w14:paraId="5D1F3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dxa"/>
            <w:vMerge w:val="continue"/>
            <w:vAlign w:val="center"/>
          </w:tcPr>
          <w:p w14:paraId="19B8C0B7">
            <w:pPr>
              <w:pStyle w:val="15"/>
            </w:pPr>
          </w:p>
        </w:tc>
        <w:tc>
          <w:tcPr>
            <w:tcW w:w="1337" w:type="dxa"/>
            <w:vAlign w:val="center"/>
          </w:tcPr>
          <w:p w14:paraId="5B377406">
            <w:pPr>
              <w:pStyle w:val="15"/>
            </w:pPr>
            <w:r>
              <w:t>3</w:t>
            </w:r>
          </w:p>
        </w:tc>
        <w:tc>
          <w:tcPr>
            <w:tcW w:w="1444" w:type="dxa"/>
            <w:vAlign w:val="center"/>
          </w:tcPr>
          <w:p w14:paraId="485823D0">
            <w:pPr>
              <w:jc w:val="center"/>
              <w:rPr>
                <w:kern w:val="2"/>
              </w:rPr>
            </w:pPr>
            <w:r>
              <w:t>0.0019</w:t>
            </w:r>
          </w:p>
        </w:tc>
        <w:tc>
          <w:tcPr>
            <w:tcW w:w="1444" w:type="dxa"/>
            <w:vAlign w:val="center"/>
          </w:tcPr>
          <w:p w14:paraId="65027963">
            <w:pPr>
              <w:jc w:val="center"/>
              <w:rPr>
                <w:kern w:val="2"/>
              </w:rPr>
            </w:pPr>
            <w:r>
              <w:t>0.0054</w:t>
            </w:r>
          </w:p>
        </w:tc>
        <w:tc>
          <w:tcPr>
            <w:tcW w:w="1444" w:type="dxa"/>
            <w:vAlign w:val="center"/>
          </w:tcPr>
          <w:p w14:paraId="6C87765D">
            <w:pPr>
              <w:jc w:val="center"/>
              <w:rPr>
                <w:kern w:val="2"/>
              </w:rPr>
            </w:pPr>
            <w:r>
              <w:t>0.046</w:t>
            </w:r>
          </w:p>
        </w:tc>
        <w:tc>
          <w:tcPr>
            <w:tcW w:w="1444" w:type="dxa"/>
            <w:vAlign w:val="center"/>
          </w:tcPr>
          <w:p w14:paraId="25E1BDAC">
            <w:pPr>
              <w:jc w:val="center"/>
              <w:rPr>
                <w:kern w:val="2"/>
              </w:rPr>
            </w:pPr>
            <w:r>
              <w:t>0.55</w:t>
            </w:r>
          </w:p>
        </w:tc>
        <w:tc>
          <w:tcPr>
            <w:tcW w:w="1444" w:type="dxa"/>
            <w:vAlign w:val="center"/>
          </w:tcPr>
          <w:p w14:paraId="6254F290">
            <w:pPr>
              <w:jc w:val="center"/>
              <w:rPr>
                <w:kern w:val="2"/>
              </w:rPr>
            </w:pPr>
            <w:r>
              <w:t>2.77</w:t>
            </w:r>
          </w:p>
        </w:tc>
      </w:tr>
      <w:tr w14:paraId="54758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dxa"/>
            <w:vMerge w:val="continue"/>
            <w:vAlign w:val="center"/>
          </w:tcPr>
          <w:p w14:paraId="700F9F5F">
            <w:pPr>
              <w:pStyle w:val="15"/>
            </w:pPr>
          </w:p>
        </w:tc>
        <w:tc>
          <w:tcPr>
            <w:tcW w:w="1337" w:type="dxa"/>
            <w:vAlign w:val="center"/>
          </w:tcPr>
          <w:p w14:paraId="51403684">
            <w:pPr>
              <w:pStyle w:val="15"/>
            </w:pPr>
            <w:r>
              <w:t>4</w:t>
            </w:r>
          </w:p>
        </w:tc>
        <w:tc>
          <w:tcPr>
            <w:tcW w:w="1444" w:type="dxa"/>
            <w:vAlign w:val="center"/>
          </w:tcPr>
          <w:p w14:paraId="2B0D5C5C">
            <w:pPr>
              <w:jc w:val="center"/>
              <w:rPr>
                <w:kern w:val="2"/>
              </w:rPr>
            </w:pPr>
            <w:r>
              <w:t>0.0019</w:t>
            </w:r>
          </w:p>
        </w:tc>
        <w:tc>
          <w:tcPr>
            <w:tcW w:w="1444" w:type="dxa"/>
            <w:vAlign w:val="center"/>
          </w:tcPr>
          <w:p w14:paraId="480B26E8">
            <w:pPr>
              <w:jc w:val="center"/>
              <w:rPr>
                <w:kern w:val="2"/>
              </w:rPr>
            </w:pPr>
            <w:r>
              <w:t>0.0055</w:t>
            </w:r>
          </w:p>
        </w:tc>
        <w:tc>
          <w:tcPr>
            <w:tcW w:w="1444" w:type="dxa"/>
            <w:vAlign w:val="center"/>
          </w:tcPr>
          <w:p w14:paraId="0DB9D357">
            <w:pPr>
              <w:jc w:val="center"/>
              <w:rPr>
                <w:kern w:val="2"/>
              </w:rPr>
            </w:pPr>
            <w:r>
              <w:t>0.046</w:t>
            </w:r>
          </w:p>
        </w:tc>
        <w:tc>
          <w:tcPr>
            <w:tcW w:w="1444" w:type="dxa"/>
            <w:vAlign w:val="center"/>
          </w:tcPr>
          <w:p w14:paraId="3458065D">
            <w:pPr>
              <w:jc w:val="center"/>
              <w:rPr>
                <w:kern w:val="2"/>
              </w:rPr>
            </w:pPr>
            <w:r>
              <w:t>0.55</w:t>
            </w:r>
          </w:p>
        </w:tc>
        <w:tc>
          <w:tcPr>
            <w:tcW w:w="1444" w:type="dxa"/>
            <w:vAlign w:val="center"/>
          </w:tcPr>
          <w:p w14:paraId="090A7BD2">
            <w:pPr>
              <w:jc w:val="center"/>
              <w:rPr>
                <w:kern w:val="2"/>
              </w:rPr>
            </w:pPr>
            <w:r>
              <w:t>2.78</w:t>
            </w:r>
          </w:p>
        </w:tc>
      </w:tr>
      <w:tr w14:paraId="2C9A7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dxa"/>
            <w:vMerge w:val="continue"/>
            <w:vAlign w:val="center"/>
          </w:tcPr>
          <w:p w14:paraId="0692C441">
            <w:pPr>
              <w:pStyle w:val="15"/>
            </w:pPr>
          </w:p>
        </w:tc>
        <w:tc>
          <w:tcPr>
            <w:tcW w:w="1337" w:type="dxa"/>
            <w:vAlign w:val="center"/>
          </w:tcPr>
          <w:p w14:paraId="46DFE5A3">
            <w:pPr>
              <w:pStyle w:val="15"/>
            </w:pPr>
            <w:r>
              <w:t>5</w:t>
            </w:r>
          </w:p>
        </w:tc>
        <w:tc>
          <w:tcPr>
            <w:tcW w:w="1444" w:type="dxa"/>
            <w:vAlign w:val="center"/>
          </w:tcPr>
          <w:p w14:paraId="67386482">
            <w:pPr>
              <w:jc w:val="center"/>
              <w:rPr>
                <w:kern w:val="2"/>
              </w:rPr>
            </w:pPr>
            <w:r>
              <w:t>0.0019</w:t>
            </w:r>
          </w:p>
        </w:tc>
        <w:tc>
          <w:tcPr>
            <w:tcW w:w="1444" w:type="dxa"/>
            <w:vAlign w:val="center"/>
          </w:tcPr>
          <w:p w14:paraId="15CF3D30">
            <w:pPr>
              <w:jc w:val="center"/>
              <w:rPr>
                <w:kern w:val="2"/>
              </w:rPr>
            </w:pPr>
            <w:r>
              <w:t>0.0054</w:t>
            </w:r>
          </w:p>
        </w:tc>
        <w:tc>
          <w:tcPr>
            <w:tcW w:w="1444" w:type="dxa"/>
            <w:vAlign w:val="center"/>
          </w:tcPr>
          <w:p w14:paraId="222277DD">
            <w:pPr>
              <w:jc w:val="center"/>
              <w:rPr>
                <w:kern w:val="2"/>
              </w:rPr>
            </w:pPr>
            <w:r>
              <w:t>0.046</w:t>
            </w:r>
          </w:p>
        </w:tc>
        <w:tc>
          <w:tcPr>
            <w:tcW w:w="1444" w:type="dxa"/>
            <w:vAlign w:val="center"/>
          </w:tcPr>
          <w:p w14:paraId="5694987F">
            <w:pPr>
              <w:jc w:val="center"/>
              <w:rPr>
                <w:kern w:val="2"/>
              </w:rPr>
            </w:pPr>
            <w:r>
              <w:t>0.55</w:t>
            </w:r>
          </w:p>
        </w:tc>
        <w:tc>
          <w:tcPr>
            <w:tcW w:w="1444" w:type="dxa"/>
            <w:vAlign w:val="center"/>
          </w:tcPr>
          <w:p w14:paraId="489CA9D4">
            <w:pPr>
              <w:jc w:val="center"/>
              <w:rPr>
                <w:kern w:val="2"/>
              </w:rPr>
            </w:pPr>
            <w:r>
              <w:t>2.78</w:t>
            </w:r>
          </w:p>
        </w:tc>
      </w:tr>
      <w:tr w14:paraId="6B2B9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dxa"/>
            <w:vMerge w:val="continue"/>
            <w:vAlign w:val="center"/>
          </w:tcPr>
          <w:p w14:paraId="567E08DD">
            <w:pPr>
              <w:pStyle w:val="15"/>
            </w:pPr>
          </w:p>
        </w:tc>
        <w:tc>
          <w:tcPr>
            <w:tcW w:w="1337" w:type="dxa"/>
            <w:vAlign w:val="center"/>
          </w:tcPr>
          <w:p w14:paraId="052103D4">
            <w:pPr>
              <w:pStyle w:val="15"/>
            </w:pPr>
            <w:r>
              <w:t>6</w:t>
            </w:r>
          </w:p>
        </w:tc>
        <w:tc>
          <w:tcPr>
            <w:tcW w:w="1444" w:type="dxa"/>
            <w:vAlign w:val="center"/>
          </w:tcPr>
          <w:p w14:paraId="482B6AC2">
            <w:pPr>
              <w:jc w:val="center"/>
              <w:rPr>
                <w:kern w:val="2"/>
              </w:rPr>
            </w:pPr>
            <w:r>
              <w:t>0.0019</w:t>
            </w:r>
          </w:p>
        </w:tc>
        <w:tc>
          <w:tcPr>
            <w:tcW w:w="1444" w:type="dxa"/>
            <w:vAlign w:val="center"/>
          </w:tcPr>
          <w:p w14:paraId="0E7ED1D1">
            <w:pPr>
              <w:jc w:val="center"/>
              <w:rPr>
                <w:kern w:val="2"/>
              </w:rPr>
            </w:pPr>
            <w:r>
              <w:t>0.0055</w:t>
            </w:r>
          </w:p>
        </w:tc>
        <w:tc>
          <w:tcPr>
            <w:tcW w:w="1444" w:type="dxa"/>
            <w:vAlign w:val="center"/>
          </w:tcPr>
          <w:p w14:paraId="6DBCED83">
            <w:pPr>
              <w:jc w:val="center"/>
              <w:rPr>
                <w:kern w:val="2"/>
              </w:rPr>
            </w:pPr>
            <w:r>
              <w:t>0.046</w:t>
            </w:r>
          </w:p>
        </w:tc>
        <w:tc>
          <w:tcPr>
            <w:tcW w:w="1444" w:type="dxa"/>
            <w:vAlign w:val="center"/>
          </w:tcPr>
          <w:p w14:paraId="6FE9634A">
            <w:pPr>
              <w:jc w:val="center"/>
              <w:rPr>
                <w:kern w:val="2"/>
              </w:rPr>
            </w:pPr>
            <w:r>
              <w:t>0.55</w:t>
            </w:r>
          </w:p>
        </w:tc>
        <w:tc>
          <w:tcPr>
            <w:tcW w:w="1444" w:type="dxa"/>
            <w:vAlign w:val="center"/>
          </w:tcPr>
          <w:p w14:paraId="435FFB7D">
            <w:pPr>
              <w:jc w:val="center"/>
              <w:rPr>
                <w:kern w:val="2"/>
              </w:rPr>
            </w:pPr>
            <w:r>
              <w:t>2.79</w:t>
            </w:r>
          </w:p>
        </w:tc>
      </w:tr>
      <w:tr w14:paraId="1748B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dxa"/>
            <w:vMerge w:val="continue"/>
            <w:vAlign w:val="center"/>
          </w:tcPr>
          <w:p w14:paraId="14390C16">
            <w:pPr>
              <w:pStyle w:val="15"/>
            </w:pPr>
          </w:p>
        </w:tc>
        <w:tc>
          <w:tcPr>
            <w:tcW w:w="1337" w:type="dxa"/>
            <w:vAlign w:val="center"/>
          </w:tcPr>
          <w:p w14:paraId="04FA6568">
            <w:pPr>
              <w:pStyle w:val="15"/>
            </w:pPr>
            <w:r>
              <w:t>7</w:t>
            </w:r>
          </w:p>
        </w:tc>
        <w:tc>
          <w:tcPr>
            <w:tcW w:w="1444" w:type="dxa"/>
            <w:vAlign w:val="center"/>
          </w:tcPr>
          <w:p w14:paraId="3D314180">
            <w:pPr>
              <w:jc w:val="center"/>
              <w:rPr>
                <w:kern w:val="2"/>
              </w:rPr>
            </w:pPr>
            <w:r>
              <w:t>0.0019</w:t>
            </w:r>
          </w:p>
        </w:tc>
        <w:tc>
          <w:tcPr>
            <w:tcW w:w="1444" w:type="dxa"/>
            <w:vAlign w:val="center"/>
          </w:tcPr>
          <w:p w14:paraId="1DF13D4C">
            <w:pPr>
              <w:jc w:val="center"/>
              <w:rPr>
                <w:kern w:val="2"/>
              </w:rPr>
            </w:pPr>
            <w:r>
              <w:t>0.0054</w:t>
            </w:r>
          </w:p>
        </w:tc>
        <w:tc>
          <w:tcPr>
            <w:tcW w:w="1444" w:type="dxa"/>
            <w:vAlign w:val="center"/>
          </w:tcPr>
          <w:p w14:paraId="1CF3B1E1">
            <w:pPr>
              <w:jc w:val="center"/>
              <w:rPr>
                <w:kern w:val="2"/>
              </w:rPr>
            </w:pPr>
            <w:r>
              <w:t>0.046</w:t>
            </w:r>
          </w:p>
        </w:tc>
        <w:tc>
          <w:tcPr>
            <w:tcW w:w="1444" w:type="dxa"/>
            <w:vAlign w:val="center"/>
          </w:tcPr>
          <w:p w14:paraId="6F21A519">
            <w:pPr>
              <w:jc w:val="center"/>
              <w:rPr>
                <w:kern w:val="2"/>
              </w:rPr>
            </w:pPr>
            <w:r>
              <w:t>0.55</w:t>
            </w:r>
          </w:p>
        </w:tc>
        <w:tc>
          <w:tcPr>
            <w:tcW w:w="1444" w:type="dxa"/>
            <w:vAlign w:val="center"/>
          </w:tcPr>
          <w:p w14:paraId="5BD31FAF">
            <w:pPr>
              <w:jc w:val="center"/>
              <w:rPr>
                <w:kern w:val="2"/>
              </w:rPr>
            </w:pPr>
            <w:r>
              <w:t>2.79</w:t>
            </w:r>
          </w:p>
        </w:tc>
      </w:tr>
      <w:tr w14:paraId="13723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dxa"/>
            <w:vMerge w:val="continue"/>
            <w:vAlign w:val="center"/>
          </w:tcPr>
          <w:p w14:paraId="57247488">
            <w:pPr>
              <w:pStyle w:val="15"/>
            </w:pPr>
          </w:p>
        </w:tc>
        <w:tc>
          <w:tcPr>
            <w:tcW w:w="1337" w:type="dxa"/>
            <w:vAlign w:val="center"/>
          </w:tcPr>
          <w:p w14:paraId="0B4E3E0B">
            <w:pPr>
              <w:pStyle w:val="15"/>
            </w:pPr>
            <w:r>
              <w:t>8</w:t>
            </w:r>
          </w:p>
        </w:tc>
        <w:tc>
          <w:tcPr>
            <w:tcW w:w="1444" w:type="dxa"/>
            <w:vAlign w:val="center"/>
          </w:tcPr>
          <w:p w14:paraId="31CB5C29">
            <w:pPr>
              <w:jc w:val="center"/>
              <w:rPr>
                <w:kern w:val="2"/>
              </w:rPr>
            </w:pPr>
            <w:r>
              <w:t>0.0019</w:t>
            </w:r>
          </w:p>
        </w:tc>
        <w:tc>
          <w:tcPr>
            <w:tcW w:w="1444" w:type="dxa"/>
            <w:vAlign w:val="center"/>
          </w:tcPr>
          <w:p w14:paraId="5BFAA9A4">
            <w:pPr>
              <w:jc w:val="center"/>
              <w:rPr>
                <w:kern w:val="2"/>
              </w:rPr>
            </w:pPr>
            <w:r>
              <w:t>0.0056</w:t>
            </w:r>
          </w:p>
        </w:tc>
        <w:tc>
          <w:tcPr>
            <w:tcW w:w="1444" w:type="dxa"/>
            <w:vAlign w:val="center"/>
          </w:tcPr>
          <w:p w14:paraId="7BE16E02">
            <w:pPr>
              <w:jc w:val="center"/>
              <w:rPr>
                <w:kern w:val="2"/>
              </w:rPr>
            </w:pPr>
            <w:r>
              <w:t>0.046</w:t>
            </w:r>
          </w:p>
        </w:tc>
        <w:tc>
          <w:tcPr>
            <w:tcW w:w="1444" w:type="dxa"/>
            <w:vAlign w:val="center"/>
          </w:tcPr>
          <w:p w14:paraId="41466C34">
            <w:pPr>
              <w:jc w:val="center"/>
              <w:rPr>
                <w:kern w:val="2"/>
              </w:rPr>
            </w:pPr>
            <w:r>
              <w:t>0.55</w:t>
            </w:r>
          </w:p>
        </w:tc>
        <w:tc>
          <w:tcPr>
            <w:tcW w:w="1444" w:type="dxa"/>
            <w:vAlign w:val="center"/>
          </w:tcPr>
          <w:p w14:paraId="4E962940">
            <w:pPr>
              <w:jc w:val="center"/>
              <w:rPr>
                <w:kern w:val="2"/>
              </w:rPr>
            </w:pPr>
            <w:r>
              <w:t>2.78</w:t>
            </w:r>
          </w:p>
        </w:tc>
      </w:tr>
      <w:tr w14:paraId="19202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dxa"/>
            <w:vMerge w:val="continue"/>
            <w:vAlign w:val="center"/>
          </w:tcPr>
          <w:p w14:paraId="765DA606">
            <w:pPr>
              <w:pStyle w:val="15"/>
            </w:pPr>
          </w:p>
        </w:tc>
        <w:tc>
          <w:tcPr>
            <w:tcW w:w="1337" w:type="dxa"/>
            <w:vAlign w:val="center"/>
          </w:tcPr>
          <w:p w14:paraId="00FCC677">
            <w:pPr>
              <w:pStyle w:val="15"/>
            </w:pPr>
            <w:r>
              <w:t>9</w:t>
            </w:r>
          </w:p>
        </w:tc>
        <w:tc>
          <w:tcPr>
            <w:tcW w:w="1444" w:type="dxa"/>
            <w:vAlign w:val="center"/>
          </w:tcPr>
          <w:p w14:paraId="44A1CAE5">
            <w:pPr>
              <w:jc w:val="center"/>
              <w:rPr>
                <w:kern w:val="2"/>
              </w:rPr>
            </w:pPr>
            <w:r>
              <w:t>0.0019</w:t>
            </w:r>
          </w:p>
        </w:tc>
        <w:tc>
          <w:tcPr>
            <w:tcW w:w="1444" w:type="dxa"/>
            <w:vAlign w:val="center"/>
          </w:tcPr>
          <w:p w14:paraId="5DA7808D">
            <w:pPr>
              <w:jc w:val="center"/>
              <w:rPr>
                <w:kern w:val="2"/>
              </w:rPr>
            </w:pPr>
            <w:r>
              <w:t>0.0055</w:t>
            </w:r>
          </w:p>
        </w:tc>
        <w:tc>
          <w:tcPr>
            <w:tcW w:w="1444" w:type="dxa"/>
            <w:vAlign w:val="center"/>
          </w:tcPr>
          <w:p w14:paraId="3A8BE809">
            <w:pPr>
              <w:jc w:val="center"/>
              <w:rPr>
                <w:kern w:val="2"/>
              </w:rPr>
            </w:pPr>
            <w:r>
              <w:t>0.046</w:t>
            </w:r>
          </w:p>
        </w:tc>
        <w:tc>
          <w:tcPr>
            <w:tcW w:w="1444" w:type="dxa"/>
            <w:vAlign w:val="center"/>
          </w:tcPr>
          <w:p w14:paraId="51145095">
            <w:pPr>
              <w:jc w:val="center"/>
              <w:rPr>
                <w:kern w:val="2"/>
              </w:rPr>
            </w:pPr>
            <w:r>
              <w:t>0.55</w:t>
            </w:r>
          </w:p>
        </w:tc>
        <w:tc>
          <w:tcPr>
            <w:tcW w:w="1444" w:type="dxa"/>
            <w:vAlign w:val="center"/>
          </w:tcPr>
          <w:p w14:paraId="00F81682">
            <w:pPr>
              <w:jc w:val="center"/>
              <w:rPr>
                <w:kern w:val="2"/>
              </w:rPr>
            </w:pPr>
            <w:r>
              <w:t>2.79</w:t>
            </w:r>
          </w:p>
        </w:tc>
      </w:tr>
      <w:tr w14:paraId="07B56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dxa"/>
            <w:vMerge w:val="continue"/>
            <w:vAlign w:val="center"/>
          </w:tcPr>
          <w:p w14:paraId="76B26500">
            <w:pPr>
              <w:pStyle w:val="15"/>
            </w:pPr>
          </w:p>
        </w:tc>
        <w:tc>
          <w:tcPr>
            <w:tcW w:w="1337" w:type="dxa"/>
            <w:vAlign w:val="center"/>
          </w:tcPr>
          <w:p w14:paraId="05B4B0E3">
            <w:pPr>
              <w:pStyle w:val="15"/>
            </w:pPr>
            <w:r>
              <w:t>10</w:t>
            </w:r>
          </w:p>
        </w:tc>
        <w:tc>
          <w:tcPr>
            <w:tcW w:w="1444" w:type="dxa"/>
            <w:vAlign w:val="center"/>
          </w:tcPr>
          <w:p w14:paraId="4CACBC96">
            <w:pPr>
              <w:jc w:val="center"/>
              <w:rPr>
                <w:kern w:val="2"/>
              </w:rPr>
            </w:pPr>
            <w:r>
              <w:t>0.0019</w:t>
            </w:r>
          </w:p>
        </w:tc>
        <w:tc>
          <w:tcPr>
            <w:tcW w:w="1444" w:type="dxa"/>
            <w:vAlign w:val="center"/>
          </w:tcPr>
          <w:p w14:paraId="731B9ED8">
            <w:pPr>
              <w:jc w:val="center"/>
              <w:rPr>
                <w:kern w:val="2"/>
              </w:rPr>
            </w:pPr>
            <w:r>
              <w:t>0.0055</w:t>
            </w:r>
          </w:p>
        </w:tc>
        <w:tc>
          <w:tcPr>
            <w:tcW w:w="1444" w:type="dxa"/>
            <w:vAlign w:val="center"/>
          </w:tcPr>
          <w:p w14:paraId="77709585">
            <w:pPr>
              <w:jc w:val="center"/>
              <w:rPr>
                <w:kern w:val="2"/>
              </w:rPr>
            </w:pPr>
            <w:r>
              <w:t>0.046</w:t>
            </w:r>
          </w:p>
        </w:tc>
        <w:tc>
          <w:tcPr>
            <w:tcW w:w="1444" w:type="dxa"/>
            <w:vAlign w:val="center"/>
          </w:tcPr>
          <w:p w14:paraId="22760D36">
            <w:pPr>
              <w:jc w:val="center"/>
              <w:rPr>
                <w:kern w:val="2"/>
              </w:rPr>
            </w:pPr>
            <w:r>
              <w:t>0.55</w:t>
            </w:r>
          </w:p>
        </w:tc>
        <w:tc>
          <w:tcPr>
            <w:tcW w:w="1444" w:type="dxa"/>
            <w:vAlign w:val="center"/>
          </w:tcPr>
          <w:p w14:paraId="58A0BDFA">
            <w:pPr>
              <w:jc w:val="center"/>
              <w:rPr>
                <w:kern w:val="2"/>
              </w:rPr>
            </w:pPr>
            <w:r>
              <w:t>2.79</w:t>
            </w:r>
          </w:p>
        </w:tc>
      </w:tr>
      <w:tr w14:paraId="453C4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dxa"/>
            <w:vMerge w:val="continue"/>
            <w:vAlign w:val="center"/>
          </w:tcPr>
          <w:p w14:paraId="26E5A925">
            <w:pPr>
              <w:pStyle w:val="15"/>
            </w:pPr>
          </w:p>
        </w:tc>
        <w:tc>
          <w:tcPr>
            <w:tcW w:w="1337" w:type="dxa"/>
            <w:vAlign w:val="center"/>
          </w:tcPr>
          <w:p w14:paraId="5DCA649B">
            <w:pPr>
              <w:pStyle w:val="15"/>
            </w:pPr>
            <w:r>
              <w:t>11</w:t>
            </w:r>
          </w:p>
        </w:tc>
        <w:tc>
          <w:tcPr>
            <w:tcW w:w="1444" w:type="dxa"/>
            <w:vAlign w:val="center"/>
          </w:tcPr>
          <w:p w14:paraId="3A0737E4">
            <w:pPr>
              <w:jc w:val="center"/>
              <w:rPr>
                <w:kern w:val="2"/>
              </w:rPr>
            </w:pPr>
            <w:r>
              <w:t>0.0019</w:t>
            </w:r>
          </w:p>
        </w:tc>
        <w:tc>
          <w:tcPr>
            <w:tcW w:w="1444" w:type="dxa"/>
            <w:vAlign w:val="center"/>
          </w:tcPr>
          <w:p w14:paraId="6F167899">
            <w:pPr>
              <w:jc w:val="center"/>
              <w:rPr>
                <w:kern w:val="2"/>
              </w:rPr>
            </w:pPr>
            <w:r>
              <w:t>0.0054</w:t>
            </w:r>
          </w:p>
        </w:tc>
        <w:tc>
          <w:tcPr>
            <w:tcW w:w="1444" w:type="dxa"/>
            <w:vAlign w:val="center"/>
          </w:tcPr>
          <w:p w14:paraId="33FFB668">
            <w:pPr>
              <w:jc w:val="center"/>
              <w:rPr>
                <w:kern w:val="2"/>
              </w:rPr>
            </w:pPr>
            <w:r>
              <w:t>0.046</w:t>
            </w:r>
          </w:p>
        </w:tc>
        <w:tc>
          <w:tcPr>
            <w:tcW w:w="1444" w:type="dxa"/>
            <w:vAlign w:val="center"/>
          </w:tcPr>
          <w:p w14:paraId="3A5CC261">
            <w:pPr>
              <w:jc w:val="center"/>
              <w:rPr>
                <w:kern w:val="2"/>
              </w:rPr>
            </w:pPr>
            <w:r>
              <w:t>0.55</w:t>
            </w:r>
          </w:p>
        </w:tc>
        <w:tc>
          <w:tcPr>
            <w:tcW w:w="1444" w:type="dxa"/>
            <w:vAlign w:val="center"/>
          </w:tcPr>
          <w:p w14:paraId="41E3F391">
            <w:pPr>
              <w:jc w:val="center"/>
              <w:rPr>
                <w:kern w:val="2"/>
              </w:rPr>
            </w:pPr>
            <w:r>
              <w:t>2.79</w:t>
            </w:r>
          </w:p>
        </w:tc>
      </w:tr>
      <w:tr w14:paraId="0678A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dxa"/>
            <w:vMerge w:val="continue"/>
            <w:vAlign w:val="center"/>
          </w:tcPr>
          <w:p w14:paraId="62F31FCE">
            <w:pPr>
              <w:pStyle w:val="15"/>
            </w:pPr>
          </w:p>
        </w:tc>
        <w:tc>
          <w:tcPr>
            <w:tcW w:w="1337" w:type="dxa"/>
            <w:vAlign w:val="center"/>
          </w:tcPr>
          <w:p w14:paraId="7AFAD4B9">
            <w:pPr>
              <w:pStyle w:val="15"/>
            </w:pPr>
            <w:r>
              <w:t>测定次数n</w:t>
            </w:r>
          </w:p>
        </w:tc>
        <w:tc>
          <w:tcPr>
            <w:tcW w:w="1444" w:type="dxa"/>
            <w:vAlign w:val="center"/>
          </w:tcPr>
          <w:p w14:paraId="486F35EA">
            <w:pPr>
              <w:jc w:val="center"/>
              <w:rPr>
                <w:kern w:val="2"/>
              </w:rPr>
            </w:pPr>
            <w:r>
              <w:t>11</w:t>
            </w:r>
          </w:p>
        </w:tc>
        <w:tc>
          <w:tcPr>
            <w:tcW w:w="1444" w:type="dxa"/>
            <w:vAlign w:val="center"/>
          </w:tcPr>
          <w:p w14:paraId="642B32E5">
            <w:pPr>
              <w:jc w:val="center"/>
              <w:rPr>
                <w:kern w:val="2"/>
              </w:rPr>
            </w:pPr>
            <w:r>
              <w:t>11</w:t>
            </w:r>
          </w:p>
        </w:tc>
        <w:tc>
          <w:tcPr>
            <w:tcW w:w="1444" w:type="dxa"/>
            <w:vAlign w:val="center"/>
          </w:tcPr>
          <w:p w14:paraId="2060B096">
            <w:pPr>
              <w:jc w:val="center"/>
              <w:rPr>
                <w:kern w:val="2"/>
              </w:rPr>
            </w:pPr>
            <w:r>
              <w:t>11</w:t>
            </w:r>
          </w:p>
        </w:tc>
        <w:tc>
          <w:tcPr>
            <w:tcW w:w="1444" w:type="dxa"/>
            <w:vAlign w:val="center"/>
          </w:tcPr>
          <w:p w14:paraId="6975980E">
            <w:pPr>
              <w:jc w:val="center"/>
              <w:rPr>
                <w:kern w:val="2"/>
              </w:rPr>
            </w:pPr>
            <w:r>
              <w:t>11</w:t>
            </w:r>
          </w:p>
        </w:tc>
        <w:tc>
          <w:tcPr>
            <w:tcW w:w="1444" w:type="dxa"/>
            <w:vAlign w:val="center"/>
          </w:tcPr>
          <w:p w14:paraId="5A1D4986">
            <w:pPr>
              <w:jc w:val="center"/>
              <w:rPr>
                <w:kern w:val="2"/>
              </w:rPr>
            </w:pPr>
            <w:r>
              <w:t>11</w:t>
            </w:r>
          </w:p>
        </w:tc>
      </w:tr>
      <w:tr w14:paraId="3A213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dxa"/>
            <w:vMerge w:val="continue"/>
            <w:vAlign w:val="center"/>
          </w:tcPr>
          <w:p w14:paraId="7CDC05C7">
            <w:pPr>
              <w:pStyle w:val="15"/>
            </w:pPr>
          </w:p>
        </w:tc>
        <w:tc>
          <w:tcPr>
            <w:tcW w:w="1337" w:type="dxa"/>
            <w:vAlign w:val="center"/>
          </w:tcPr>
          <w:p w14:paraId="70888013">
            <w:pPr>
              <w:pStyle w:val="15"/>
            </w:pPr>
            <w:r>
              <w:t>平均值</w:t>
            </w:r>
          </w:p>
        </w:tc>
        <w:tc>
          <w:tcPr>
            <w:tcW w:w="1444" w:type="dxa"/>
            <w:vAlign w:val="center"/>
          </w:tcPr>
          <w:p w14:paraId="459AA53C">
            <w:pPr>
              <w:jc w:val="center"/>
              <w:rPr>
                <w:kern w:val="2"/>
              </w:rPr>
            </w:pPr>
            <w:r>
              <w:t>0.0019</w:t>
            </w:r>
          </w:p>
        </w:tc>
        <w:tc>
          <w:tcPr>
            <w:tcW w:w="1444" w:type="dxa"/>
            <w:vAlign w:val="center"/>
          </w:tcPr>
          <w:p w14:paraId="7EC059D6">
            <w:pPr>
              <w:jc w:val="center"/>
              <w:rPr>
                <w:kern w:val="2"/>
              </w:rPr>
            </w:pPr>
            <w:r>
              <w:t>0.00545</w:t>
            </w:r>
          </w:p>
        </w:tc>
        <w:tc>
          <w:tcPr>
            <w:tcW w:w="1444" w:type="dxa"/>
            <w:vAlign w:val="center"/>
          </w:tcPr>
          <w:p w14:paraId="041DDFFC">
            <w:pPr>
              <w:jc w:val="center"/>
              <w:rPr>
                <w:kern w:val="2"/>
              </w:rPr>
            </w:pPr>
            <w:r>
              <w:t>0.046</w:t>
            </w:r>
          </w:p>
        </w:tc>
        <w:tc>
          <w:tcPr>
            <w:tcW w:w="1444" w:type="dxa"/>
            <w:vAlign w:val="center"/>
          </w:tcPr>
          <w:p w14:paraId="3D56C318">
            <w:pPr>
              <w:jc w:val="center"/>
              <w:rPr>
                <w:kern w:val="2"/>
              </w:rPr>
            </w:pPr>
            <w:r>
              <w:t>0.55</w:t>
            </w:r>
          </w:p>
        </w:tc>
        <w:tc>
          <w:tcPr>
            <w:tcW w:w="1444" w:type="dxa"/>
            <w:vAlign w:val="center"/>
          </w:tcPr>
          <w:p w14:paraId="5C122816">
            <w:pPr>
              <w:jc w:val="center"/>
              <w:rPr>
                <w:kern w:val="2"/>
              </w:rPr>
            </w:pPr>
            <w:r>
              <w:t>2.786</w:t>
            </w:r>
          </w:p>
        </w:tc>
      </w:tr>
      <w:tr w14:paraId="14C5D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dxa"/>
            <w:vMerge w:val="continue"/>
            <w:vAlign w:val="center"/>
          </w:tcPr>
          <w:p w14:paraId="7D1510D7">
            <w:pPr>
              <w:pStyle w:val="15"/>
            </w:pPr>
          </w:p>
        </w:tc>
        <w:tc>
          <w:tcPr>
            <w:tcW w:w="1337" w:type="dxa"/>
            <w:vAlign w:val="center"/>
          </w:tcPr>
          <w:p w14:paraId="4282D445">
            <w:pPr>
              <w:pStyle w:val="15"/>
            </w:pPr>
            <w:r>
              <w:t>SD</w:t>
            </w:r>
          </w:p>
        </w:tc>
        <w:tc>
          <w:tcPr>
            <w:tcW w:w="1444" w:type="dxa"/>
            <w:vAlign w:val="bottom"/>
          </w:tcPr>
          <w:p w14:paraId="39403975">
            <w:pPr>
              <w:jc w:val="center"/>
              <w:rPr>
                <w:kern w:val="2"/>
              </w:rPr>
            </w:pPr>
            <w:r>
              <w:t>0</w:t>
            </w:r>
          </w:p>
        </w:tc>
        <w:tc>
          <w:tcPr>
            <w:tcW w:w="1444" w:type="dxa"/>
            <w:vAlign w:val="bottom"/>
          </w:tcPr>
          <w:p w14:paraId="54421993">
            <w:pPr>
              <w:jc w:val="center"/>
              <w:rPr>
                <w:kern w:val="2"/>
              </w:rPr>
            </w:pPr>
            <w:r>
              <w:t>6.88E-05</w:t>
            </w:r>
          </w:p>
        </w:tc>
        <w:tc>
          <w:tcPr>
            <w:tcW w:w="1444" w:type="dxa"/>
            <w:vAlign w:val="bottom"/>
          </w:tcPr>
          <w:p w14:paraId="6175E03E">
            <w:pPr>
              <w:jc w:val="center"/>
              <w:rPr>
                <w:kern w:val="2"/>
              </w:rPr>
            </w:pPr>
            <w:r>
              <w:t>0</w:t>
            </w:r>
          </w:p>
        </w:tc>
        <w:tc>
          <w:tcPr>
            <w:tcW w:w="1444" w:type="dxa"/>
            <w:vAlign w:val="bottom"/>
          </w:tcPr>
          <w:p w14:paraId="1D5B1BFE">
            <w:pPr>
              <w:jc w:val="center"/>
              <w:rPr>
                <w:kern w:val="2"/>
              </w:rPr>
            </w:pPr>
            <w:r>
              <w:t>0</w:t>
            </w:r>
          </w:p>
        </w:tc>
        <w:tc>
          <w:tcPr>
            <w:tcW w:w="1444" w:type="dxa"/>
            <w:vAlign w:val="bottom"/>
          </w:tcPr>
          <w:p w14:paraId="20B7EEE8">
            <w:pPr>
              <w:jc w:val="center"/>
              <w:rPr>
                <w:kern w:val="2"/>
              </w:rPr>
            </w:pPr>
            <w:r>
              <w:t>0.00820</w:t>
            </w:r>
          </w:p>
        </w:tc>
      </w:tr>
      <w:tr w14:paraId="7FC8F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91" w:type="dxa"/>
            <w:vMerge w:val="continue"/>
            <w:vAlign w:val="center"/>
          </w:tcPr>
          <w:p w14:paraId="0E977F7A">
            <w:pPr>
              <w:pStyle w:val="15"/>
            </w:pPr>
          </w:p>
        </w:tc>
        <w:tc>
          <w:tcPr>
            <w:tcW w:w="1337" w:type="dxa"/>
            <w:vAlign w:val="center"/>
          </w:tcPr>
          <w:p w14:paraId="462253F4">
            <w:pPr>
              <w:pStyle w:val="15"/>
            </w:pPr>
            <w:r>
              <w:t>RSD/%</w:t>
            </w:r>
          </w:p>
        </w:tc>
        <w:tc>
          <w:tcPr>
            <w:tcW w:w="1444" w:type="dxa"/>
            <w:vAlign w:val="center"/>
          </w:tcPr>
          <w:p w14:paraId="560C8685">
            <w:pPr>
              <w:jc w:val="center"/>
              <w:rPr>
                <w:kern w:val="2"/>
              </w:rPr>
            </w:pPr>
            <w:r>
              <w:t>0</w:t>
            </w:r>
          </w:p>
        </w:tc>
        <w:tc>
          <w:tcPr>
            <w:tcW w:w="1444" w:type="dxa"/>
            <w:vAlign w:val="center"/>
          </w:tcPr>
          <w:p w14:paraId="0E7305C6">
            <w:pPr>
              <w:jc w:val="center"/>
              <w:rPr>
                <w:kern w:val="2"/>
              </w:rPr>
            </w:pPr>
            <w:r>
              <w:t>1.2</w:t>
            </w:r>
            <w:r>
              <w:rPr>
                <w:rFonts w:hint="eastAsia"/>
              </w:rPr>
              <w:t>7</w:t>
            </w:r>
          </w:p>
        </w:tc>
        <w:tc>
          <w:tcPr>
            <w:tcW w:w="1444" w:type="dxa"/>
            <w:vAlign w:val="center"/>
          </w:tcPr>
          <w:p w14:paraId="738F482D">
            <w:pPr>
              <w:jc w:val="center"/>
              <w:rPr>
                <w:kern w:val="2"/>
              </w:rPr>
            </w:pPr>
            <w:r>
              <w:rPr>
                <w:rFonts w:hint="eastAsia"/>
              </w:rPr>
              <w:t>0</w:t>
            </w:r>
          </w:p>
        </w:tc>
        <w:tc>
          <w:tcPr>
            <w:tcW w:w="1444" w:type="dxa"/>
            <w:vAlign w:val="center"/>
          </w:tcPr>
          <w:p w14:paraId="7FFBCED3">
            <w:pPr>
              <w:jc w:val="center"/>
              <w:rPr>
                <w:kern w:val="2"/>
              </w:rPr>
            </w:pPr>
            <w:r>
              <w:rPr>
                <w:rFonts w:hint="eastAsia"/>
              </w:rPr>
              <w:t>0</w:t>
            </w:r>
          </w:p>
        </w:tc>
        <w:tc>
          <w:tcPr>
            <w:tcW w:w="1444" w:type="dxa"/>
            <w:vAlign w:val="center"/>
          </w:tcPr>
          <w:p w14:paraId="2EBAADB5">
            <w:pPr>
              <w:jc w:val="center"/>
              <w:rPr>
                <w:kern w:val="2"/>
              </w:rPr>
            </w:pPr>
            <w:r>
              <w:t>0.2</w:t>
            </w:r>
            <w:r>
              <w:rPr>
                <w:rFonts w:hint="eastAsia"/>
              </w:rPr>
              <w:t>9</w:t>
            </w:r>
          </w:p>
        </w:tc>
      </w:tr>
      <w:tr w14:paraId="795F0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dxa"/>
            <w:vMerge w:val="continue"/>
            <w:vAlign w:val="center"/>
          </w:tcPr>
          <w:p w14:paraId="5154201D">
            <w:pPr>
              <w:pStyle w:val="15"/>
            </w:pPr>
          </w:p>
        </w:tc>
        <w:tc>
          <w:tcPr>
            <w:tcW w:w="1337" w:type="dxa"/>
            <w:vAlign w:val="center"/>
          </w:tcPr>
          <w:p w14:paraId="5977002F">
            <w:pPr>
              <w:pStyle w:val="15"/>
            </w:pPr>
            <w:r>
              <w:t>Max</w:t>
            </w:r>
          </w:p>
        </w:tc>
        <w:tc>
          <w:tcPr>
            <w:tcW w:w="1444" w:type="dxa"/>
            <w:vAlign w:val="center"/>
          </w:tcPr>
          <w:p w14:paraId="13FE4AC2">
            <w:pPr>
              <w:jc w:val="center"/>
              <w:rPr>
                <w:kern w:val="2"/>
              </w:rPr>
            </w:pPr>
            <w:r>
              <w:rPr>
                <w:kern w:val="2"/>
              </w:rPr>
              <w:t>0.0019</w:t>
            </w:r>
          </w:p>
        </w:tc>
        <w:tc>
          <w:tcPr>
            <w:tcW w:w="1444" w:type="dxa"/>
            <w:vAlign w:val="center"/>
          </w:tcPr>
          <w:p w14:paraId="17A3C1F1">
            <w:pPr>
              <w:jc w:val="center"/>
              <w:rPr>
                <w:kern w:val="2"/>
              </w:rPr>
            </w:pPr>
            <w:r>
              <w:rPr>
                <w:kern w:val="2"/>
              </w:rPr>
              <w:t>0.0056</w:t>
            </w:r>
          </w:p>
        </w:tc>
        <w:tc>
          <w:tcPr>
            <w:tcW w:w="1444" w:type="dxa"/>
            <w:vAlign w:val="center"/>
          </w:tcPr>
          <w:p w14:paraId="16ED29D1">
            <w:pPr>
              <w:jc w:val="center"/>
              <w:rPr>
                <w:kern w:val="2"/>
              </w:rPr>
            </w:pPr>
            <w:r>
              <w:rPr>
                <w:kern w:val="2"/>
              </w:rPr>
              <w:t>0.046</w:t>
            </w:r>
          </w:p>
        </w:tc>
        <w:tc>
          <w:tcPr>
            <w:tcW w:w="1444" w:type="dxa"/>
            <w:vAlign w:val="center"/>
          </w:tcPr>
          <w:p w14:paraId="08887395">
            <w:pPr>
              <w:jc w:val="center"/>
              <w:rPr>
                <w:kern w:val="2"/>
              </w:rPr>
            </w:pPr>
            <w:r>
              <w:rPr>
                <w:kern w:val="2"/>
              </w:rPr>
              <w:t>0.55</w:t>
            </w:r>
          </w:p>
        </w:tc>
        <w:tc>
          <w:tcPr>
            <w:tcW w:w="1444" w:type="dxa"/>
            <w:vAlign w:val="center"/>
          </w:tcPr>
          <w:p w14:paraId="14D30A65">
            <w:pPr>
              <w:jc w:val="center"/>
              <w:rPr>
                <w:kern w:val="2"/>
              </w:rPr>
            </w:pPr>
            <w:r>
              <w:rPr>
                <w:kern w:val="2"/>
              </w:rPr>
              <w:t>2.80</w:t>
            </w:r>
          </w:p>
        </w:tc>
      </w:tr>
      <w:tr w14:paraId="7C556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dxa"/>
            <w:vMerge w:val="continue"/>
            <w:vAlign w:val="center"/>
          </w:tcPr>
          <w:p w14:paraId="525BF0F9">
            <w:pPr>
              <w:pStyle w:val="15"/>
            </w:pPr>
          </w:p>
        </w:tc>
        <w:tc>
          <w:tcPr>
            <w:tcW w:w="1337" w:type="dxa"/>
            <w:vAlign w:val="center"/>
          </w:tcPr>
          <w:p w14:paraId="4C0CF1A8">
            <w:pPr>
              <w:pStyle w:val="15"/>
            </w:pPr>
            <w:r>
              <w:t>Min</w:t>
            </w:r>
          </w:p>
        </w:tc>
        <w:tc>
          <w:tcPr>
            <w:tcW w:w="1444" w:type="dxa"/>
            <w:vAlign w:val="center"/>
          </w:tcPr>
          <w:p w14:paraId="578E1F82">
            <w:pPr>
              <w:jc w:val="center"/>
              <w:rPr>
                <w:kern w:val="2"/>
              </w:rPr>
            </w:pPr>
            <w:r>
              <w:rPr>
                <w:kern w:val="2"/>
              </w:rPr>
              <w:t>0.0019</w:t>
            </w:r>
          </w:p>
        </w:tc>
        <w:tc>
          <w:tcPr>
            <w:tcW w:w="1444" w:type="dxa"/>
            <w:vAlign w:val="center"/>
          </w:tcPr>
          <w:p w14:paraId="376D69EC">
            <w:pPr>
              <w:jc w:val="center"/>
              <w:rPr>
                <w:kern w:val="2"/>
              </w:rPr>
            </w:pPr>
            <w:r>
              <w:rPr>
                <w:kern w:val="2"/>
              </w:rPr>
              <w:t>0.0054</w:t>
            </w:r>
          </w:p>
        </w:tc>
        <w:tc>
          <w:tcPr>
            <w:tcW w:w="1444" w:type="dxa"/>
            <w:vAlign w:val="center"/>
          </w:tcPr>
          <w:p w14:paraId="4AA0A429">
            <w:pPr>
              <w:jc w:val="center"/>
              <w:rPr>
                <w:kern w:val="2"/>
              </w:rPr>
            </w:pPr>
            <w:r>
              <w:rPr>
                <w:kern w:val="2"/>
              </w:rPr>
              <w:t>0.046</w:t>
            </w:r>
          </w:p>
        </w:tc>
        <w:tc>
          <w:tcPr>
            <w:tcW w:w="1444" w:type="dxa"/>
            <w:vAlign w:val="center"/>
          </w:tcPr>
          <w:p w14:paraId="68BA1A13">
            <w:pPr>
              <w:jc w:val="center"/>
              <w:rPr>
                <w:kern w:val="2"/>
              </w:rPr>
            </w:pPr>
            <w:r>
              <w:rPr>
                <w:kern w:val="2"/>
              </w:rPr>
              <w:t>0.55</w:t>
            </w:r>
          </w:p>
        </w:tc>
        <w:tc>
          <w:tcPr>
            <w:tcW w:w="1444" w:type="dxa"/>
            <w:vAlign w:val="center"/>
          </w:tcPr>
          <w:p w14:paraId="327ACCDD">
            <w:pPr>
              <w:jc w:val="center"/>
              <w:rPr>
                <w:kern w:val="2"/>
              </w:rPr>
            </w:pPr>
            <w:r>
              <w:rPr>
                <w:kern w:val="2"/>
              </w:rPr>
              <w:t>2.77</w:t>
            </w:r>
          </w:p>
        </w:tc>
      </w:tr>
      <w:tr w14:paraId="6A048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dxa"/>
            <w:vMerge w:val="continue"/>
            <w:vAlign w:val="center"/>
          </w:tcPr>
          <w:p w14:paraId="5DE5F7D3">
            <w:pPr>
              <w:pStyle w:val="15"/>
            </w:pPr>
          </w:p>
        </w:tc>
        <w:tc>
          <w:tcPr>
            <w:tcW w:w="1337" w:type="dxa"/>
            <w:vAlign w:val="center"/>
          </w:tcPr>
          <w:p w14:paraId="3233B73D">
            <w:pPr>
              <w:pStyle w:val="15"/>
            </w:pPr>
            <w:r>
              <w:t>Gmax</w:t>
            </w:r>
          </w:p>
        </w:tc>
        <w:tc>
          <w:tcPr>
            <w:tcW w:w="1444" w:type="dxa"/>
            <w:vAlign w:val="center"/>
          </w:tcPr>
          <w:p w14:paraId="0A1B9EF9">
            <w:pPr>
              <w:jc w:val="center"/>
              <w:rPr>
                <w:kern w:val="2"/>
              </w:rPr>
            </w:pPr>
            <w:r>
              <w:rPr>
                <w:kern w:val="2"/>
              </w:rPr>
              <w:t>0</w:t>
            </w:r>
          </w:p>
        </w:tc>
        <w:tc>
          <w:tcPr>
            <w:tcW w:w="1444" w:type="dxa"/>
            <w:vAlign w:val="center"/>
          </w:tcPr>
          <w:p w14:paraId="10220C67">
            <w:pPr>
              <w:jc w:val="center"/>
              <w:rPr>
                <w:kern w:val="2"/>
              </w:rPr>
            </w:pPr>
            <w:r>
              <w:rPr>
                <w:rFonts w:hint="eastAsia"/>
                <w:kern w:val="2"/>
              </w:rPr>
              <w:t>2.180</w:t>
            </w:r>
          </w:p>
        </w:tc>
        <w:tc>
          <w:tcPr>
            <w:tcW w:w="1444" w:type="dxa"/>
            <w:vAlign w:val="center"/>
          </w:tcPr>
          <w:p w14:paraId="184E8343">
            <w:pPr>
              <w:jc w:val="center"/>
              <w:rPr>
                <w:kern w:val="2"/>
              </w:rPr>
            </w:pPr>
            <w:r>
              <w:rPr>
                <w:kern w:val="2"/>
              </w:rPr>
              <w:t>0</w:t>
            </w:r>
          </w:p>
        </w:tc>
        <w:tc>
          <w:tcPr>
            <w:tcW w:w="1444" w:type="dxa"/>
            <w:vAlign w:val="center"/>
          </w:tcPr>
          <w:p w14:paraId="28A29F01">
            <w:pPr>
              <w:jc w:val="center"/>
              <w:rPr>
                <w:kern w:val="2"/>
              </w:rPr>
            </w:pPr>
            <w:r>
              <w:rPr>
                <w:kern w:val="2"/>
              </w:rPr>
              <w:t>0</w:t>
            </w:r>
          </w:p>
        </w:tc>
        <w:tc>
          <w:tcPr>
            <w:tcW w:w="1444" w:type="dxa"/>
            <w:vAlign w:val="center"/>
          </w:tcPr>
          <w:p w14:paraId="2D74F5C3">
            <w:pPr>
              <w:jc w:val="center"/>
              <w:rPr>
                <w:kern w:val="2"/>
              </w:rPr>
            </w:pPr>
            <w:r>
              <w:rPr>
                <w:rFonts w:hint="eastAsia"/>
                <w:kern w:val="2"/>
              </w:rPr>
              <w:t>1.707</w:t>
            </w:r>
          </w:p>
        </w:tc>
      </w:tr>
      <w:tr w14:paraId="67D06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dxa"/>
            <w:vMerge w:val="continue"/>
            <w:vAlign w:val="center"/>
          </w:tcPr>
          <w:p w14:paraId="5A4E38D0">
            <w:pPr>
              <w:pStyle w:val="15"/>
            </w:pPr>
          </w:p>
        </w:tc>
        <w:tc>
          <w:tcPr>
            <w:tcW w:w="1337" w:type="dxa"/>
            <w:vAlign w:val="center"/>
          </w:tcPr>
          <w:p w14:paraId="20BD072E">
            <w:pPr>
              <w:pStyle w:val="15"/>
            </w:pPr>
            <w:r>
              <w:t>Gmin</w:t>
            </w:r>
          </w:p>
        </w:tc>
        <w:tc>
          <w:tcPr>
            <w:tcW w:w="1444" w:type="dxa"/>
            <w:vAlign w:val="center"/>
          </w:tcPr>
          <w:p w14:paraId="37F1B3BF">
            <w:pPr>
              <w:jc w:val="center"/>
              <w:rPr>
                <w:kern w:val="2"/>
              </w:rPr>
            </w:pPr>
            <w:r>
              <w:rPr>
                <w:kern w:val="2"/>
              </w:rPr>
              <w:t>0</w:t>
            </w:r>
          </w:p>
        </w:tc>
        <w:tc>
          <w:tcPr>
            <w:tcW w:w="1444" w:type="dxa"/>
            <w:vAlign w:val="center"/>
          </w:tcPr>
          <w:p w14:paraId="55AD04C3">
            <w:pPr>
              <w:jc w:val="center"/>
              <w:rPr>
                <w:kern w:val="2"/>
              </w:rPr>
            </w:pPr>
            <w:r>
              <w:rPr>
                <w:rFonts w:hint="eastAsia"/>
                <w:kern w:val="2"/>
              </w:rPr>
              <w:t>0.727</w:t>
            </w:r>
          </w:p>
        </w:tc>
        <w:tc>
          <w:tcPr>
            <w:tcW w:w="1444" w:type="dxa"/>
            <w:vAlign w:val="center"/>
          </w:tcPr>
          <w:p w14:paraId="51029EE7">
            <w:pPr>
              <w:jc w:val="center"/>
              <w:rPr>
                <w:kern w:val="2"/>
              </w:rPr>
            </w:pPr>
            <w:r>
              <w:rPr>
                <w:kern w:val="2"/>
              </w:rPr>
              <w:t>0</w:t>
            </w:r>
          </w:p>
        </w:tc>
        <w:tc>
          <w:tcPr>
            <w:tcW w:w="1444" w:type="dxa"/>
            <w:vAlign w:val="center"/>
          </w:tcPr>
          <w:p w14:paraId="4A72E77F">
            <w:pPr>
              <w:jc w:val="center"/>
              <w:rPr>
                <w:kern w:val="2"/>
              </w:rPr>
            </w:pPr>
            <w:r>
              <w:rPr>
                <w:kern w:val="2"/>
              </w:rPr>
              <w:t>0</w:t>
            </w:r>
          </w:p>
        </w:tc>
        <w:tc>
          <w:tcPr>
            <w:tcW w:w="1444" w:type="dxa"/>
            <w:vAlign w:val="center"/>
          </w:tcPr>
          <w:p w14:paraId="2C70CC45">
            <w:pPr>
              <w:jc w:val="center"/>
              <w:rPr>
                <w:kern w:val="2"/>
              </w:rPr>
            </w:pPr>
            <w:r>
              <w:rPr>
                <w:rFonts w:hint="eastAsia"/>
                <w:kern w:val="2"/>
              </w:rPr>
              <w:t>1.951</w:t>
            </w:r>
          </w:p>
        </w:tc>
      </w:tr>
      <w:tr w14:paraId="78789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dxa"/>
            <w:vMerge w:val="continue"/>
            <w:vAlign w:val="center"/>
          </w:tcPr>
          <w:p w14:paraId="2B00737F">
            <w:pPr>
              <w:pStyle w:val="15"/>
            </w:pPr>
          </w:p>
        </w:tc>
        <w:tc>
          <w:tcPr>
            <w:tcW w:w="1337" w:type="dxa"/>
            <w:vAlign w:val="center"/>
          </w:tcPr>
          <w:p w14:paraId="3930C59F">
            <w:pPr>
              <w:pStyle w:val="15"/>
            </w:pPr>
            <w:r>
              <w:t>G</w:t>
            </w:r>
            <w:r>
              <w:rPr>
                <w:vertAlign w:val="subscript"/>
              </w:rPr>
              <w:t>95</w:t>
            </w:r>
            <w:r>
              <w:t>(n)</w:t>
            </w:r>
          </w:p>
        </w:tc>
        <w:tc>
          <w:tcPr>
            <w:tcW w:w="1444" w:type="dxa"/>
            <w:vAlign w:val="center"/>
          </w:tcPr>
          <w:p w14:paraId="0F150E06">
            <w:pPr>
              <w:jc w:val="center"/>
              <w:rPr>
                <w:kern w:val="2"/>
                <w:sz w:val="22"/>
                <w:szCs w:val="24"/>
              </w:rPr>
            </w:pPr>
            <w:r>
              <w:rPr>
                <w:rFonts w:hint="eastAsia"/>
              </w:rPr>
              <w:t>2.355</w:t>
            </w:r>
          </w:p>
        </w:tc>
        <w:tc>
          <w:tcPr>
            <w:tcW w:w="1444" w:type="dxa"/>
            <w:vAlign w:val="center"/>
          </w:tcPr>
          <w:p w14:paraId="6F2F6B25">
            <w:pPr>
              <w:jc w:val="center"/>
              <w:rPr>
                <w:kern w:val="2"/>
                <w:sz w:val="22"/>
                <w:szCs w:val="24"/>
              </w:rPr>
            </w:pPr>
            <w:r>
              <w:rPr>
                <w:rFonts w:hint="eastAsia"/>
              </w:rPr>
              <w:t>2.355</w:t>
            </w:r>
          </w:p>
        </w:tc>
        <w:tc>
          <w:tcPr>
            <w:tcW w:w="1444" w:type="dxa"/>
            <w:vAlign w:val="center"/>
          </w:tcPr>
          <w:p w14:paraId="068BA599">
            <w:pPr>
              <w:jc w:val="center"/>
              <w:rPr>
                <w:kern w:val="2"/>
                <w:sz w:val="22"/>
                <w:szCs w:val="24"/>
              </w:rPr>
            </w:pPr>
            <w:r>
              <w:rPr>
                <w:rFonts w:hint="eastAsia"/>
              </w:rPr>
              <w:t>2.355</w:t>
            </w:r>
          </w:p>
        </w:tc>
        <w:tc>
          <w:tcPr>
            <w:tcW w:w="1444" w:type="dxa"/>
            <w:vAlign w:val="center"/>
          </w:tcPr>
          <w:p w14:paraId="1D1610BB">
            <w:pPr>
              <w:jc w:val="center"/>
              <w:rPr>
                <w:kern w:val="2"/>
                <w:sz w:val="22"/>
                <w:szCs w:val="24"/>
              </w:rPr>
            </w:pPr>
            <w:r>
              <w:rPr>
                <w:rFonts w:hint="eastAsia"/>
              </w:rPr>
              <w:t>2.355</w:t>
            </w:r>
          </w:p>
        </w:tc>
        <w:tc>
          <w:tcPr>
            <w:tcW w:w="1444" w:type="dxa"/>
            <w:vAlign w:val="center"/>
          </w:tcPr>
          <w:p w14:paraId="1DF9B9B6">
            <w:pPr>
              <w:jc w:val="center"/>
              <w:rPr>
                <w:kern w:val="2"/>
                <w:sz w:val="22"/>
                <w:szCs w:val="24"/>
              </w:rPr>
            </w:pPr>
            <w:r>
              <w:rPr>
                <w:rFonts w:hint="eastAsia"/>
              </w:rPr>
              <w:t>2.355</w:t>
            </w:r>
          </w:p>
        </w:tc>
      </w:tr>
      <w:tr w14:paraId="7D8C8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dxa"/>
            <w:vMerge w:val="continue"/>
            <w:vAlign w:val="center"/>
          </w:tcPr>
          <w:p w14:paraId="1EB68CC8">
            <w:pPr>
              <w:pStyle w:val="15"/>
            </w:pPr>
          </w:p>
        </w:tc>
        <w:tc>
          <w:tcPr>
            <w:tcW w:w="1337" w:type="dxa"/>
            <w:vAlign w:val="center"/>
          </w:tcPr>
          <w:p w14:paraId="1A3D7A3E">
            <w:pPr>
              <w:pStyle w:val="15"/>
            </w:pPr>
            <w:r>
              <w:t>G</w:t>
            </w:r>
            <w:r>
              <w:rPr>
                <w:vertAlign w:val="subscript"/>
              </w:rPr>
              <w:t>99</w:t>
            </w:r>
            <w:r>
              <w:t>(n)</w:t>
            </w:r>
          </w:p>
        </w:tc>
        <w:tc>
          <w:tcPr>
            <w:tcW w:w="1444" w:type="dxa"/>
            <w:vAlign w:val="center"/>
          </w:tcPr>
          <w:p w14:paraId="7E8955F6">
            <w:pPr>
              <w:jc w:val="center"/>
              <w:rPr>
                <w:kern w:val="2"/>
                <w:sz w:val="22"/>
                <w:szCs w:val="24"/>
              </w:rPr>
            </w:pPr>
            <w:r>
              <w:rPr>
                <w:rFonts w:hint="eastAsia"/>
              </w:rPr>
              <w:t>2.564</w:t>
            </w:r>
          </w:p>
        </w:tc>
        <w:tc>
          <w:tcPr>
            <w:tcW w:w="1444" w:type="dxa"/>
            <w:vAlign w:val="center"/>
          </w:tcPr>
          <w:p w14:paraId="242254AF">
            <w:pPr>
              <w:jc w:val="center"/>
              <w:rPr>
                <w:kern w:val="2"/>
                <w:sz w:val="22"/>
                <w:szCs w:val="24"/>
              </w:rPr>
            </w:pPr>
            <w:r>
              <w:rPr>
                <w:rFonts w:hint="eastAsia"/>
              </w:rPr>
              <w:t>2.564</w:t>
            </w:r>
          </w:p>
        </w:tc>
        <w:tc>
          <w:tcPr>
            <w:tcW w:w="1444" w:type="dxa"/>
            <w:vAlign w:val="center"/>
          </w:tcPr>
          <w:p w14:paraId="3DED345E">
            <w:pPr>
              <w:jc w:val="center"/>
              <w:rPr>
                <w:kern w:val="2"/>
                <w:sz w:val="22"/>
                <w:szCs w:val="24"/>
              </w:rPr>
            </w:pPr>
            <w:r>
              <w:rPr>
                <w:rFonts w:hint="eastAsia"/>
              </w:rPr>
              <w:t>2.564</w:t>
            </w:r>
          </w:p>
        </w:tc>
        <w:tc>
          <w:tcPr>
            <w:tcW w:w="1444" w:type="dxa"/>
            <w:vAlign w:val="center"/>
          </w:tcPr>
          <w:p w14:paraId="29B30A08">
            <w:pPr>
              <w:jc w:val="center"/>
              <w:rPr>
                <w:kern w:val="2"/>
                <w:sz w:val="22"/>
                <w:szCs w:val="24"/>
              </w:rPr>
            </w:pPr>
            <w:r>
              <w:rPr>
                <w:rFonts w:hint="eastAsia"/>
              </w:rPr>
              <w:t>2.564</w:t>
            </w:r>
          </w:p>
        </w:tc>
        <w:tc>
          <w:tcPr>
            <w:tcW w:w="1444" w:type="dxa"/>
            <w:vAlign w:val="center"/>
          </w:tcPr>
          <w:p w14:paraId="25E39812">
            <w:pPr>
              <w:jc w:val="center"/>
              <w:rPr>
                <w:kern w:val="2"/>
                <w:sz w:val="22"/>
                <w:szCs w:val="24"/>
              </w:rPr>
            </w:pPr>
            <w:r>
              <w:rPr>
                <w:rFonts w:hint="eastAsia"/>
              </w:rPr>
              <w:t>2.564</w:t>
            </w:r>
          </w:p>
        </w:tc>
      </w:tr>
      <w:tr w14:paraId="72754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dxa"/>
            <w:vMerge w:val="continue"/>
            <w:vAlign w:val="center"/>
          </w:tcPr>
          <w:p w14:paraId="63AABBA0">
            <w:pPr>
              <w:pStyle w:val="15"/>
            </w:pPr>
          </w:p>
        </w:tc>
        <w:tc>
          <w:tcPr>
            <w:tcW w:w="1337" w:type="dxa"/>
            <w:vAlign w:val="center"/>
          </w:tcPr>
          <w:p w14:paraId="38367186">
            <w:pPr>
              <w:pStyle w:val="15"/>
            </w:pPr>
            <w:r>
              <w:t>检验结果</w:t>
            </w:r>
          </w:p>
        </w:tc>
        <w:tc>
          <w:tcPr>
            <w:tcW w:w="1444" w:type="dxa"/>
            <w:vAlign w:val="center"/>
          </w:tcPr>
          <w:p w14:paraId="76E09BFD">
            <w:pPr>
              <w:jc w:val="center"/>
              <w:rPr>
                <w:kern w:val="2"/>
                <w:sz w:val="22"/>
                <w:szCs w:val="24"/>
              </w:rPr>
            </w:pPr>
            <w:r>
              <w:rPr>
                <w:rFonts w:hint="eastAsia"/>
                <w:kern w:val="2"/>
              </w:rPr>
              <w:t>无异议</w:t>
            </w:r>
          </w:p>
        </w:tc>
        <w:tc>
          <w:tcPr>
            <w:tcW w:w="1444" w:type="dxa"/>
            <w:vAlign w:val="center"/>
          </w:tcPr>
          <w:p w14:paraId="0DFF5FA4">
            <w:pPr>
              <w:jc w:val="center"/>
              <w:rPr>
                <w:kern w:val="2"/>
                <w:sz w:val="22"/>
                <w:szCs w:val="24"/>
              </w:rPr>
            </w:pPr>
            <w:r>
              <w:rPr>
                <w:rFonts w:hint="eastAsia"/>
                <w:kern w:val="2"/>
              </w:rPr>
              <w:t>无异议</w:t>
            </w:r>
          </w:p>
        </w:tc>
        <w:tc>
          <w:tcPr>
            <w:tcW w:w="1444" w:type="dxa"/>
            <w:vAlign w:val="center"/>
          </w:tcPr>
          <w:p w14:paraId="098BDA40">
            <w:pPr>
              <w:jc w:val="center"/>
              <w:rPr>
                <w:kern w:val="2"/>
                <w:sz w:val="22"/>
                <w:szCs w:val="24"/>
              </w:rPr>
            </w:pPr>
            <w:r>
              <w:rPr>
                <w:rFonts w:hint="eastAsia"/>
                <w:kern w:val="2"/>
              </w:rPr>
              <w:t>无异议</w:t>
            </w:r>
          </w:p>
        </w:tc>
        <w:tc>
          <w:tcPr>
            <w:tcW w:w="1444" w:type="dxa"/>
            <w:vAlign w:val="center"/>
          </w:tcPr>
          <w:p w14:paraId="00AE07CE">
            <w:pPr>
              <w:jc w:val="center"/>
              <w:rPr>
                <w:kern w:val="2"/>
                <w:sz w:val="22"/>
                <w:szCs w:val="24"/>
              </w:rPr>
            </w:pPr>
            <w:r>
              <w:rPr>
                <w:rFonts w:hint="eastAsia"/>
                <w:kern w:val="2"/>
              </w:rPr>
              <w:t>无异议</w:t>
            </w:r>
          </w:p>
        </w:tc>
        <w:tc>
          <w:tcPr>
            <w:tcW w:w="1444" w:type="dxa"/>
            <w:vAlign w:val="center"/>
          </w:tcPr>
          <w:p w14:paraId="29ACD6FC">
            <w:pPr>
              <w:jc w:val="center"/>
              <w:rPr>
                <w:kern w:val="2"/>
                <w:sz w:val="22"/>
                <w:szCs w:val="24"/>
              </w:rPr>
            </w:pPr>
            <w:r>
              <w:rPr>
                <w:rFonts w:hint="eastAsia"/>
                <w:kern w:val="2"/>
              </w:rPr>
              <w:t>无异议</w:t>
            </w:r>
          </w:p>
        </w:tc>
      </w:tr>
    </w:tbl>
    <w:p w14:paraId="2F070A8E">
      <w:pPr>
        <w:pStyle w:val="6"/>
      </w:pPr>
      <w:r>
        <w:t>表 2-</w:t>
      </w:r>
      <w:r>
        <w:rPr>
          <w:rFonts w:hint="eastAsia"/>
        </w:rPr>
        <w:t>34铅元素</w:t>
      </w:r>
      <w:r>
        <w:t xml:space="preserve"> 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7"/>
        <w:gridCol w:w="1335"/>
        <w:gridCol w:w="1445"/>
        <w:gridCol w:w="1445"/>
        <w:gridCol w:w="1445"/>
        <w:gridCol w:w="1442"/>
        <w:gridCol w:w="1449"/>
      </w:tblGrid>
      <w:tr w14:paraId="2651D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7" w:type="dxa"/>
            <w:vAlign w:val="center"/>
          </w:tcPr>
          <w:p w14:paraId="2DCAD65E">
            <w:pPr>
              <w:pStyle w:val="15"/>
            </w:pPr>
            <w:r>
              <w:t>实验室i</w:t>
            </w:r>
          </w:p>
        </w:tc>
        <w:tc>
          <w:tcPr>
            <w:tcW w:w="1335" w:type="dxa"/>
            <w:vAlign w:val="center"/>
          </w:tcPr>
          <w:p w14:paraId="3A3957FA">
            <w:pPr>
              <w:pStyle w:val="15"/>
            </w:pPr>
            <w:r>
              <w:t>测定结果</w:t>
            </w:r>
          </w:p>
        </w:tc>
        <w:tc>
          <w:tcPr>
            <w:tcW w:w="1445" w:type="dxa"/>
            <w:vAlign w:val="center"/>
          </w:tcPr>
          <w:p w14:paraId="452C5F98">
            <w:pPr>
              <w:pStyle w:val="15"/>
            </w:pPr>
            <w:r>
              <w:t>5#</w:t>
            </w:r>
          </w:p>
        </w:tc>
        <w:tc>
          <w:tcPr>
            <w:tcW w:w="1445" w:type="dxa"/>
            <w:vAlign w:val="center"/>
          </w:tcPr>
          <w:p w14:paraId="26586205">
            <w:pPr>
              <w:pStyle w:val="15"/>
            </w:pPr>
            <w:r>
              <w:t>6#</w:t>
            </w:r>
          </w:p>
        </w:tc>
        <w:tc>
          <w:tcPr>
            <w:tcW w:w="1445" w:type="dxa"/>
            <w:vAlign w:val="center"/>
          </w:tcPr>
          <w:p w14:paraId="4096C470">
            <w:pPr>
              <w:pStyle w:val="15"/>
            </w:pPr>
            <w:r>
              <w:t>7#</w:t>
            </w:r>
          </w:p>
        </w:tc>
        <w:tc>
          <w:tcPr>
            <w:tcW w:w="1442" w:type="dxa"/>
            <w:vAlign w:val="center"/>
          </w:tcPr>
          <w:p w14:paraId="24FD5D14">
            <w:pPr>
              <w:pStyle w:val="15"/>
            </w:pPr>
            <w:r>
              <w:t>8#</w:t>
            </w:r>
          </w:p>
        </w:tc>
        <w:tc>
          <w:tcPr>
            <w:tcW w:w="1449" w:type="dxa"/>
            <w:vAlign w:val="center"/>
          </w:tcPr>
          <w:p w14:paraId="4A2AB398">
            <w:pPr>
              <w:pStyle w:val="15"/>
            </w:pPr>
            <w:r>
              <w:t>9#</w:t>
            </w:r>
          </w:p>
        </w:tc>
      </w:tr>
      <w:tr w14:paraId="0C551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7" w:type="dxa"/>
            <w:vMerge w:val="restart"/>
            <w:vAlign w:val="center"/>
          </w:tcPr>
          <w:p w14:paraId="1A496E01">
            <w:pPr>
              <w:pStyle w:val="15"/>
            </w:pPr>
          </w:p>
          <w:p w14:paraId="4E2EE827">
            <w:pPr>
              <w:pStyle w:val="15"/>
            </w:pPr>
          </w:p>
          <w:p w14:paraId="3C7C9C12">
            <w:pPr>
              <w:pStyle w:val="15"/>
            </w:pPr>
          </w:p>
          <w:p w14:paraId="466CA8CD">
            <w:pPr>
              <w:pStyle w:val="15"/>
            </w:pPr>
            <w:r>
              <w:rPr>
                <w:rFonts w:hint="eastAsia"/>
              </w:rPr>
              <w:t>16</w:t>
            </w:r>
          </w:p>
        </w:tc>
        <w:tc>
          <w:tcPr>
            <w:tcW w:w="1335" w:type="dxa"/>
            <w:vAlign w:val="center"/>
          </w:tcPr>
          <w:p w14:paraId="14CC9642">
            <w:pPr>
              <w:pStyle w:val="15"/>
            </w:pPr>
            <w:r>
              <w:t>1</w:t>
            </w:r>
          </w:p>
        </w:tc>
        <w:tc>
          <w:tcPr>
            <w:tcW w:w="1445" w:type="dxa"/>
            <w:vAlign w:val="center"/>
          </w:tcPr>
          <w:p w14:paraId="4EDB74EA">
            <w:pPr>
              <w:jc w:val="center"/>
              <w:rPr>
                <w:kern w:val="2"/>
              </w:rPr>
            </w:pPr>
            <w:r>
              <w:t>0.0022</w:t>
            </w:r>
          </w:p>
        </w:tc>
        <w:tc>
          <w:tcPr>
            <w:tcW w:w="1445" w:type="dxa"/>
            <w:vAlign w:val="center"/>
          </w:tcPr>
          <w:p w14:paraId="2BA95B36">
            <w:pPr>
              <w:jc w:val="center"/>
              <w:rPr>
                <w:kern w:val="2"/>
              </w:rPr>
            </w:pPr>
            <w:r>
              <w:t>0.0056</w:t>
            </w:r>
          </w:p>
        </w:tc>
        <w:tc>
          <w:tcPr>
            <w:tcW w:w="1445" w:type="dxa"/>
            <w:vAlign w:val="center"/>
          </w:tcPr>
          <w:p w14:paraId="3DED5186">
            <w:pPr>
              <w:jc w:val="center"/>
              <w:rPr>
                <w:kern w:val="2"/>
              </w:rPr>
            </w:pPr>
            <w:r>
              <w:t>0.052</w:t>
            </w:r>
          </w:p>
        </w:tc>
        <w:tc>
          <w:tcPr>
            <w:tcW w:w="1442" w:type="dxa"/>
            <w:vAlign w:val="center"/>
          </w:tcPr>
          <w:p w14:paraId="76DEA6BC">
            <w:pPr>
              <w:jc w:val="center"/>
              <w:rPr>
                <w:kern w:val="2"/>
              </w:rPr>
            </w:pPr>
            <w:r>
              <w:t>0.45</w:t>
            </w:r>
          </w:p>
        </w:tc>
        <w:tc>
          <w:tcPr>
            <w:tcW w:w="1449" w:type="dxa"/>
            <w:vAlign w:val="center"/>
          </w:tcPr>
          <w:p w14:paraId="4C83A750">
            <w:pPr>
              <w:jc w:val="center"/>
              <w:rPr>
                <w:kern w:val="2"/>
              </w:rPr>
            </w:pPr>
            <w:r>
              <w:t>2.62</w:t>
            </w:r>
          </w:p>
        </w:tc>
      </w:tr>
      <w:tr w14:paraId="03470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7" w:type="dxa"/>
            <w:vMerge w:val="continue"/>
            <w:vAlign w:val="center"/>
          </w:tcPr>
          <w:p w14:paraId="56304D93">
            <w:pPr>
              <w:pStyle w:val="15"/>
            </w:pPr>
          </w:p>
        </w:tc>
        <w:tc>
          <w:tcPr>
            <w:tcW w:w="1335" w:type="dxa"/>
            <w:vAlign w:val="center"/>
          </w:tcPr>
          <w:p w14:paraId="64AE7AAB">
            <w:pPr>
              <w:pStyle w:val="15"/>
            </w:pPr>
            <w:r>
              <w:t>2</w:t>
            </w:r>
          </w:p>
        </w:tc>
        <w:tc>
          <w:tcPr>
            <w:tcW w:w="1445" w:type="dxa"/>
            <w:vAlign w:val="center"/>
          </w:tcPr>
          <w:p w14:paraId="5AA9BB68">
            <w:pPr>
              <w:jc w:val="center"/>
              <w:rPr>
                <w:kern w:val="2"/>
              </w:rPr>
            </w:pPr>
            <w:r>
              <w:t>0.0022</w:t>
            </w:r>
          </w:p>
        </w:tc>
        <w:tc>
          <w:tcPr>
            <w:tcW w:w="1445" w:type="dxa"/>
            <w:vAlign w:val="center"/>
          </w:tcPr>
          <w:p w14:paraId="4DF2501A">
            <w:pPr>
              <w:jc w:val="center"/>
              <w:rPr>
                <w:kern w:val="2"/>
              </w:rPr>
            </w:pPr>
            <w:r>
              <w:t>0.0054</w:t>
            </w:r>
          </w:p>
        </w:tc>
        <w:tc>
          <w:tcPr>
            <w:tcW w:w="1445" w:type="dxa"/>
            <w:vAlign w:val="center"/>
          </w:tcPr>
          <w:p w14:paraId="55928725">
            <w:pPr>
              <w:jc w:val="center"/>
              <w:rPr>
                <w:kern w:val="2"/>
              </w:rPr>
            </w:pPr>
            <w:r>
              <w:t>0.054</w:t>
            </w:r>
          </w:p>
        </w:tc>
        <w:tc>
          <w:tcPr>
            <w:tcW w:w="1442" w:type="dxa"/>
            <w:vAlign w:val="center"/>
          </w:tcPr>
          <w:p w14:paraId="281CBEB3">
            <w:pPr>
              <w:jc w:val="center"/>
              <w:rPr>
                <w:kern w:val="2"/>
              </w:rPr>
            </w:pPr>
            <w:r>
              <w:t>0.46</w:t>
            </w:r>
          </w:p>
        </w:tc>
        <w:tc>
          <w:tcPr>
            <w:tcW w:w="1449" w:type="dxa"/>
            <w:vAlign w:val="center"/>
          </w:tcPr>
          <w:p w14:paraId="7EAE48F9">
            <w:pPr>
              <w:jc w:val="center"/>
            </w:pPr>
            <w:r>
              <w:t>2.61</w:t>
            </w:r>
          </w:p>
        </w:tc>
      </w:tr>
      <w:tr w14:paraId="52B5C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7" w:type="dxa"/>
            <w:vMerge w:val="continue"/>
            <w:vAlign w:val="center"/>
          </w:tcPr>
          <w:p w14:paraId="49355D4F">
            <w:pPr>
              <w:pStyle w:val="15"/>
            </w:pPr>
          </w:p>
        </w:tc>
        <w:tc>
          <w:tcPr>
            <w:tcW w:w="1335" w:type="dxa"/>
            <w:vAlign w:val="center"/>
          </w:tcPr>
          <w:p w14:paraId="16CA39E8">
            <w:pPr>
              <w:pStyle w:val="15"/>
            </w:pPr>
            <w:r>
              <w:t>3</w:t>
            </w:r>
          </w:p>
        </w:tc>
        <w:tc>
          <w:tcPr>
            <w:tcW w:w="1445" w:type="dxa"/>
            <w:vAlign w:val="center"/>
          </w:tcPr>
          <w:p w14:paraId="3710892C">
            <w:pPr>
              <w:jc w:val="center"/>
              <w:rPr>
                <w:kern w:val="2"/>
              </w:rPr>
            </w:pPr>
            <w:r>
              <w:t>0.0021</w:t>
            </w:r>
          </w:p>
        </w:tc>
        <w:tc>
          <w:tcPr>
            <w:tcW w:w="1445" w:type="dxa"/>
            <w:vAlign w:val="center"/>
          </w:tcPr>
          <w:p w14:paraId="18450019">
            <w:pPr>
              <w:jc w:val="center"/>
              <w:rPr>
                <w:kern w:val="2"/>
              </w:rPr>
            </w:pPr>
            <w:r>
              <w:t>0.0053</w:t>
            </w:r>
          </w:p>
        </w:tc>
        <w:tc>
          <w:tcPr>
            <w:tcW w:w="1445" w:type="dxa"/>
            <w:vAlign w:val="center"/>
          </w:tcPr>
          <w:p w14:paraId="729641ED">
            <w:pPr>
              <w:jc w:val="center"/>
              <w:rPr>
                <w:kern w:val="2"/>
              </w:rPr>
            </w:pPr>
            <w:r>
              <w:t>0.054</w:t>
            </w:r>
          </w:p>
        </w:tc>
        <w:tc>
          <w:tcPr>
            <w:tcW w:w="1442" w:type="dxa"/>
            <w:vAlign w:val="center"/>
          </w:tcPr>
          <w:p w14:paraId="244A774D">
            <w:pPr>
              <w:jc w:val="center"/>
              <w:rPr>
                <w:kern w:val="2"/>
              </w:rPr>
            </w:pPr>
            <w:r>
              <w:t>0.44</w:t>
            </w:r>
          </w:p>
        </w:tc>
        <w:tc>
          <w:tcPr>
            <w:tcW w:w="1449" w:type="dxa"/>
            <w:vAlign w:val="center"/>
          </w:tcPr>
          <w:p w14:paraId="0E41A4F5">
            <w:pPr>
              <w:jc w:val="center"/>
              <w:rPr>
                <w:kern w:val="2"/>
              </w:rPr>
            </w:pPr>
            <w:r>
              <w:t>2.59</w:t>
            </w:r>
          </w:p>
        </w:tc>
      </w:tr>
      <w:tr w14:paraId="2A001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7" w:type="dxa"/>
            <w:vMerge w:val="continue"/>
            <w:vAlign w:val="center"/>
          </w:tcPr>
          <w:p w14:paraId="354C481A">
            <w:pPr>
              <w:pStyle w:val="15"/>
            </w:pPr>
          </w:p>
        </w:tc>
        <w:tc>
          <w:tcPr>
            <w:tcW w:w="1335" w:type="dxa"/>
            <w:vAlign w:val="center"/>
          </w:tcPr>
          <w:p w14:paraId="5185CFE2">
            <w:pPr>
              <w:pStyle w:val="15"/>
            </w:pPr>
            <w:r>
              <w:t>4</w:t>
            </w:r>
          </w:p>
        </w:tc>
        <w:tc>
          <w:tcPr>
            <w:tcW w:w="1445" w:type="dxa"/>
            <w:vAlign w:val="center"/>
          </w:tcPr>
          <w:p w14:paraId="2205B78B">
            <w:pPr>
              <w:jc w:val="center"/>
              <w:rPr>
                <w:kern w:val="2"/>
              </w:rPr>
            </w:pPr>
            <w:r>
              <w:t>0.0020</w:t>
            </w:r>
          </w:p>
        </w:tc>
        <w:tc>
          <w:tcPr>
            <w:tcW w:w="1445" w:type="dxa"/>
            <w:vAlign w:val="center"/>
          </w:tcPr>
          <w:p w14:paraId="5FA1A779">
            <w:pPr>
              <w:jc w:val="center"/>
              <w:rPr>
                <w:kern w:val="2"/>
              </w:rPr>
            </w:pPr>
            <w:r>
              <w:t>0.0056</w:t>
            </w:r>
          </w:p>
        </w:tc>
        <w:tc>
          <w:tcPr>
            <w:tcW w:w="1445" w:type="dxa"/>
            <w:vAlign w:val="center"/>
          </w:tcPr>
          <w:p w14:paraId="2A780FAD">
            <w:pPr>
              <w:jc w:val="center"/>
              <w:rPr>
                <w:kern w:val="2"/>
              </w:rPr>
            </w:pPr>
            <w:r>
              <w:t>0.053</w:t>
            </w:r>
          </w:p>
        </w:tc>
        <w:tc>
          <w:tcPr>
            <w:tcW w:w="1442" w:type="dxa"/>
            <w:vAlign w:val="center"/>
          </w:tcPr>
          <w:p w14:paraId="085A24FE">
            <w:pPr>
              <w:jc w:val="center"/>
              <w:rPr>
                <w:kern w:val="2"/>
              </w:rPr>
            </w:pPr>
            <w:r>
              <w:t>0.47</w:t>
            </w:r>
          </w:p>
        </w:tc>
        <w:tc>
          <w:tcPr>
            <w:tcW w:w="1449" w:type="dxa"/>
            <w:vAlign w:val="center"/>
          </w:tcPr>
          <w:p w14:paraId="29840BD0">
            <w:pPr>
              <w:jc w:val="center"/>
              <w:rPr>
                <w:kern w:val="2"/>
              </w:rPr>
            </w:pPr>
            <w:r>
              <w:t>2.61</w:t>
            </w:r>
          </w:p>
        </w:tc>
      </w:tr>
      <w:tr w14:paraId="264F0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7" w:type="dxa"/>
            <w:vMerge w:val="continue"/>
            <w:vAlign w:val="center"/>
          </w:tcPr>
          <w:p w14:paraId="2827DABD">
            <w:pPr>
              <w:pStyle w:val="15"/>
            </w:pPr>
          </w:p>
        </w:tc>
        <w:tc>
          <w:tcPr>
            <w:tcW w:w="1335" w:type="dxa"/>
            <w:vAlign w:val="center"/>
          </w:tcPr>
          <w:p w14:paraId="4BC68E68">
            <w:pPr>
              <w:pStyle w:val="15"/>
            </w:pPr>
            <w:r>
              <w:t>5</w:t>
            </w:r>
          </w:p>
        </w:tc>
        <w:tc>
          <w:tcPr>
            <w:tcW w:w="1445" w:type="dxa"/>
            <w:vAlign w:val="center"/>
          </w:tcPr>
          <w:p w14:paraId="0E95B4D4">
            <w:pPr>
              <w:jc w:val="center"/>
              <w:rPr>
                <w:kern w:val="2"/>
              </w:rPr>
            </w:pPr>
            <w:r>
              <w:t>0.0025</w:t>
            </w:r>
          </w:p>
        </w:tc>
        <w:tc>
          <w:tcPr>
            <w:tcW w:w="1445" w:type="dxa"/>
            <w:vAlign w:val="center"/>
          </w:tcPr>
          <w:p w14:paraId="1AB111C9">
            <w:pPr>
              <w:jc w:val="center"/>
              <w:rPr>
                <w:kern w:val="2"/>
              </w:rPr>
            </w:pPr>
            <w:r>
              <w:t>0.0055</w:t>
            </w:r>
          </w:p>
        </w:tc>
        <w:tc>
          <w:tcPr>
            <w:tcW w:w="1445" w:type="dxa"/>
            <w:vAlign w:val="center"/>
          </w:tcPr>
          <w:p w14:paraId="6E7BD29D">
            <w:pPr>
              <w:jc w:val="center"/>
              <w:rPr>
                <w:kern w:val="2"/>
              </w:rPr>
            </w:pPr>
            <w:r>
              <w:t>0.053</w:t>
            </w:r>
          </w:p>
        </w:tc>
        <w:tc>
          <w:tcPr>
            <w:tcW w:w="1442" w:type="dxa"/>
            <w:vAlign w:val="center"/>
          </w:tcPr>
          <w:p w14:paraId="7B65BDFA">
            <w:pPr>
              <w:jc w:val="center"/>
              <w:rPr>
                <w:kern w:val="2"/>
              </w:rPr>
            </w:pPr>
            <w:r>
              <w:t>0.46</w:t>
            </w:r>
          </w:p>
        </w:tc>
        <w:tc>
          <w:tcPr>
            <w:tcW w:w="1449" w:type="dxa"/>
            <w:vAlign w:val="center"/>
          </w:tcPr>
          <w:p w14:paraId="541F011F">
            <w:pPr>
              <w:jc w:val="center"/>
              <w:rPr>
                <w:kern w:val="2"/>
              </w:rPr>
            </w:pPr>
            <w:r>
              <w:t>2.59</w:t>
            </w:r>
          </w:p>
        </w:tc>
      </w:tr>
      <w:tr w14:paraId="701B2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7" w:type="dxa"/>
            <w:vMerge w:val="continue"/>
            <w:vAlign w:val="center"/>
          </w:tcPr>
          <w:p w14:paraId="7433939C">
            <w:pPr>
              <w:pStyle w:val="15"/>
            </w:pPr>
          </w:p>
        </w:tc>
        <w:tc>
          <w:tcPr>
            <w:tcW w:w="1335" w:type="dxa"/>
            <w:vAlign w:val="center"/>
          </w:tcPr>
          <w:p w14:paraId="1F80B962">
            <w:pPr>
              <w:pStyle w:val="15"/>
            </w:pPr>
            <w:r>
              <w:t>6</w:t>
            </w:r>
          </w:p>
        </w:tc>
        <w:tc>
          <w:tcPr>
            <w:tcW w:w="1445" w:type="dxa"/>
            <w:vAlign w:val="center"/>
          </w:tcPr>
          <w:p w14:paraId="624E4503">
            <w:pPr>
              <w:jc w:val="center"/>
              <w:rPr>
                <w:kern w:val="2"/>
              </w:rPr>
            </w:pPr>
            <w:r>
              <w:t>0.0020</w:t>
            </w:r>
          </w:p>
        </w:tc>
        <w:tc>
          <w:tcPr>
            <w:tcW w:w="1445" w:type="dxa"/>
            <w:vAlign w:val="center"/>
          </w:tcPr>
          <w:p w14:paraId="4CC9D965">
            <w:pPr>
              <w:jc w:val="center"/>
              <w:rPr>
                <w:kern w:val="2"/>
              </w:rPr>
            </w:pPr>
            <w:r>
              <w:t>0.0054</w:t>
            </w:r>
          </w:p>
        </w:tc>
        <w:tc>
          <w:tcPr>
            <w:tcW w:w="1445" w:type="dxa"/>
            <w:vAlign w:val="center"/>
          </w:tcPr>
          <w:p w14:paraId="59A620B2">
            <w:pPr>
              <w:jc w:val="center"/>
              <w:rPr>
                <w:kern w:val="2"/>
              </w:rPr>
            </w:pPr>
            <w:r>
              <w:t>0.053</w:t>
            </w:r>
          </w:p>
        </w:tc>
        <w:tc>
          <w:tcPr>
            <w:tcW w:w="1442" w:type="dxa"/>
            <w:vAlign w:val="center"/>
          </w:tcPr>
          <w:p w14:paraId="4C3DAD42">
            <w:pPr>
              <w:jc w:val="center"/>
              <w:rPr>
                <w:kern w:val="2"/>
              </w:rPr>
            </w:pPr>
            <w:r>
              <w:t>0.45</w:t>
            </w:r>
          </w:p>
        </w:tc>
        <w:tc>
          <w:tcPr>
            <w:tcW w:w="1449" w:type="dxa"/>
            <w:vAlign w:val="center"/>
          </w:tcPr>
          <w:p w14:paraId="07E554D4">
            <w:pPr>
              <w:jc w:val="center"/>
              <w:rPr>
                <w:kern w:val="2"/>
              </w:rPr>
            </w:pPr>
            <w:r>
              <w:t>2.60</w:t>
            </w:r>
          </w:p>
        </w:tc>
      </w:tr>
      <w:tr w14:paraId="64B61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7" w:type="dxa"/>
            <w:vMerge w:val="continue"/>
            <w:vAlign w:val="center"/>
          </w:tcPr>
          <w:p w14:paraId="595B0EAF">
            <w:pPr>
              <w:pStyle w:val="15"/>
            </w:pPr>
          </w:p>
        </w:tc>
        <w:tc>
          <w:tcPr>
            <w:tcW w:w="1335" w:type="dxa"/>
            <w:vAlign w:val="center"/>
          </w:tcPr>
          <w:p w14:paraId="0495794F">
            <w:pPr>
              <w:pStyle w:val="15"/>
            </w:pPr>
            <w:r>
              <w:t>7</w:t>
            </w:r>
          </w:p>
        </w:tc>
        <w:tc>
          <w:tcPr>
            <w:tcW w:w="1445" w:type="dxa"/>
            <w:vAlign w:val="center"/>
          </w:tcPr>
          <w:p w14:paraId="2484C2FE">
            <w:pPr>
              <w:jc w:val="center"/>
              <w:rPr>
                <w:kern w:val="2"/>
              </w:rPr>
            </w:pPr>
            <w:r>
              <w:t>0.0020</w:t>
            </w:r>
          </w:p>
        </w:tc>
        <w:tc>
          <w:tcPr>
            <w:tcW w:w="1445" w:type="dxa"/>
            <w:vAlign w:val="center"/>
          </w:tcPr>
          <w:p w14:paraId="71AADCA9">
            <w:pPr>
              <w:jc w:val="center"/>
              <w:rPr>
                <w:kern w:val="2"/>
              </w:rPr>
            </w:pPr>
            <w:r>
              <w:t>0.0053</w:t>
            </w:r>
          </w:p>
        </w:tc>
        <w:tc>
          <w:tcPr>
            <w:tcW w:w="1445" w:type="dxa"/>
            <w:vAlign w:val="center"/>
          </w:tcPr>
          <w:p w14:paraId="2F027533">
            <w:pPr>
              <w:jc w:val="center"/>
              <w:rPr>
                <w:kern w:val="2"/>
              </w:rPr>
            </w:pPr>
            <w:r>
              <w:t>0.053</w:t>
            </w:r>
          </w:p>
        </w:tc>
        <w:tc>
          <w:tcPr>
            <w:tcW w:w="1442" w:type="dxa"/>
            <w:vAlign w:val="center"/>
          </w:tcPr>
          <w:p w14:paraId="0179881C">
            <w:pPr>
              <w:jc w:val="center"/>
              <w:rPr>
                <w:kern w:val="2"/>
              </w:rPr>
            </w:pPr>
            <w:r>
              <w:t>0.46</w:t>
            </w:r>
          </w:p>
        </w:tc>
        <w:tc>
          <w:tcPr>
            <w:tcW w:w="1449" w:type="dxa"/>
            <w:vAlign w:val="center"/>
          </w:tcPr>
          <w:p w14:paraId="1AFE93D9">
            <w:pPr>
              <w:jc w:val="center"/>
              <w:rPr>
                <w:kern w:val="2"/>
              </w:rPr>
            </w:pPr>
            <w:r>
              <w:t>2.58</w:t>
            </w:r>
          </w:p>
        </w:tc>
      </w:tr>
      <w:tr w14:paraId="0C74B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7" w:type="dxa"/>
            <w:vMerge w:val="continue"/>
            <w:vAlign w:val="center"/>
          </w:tcPr>
          <w:p w14:paraId="1725C3FE">
            <w:pPr>
              <w:pStyle w:val="15"/>
            </w:pPr>
          </w:p>
        </w:tc>
        <w:tc>
          <w:tcPr>
            <w:tcW w:w="1335" w:type="dxa"/>
            <w:vAlign w:val="center"/>
          </w:tcPr>
          <w:p w14:paraId="3A7A9737">
            <w:pPr>
              <w:pStyle w:val="15"/>
            </w:pPr>
            <w:r>
              <w:rPr>
                <w:rFonts w:hint="eastAsia"/>
              </w:rPr>
              <w:t>8</w:t>
            </w:r>
          </w:p>
        </w:tc>
        <w:tc>
          <w:tcPr>
            <w:tcW w:w="1445" w:type="dxa"/>
            <w:vAlign w:val="center"/>
          </w:tcPr>
          <w:p w14:paraId="5E20921B">
            <w:pPr>
              <w:jc w:val="center"/>
            </w:pPr>
            <w:r>
              <w:t>0.0025</w:t>
            </w:r>
          </w:p>
        </w:tc>
        <w:tc>
          <w:tcPr>
            <w:tcW w:w="1445" w:type="dxa"/>
            <w:vAlign w:val="center"/>
          </w:tcPr>
          <w:p w14:paraId="7FCE539C">
            <w:pPr>
              <w:jc w:val="center"/>
            </w:pPr>
            <w:r>
              <w:t>0.0053</w:t>
            </w:r>
          </w:p>
        </w:tc>
        <w:tc>
          <w:tcPr>
            <w:tcW w:w="1445" w:type="dxa"/>
            <w:vAlign w:val="center"/>
          </w:tcPr>
          <w:p w14:paraId="229C7EBB">
            <w:pPr>
              <w:jc w:val="center"/>
            </w:pPr>
            <w:r>
              <w:t>0.053</w:t>
            </w:r>
          </w:p>
        </w:tc>
        <w:tc>
          <w:tcPr>
            <w:tcW w:w="1442" w:type="dxa"/>
            <w:vAlign w:val="center"/>
          </w:tcPr>
          <w:p w14:paraId="5ECD65AF">
            <w:pPr>
              <w:jc w:val="center"/>
            </w:pPr>
            <w:r>
              <w:t>0.48</w:t>
            </w:r>
          </w:p>
        </w:tc>
        <w:tc>
          <w:tcPr>
            <w:tcW w:w="1449" w:type="dxa"/>
            <w:vAlign w:val="center"/>
          </w:tcPr>
          <w:p w14:paraId="6239F8D6">
            <w:pPr>
              <w:jc w:val="center"/>
            </w:pPr>
            <w:r>
              <w:t>2.57</w:t>
            </w:r>
          </w:p>
        </w:tc>
      </w:tr>
      <w:tr w14:paraId="5D337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7" w:type="dxa"/>
            <w:vMerge w:val="continue"/>
            <w:vAlign w:val="center"/>
          </w:tcPr>
          <w:p w14:paraId="62A9FAD3">
            <w:pPr>
              <w:pStyle w:val="15"/>
            </w:pPr>
          </w:p>
        </w:tc>
        <w:tc>
          <w:tcPr>
            <w:tcW w:w="1335" w:type="dxa"/>
            <w:vAlign w:val="center"/>
          </w:tcPr>
          <w:p w14:paraId="24A45FFB">
            <w:pPr>
              <w:pStyle w:val="15"/>
            </w:pPr>
            <w:r>
              <w:rPr>
                <w:rFonts w:hint="eastAsia"/>
              </w:rPr>
              <w:t>9</w:t>
            </w:r>
          </w:p>
        </w:tc>
        <w:tc>
          <w:tcPr>
            <w:tcW w:w="1445" w:type="dxa"/>
            <w:vAlign w:val="center"/>
          </w:tcPr>
          <w:p w14:paraId="4194BCBE">
            <w:pPr>
              <w:jc w:val="center"/>
            </w:pPr>
            <w:r>
              <w:t>0.0023</w:t>
            </w:r>
          </w:p>
        </w:tc>
        <w:tc>
          <w:tcPr>
            <w:tcW w:w="1445" w:type="dxa"/>
            <w:vAlign w:val="center"/>
          </w:tcPr>
          <w:p w14:paraId="029FD241">
            <w:pPr>
              <w:jc w:val="center"/>
            </w:pPr>
            <w:r>
              <w:t>0.0053</w:t>
            </w:r>
          </w:p>
        </w:tc>
        <w:tc>
          <w:tcPr>
            <w:tcW w:w="1445" w:type="dxa"/>
            <w:vAlign w:val="center"/>
          </w:tcPr>
          <w:p w14:paraId="4E1EAFC3">
            <w:pPr>
              <w:jc w:val="center"/>
            </w:pPr>
            <w:r>
              <w:t>0.053</w:t>
            </w:r>
          </w:p>
        </w:tc>
        <w:tc>
          <w:tcPr>
            <w:tcW w:w="1442" w:type="dxa"/>
            <w:vAlign w:val="center"/>
          </w:tcPr>
          <w:p w14:paraId="415C40E4">
            <w:pPr>
              <w:jc w:val="center"/>
            </w:pPr>
            <w:r>
              <w:t>0.45</w:t>
            </w:r>
          </w:p>
        </w:tc>
        <w:tc>
          <w:tcPr>
            <w:tcW w:w="1449" w:type="dxa"/>
            <w:vAlign w:val="center"/>
          </w:tcPr>
          <w:p w14:paraId="4E2A0390">
            <w:pPr>
              <w:jc w:val="center"/>
            </w:pPr>
            <w:r>
              <w:t>2.59</w:t>
            </w:r>
          </w:p>
        </w:tc>
      </w:tr>
      <w:tr w14:paraId="61D23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7" w:type="dxa"/>
            <w:vMerge w:val="continue"/>
            <w:vAlign w:val="center"/>
          </w:tcPr>
          <w:p w14:paraId="6C9389AD">
            <w:pPr>
              <w:pStyle w:val="15"/>
            </w:pPr>
          </w:p>
        </w:tc>
        <w:tc>
          <w:tcPr>
            <w:tcW w:w="1335" w:type="dxa"/>
            <w:vAlign w:val="center"/>
          </w:tcPr>
          <w:p w14:paraId="15060010">
            <w:pPr>
              <w:pStyle w:val="15"/>
            </w:pPr>
            <w:r>
              <w:rPr>
                <w:rFonts w:hint="eastAsia"/>
              </w:rPr>
              <w:t>10</w:t>
            </w:r>
          </w:p>
        </w:tc>
        <w:tc>
          <w:tcPr>
            <w:tcW w:w="1445" w:type="dxa"/>
            <w:vAlign w:val="center"/>
          </w:tcPr>
          <w:p w14:paraId="53878238">
            <w:pPr>
              <w:jc w:val="center"/>
            </w:pPr>
            <w:r>
              <w:t>0.0023</w:t>
            </w:r>
          </w:p>
        </w:tc>
        <w:tc>
          <w:tcPr>
            <w:tcW w:w="1445" w:type="dxa"/>
            <w:vAlign w:val="center"/>
          </w:tcPr>
          <w:p w14:paraId="29D0C9AE">
            <w:pPr>
              <w:jc w:val="center"/>
            </w:pPr>
            <w:r>
              <w:t>0.0054</w:t>
            </w:r>
          </w:p>
        </w:tc>
        <w:tc>
          <w:tcPr>
            <w:tcW w:w="1445" w:type="dxa"/>
            <w:vAlign w:val="center"/>
          </w:tcPr>
          <w:p w14:paraId="0A2CF108">
            <w:pPr>
              <w:jc w:val="center"/>
            </w:pPr>
            <w:r>
              <w:t>0.053</w:t>
            </w:r>
          </w:p>
        </w:tc>
        <w:tc>
          <w:tcPr>
            <w:tcW w:w="1442" w:type="dxa"/>
            <w:vAlign w:val="center"/>
          </w:tcPr>
          <w:p w14:paraId="5BF185CB">
            <w:pPr>
              <w:jc w:val="center"/>
            </w:pPr>
            <w:r>
              <w:t>0.46</w:t>
            </w:r>
          </w:p>
        </w:tc>
        <w:tc>
          <w:tcPr>
            <w:tcW w:w="1449" w:type="dxa"/>
            <w:vAlign w:val="center"/>
          </w:tcPr>
          <w:p w14:paraId="1E339629">
            <w:pPr>
              <w:jc w:val="center"/>
            </w:pPr>
            <w:r>
              <w:t>2.64</w:t>
            </w:r>
          </w:p>
        </w:tc>
      </w:tr>
      <w:tr w14:paraId="64CB5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7" w:type="dxa"/>
            <w:vMerge w:val="continue"/>
            <w:vAlign w:val="center"/>
          </w:tcPr>
          <w:p w14:paraId="60123D78">
            <w:pPr>
              <w:pStyle w:val="15"/>
            </w:pPr>
          </w:p>
        </w:tc>
        <w:tc>
          <w:tcPr>
            <w:tcW w:w="1335" w:type="dxa"/>
            <w:vAlign w:val="center"/>
          </w:tcPr>
          <w:p w14:paraId="5AB39D4B">
            <w:pPr>
              <w:pStyle w:val="15"/>
            </w:pPr>
            <w:r>
              <w:rPr>
                <w:rFonts w:hint="eastAsia"/>
              </w:rPr>
              <w:t>11</w:t>
            </w:r>
          </w:p>
        </w:tc>
        <w:tc>
          <w:tcPr>
            <w:tcW w:w="1445" w:type="dxa"/>
            <w:vAlign w:val="center"/>
          </w:tcPr>
          <w:p w14:paraId="6F92616F">
            <w:pPr>
              <w:jc w:val="center"/>
            </w:pPr>
            <w:r>
              <w:t>0.0025</w:t>
            </w:r>
          </w:p>
        </w:tc>
        <w:tc>
          <w:tcPr>
            <w:tcW w:w="1445" w:type="dxa"/>
            <w:vAlign w:val="center"/>
          </w:tcPr>
          <w:p w14:paraId="4CB8183D">
            <w:pPr>
              <w:jc w:val="center"/>
            </w:pPr>
            <w:r>
              <w:t>0.0053</w:t>
            </w:r>
          </w:p>
        </w:tc>
        <w:tc>
          <w:tcPr>
            <w:tcW w:w="1445" w:type="dxa"/>
            <w:vAlign w:val="center"/>
          </w:tcPr>
          <w:p w14:paraId="5044A0D3">
            <w:pPr>
              <w:jc w:val="center"/>
            </w:pPr>
            <w:r>
              <w:t>0.053</w:t>
            </w:r>
          </w:p>
        </w:tc>
        <w:tc>
          <w:tcPr>
            <w:tcW w:w="1442" w:type="dxa"/>
            <w:vAlign w:val="center"/>
          </w:tcPr>
          <w:p w14:paraId="561EA0C6">
            <w:pPr>
              <w:jc w:val="center"/>
            </w:pPr>
            <w:r>
              <w:t>0.47</w:t>
            </w:r>
          </w:p>
        </w:tc>
        <w:tc>
          <w:tcPr>
            <w:tcW w:w="1449" w:type="dxa"/>
            <w:vAlign w:val="center"/>
          </w:tcPr>
          <w:p w14:paraId="3039A472">
            <w:pPr>
              <w:jc w:val="center"/>
            </w:pPr>
            <w:r>
              <w:t>2.63</w:t>
            </w:r>
          </w:p>
        </w:tc>
      </w:tr>
      <w:tr w14:paraId="1AE7C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7" w:type="dxa"/>
            <w:vMerge w:val="continue"/>
            <w:vAlign w:val="center"/>
          </w:tcPr>
          <w:p w14:paraId="023D32D5">
            <w:pPr>
              <w:pStyle w:val="15"/>
            </w:pPr>
          </w:p>
        </w:tc>
        <w:tc>
          <w:tcPr>
            <w:tcW w:w="1335" w:type="dxa"/>
            <w:vAlign w:val="center"/>
          </w:tcPr>
          <w:p w14:paraId="2AAE2D52">
            <w:pPr>
              <w:pStyle w:val="15"/>
            </w:pPr>
            <w:r>
              <w:t>测定次数n</w:t>
            </w:r>
          </w:p>
        </w:tc>
        <w:tc>
          <w:tcPr>
            <w:tcW w:w="1445" w:type="dxa"/>
            <w:vAlign w:val="center"/>
          </w:tcPr>
          <w:p w14:paraId="2D4766F3">
            <w:pPr>
              <w:jc w:val="center"/>
              <w:rPr>
                <w:kern w:val="2"/>
              </w:rPr>
            </w:pPr>
            <w:r>
              <w:t>11</w:t>
            </w:r>
          </w:p>
        </w:tc>
        <w:tc>
          <w:tcPr>
            <w:tcW w:w="1445" w:type="dxa"/>
            <w:vAlign w:val="center"/>
          </w:tcPr>
          <w:p w14:paraId="71822DD0">
            <w:pPr>
              <w:jc w:val="center"/>
              <w:rPr>
                <w:kern w:val="2"/>
              </w:rPr>
            </w:pPr>
            <w:r>
              <w:t>11</w:t>
            </w:r>
          </w:p>
        </w:tc>
        <w:tc>
          <w:tcPr>
            <w:tcW w:w="1445" w:type="dxa"/>
            <w:vAlign w:val="center"/>
          </w:tcPr>
          <w:p w14:paraId="49188421">
            <w:pPr>
              <w:jc w:val="center"/>
              <w:rPr>
                <w:kern w:val="2"/>
              </w:rPr>
            </w:pPr>
            <w:r>
              <w:t>11</w:t>
            </w:r>
          </w:p>
        </w:tc>
        <w:tc>
          <w:tcPr>
            <w:tcW w:w="1442" w:type="dxa"/>
            <w:vAlign w:val="center"/>
          </w:tcPr>
          <w:p w14:paraId="4EBFAAB5">
            <w:pPr>
              <w:jc w:val="center"/>
              <w:rPr>
                <w:kern w:val="2"/>
              </w:rPr>
            </w:pPr>
            <w:r>
              <w:t>11</w:t>
            </w:r>
          </w:p>
        </w:tc>
        <w:tc>
          <w:tcPr>
            <w:tcW w:w="1449" w:type="dxa"/>
            <w:vAlign w:val="center"/>
          </w:tcPr>
          <w:p w14:paraId="30F778A7">
            <w:pPr>
              <w:jc w:val="center"/>
              <w:rPr>
                <w:kern w:val="2"/>
              </w:rPr>
            </w:pPr>
            <w:r>
              <w:t>11</w:t>
            </w:r>
          </w:p>
        </w:tc>
      </w:tr>
      <w:tr w14:paraId="0B57F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7" w:type="dxa"/>
            <w:vMerge w:val="continue"/>
            <w:vAlign w:val="center"/>
          </w:tcPr>
          <w:p w14:paraId="428154B6">
            <w:pPr>
              <w:pStyle w:val="15"/>
            </w:pPr>
          </w:p>
        </w:tc>
        <w:tc>
          <w:tcPr>
            <w:tcW w:w="1335" w:type="dxa"/>
            <w:vAlign w:val="center"/>
          </w:tcPr>
          <w:p w14:paraId="327FCE31">
            <w:pPr>
              <w:pStyle w:val="15"/>
            </w:pPr>
            <w:r>
              <w:t>平均值</w:t>
            </w:r>
          </w:p>
        </w:tc>
        <w:tc>
          <w:tcPr>
            <w:tcW w:w="1445" w:type="dxa"/>
            <w:vAlign w:val="center"/>
          </w:tcPr>
          <w:p w14:paraId="53176773">
            <w:pPr>
              <w:jc w:val="center"/>
              <w:rPr>
                <w:kern w:val="2"/>
              </w:rPr>
            </w:pPr>
            <w:r>
              <w:t>0.00224</w:t>
            </w:r>
          </w:p>
        </w:tc>
        <w:tc>
          <w:tcPr>
            <w:tcW w:w="1445" w:type="dxa"/>
            <w:vAlign w:val="center"/>
          </w:tcPr>
          <w:p w14:paraId="6D2AF257">
            <w:pPr>
              <w:jc w:val="center"/>
              <w:rPr>
                <w:kern w:val="2"/>
              </w:rPr>
            </w:pPr>
            <w:r>
              <w:t>0.0054</w:t>
            </w:r>
          </w:p>
        </w:tc>
        <w:tc>
          <w:tcPr>
            <w:tcW w:w="1445" w:type="dxa"/>
            <w:vAlign w:val="center"/>
          </w:tcPr>
          <w:p w14:paraId="123564D5">
            <w:pPr>
              <w:jc w:val="center"/>
              <w:rPr>
                <w:kern w:val="2"/>
              </w:rPr>
            </w:pPr>
            <w:r>
              <w:t>0.0531</w:t>
            </w:r>
          </w:p>
        </w:tc>
        <w:tc>
          <w:tcPr>
            <w:tcW w:w="1442" w:type="dxa"/>
            <w:vAlign w:val="center"/>
          </w:tcPr>
          <w:p w14:paraId="2C8E0597">
            <w:pPr>
              <w:jc w:val="center"/>
              <w:rPr>
                <w:kern w:val="2"/>
              </w:rPr>
            </w:pPr>
            <w:r>
              <w:t>0.459</w:t>
            </w:r>
          </w:p>
        </w:tc>
        <w:tc>
          <w:tcPr>
            <w:tcW w:w="1449" w:type="dxa"/>
            <w:vAlign w:val="center"/>
          </w:tcPr>
          <w:p w14:paraId="177C54C3">
            <w:pPr>
              <w:jc w:val="center"/>
              <w:rPr>
                <w:kern w:val="2"/>
              </w:rPr>
            </w:pPr>
            <w:r>
              <w:t>2.603</w:t>
            </w:r>
          </w:p>
        </w:tc>
      </w:tr>
      <w:tr w14:paraId="770F1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7" w:type="dxa"/>
            <w:vMerge w:val="continue"/>
            <w:vAlign w:val="center"/>
          </w:tcPr>
          <w:p w14:paraId="74422C1B">
            <w:pPr>
              <w:pStyle w:val="15"/>
            </w:pPr>
          </w:p>
        </w:tc>
        <w:tc>
          <w:tcPr>
            <w:tcW w:w="1335" w:type="dxa"/>
            <w:vAlign w:val="center"/>
          </w:tcPr>
          <w:p w14:paraId="0E7022FA">
            <w:pPr>
              <w:pStyle w:val="15"/>
            </w:pPr>
            <w:r>
              <w:t>SD</w:t>
            </w:r>
          </w:p>
        </w:tc>
        <w:tc>
          <w:tcPr>
            <w:tcW w:w="1445" w:type="dxa"/>
            <w:vAlign w:val="bottom"/>
          </w:tcPr>
          <w:p w14:paraId="04D820E1">
            <w:pPr>
              <w:jc w:val="center"/>
              <w:rPr>
                <w:kern w:val="2"/>
              </w:rPr>
            </w:pPr>
            <w:r>
              <w:t>0.000201</w:t>
            </w:r>
          </w:p>
        </w:tc>
        <w:tc>
          <w:tcPr>
            <w:tcW w:w="1445" w:type="dxa"/>
            <w:vAlign w:val="bottom"/>
          </w:tcPr>
          <w:p w14:paraId="0F66806F">
            <w:pPr>
              <w:jc w:val="center"/>
              <w:rPr>
                <w:kern w:val="2"/>
              </w:rPr>
            </w:pPr>
            <w:r>
              <w:t>0.000118</w:t>
            </w:r>
          </w:p>
        </w:tc>
        <w:tc>
          <w:tcPr>
            <w:tcW w:w="1445" w:type="dxa"/>
            <w:vAlign w:val="bottom"/>
          </w:tcPr>
          <w:p w14:paraId="5737A24D">
            <w:pPr>
              <w:jc w:val="center"/>
              <w:rPr>
                <w:kern w:val="2"/>
              </w:rPr>
            </w:pPr>
            <w:r>
              <w:t>0.000539</w:t>
            </w:r>
          </w:p>
        </w:tc>
        <w:tc>
          <w:tcPr>
            <w:tcW w:w="1442" w:type="dxa"/>
            <w:vAlign w:val="bottom"/>
          </w:tcPr>
          <w:p w14:paraId="37DD2049">
            <w:pPr>
              <w:jc w:val="center"/>
              <w:rPr>
                <w:kern w:val="2"/>
              </w:rPr>
            </w:pPr>
            <w:r>
              <w:t>0.0114</w:t>
            </w:r>
          </w:p>
        </w:tc>
        <w:tc>
          <w:tcPr>
            <w:tcW w:w="1449" w:type="dxa"/>
            <w:vAlign w:val="bottom"/>
          </w:tcPr>
          <w:p w14:paraId="7D0042BD">
            <w:pPr>
              <w:jc w:val="center"/>
              <w:rPr>
                <w:kern w:val="2"/>
              </w:rPr>
            </w:pPr>
            <w:r>
              <w:t>0.0215</w:t>
            </w:r>
          </w:p>
        </w:tc>
      </w:tr>
      <w:tr w14:paraId="1D521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7" w:type="dxa"/>
            <w:vMerge w:val="continue"/>
            <w:vAlign w:val="center"/>
          </w:tcPr>
          <w:p w14:paraId="2F69C674">
            <w:pPr>
              <w:pStyle w:val="15"/>
            </w:pPr>
          </w:p>
        </w:tc>
        <w:tc>
          <w:tcPr>
            <w:tcW w:w="1335" w:type="dxa"/>
            <w:vAlign w:val="center"/>
          </w:tcPr>
          <w:p w14:paraId="4A7D075C">
            <w:pPr>
              <w:pStyle w:val="15"/>
            </w:pPr>
            <w:r>
              <w:t>RSD/%</w:t>
            </w:r>
          </w:p>
        </w:tc>
        <w:tc>
          <w:tcPr>
            <w:tcW w:w="1445" w:type="dxa"/>
            <w:vAlign w:val="center"/>
          </w:tcPr>
          <w:p w14:paraId="027C2B5E">
            <w:pPr>
              <w:jc w:val="center"/>
              <w:rPr>
                <w:kern w:val="2"/>
              </w:rPr>
            </w:pPr>
            <w:r>
              <w:t>8.</w:t>
            </w:r>
            <w:r>
              <w:rPr>
                <w:rFonts w:hint="eastAsia"/>
              </w:rPr>
              <w:t>97</w:t>
            </w:r>
          </w:p>
        </w:tc>
        <w:tc>
          <w:tcPr>
            <w:tcW w:w="1445" w:type="dxa"/>
            <w:vAlign w:val="center"/>
          </w:tcPr>
          <w:p w14:paraId="32EEB779">
            <w:pPr>
              <w:jc w:val="center"/>
              <w:rPr>
                <w:kern w:val="2"/>
              </w:rPr>
            </w:pPr>
            <w:r>
              <w:t>2.</w:t>
            </w:r>
            <w:r>
              <w:rPr>
                <w:rFonts w:hint="eastAsia"/>
              </w:rPr>
              <w:t>18</w:t>
            </w:r>
          </w:p>
        </w:tc>
        <w:tc>
          <w:tcPr>
            <w:tcW w:w="1445" w:type="dxa"/>
            <w:vAlign w:val="center"/>
          </w:tcPr>
          <w:p w14:paraId="7D3BCD7B">
            <w:pPr>
              <w:jc w:val="center"/>
              <w:rPr>
                <w:kern w:val="2"/>
              </w:rPr>
            </w:pPr>
            <w:r>
              <w:rPr>
                <w:rFonts w:hint="eastAsia"/>
              </w:rPr>
              <w:t>1.02</w:t>
            </w:r>
          </w:p>
        </w:tc>
        <w:tc>
          <w:tcPr>
            <w:tcW w:w="1442" w:type="dxa"/>
            <w:vAlign w:val="center"/>
          </w:tcPr>
          <w:p w14:paraId="37A81455">
            <w:pPr>
              <w:jc w:val="center"/>
              <w:rPr>
                <w:kern w:val="2"/>
              </w:rPr>
            </w:pPr>
            <w:r>
              <w:t>2.</w:t>
            </w:r>
            <w:r>
              <w:rPr>
                <w:rFonts w:hint="eastAsia"/>
              </w:rPr>
              <w:t>48</w:t>
            </w:r>
          </w:p>
        </w:tc>
        <w:tc>
          <w:tcPr>
            <w:tcW w:w="1449" w:type="dxa"/>
            <w:vAlign w:val="center"/>
          </w:tcPr>
          <w:p w14:paraId="29CBEDB8">
            <w:pPr>
              <w:jc w:val="center"/>
              <w:rPr>
                <w:kern w:val="2"/>
              </w:rPr>
            </w:pPr>
            <w:r>
              <w:t>0.</w:t>
            </w:r>
            <w:r>
              <w:rPr>
                <w:rFonts w:hint="eastAsia"/>
              </w:rPr>
              <w:t>82</w:t>
            </w:r>
          </w:p>
        </w:tc>
      </w:tr>
      <w:tr w14:paraId="49246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7" w:type="dxa"/>
            <w:vMerge w:val="continue"/>
            <w:vAlign w:val="center"/>
          </w:tcPr>
          <w:p w14:paraId="0194A600">
            <w:pPr>
              <w:pStyle w:val="15"/>
            </w:pPr>
          </w:p>
        </w:tc>
        <w:tc>
          <w:tcPr>
            <w:tcW w:w="1335" w:type="dxa"/>
            <w:vAlign w:val="center"/>
          </w:tcPr>
          <w:p w14:paraId="0161FB96">
            <w:pPr>
              <w:pStyle w:val="15"/>
            </w:pPr>
            <w:r>
              <w:t>Max</w:t>
            </w:r>
          </w:p>
        </w:tc>
        <w:tc>
          <w:tcPr>
            <w:tcW w:w="1445" w:type="dxa"/>
            <w:vAlign w:val="center"/>
          </w:tcPr>
          <w:p w14:paraId="5255364B">
            <w:pPr>
              <w:jc w:val="center"/>
              <w:rPr>
                <w:kern w:val="2"/>
              </w:rPr>
            </w:pPr>
            <w:r>
              <w:rPr>
                <w:kern w:val="2"/>
              </w:rPr>
              <w:t>0.0025</w:t>
            </w:r>
          </w:p>
        </w:tc>
        <w:tc>
          <w:tcPr>
            <w:tcW w:w="1445" w:type="dxa"/>
            <w:vAlign w:val="center"/>
          </w:tcPr>
          <w:p w14:paraId="42D008E2">
            <w:pPr>
              <w:jc w:val="center"/>
              <w:rPr>
                <w:kern w:val="2"/>
              </w:rPr>
            </w:pPr>
            <w:r>
              <w:rPr>
                <w:kern w:val="2"/>
              </w:rPr>
              <w:t>0.0056</w:t>
            </w:r>
          </w:p>
        </w:tc>
        <w:tc>
          <w:tcPr>
            <w:tcW w:w="1445" w:type="dxa"/>
            <w:vAlign w:val="center"/>
          </w:tcPr>
          <w:p w14:paraId="04878B03">
            <w:pPr>
              <w:jc w:val="center"/>
              <w:rPr>
                <w:kern w:val="2"/>
              </w:rPr>
            </w:pPr>
            <w:r>
              <w:rPr>
                <w:kern w:val="2"/>
              </w:rPr>
              <w:t>0.054</w:t>
            </w:r>
          </w:p>
        </w:tc>
        <w:tc>
          <w:tcPr>
            <w:tcW w:w="1442" w:type="dxa"/>
            <w:vAlign w:val="center"/>
          </w:tcPr>
          <w:p w14:paraId="5B12A60E">
            <w:pPr>
              <w:jc w:val="center"/>
              <w:rPr>
                <w:kern w:val="2"/>
              </w:rPr>
            </w:pPr>
            <w:r>
              <w:rPr>
                <w:kern w:val="2"/>
              </w:rPr>
              <w:t>0.48</w:t>
            </w:r>
          </w:p>
        </w:tc>
        <w:tc>
          <w:tcPr>
            <w:tcW w:w="1449" w:type="dxa"/>
            <w:vAlign w:val="center"/>
          </w:tcPr>
          <w:p w14:paraId="250CA56B">
            <w:pPr>
              <w:jc w:val="center"/>
              <w:rPr>
                <w:kern w:val="2"/>
              </w:rPr>
            </w:pPr>
            <w:r>
              <w:rPr>
                <w:kern w:val="2"/>
              </w:rPr>
              <w:t>2.64</w:t>
            </w:r>
          </w:p>
        </w:tc>
      </w:tr>
      <w:tr w14:paraId="2C71E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7" w:type="dxa"/>
            <w:vMerge w:val="continue"/>
            <w:vAlign w:val="center"/>
          </w:tcPr>
          <w:p w14:paraId="6AA44037">
            <w:pPr>
              <w:pStyle w:val="15"/>
            </w:pPr>
          </w:p>
        </w:tc>
        <w:tc>
          <w:tcPr>
            <w:tcW w:w="1335" w:type="dxa"/>
            <w:vAlign w:val="center"/>
          </w:tcPr>
          <w:p w14:paraId="1B2EB502">
            <w:pPr>
              <w:pStyle w:val="15"/>
            </w:pPr>
            <w:r>
              <w:t>Min</w:t>
            </w:r>
          </w:p>
        </w:tc>
        <w:tc>
          <w:tcPr>
            <w:tcW w:w="1445" w:type="dxa"/>
            <w:vAlign w:val="center"/>
          </w:tcPr>
          <w:p w14:paraId="3E477EFF">
            <w:pPr>
              <w:jc w:val="center"/>
              <w:rPr>
                <w:kern w:val="2"/>
              </w:rPr>
            </w:pPr>
            <w:r>
              <w:rPr>
                <w:kern w:val="2"/>
              </w:rPr>
              <w:t>0.0020</w:t>
            </w:r>
          </w:p>
        </w:tc>
        <w:tc>
          <w:tcPr>
            <w:tcW w:w="1445" w:type="dxa"/>
            <w:vAlign w:val="center"/>
          </w:tcPr>
          <w:p w14:paraId="170DED4E">
            <w:pPr>
              <w:jc w:val="center"/>
              <w:rPr>
                <w:kern w:val="2"/>
              </w:rPr>
            </w:pPr>
            <w:r>
              <w:rPr>
                <w:kern w:val="2"/>
              </w:rPr>
              <w:t>0.0053</w:t>
            </w:r>
          </w:p>
        </w:tc>
        <w:tc>
          <w:tcPr>
            <w:tcW w:w="1445" w:type="dxa"/>
            <w:vAlign w:val="center"/>
          </w:tcPr>
          <w:p w14:paraId="6430C699">
            <w:pPr>
              <w:jc w:val="center"/>
              <w:rPr>
                <w:kern w:val="2"/>
              </w:rPr>
            </w:pPr>
            <w:r>
              <w:rPr>
                <w:kern w:val="2"/>
              </w:rPr>
              <w:t>0.052</w:t>
            </w:r>
          </w:p>
        </w:tc>
        <w:tc>
          <w:tcPr>
            <w:tcW w:w="1442" w:type="dxa"/>
            <w:vAlign w:val="center"/>
          </w:tcPr>
          <w:p w14:paraId="234E1995">
            <w:pPr>
              <w:jc w:val="center"/>
              <w:rPr>
                <w:kern w:val="2"/>
              </w:rPr>
            </w:pPr>
            <w:r>
              <w:rPr>
                <w:kern w:val="2"/>
              </w:rPr>
              <w:t>0.44</w:t>
            </w:r>
          </w:p>
        </w:tc>
        <w:tc>
          <w:tcPr>
            <w:tcW w:w="1449" w:type="dxa"/>
            <w:vAlign w:val="center"/>
          </w:tcPr>
          <w:p w14:paraId="6D34CA0C">
            <w:pPr>
              <w:jc w:val="center"/>
              <w:rPr>
                <w:kern w:val="2"/>
              </w:rPr>
            </w:pPr>
            <w:r>
              <w:rPr>
                <w:kern w:val="2"/>
              </w:rPr>
              <w:t>2.57</w:t>
            </w:r>
          </w:p>
        </w:tc>
      </w:tr>
      <w:tr w14:paraId="76C13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7" w:type="dxa"/>
            <w:vMerge w:val="continue"/>
            <w:vAlign w:val="center"/>
          </w:tcPr>
          <w:p w14:paraId="60BF9823">
            <w:pPr>
              <w:pStyle w:val="15"/>
            </w:pPr>
          </w:p>
        </w:tc>
        <w:tc>
          <w:tcPr>
            <w:tcW w:w="1335" w:type="dxa"/>
            <w:vAlign w:val="center"/>
          </w:tcPr>
          <w:p w14:paraId="234621AE">
            <w:pPr>
              <w:pStyle w:val="15"/>
            </w:pPr>
            <w:r>
              <w:t>Gmax</w:t>
            </w:r>
          </w:p>
        </w:tc>
        <w:tc>
          <w:tcPr>
            <w:tcW w:w="1445" w:type="dxa"/>
            <w:vAlign w:val="center"/>
          </w:tcPr>
          <w:p w14:paraId="3B19DDF3">
            <w:pPr>
              <w:jc w:val="center"/>
              <w:rPr>
                <w:kern w:val="2"/>
              </w:rPr>
            </w:pPr>
            <w:r>
              <w:rPr>
                <w:rFonts w:hint="eastAsia"/>
                <w:kern w:val="2"/>
              </w:rPr>
              <w:t>1.294</w:t>
            </w:r>
          </w:p>
        </w:tc>
        <w:tc>
          <w:tcPr>
            <w:tcW w:w="1445" w:type="dxa"/>
            <w:vAlign w:val="center"/>
          </w:tcPr>
          <w:p w14:paraId="1868D982">
            <w:pPr>
              <w:jc w:val="center"/>
              <w:rPr>
                <w:kern w:val="2"/>
              </w:rPr>
            </w:pPr>
            <w:r>
              <w:rPr>
                <w:kern w:val="2"/>
              </w:rPr>
              <w:t>1.</w:t>
            </w:r>
            <w:r>
              <w:rPr>
                <w:rFonts w:hint="eastAsia"/>
                <w:kern w:val="2"/>
              </w:rPr>
              <w:t>695</w:t>
            </w:r>
          </w:p>
        </w:tc>
        <w:tc>
          <w:tcPr>
            <w:tcW w:w="1445" w:type="dxa"/>
            <w:vAlign w:val="center"/>
          </w:tcPr>
          <w:p w14:paraId="39DD68D6">
            <w:pPr>
              <w:jc w:val="center"/>
              <w:rPr>
                <w:kern w:val="2"/>
              </w:rPr>
            </w:pPr>
            <w:r>
              <w:rPr>
                <w:rFonts w:hint="eastAsia"/>
                <w:kern w:val="2"/>
              </w:rPr>
              <w:t>1.670</w:t>
            </w:r>
          </w:p>
        </w:tc>
        <w:tc>
          <w:tcPr>
            <w:tcW w:w="1442" w:type="dxa"/>
            <w:vAlign w:val="center"/>
          </w:tcPr>
          <w:p w14:paraId="38FC6BA4">
            <w:pPr>
              <w:jc w:val="center"/>
              <w:rPr>
                <w:kern w:val="2"/>
              </w:rPr>
            </w:pPr>
            <w:r>
              <w:rPr>
                <w:rFonts w:hint="eastAsia"/>
                <w:kern w:val="2"/>
              </w:rPr>
              <w:t>1.842</w:t>
            </w:r>
          </w:p>
        </w:tc>
        <w:tc>
          <w:tcPr>
            <w:tcW w:w="1449" w:type="dxa"/>
            <w:vAlign w:val="center"/>
          </w:tcPr>
          <w:p w14:paraId="477F17E5">
            <w:pPr>
              <w:jc w:val="center"/>
              <w:rPr>
                <w:kern w:val="2"/>
              </w:rPr>
            </w:pPr>
            <w:r>
              <w:rPr>
                <w:rFonts w:hint="eastAsia"/>
                <w:kern w:val="2"/>
              </w:rPr>
              <w:t>1.721</w:t>
            </w:r>
          </w:p>
        </w:tc>
      </w:tr>
      <w:tr w14:paraId="4D6E0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7" w:type="dxa"/>
            <w:vMerge w:val="continue"/>
            <w:vAlign w:val="center"/>
          </w:tcPr>
          <w:p w14:paraId="18E33862">
            <w:pPr>
              <w:pStyle w:val="15"/>
            </w:pPr>
          </w:p>
        </w:tc>
        <w:tc>
          <w:tcPr>
            <w:tcW w:w="1335" w:type="dxa"/>
            <w:vAlign w:val="center"/>
          </w:tcPr>
          <w:p w14:paraId="61C12CF2">
            <w:pPr>
              <w:pStyle w:val="15"/>
            </w:pPr>
            <w:r>
              <w:t>Gmin</w:t>
            </w:r>
          </w:p>
        </w:tc>
        <w:tc>
          <w:tcPr>
            <w:tcW w:w="1445" w:type="dxa"/>
            <w:vAlign w:val="center"/>
          </w:tcPr>
          <w:p w14:paraId="458C0643">
            <w:pPr>
              <w:jc w:val="center"/>
              <w:rPr>
                <w:kern w:val="2"/>
              </w:rPr>
            </w:pPr>
            <w:r>
              <w:rPr>
                <w:rFonts w:hint="eastAsia"/>
                <w:kern w:val="2"/>
              </w:rPr>
              <w:t>1.194</w:t>
            </w:r>
          </w:p>
        </w:tc>
        <w:tc>
          <w:tcPr>
            <w:tcW w:w="1445" w:type="dxa"/>
            <w:vAlign w:val="center"/>
          </w:tcPr>
          <w:p w14:paraId="7CF3F070">
            <w:pPr>
              <w:jc w:val="center"/>
              <w:rPr>
                <w:kern w:val="2"/>
              </w:rPr>
            </w:pPr>
            <w:r>
              <w:rPr>
                <w:kern w:val="2"/>
              </w:rPr>
              <w:t>0.</w:t>
            </w:r>
            <w:r>
              <w:rPr>
                <w:rFonts w:hint="eastAsia"/>
                <w:kern w:val="2"/>
              </w:rPr>
              <w:t>847</w:t>
            </w:r>
          </w:p>
        </w:tc>
        <w:tc>
          <w:tcPr>
            <w:tcW w:w="1445" w:type="dxa"/>
            <w:vAlign w:val="center"/>
          </w:tcPr>
          <w:p w14:paraId="59B95FE5">
            <w:pPr>
              <w:jc w:val="center"/>
              <w:rPr>
                <w:kern w:val="2"/>
              </w:rPr>
            </w:pPr>
            <w:r>
              <w:rPr>
                <w:rFonts w:hint="eastAsia"/>
                <w:kern w:val="2"/>
              </w:rPr>
              <w:t>2.041</w:t>
            </w:r>
          </w:p>
        </w:tc>
        <w:tc>
          <w:tcPr>
            <w:tcW w:w="1442" w:type="dxa"/>
            <w:vAlign w:val="center"/>
          </w:tcPr>
          <w:p w14:paraId="2FB60094">
            <w:pPr>
              <w:jc w:val="center"/>
              <w:rPr>
                <w:kern w:val="2"/>
              </w:rPr>
            </w:pPr>
            <w:r>
              <w:rPr>
                <w:rFonts w:hint="eastAsia"/>
                <w:kern w:val="2"/>
              </w:rPr>
              <w:t>1.667</w:t>
            </w:r>
          </w:p>
        </w:tc>
        <w:tc>
          <w:tcPr>
            <w:tcW w:w="1449" w:type="dxa"/>
            <w:vAlign w:val="center"/>
          </w:tcPr>
          <w:p w14:paraId="48DBA14B">
            <w:pPr>
              <w:jc w:val="center"/>
              <w:rPr>
                <w:kern w:val="2"/>
              </w:rPr>
            </w:pPr>
            <w:r>
              <w:rPr>
                <w:rFonts w:hint="eastAsia"/>
                <w:kern w:val="2"/>
              </w:rPr>
              <w:t>1.535</w:t>
            </w:r>
          </w:p>
        </w:tc>
      </w:tr>
      <w:tr w14:paraId="69E95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7" w:type="dxa"/>
            <w:vMerge w:val="continue"/>
            <w:vAlign w:val="center"/>
          </w:tcPr>
          <w:p w14:paraId="72D807D2">
            <w:pPr>
              <w:pStyle w:val="15"/>
            </w:pPr>
          </w:p>
        </w:tc>
        <w:tc>
          <w:tcPr>
            <w:tcW w:w="1335" w:type="dxa"/>
            <w:vAlign w:val="center"/>
          </w:tcPr>
          <w:p w14:paraId="51875AD6">
            <w:pPr>
              <w:pStyle w:val="15"/>
            </w:pPr>
            <w:r>
              <w:t>G</w:t>
            </w:r>
            <w:r>
              <w:rPr>
                <w:vertAlign w:val="subscript"/>
              </w:rPr>
              <w:t>95</w:t>
            </w:r>
            <w:r>
              <w:t>(n)</w:t>
            </w:r>
          </w:p>
        </w:tc>
        <w:tc>
          <w:tcPr>
            <w:tcW w:w="1445" w:type="dxa"/>
            <w:vAlign w:val="center"/>
          </w:tcPr>
          <w:p w14:paraId="59360A64">
            <w:pPr>
              <w:jc w:val="center"/>
              <w:rPr>
                <w:kern w:val="2"/>
                <w:sz w:val="22"/>
                <w:szCs w:val="24"/>
              </w:rPr>
            </w:pPr>
            <w:r>
              <w:rPr>
                <w:rFonts w:hint="eastAsia"/>
              </w:rPr>
              <w:t>2.355</w:t>
            </w:r>
          </w:p>
        </w:tc>
        <w:tc>
          <w:tcPr>
            <w:tcW w:w="1445" w:type="dxa"/>
            <w:vAlign w:val="center"/>
          </w:tcPr>
          <w:p w14:paraId="401AD4E0">
            <w:pPr>
              <w:jc w:val="center"/>
              <w:rPr>
                <w:kern w:val="2"/>
                <w:sz w:val="22"/>
                <w:szCs w:val="24"/>
              </w:rPr>
            </w:pPr>
            <w:r>
              <w:rPr>
                <w:rFonts w:hint="eastAsia"/>
              </w:rPr>
              <w:t>2.355</w:t>
            </w:r>
          </w:p>
        </w:tc>
        <w:tc>
          <w:tcPr>
            <w:tcW w:w="1445" w:type="dxa"/>
            <w:vAlign w:val="center"/>
          </w:tcPr>
          <w:p w14:paraId="3A0B31DC">
            <w:pPr>
              <w:jc w:val="center"/>
              <w:rPr>
                <w:kern w:val="2"/>
                <w:sz w:val="22"/>
                <w:szCs w:val="24"/>
              </w:rPr>
            </w:pPr>
            <w:r>
              <w:rPr>
                <w:rFonts w:hint="eastAsia"/>
              </w:rPr>
              <w:t>2.355</w:t>
            </w:r>
          </w:p>
        </w:tc>
        <w:tc>
          <w:tcPr>
            <w:tcW w:w="1442" w:type="dxa"/>
            <w:vAlign w:val="center"/>
          </w:tcPr>
          <w:p w14:paraId="42D21AF1">
            <w:pPr>
              <w:jc w:val="center"/>
              <w:rPr>
                <w:kern w:val="2"/>
                <w:sz w:val="22"/>
                <w:szCs w:val="24"/>
              </w:rPr>
            </w:pPr>
            <w:r>
              <w:rPr>
                <w:rFonts w:hint="eastAsia"/>
              </w:rPr>
              <w:t>2.355</w:t>
            </w:r>
          </w:p>
        </w:tc>
        <w:tc>
          <w:tcPr>
            <w:tcW w:w="1449" w:type="dxa"/>
            <w:vAlign w:val="center"/>
          </w:tcPr>
          <w:p w14:paraId="5D4ED334">
            <w:pPr>
              <w:jc w:val="center"/>
              <w:rPr>
                <w:kern w:val="2"/>
                <w:sz w:val="22"/>
                <w:szCs w:val="24"/>
              </w:rPr>
            </w:pPr>
            <w:r>
              <w:rPr>
                <w:rFonts w:hint="eastAsia"/>
              </w:rPr>
              <w:t>2.355</w:t>
            </w:r>
          </w:p>
        </w:tc>
      </w:tr>
      <w:tr w14:paraId="3564A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7" w:type="dxa"/>
            <w:vMerge w:val="continue"/>
            <w:vAlign w:val="center"/>
          </w:tcPr>
          <w:p w14:paraId="1719ACAF">
            <w:pPr>
              <w:pStyle w:val="15"/>
            </w:pPr>
          </w:p>
        </w:tc>
        <w:tc>
          <w:tcPr>
            <w:tcW w:w="1335" w:type="dxa"/>
            <w:vAlign w:val="center"/>
          </w:tcPr>
          <w:p w14:paraId="0787754F">
            <w:pPr>
              <w:pStyle w:val="15"/>
            </w:pPr>
            <w:r>
              <w:t>G</w:t>
            </w:r>
            <w:r>
              <w:rPr>
                <w:vertAlign w:val="subscript"/>
              </w:rPr>
              <w:t>99</w:t>
            </w:r>
            <w:r>
              <w:t>(n)</w:t>
            </w:r>
          </w:p>
        </w:tc>
        <w:tc>
          <w:tcPr>
            <w:tcW w:w="1445" w:type="dxa"/>
            <w:vAlign w:val="center"/>
          </w:tcPr>
          <w:p w14:paraId="5F0BC806">
            <w:pPr>
              <w:jc w:val="center"/>
              <w:rPr>
                <w:kern w:val="2"/>
                <w:sz w:val="22"/>
                <w:szCs w:val="24"/>
              </w:rPr>
            </w:pPr>
            <w:r>
              <w:rPr>
                <w:rFonts w:hint="eastAsia"/>
              </w:rPr>
              <w:t>2.564</w:t>
            </w:r>
          </w:p>
        </w:tc>
        <w:tc>
          <w:tcPr>
            <w:tcW w:w="1445" w:type="dxa"/>
            <w:vAlign w:val="center"/>
          </w:tcPr>
          <w:p w14:paraId="15623E60">
            <w:pPr>
              <w:jc w:val="center"/>
              <w:rPr>
                <w:kern w:val="2"/>
                <w:sz w:val="22"/>
                <w:szCs w:val="24"/>
              </w:rPr>
            </w:pPr>
            <w:r>
              <w:rPr>
                <w:rFonts w:hint="eastAsia"/>
              </w:rPr>
              <w:t>2.564</w:t>
            </w:r>
          </w:p>
        </w:tc>
        <w:tc>
          <w:tcPr>
            <w:tcW w:w="1445" w:type="dxa"/>
            <w:vAlign w:val="center"/>
          </w:tcPr>
          <w:p w14:paraId="33A5691C">
            <w:pPr>
              <w:jc w:val="center"/>
              <w:rPr>
                <w:kern w:val="2"/>
                <w:sz w:val="22"/>
                <w:szCs w:val="24"/>
              </w:rPr>
            </w:pPr>
            <w:r>
              <w:rPr>
                <w:rFonts w:hint="eastAsia"/>
              </w:rPr>
              <w:t>2.564</w:t>
            </w:r>
          </w:p>
        </w:tc>
        <w:tc>
          <w:tcPr>
            <w:tcW w:w="1442" w:type="dxa"/>
            <w:vAlign w:val="center"/>
          </w:tcPr>
          <w:p w14:paraId="06F60636">
            <w:pPr>
              <w:jc w:val="center"/>
              <w:rPr>
                <w:kern w:val="2"/>
                <w:sz w:val="22"/>
                <w:szCs w:val="24"/>
              </w:rPr>
            </w:pPr>
            <w:r>
              <w:rPr>
                <w:rFonts w:hint="eastAsia"/>
              </w:rPr>
              <w:t>2.564</w:t>
            </w:r>
          </w:p>
        </w:tc>
        <w:tc>
          <w:tcPr>
            <w:tcW w:w="1449" w:type="dxa"/>
            <w:vAlign w:val="center"/>
          </w:tcPr>
          <w:p w14:paraId="19622BD1">
            <w:pPr>
              <w:jc w:val="center"/>
              <w:rPr>
                <w:kern w:val="2"/>
                <w:sz w:val="22"/>
                <w:szCs w:val="24"/>
              </w:rPr>
            </w:pPr>
            <w:r>
              <w:rPr>
                <w:rFonts w:hint="eastAsia"/>
              </w:rPr>
              <w:t>2.564</w:t>
            </w:r>
          </w:p>
        </w:tc>
      </w:tr>
      <w:tr w14:paraId="0F935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7" w:type="dxa"/>
            <w:vMerge w:val="continue"/>
            <w:vAlign w:val="center"/>
          </w:tcPr>
          <w:p w14:paraId="7BD2BF4E">
            <w:pPr>
              <w:pStyle w:val="15"/>
            </w:pPr>
          </w:p>
        </w:tc>
        <w:tc>
          <w:tcPr>
            <w:tcW w:w="1335" w:type="dxa"/>
            <w:vAlign w:val="center"/>
          </w:tcPr>
          <w:p w14:paraId="578DD713">
            <w:pPr>
              <w:pStyle w:val="15"/>
            </w:pPr>
            <w:r>
              <w:t>检验结果</w:t>
            </w:r>
          </w:p>
        </w:tc>
        <w:tc>
          <w:tcPr>
            <w:tcW w:w="1445" w:type="dxa"/>
            <w:vAlign w:val="center"/>
          </w:tcPr>
          <w:p w14:paraId="01FEC602">
            <w:pPr>
              <w:jc w:val="center"/>
              <w:rPr>
                <w:kern w:val="2"/>
                <w:sz w:val="22"/>
                <w:szCs w:val="24"/>
              </w:rPr>
            </w:pPr>
            <w:r>
              <w:rPr>
                <w:rFonts w:hint="eastAsia"/>
                <w:kern w:val="2"/>
              </w:rPr>
              <w:t>无异议</w:t>
            </w:r>
          </w:p>
        </w:tc>
        <w:tc>
          <w:tcPr>
            <w:tcW w:w="1445" w:type="dxa"/>
            <w:vAlign w:val="center"/>
          </w:tcPr>
          <w:p w14:paraId="1E0768B3">
            <w:pPr>
              <w:jc w:val="center"/>
              <w:rPr>
                <w:kern w:val="2"/>
                <w:sz w:val="22"/>
                <w:szCs w:val="24"/>
              </w:rPr>
            </w:pPr>
            <w:r>
              <w:rPr>
                <w:rFonts w:hint="eastAsia"/>
                <w:kern w:val="2"/>
              </w:rPr>
              <w:t>无异议</w:t>
            </w:r>
          </w:p>
        </w:tc>
        <w:tc>
          <w:tcPr>
            <w:tcW w:w="1445" w:type="dxa"/>
            <w:vAlign w:val="center"/>
          </w:tcPr>
          <w:p w14:paraId="08497C87">
            <w:pPr>
              <w:jc w:val="center"/>
              <w:rPr>
                <w:kern w:val="2"/>
                <w:sz w:val="22"/>
                <w:szCs w:val="24"/>
              </w:rPr>
            </w:pPr>
            <w:r>
              <w:rPr>
                <w:rFonts w:hint="eastAsia"/>
                <w:kern w:val="2"/>
              </w:rPr>
              <w:t>无异议</w:t>
            </w:r>
          </w:p>
        </w:tc>
        <w:tc>
          <w:tcPr>
            <w:tcW w:w="1442" w:type="dxa"/>
            <w:vAlign w:val="center"/>
          </w:tcPr>
          <w:p w14:paraId="23A978F0">
            <w:pPr>
              <w:jc w:val="center"/>
              <w:rPr>
                <w:kern w:val="2"/>
                <w:sz w:val="22"/>
                <w:szCs w:val="24"/>
              </w:rPr>
            </w:pPr>
            <w:r>
              <w:rPr>
                <w:rFonts w:hint="eastAsia"/>
                <w:kern w:val="2"/>
              </w:rPr>
              <w:t>无异议</w:t>
            </w:r>
          </w:p>
        </w:tc>
        <w:tc>
          <w:tcPr>
            <w:tcW w:w="1449" w:type="dxa"/>
            <w:vAlign w:val="center"/>
          </w:tcPr>
          <w:p w14:paraId="76505EC2">
            <w:pPr>
              <w:jc w:val="center"/>
              <w:rPr>
                <w:kern w:val="2"/>
                <w:sz w:val="22"/>
                <w:szCs w:val="24"/>
              </w:rPr>
            </w:pPr>
            <w:r>
              <w:rPr>
                <w:rFonts w:hint="eastAsia"/>
                <w:kern w:val="2"/>
              </w:rPr>
              <w:t>无异议</w:t>
            </w:r>
          </w:p>
        </w:tc>
      </w:tr>
    </w:tbl>
    <w:p w14:paraId="4DEB860B">
      <w:pPr>
        <w:pStyle w:val="6"/>
      </w:pPr>
      <w:r>
        <w:t>表 2-</w:t>
      </w:r>
      <w:r>
        <w:rPr>
          <w:rFonts w:hint="eastAsia"/>
        </w:rPr>
        <w:t>35铅元素</w:t>
      </w:r>
      <w:r>
        <w:t xml:space="preserve">  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1"/>
        <w:gridCol w:w="1337"/>
        <w:gridCol w:w="1444"/>
        <w:gridCol w:w="1444"/>
        <w:gridCol w:w="1444"/>
        <w:gridCol w:w="1444"/>
        <w:gridCol w:w="1444"/>
      </w:tblGrid>
      <w:tr w14:paraId="135D9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dxa"/>
            <w:vAlign w:val="center"/>
          </w:tcPr>
          <w:p w14:paraId="1312E402">
            <w:pPr>
              <w:pStyle w:val="15"/>
            </w:pPr>
            <w:r>
              <w:t>实验室i</w:t>
            </w:r>
          </w:p>
        </w:tc>
        <w:tc>
          <w:tcPr>
            <w:tcW w:w="1337" w:type="dxa"/>
            <w:vAlign w:val="center"/>
          </w:tcPr>
          <w:p w14:paraId="315F2926">
            <w:pPr>
              <w:pStyle w:val="15"/>
            </w:pPr>
            <w:r>
              <w:t>测定结果</w:t>
            </w:r>
          </w:p>
        </w:tc>
        <w:tc>
          <w:tcPr>
            <w:tcW w:w="1444" w:type="dxa"/>
            <w:vAlign w:val="center"/>
          </w:tcPr>
          <w:p w14:paraId="2E2B1AF1">
            <w:pPr>
              <w:pStyle w:val="15"/>
            </w:pPr>
            <w:r>
              <w:t>5#</w:t>
            </w:r>
          </w:p>
        </w:tc>
        <w:tc>
          <w:tcPr>
            <w:tcW w:w="1444" w:type="dxa"/>
            <w:vAlign w:val="center"/>
          </w:tcPr>
          <w:p w14:paraId="2F02559E">
            <w:pPr>
              <w:pStyle w:val="15"/>
            </w:pPr>
            <w:r>
              <w:t>6#</w:t>
            </w:r>
          </w:p>
        </w:tc>
        <w:tc>
          <w:tcPr>
            <w:tcW w:w="1444" w:type="dxa"/>
            <w:vAlign w:val="center"/>
          </w:tcPr>
          <w:p w14:paraId="6F52DBBF">
            <w:pPr>
              <w:pStyle w:val="15"/>
            </w:pPr>
            <w:r>
              <w:t>7#</w:t>
            </w:r>
          </w:p>
        </w:tc>
        <w:tc>
          <w:tcPr>
            <w:tcW w:w="1444" w:type="dxa"/>
            <w:vAlign w:val="center"/>
          </w:tcPr>
          <w:p w14:paraId="2E8455C3">
            <w:pPr>
              <w:pStyle w:val="15"/>
            </w:pPr>
            <w:r>
              <w:t>8#</w:t>
            </w:r>
          </w:p>
        </w:tc>
        <w:tc>
          <w:tcPr>
            <w:tcW w:w="1444" w:type="dxa"/>
            <w:vAlign w:val="center"/>
          </w:tcPr>
          <w:p w14:paraId="5B769791">
            <w:pPr>
              <w:pStyle w:val="15"/>
            </w:pPr>
            <w:r>
              <w:t>9#</w:t>
            </w:r>
          </w:p>
        </w:tc>
      </w:tr>
      <w:tr w14:paraId="61696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dxa"/>
            <w:vMerge w:val="restart"/>
            <w:vAlign w:val="center"/>
          </w:tcPr>
          <w:p w14:paraId="3FC46DCD">
            <w:pPr>
              <w:pStyle w:val="15"/>
            </w:pPr>
            <w:r>
              <w:rPr>
                <w:rFonts w:hint="eastAsia"/>
              </w:rPr>
              <w:t>17</w:t>
            </w:r>
          </w:p>
        </w:tc>
        <w:tc>
          <w:tcPr>
            <w:tcW w:w="1337" w:type="dxa"/>
            <w:vAlign w:val="center"/>
          </w:tcPr>
          <w:p w14:paraId="60A6AE64">
            <w:pPr>
              <w:pStyle w:val="15"/>
            </w:pPr>
            <w:r>
              <w:t>1</w:t>
            </w:r>
          </w:p>
        </w:tc>
        <w:tc>
          <w:tcPr>
            <w:tcW w:w="1444" w:type="dxa"/>
            <w:vAlign w:val="center"/>
          </w:tcPr>
          <w:p w14:paraId="49BFA020">
            <w:pPr>
              <w:jc w:val="center"/>
              <w:rPr>
                <w:bCs/>
              </w:rPr>
            </w:pPr>
            <w:r>
              <w:t>0.0023</w:t>
            </w:r>
          </w:p>
        </w:tc>
        <w:tc>
          <w:tcPr>
            <w:tcW w:w="1444" w:type="dxa"/>
            <w:vAlign w:val="center"/>
          </w:tcPr>
          <w:p w14:paraId="10535FA1">
            <w:pPr>
              <w:jc w:val="center"/>
              <w:rPr>
                <w:bCs/>
              </w:rPr>
            </w:pPr>
            <w:r>
              <w:t>0.0053</w:t>
            </w:r>
          </w:p>
        </w:tc>
        <w:tc>
          <w:tcPr>
            <w:tcW w:w="1444" w:type="dxa"/>
            <w:vAlign w:val="center"/>
          </w:tcPr>
          <w:p w14:paraId="1EF67BAF">
            <w:pPr>
              <w:jc w:val="center"/>
              <w:rPr>
                <w:bCs/>
              </w:rPr>
            </w:pPr>
            <w:r>
              <w:t>0.050</w:t>
            </w:r>
          </w:p>
        </w:tc>
        <w:tc>
          <w:tcPr>
            <w:tcW w:w="1444" w:type="dxa"/>
            <w:vAlign w:val="center"/>
          </w:tcPr>
          <w:p w14:paraId="41B6DE61">
            <w:pPr>
              <w:jc w:val="center"/>
              <w:rPr>
                <w:bCs/>
              </w:rPr>
            </w:pPr>
            <w:r>
              <w:t>0.53</w:t>
            </w:r>
          </w:p>
        </w:tc>
        <w:tc>
          <w:tcPr>
            <w:tcW w:w="1444" w:type="dxa"/>
            <w:vAlign w:val="center"/>
          </w:tcPr>
          <w:p w14:paraId="5A85C4BC">
            <w:pPr>
              <w:jc w:val="center"/>
              <w:rPr>
                <w:bCs/>
              </w:rPr>
            </w:pPr>
            <w:r>
              <w:t>2.73</w:t>
            </w:r>
          </w:p>
        </w:tc>
      </w:tr>
      <w:tr w14:paraId="637A9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dxa"/>
            <w:vMerge w:val="continue"/>
            <w:vAlign w:val="center"/>
          </w:tcPr>
          <w:p w14:paraId="4EC24C68">
            <w:pPr>
              <w:pStyle w:val="15"/>
            </w:pPr>
          </w:p>
        </w:tc>
        <w:tc>
          <w:tcPr>
            <w:tcW w:w="1337" w:type="dxa"/>
            <w:vAlign w:val="center"/>
          </w:tcPr>
          <w:p w14:paraId="28E8E0FA">
            <w:pPr>
              <w:pStyle w:val="15"/>
            </w:pPr>
            <w:r>
              <w:t>2</w:t>
            </w:r>
          </w:p>
        </w:tc>
        <w:tc>
          <w:tcPr>
            <w:tcW w:w="1444" w:type="dxa"/>
            <w:vAlign w:val="center"/>
          </w:tcPr>
          <w:p w14:paraId="16CF6050">
            <w:pPr>
              <w:jc w:val="center"/>
              <w:rPr>
                <w:bCs/>
              </w:rPr>
            </w:pPr>
            <w:r>
              <w:t>0.0023</w:t>
            </w:r>
          </w:p>
        </w:tc>
        <w:tc>
          <w:tcPr>
            <w:tcW w:w="1444" w:type="dxa"/>
            <w:vAlign w:val="center"/>
          </w:tcPr>
          <w:p w14:paraId="0CF179B7">
            <w:pPr>
              <w:jc w:val="center"/>
              <w:rPr>
                <w:bCs/>
              </w:rPr>
            </w:pPr>
            <w:r>
              <w:t>0.0054</w:t>
            </w:r>
          </w:p>
        </w:tc>
        <w:tc>
          <w:tcPr>
            <w:tcW w:w="1444" w:type="dxa"/>
            <w:vAlign w:val="center"/>
          </w:tcPr>
          <w:p w14:paraId="3DFC2351">
            <w:pPr>
              <w:jc w:val="center"/>
              <w:rPr>
                <w:bCs/>
              </w:rPr>
            </w:pPr>
            <w:r>
              <w:t>0.050</w:t>
            </w:r>
          </w:p>
        </w:tc>
        <w:tc>
          <w:tcPr>
            <w:tcW w:w="1444" w:type="dxa"/>
            <w:vAlign w:val="center"/>
          </w:tcPr>
          <w:p w14:paraId="0C84D8C4">
            <w:pPr>
              <w:jc w:val="center"/>
              <w:rPr>
                <w:bCs/>
                <w:color w:val="FF0000"/>
              </w:rPr>
            </w:pPr>
            <w:r>
              <w:rPr>
                <w:color w:val="FF0000"/>
              </w:rPr>
              <w:t>0.52</w:t>
            </w:r>
            <w:r>
              <w:rPr>
                <w:rFonts w:hint="eastAsia"/>
                <w:color w:val="FF0000"/>
                <w:lang w:eastAsia="zh-CN"/>
              </w:rPr>
              <w:t>(</w:t>
            </w:r>
            <w:r>
              <w:rPr>
                <w:rFonts w:hint="eastAsia"/>
                <w:color w:val="FF0000"/>
              </w:rPr>
              <w:t>*</w:t>
            </w:r>
            <w:r>
              <w:rPr>
                <w:rFonts w:hint="eastAsia"/>
                <w:color w:val="FF0000"/>
                <w:lang w:eastAsia="zh-CN"/>
              </w:rPr>
              <w:t>)</w:t>
            </w:r>
          </w:p>
        </w:tc>
        <w:tc>
          <w:tcPr>
            <w:tcW w:w="1444" w:type="dxa"/>
            <w:vAlign w:val="center"/>
          </w:tcPr>
          <w:p w14:paraId="111D55F1">
            <w:pPr>
              <w:jc w:val="center"/>
              <w:rPr>
                <w:bCs/>
              </w:rPr>
            </w:pPr>
            <w:r>
              <w:t>2.65</w:t>
            </w:r>
          </w:p>
        </w:tc>
      </w:tr>
      <w:tr w14:paraId="30639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dxa"/>
            <w:vMerge w:val="continue"/>
            <w:vAlign w:val="center"/>
          </w:tcPr>
          <w:p w14:paraId="4A074C9B">
            <w:pPr>
              <w:pStyle w:val="15"/>
            </w:pPr>
          </w:p>
        </w:tc>
        <w:tc>
          <w:tcPr>
            <w:tcW w:w="1337" w:type="dxa"/>
            <w:vAlign w:val="center"/>
          </w:tcPr>
          <w:p w14:paraId="0951D009">
            <w:pPr>
              <w:pStyle w:val="15"/>
            </w:pPr>
            <w:r>
              <w:t>3</w:t>
            </w:r>
          </w:p>
        </w:tc>
        <w:tc>
          <w:tcPr>
            <w:tcW w:w="1444" w:type="dxa"/>
            <w:vAlign w:val="center"/>
          </w:tcPr>
          <w:p w14:paraId="69BDCB25">
            <w:pPr>
              <w:jc w:val="center"/>
              <w:rPr>
                <w:bCs/>
              </w:rPr>
            </w:pPr>
            <w:r>
              <w:t>0.0024</w:t>
            </w:r>
          </w:p>
        </w:tc>
        <w:tc>
          <w:tcPr>
            <w:tcW w:w="1444" w:type="dxa"/>
            <w:vAlign w:val="center"/>
          </w:tcPr>
          <w:p w14:paraId="6247A769">
            <w:pPr>
              <w:jc w:val="center"/>
              <w:rPr>
                <w:bCs/>
              </w:rPr>
            </w:pPr>
            <w:r>
              <w:t>0.0056</w:t>
            </w:r>
          </w:p>
        </w:tc>
        <w:tc>
          <w:tcPr>
            <w:tcW w:w="1444" w:type="dxa"/>
            <w:vAlign w:val="center"/>
          </w:tcPr>
          <w:p w14:paraId="760D57D8">
            <w:pPr>
              <w:jc w:val="center"/>
              <w:rPr>
                <w:bCs/>
              </w:rPr>
            </w:pPr>
            <w:r>
              <w:t>0.051</w:t>
            </w:r>
          </w:p>
        </w:tc>
        <w:tc>
          <w:tcPr>
            <w:tcW w:w="1444" w:type="dxa"/>
            <w:vAlign w:val="center"/>
          </w:tcPr>
          <w:p w14:paraId="11E77AAE">
            <w:pPr>
              <w:jc w:val="center"/>
              <w:rPr>
                <w:bCs/>
              </w:rPr>
            </w:pPr>
            <w:r>
              <w:t>0.53</w:t>
            </w:r>
          </w:p>
        </w:tc>
        <w:tc>
          <w:tcPr>
            <w:tcW w:w="1444" w:type="dxa"/>
            <w:vAlign w:val="center"/>
          </w:tcPr>
          <w:p w14:paraId="3782A312">
            <w:pPr>
              <w:jc w:val="center"/>
              <w:rPr>
                <w:bCs/>
              </w:rPr>
            </w:pPr>
            <w:r>
              <w:t>2.79</w:t>
            </w:r>
          </w:p>
        </w:tc>
      </w:tr>
      <w:tr w14:paraId="155EF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dxa"/>
            <w:vMerge w:val="continue"/>
            <w:vAlign w:val="center"/>
          </w:tcPr>
          <w:p w14:paraId="53503819">
            <w:pPr>
              <w:pStyle w:val="15"/>
            </w:pPr>
          </w:p>
        </w:tc>
        <w:tc>
          <w:tcPr>
            <w:tcW w:w="1337" w:type="dxa"/>
            <w:vAlign w:val="center"/>
          </w:tcPr>
          <w:p w14:paraId="28EBD085">
            <w:pPr>
              <w:pStyle w:val="15"/>
            </w:pPr>
            <w:r>
              <w:t>4</w:t>
            </w:r>
          </w:p>
        </w:tc>
        <w:tc>
          <w:tcPr>
            <w:tcW w:w="1444" w:type="dxa"/>
            <w:vAlign w:val="center"/>
          </w:tcPr>
          <w:p w14:paraId="473B40AA">
            <w:pPr>
              <w:jc w:val="center"/>
              <w:rPr>
                <w:bCs/>
              </w:rPr>
            </w:pPr>
            <w:r>
              <w:t>0.0024</w:t>
            </w:r>
          </w:p>
        </w:tc>
        <w:tc>
          <w:tcPr>
            <w:tcW w:w="1444" w:type="dxa"/>
            <w:vAlign w:val="center"/>
          </w:tcPr>
          <w:p w14:paraId="64F6A486">
            <w:pPr>
              <w:jc w:val="center"/>
              <w:rPr>
                <w:bCs/>
              </w:rPr>
            </w:pPr>
            <w:r>
              <w:t>0.0058</w:t>
            </w:r>
          </w:p>
        </w:tc>
        <w:tc>
          <w:tcPr>
            <w:tcW w:w="1444" w:type="dxa"/>
            <w:vAlign w:val="center"/>
          </w:tcPr>
          <w:p w14:paraId="1BEFE622">
            <w:pPr>
              <w:jc w:val="center"/>
              <w:rPr>
                <w:bCs/>
              </w:rPr>
            </w:pPr>
            <w:r>
              <w:t>0.051</w:t>
            </w:r>
          </w:p>
        </w:tc>
        <w:tc>
          <w:tcPr>
            <w:tcW w:w="1444" w:type="dxa"/>
            <w:vAlign w:val="center"/>
          </w:tcPr>
          <w:p w14:paraId="013D4EAF">
            <w:pPr>
              <w:jc w:val="center"/>
              <w:rPr>
                <w:bCs/>
              </w:rPr>
            </w:pPr>
            <w:r>
              <w:t>0.54</w:t>
            </w:r>
          </w:p>
        </w:tc>
        <w:tc>
          <w:tcPr>
            <w:tcW w:w="1444" w:type="dxa"/>
            <w:vAlign w:val="center"/>
          </w:tcPr>
          <w:p w14:paraId="0631206B">
            <w:pPr>
              <w:jc w:val="center"/>
              <w:rPr>
                <w:bCs/>
              </w:rPr>
            </w:pPr>
            <w:r>
              <w:t>2.80</w:t>
            </w:r>
          </w:p>
        </w:tc>
      </w:tr>
      <w:tr w14:paraId="4AEDD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dxa"/>
            <w:vMerge w:val="continue"/>
            <w:vAlign w:val="center"/>
          </w:tcPr>
          <w:p w14:paraId="04EC7287">
            <w:pPr>
              <w:pStyle w:val="15"/>
            </w:pPr>
          </w:p>
        </w:tc>
        <w:tc>
          <w:tcPr>
            <w:tcW w:w="1337" w:type="dxa"/>
            <w:vAlign w:val="center"/>
          </w:tcPr>
          <w:p w14:paraId="129F0C1A">
            <w:pPr>
              <w:pStyle w:val="15"/>
            </w:pPr>
            <w:r>
              <w:t>5</w:t>
            </w:r>
          </w:p>
        </w:tc>
        <w:tc>
          <w:tcPr>
            <w:tcW w:w="1444" w:type="dxa"/>
            <w:vAlign w:val="center"/>
          </w:tcPr>
          <w:p w14:paraId="2678A23D">
            <w:pPr>
              <w:jc w:val="center"/>
              <w:rPr>
                <w:bCs/>
              </w:rPr>
            </w:pPr>
            <w:r>
              <w:t>0.0024</w:t>
            </w:r>
          </w:p>
        </w:tc>
        <w:tc>
          <w:tcPr>
            <w:tcW w:w="1444" w:type="dxa"/>
            <w:vAlign w:val="center"/>
          </w:tcPr>
          <w:p w14:paraId="6DA3E507">
            <w:pPr>
              <w:jc w:val="center"/>
              <w:rPr>
                <w:bCs/>
              </w:rPr>
            </w:pPr>
            <w:r>
              <w:t>0.0059</w:t>
            </w:r>
          </w:p>
        </w:tc>
        <w:tc>
          <w:tcPr>
            <w:tcW w:w="1444" w:type="dxa"/>
            <w:vAlign w:val="center"/>
          </w:tcPr>
          <w:p w14:paraId="28EBF90A">
            <w:pPr>
              <w:jc w:val="center"/>
              <w:rPr>
                <w:bCs/>
              </w:rPr>
            </w:pPr>
            <w:r>
              <w:t>0.053</w:t>
            </w:r>
          </w:p>
        </w:tc>
        <w:tc>
          <w:tcPr>
            <w:tcW w:w="1444" w:type="dxa"/>
            <w:vAlign w:val="center"/>
          </w:tcPr>
          <w:p w14:paraId="488CC5B4">
            <w:pPr>
              <w:jc w:val="center"/>
              <w:rPr>
                <w:bCs/>
              </w:rPr>
            </w:pPr>
            <w:r>
              <w:t>0.53</w:t>
            </w:r>
          </w:p>
        </w:tc>
        <w:tc>
          <w:tcPr>
            <w:tcW w:w="1444" w:type="dxa"/>
            <w:vAlign w:val="center"/>
          </w:tcPr>
          <w:p w14:paraId="0932B190">
            <w:pPr>
              <w:jc w:val="center"/>
              <w:rPr>
                <w:bCs/>
              </w:rPr>
            </w:pPr>
            <w:r>
              <w:t>2.80</w:t>
            </w:r>
          </w:p>
        </w:tc>
      </w:tr>
      <w:tr w14:paraId="09610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dxa"/>
            <w:vMerge w:val="continue"/>
            <w:vAlign w:val="center"/>
          </w:tcPr>
          <w:p w14:paraId="19A2BE73">
            <w:pPr>
              <w:pStyle w:val="15"/>
            </w:pPr>
          </w:p>
        </w:tc>
        <w:tc>
          <w:tcPr>
            <w:tcW w:w="1337" w:type="dxa"/>
            <w:vAlign w:val="center"/>
          </w:tcPr>
          <w:p w14:paraId="794EDE40">
            <w:pPr>
              <w:pStyle w:val="15"/>
            </w:pPr>
            <w:r>
              <w:t>6</w:t>
            </w:r>
          </w:p>
        </w:tc>
        <w:tc>
          <w:tcPr>
            <w:tcW w:w="1444" w:type="dxa"/>
            <w:vAlign w:val="center"/>
          </w:tcPr>
          <w:p w14:paraId="71873C64">
            <w:pPr>
              <w:jc w:val="center"/>
              <w:rPr>
                <w:bCs/>
              </w:rPr>
            </w:pPr>
            <w:r>
              <w:t>0.0022</w:t>
            </w:r>
          </w:p>
        </w:tc>
        <w:tc>
          <w:tcPr>
            <w:tcW w:w="1444" w:type="dxa"/>
            <w:vAlign w:val="center"/>
          </w:tcPr>
          <w:p w14:paraId="27F5BDD7">
            <w:pPr>
              <w:jc w:val="center"/>
              <w:rPr>
                <w:bCs/>
              </w:rPr>
            </w:pPr>
            <w:r>
              <w:t>0.0054</w:t>
            </w:r>
          </w:p>
        </w:tc>
        <w:tc>
          <w:tcPr>
            <w:tcW w:w="1444" w:type="dxa"/>
            <w:vAlign w:val="center"/>
          </w:tcPr>
          <w:p w14:paraId="328EE21F">
            <w:pPr>
              <w:jc w:val="center"/>
              <w:rPr>
                <w:bCs/>
              </w:rPr>
            </w:pPr>
            <w:r>
              <w:t>0.050</w:t>
            </w:r>
          </w:p>
        </w:tc>
        <w:tc>
          <w:tcPr>
            <w:tcW w:w="1444" w:type="dxa"/>
            <w:vAlign w:val="center"/>
          </w:tcPr>
          <w:p w14:paraId="08F80D11">
            <w:pPr>
              <w:jc w:val="center"/>
              <w:rPr>
                <w:bCs/>
              </w:rPr>
            </w:pPr>
            <w:r>
              <w:t>0.54</w:t>
            </w:r>
          </w:p>
        </w:tc>
        <w:tc>
          <w:tcPr>
            <w:tcW w:w="1444" w:type="dxa"/>
            <w:vAlign w:val="center"/>
          </w:tcPr>
          <w:p w14:paraId="55382B38">
            <w:pPr>
              <w:jc w:val="center"/>
              <w:rPr>
                <w:bCs/>
              </w:rPr>
            </w:pPr>
            <w:r>
              <w:t>2.75</w:t>
            </w:r>
          </w:p>
        </w:tc>
      </w:tr>
      <w:tr w14:paraId="48916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dxa"/>
            <w:vMerge w:val="continue"/>
            <w:vAlign w:val="center"/>
          </w:tcPr>
          <w:p w14:paraId="5DCBA387">
            <w:pPr>
              <w:pStyle w:val="15"/>
            </w:pPr>
          </w:p>
        </w:tc>
        <w:tc>
          <w:tcPr>
            <w:tcW w:w="1337" w:type="dxa"/>
            <w:vAlign w:val="center"/>
          </w:tcPr>
          <w:p w14:paraId="327D21F3">
            <w:pPr>
              <w:pStyle w:val="15"/>
            </w:pPr>
            <w:r>
              <w:t>7</w:t>
            </w:r>
          </w:p>
        </w:tc>
        <w:tc>
          <w:tcPr>
            <w:tcW w:w="1444" w:type="dxa"/>
            <w:vAlign w:val="center"/>
          </w:tcPr>
          <w:p w14:paraId="2A3DFCCC">
            <w:pPr>
              <w:jc w:val="center"/>
              <w:rPr>
                <w:bCs/>
              </w:rPr>
            </w:pPr>
            <w:r>
              <w:t>0.0023</w:t>
            </w:r>
          </w:p>
        </w:tc>
        <w:tc>
          <w:tcPr>
            <w:tcW w:w="1444" w:type="dxa"/>
            <w:vAlign w:val="center"/>
          </w:tcPr>
          <w:p w14:paraId="20A01206">
            <w:pPr>
              <w:jc w:val="center"/>
              <w:rPr>
                <w:bCs/>
              </w:rPr>
            </w:pPr>
            <w:r>
              <w:t>0.0053</w:t>
            </w:r>
          </w:p>
        </w:tc>
        <w:tc>
          <w:tcPr>
            <w:tcW w:w="1444" w:type="dxa"/>
            <w:vAlign w:val="center"/>
          </w:tcPr>
          <w:p w14:paraId="30072D2C">
            <w:pPr>
              <w:jc w:val="center"/>
              <w:rPr>
                <w:bCs/>
              </w:rPr>
            </w:pPr>
            <w:r>
              <w:t>0.051</w:t>
            </w:r>
          </w:p>
        </w:tc>
        <w:tc>
          <w:tcPr>
            <w:tcW w:w="1444" w:type="dxa"/>
            <w:vAlign w:val="center"/>
          </w:tcPr>
          <w:p w14:paraId="76204093">
            <w:pPr>
              <w:jc w:val="center"/>
              <w:rPr>
                <w:bCs/>
              </w:rPr>
            </w:pPr>
            <w:r>
              <w:t>0.54</w:t>
            </w:r>
          </w:p>
        </w:tc>
        <w:tc>
          <w:tcPr>
            <w:tcW w:w="1444" w:type="dxa"/>
            <w:vAlign w:val="center"/>
          </w:tcPr>
          <w:p w14:paraId="24F34D36">
            <w:pPr>
              <w:jc w:val="center"/>
              <w:rPr>
                <w:bCs/>
              </w:rPr>
            </w:pPr>
            <w:r>
              <w:t>2.70</w:t>
            </w:r>
          </w:p>
        </w:tc>
      </w:tr>
      <w:tr w14:paraId="11FFF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dxa"/>
            <w:vMerge w:val="continue"/>
            <w:vAlign w:val="center"/>
          </w:tcPr>
          <w:p w14:paraId="26608EE4">
            <w:pPr>
              <w:pStyle w:val="15"/>
            </w:pPr>
          </w:p>
        </w:tc>
        <w:tc>
          <w:tcPr>
            <w:tcW w:w="1337" w:type="dxa"/>
            <w:vAlign w:val="center"/>
          </w:tcPr>
          <w:p w14:paraId="5E9F8CC5">
            <w:pPr>
              <w:pStyle w:val="15"/>
            </w:pPr>
            <w:r>
              <w:rPr>
                <w:rFonts w:hint="eastAsia"/>
              </w:rPr>
              <w:t>8</w:t>
            </w:r>
          </w:p>
        </w:tc>
        <w:tc>
          <w:tcPr>
            <w:tcW w:w="1444" w:type="dxa"/>
            <w:vAlign w:val="center"/>
          </w:tcPr>
          <w:p w14:paraId="5223E509">
            <w:pPr>
              <w:jc w:val="center"/>
            </w:pPr>
            <w:r>
              <w:t>0.0023</w:t>
            </w:r>
          </w:p>
        </w:tc>
        <w:tc>
          <w:tcPr>
            <w:tcW w:w="1444" w:type="dxa"/>
            <w:vAlign w:val="center"/>
          </w:tcPr>
          <w:p w14:paraId="68F26EE5">
            <w:pPr>
              <w:jc w:val="center"/>
            </w:pPr>
            <w:r>
              <w:t>0.0053</w:t>
            </w:r>
          </w:p>
        </w:tc>
        <w:tc>
          <w:tcPr>
            <w:tcW w:w="1444" w:type="dxa"/>
            <w:vAlign w:val="center"/>
          </w:tcPr>
          <w:p w14:paraId="012E65ED">
            <w:pPr>
              <w:jc w:val="center"/>
            </w:pPr>
            <w:r>
              <w:t>0.053</w:t>
            </w:r>
          </w:p>
        </w:tc>
        <w:tc>
          <w:tcPr>
            <w:tcW w:w="1444" w:type="dxa"/>
            <w:vAlign w:val="center"/>
          </w:tcPr>
          <w:p w14:paraId="5C91415D">
            <w:pPr>
              <w:jc w:val="center"/>
            </w:pPr>
            <w:r>
              <w:t>0.54</w:t>
            </w:r>
          </w:p>
        </w:tc>
        <w:tc>
          <w:tcPr>
            <w:tcW w:w="1444" w:type="dxa"/>
            <w:vAlign w:val="center"/>
          </w:tcPr>
          <w:p w14:paraId="7AF1CB75">
            <w:pPr>
              <w:jc w:val="center"/>
            </w:pPr>
            <w:r>
              <w:t>2.69</w:t>
            </w:r>
          </w:p>
        </w:tc>
      </w:tr>
      <w:tr w14:paraId="4852D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dxa"/>
            <w:vMerge w:val="continue"/>
            <w:vAlign w:val="center"/>
          </w:tcPr>
          <w:p w14:paraId="05A211D8">
            <w:pPr>
              <w:pStyle w:val="15"/>
            </w:pPr>
          </w:p>
        </w:tc>
        <w:tc>
          <w:tcPr>
            <w:tcW w:w="1337" w:type="dxa"/>
            <w:vAlign w:val="center"/>
          </w:tcPr>
          <w:p w14:paraId="1287E867">
            <w:pPr>
              <w:pStyle w:val="15"/>
            </w:pPr>
            <w:r>
              <w:rPr>
                <w:rFonts w:hint="eastAsia"/>
              </w:rPr>
              <w:t>9</w:t>
            </w:r>
          </w:p>
        </w:tc>
        <w:tc>
          <w:tcPr>
            <w:tcW w:w="1444" w:type="dxa"/>
            <w:vAlign w:val="center"/>
          </w:tcPr>
          <w:p w14:paraId="12427C89">
            <w:pPr>
              <w:jc w:val="center"/>
            </w:pPr>
            <w:r>
              <w:t>0.0023</w:t>
            </w:r>
          </w:p>
        </w:tc>
        <w:tc>
          <w:tcPr>
            <w:tcW w:w="1444" w:type="dxa"/>
            <w:vAlign w:val="center"/>
          </w:tcPr>
          <w:p w14:paraId="41294766">
            <w:pPr>
              <w:jc w:val="center"/>
            </w:pPr>
            <w:r>
              <w:t>0.0053</w:t>
            </w:r>
          </w:p>
        </w:tc>
        <w:tc>
          <w:tcPr>
            <w:tcW w:w="1444" w:type="dxa"/>
            <w:vAlign w:val="center"/>
          </w:tcPr>
          <w:p w14:paraId="4CB34BD8">
            <w:pPr>
              <w:jc w:val="center"/>
            </w:pPr>
            <w:r>
              <w:t>0.052</w:t>
            </w:r>
          </w:p>
        </w:tc>
        <w:tc>
          <w:tcPr>
            <w:tcW w:w="1444" w:type="dxa"/>
            <w:vAlign w:val="center"/>
          </w:tcPr>
          <w:p w14:paraId="3401F35E">
            <w:pPr>
              <w:jc w:val="center"/>
            </w:pPr>
            <w:r>
              <w:t>0.54</w:t>
            </w:r>
          </w:p>
        </w:tc>
        <w:tc>
          <w:tcPr>
            <w:tcW w:w="1444" w:type="dxa"/>
            <w:vAlign w:val="center"/>
          </w:tcPr>
          <w:p w14:paraId="397AF0BF">
            <w:pPr>
              <w:jc w:val="center"/>
            </w:pPr>
            <w:r>
              <w:t>2.77</w:t>
            </w:r>
          </w:p>
        </w:tc>
      </w:tr>
      <w:tr w14:paraId="7D27A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dxa"/>
            <w:vMerge w:val="continue"/>
            <w:vAlign w:val="center"/>
          </w:tcPr>
          <w:p w14:paraId="51DE3AEF">
            <w:pPr>
              <w:pStyle w:val="15"/>
            </w:pPr>
          </w:p>
        </w:tc>
        <w:tc>
          <w:tcPr>
            <w:tcW w:w="1337" w:type="dxa"/>
            <w:vAlign w:val="center"/>
          </w:tcPr>
          <w:p w14:paraId="67352BD2">
            <w:pPr>
              <w:pStyle w:val="15"/>
            </w:pPr>
            <w:r>
              <w:rPr>
                <w:rFonts w:hint="eastAsia"/>
              </w:rPr>
              <w:t>10</w:t>
            </w:r>
          </w:p>
        </w:tc>
        <w:tc>
          <w:tcPr>
            <w:tcW w:w="1444" w:type="dxa"/>
            <w:vAlign w:val="center"/>
          </w:tcPr>
          <w:p w14:paraId="38B48171">
            <w:pPr>
              <w:jc w:val="center"/>
            </w:pPr>
            <w:r>
              <w:t>0.0023</w:t>
            </w:r>
          </w:p>
        </w:tc>
        <w:tc>
          <w:tcPr>
            <w:tcW w:w="1444" w:type="dxa"/>
            <w:vAlign w:val="center"/>
          </w:tcPr>
          <w:p w14:paraId="76A6B504">
            <w:pPr>
              <w:jc w:val="center"/>
            </w:pPr>
            <w:r>
              <w:t>0.0055</w:t>
            </w:r>
          </w:p>
        </w:tc>
        <w:tc>
          <w:tcPr>
            <w:tcW w:w="1444" w:type="dxa"/>
            <w:vAlign w:val="center"/>
          </w:tcPr>
          <w:p w14:paraId="6D74E748">
            <w:pPr>
              <w:jc w:val="center"/>
            </w:pPr>
            <w:r>
              <w:t>0.052</w:t>
            </w:r>
          </w:p>
        </w:tc>
        <w:tc>
          <w:tcPr>
            <w:tcW w:w="1444" w:type="dxa"/>
            <w:vAlign w:val="center"/>
          </w:tcPr>
          <w:p w14:paraId="1940371C">
            <w:pPr>
              <w:jc w:val="center"/>
            </w:pPr>
            <w:r>
              <w:t>0.53</w:t>
            </w:r>
          </w:p>
        </w:tc>
        <w:tc>
          <w:tcPr>
            <w:tcW w:w="1444" w:type="dxa"/>
            <w:vAlign w:val="center"/>
          </w:tcPr>
          <w:p w14:paraId="7E7B544F">
            <w:pPr>
              <w:jc w:val="center"/>
            </w:pPr>
            <w:r>
              <w:t>2.81</w:t>
            </w:r>
          </w:p>
        </w:tc>
      </w:tr>
      <w:tr w14:paraId="0CC1E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dxa"/>
            <w:vMerge w:val="continue"/>
            <w:vAlign w:val="center"/>
          </w:tcPr>
          <w:p w14:paraId="5F39F9C0">
            <w:pPr>
              <w:pStyle w:val="15"/>
            </w:pPr>
          </w:p>
        </w:tc>
        <w:tc>
          <w:tcPr>
            <w:tcW w:w="1337" w:type="dxa"/>
            <w:vAlign w:val="center"/>
          </w:tcPr>
          <w:p w14:paraId="2C878EC1">
            <w:pPr>
              <w:pStyle w:val="15"/>
            </w:pPr>
            <w:r>
              <w:rPr>
                <w:rFonts w:hint="eastAsia"/>
              </w:rPr>
              <w:t>11</w:t>
            </w:r>
          </w:p>
        </w:tc>
        <w:tc>
          <w:tcPr>
            <w:tcW w:w="1444" w:type="dxa"/>
            <w:vAlign w:val="center"/>
          </w:tcPr>
          <w:p w14:paraId="20D4BFD5">
            <w:pPr>
              <w:jc w:val="center"/>
            </w:pPr>
            <w:r>
              <w:t>0.0023</w:t>
            </w:r>
          </w:p>
        </w:tc>
        <w:tc>
          <w:tcPr>
            <w:tcW w:w="1444" w:type="dxa"/>
            <w:vAlign w:val="center"/>
          </w:tcPr>
          <w:p w14:paraId="4FFFE78D">
            <w:pPr>
              <w:jc w:val="center"/>
            </w:pPr>
            <w:r>
              <w:t>0.0057</w:t>
            </w:r>
          </w:p>
        </w:tc>
        <w:tc>
          <w:tcPr>
            <w:tcW w:w="1444" w:type="dxa"/>
            <w:vAlign w:val="center"/>
          </w:tcPr>
          <w:p w14:paraId="4526E456">
            <w:pPr>
              <w:jc w:val="center"/>
            </w:pPr>
            <w:r>
              <w:t>0.052</w:t>
            </w:r>
          </w:p>
        </w:tc>
        <w:tc>
          <w:tcPr>
            <w:tcW w:w="1444" w:type="dxa"/>
            <w:vAlign w:val="center"/>
          </w:tcPr>
          <w:p w14:paraId="708D3372">
            <w:pPr>
              <w:jc w:val="center"/>
            </w:pPr>
            <w:r>
              <w:t>0.54</w:t>
            </w:r>
          </w:p>
        </w:tc>
        <w:tc>
          <w:tcPr>
            <w:tcW w:w="1444" w:type="dxa"/>
            <w:vAlign w:val="center"/>
          </w:tcPr>
          <w:p w14:paraId="6A8A2BF3">
            <w:pPr>
              <w:jc w:val="center"/>
            </w:pPr>
            <w:r>
              <w:t>2.76</w:t>
            </w:r>
          </w:p>
        </w:tc>
      </w:tr>
      <w:tr w14:paraId="070E9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dxa"/>
            <w:vMerge w:val="continue"/>
            <w:vAlign w:val="center"/>
          </w:tcPr>
          <w:p w14:paraId="4DB4EF78">
            <w:pPr>
              <w:pStyle w:val="15"/>
            </w:pPr>
          </w:p>
        </w:tc>
        <w:tc>
          <w:tcPr>
            <w:tcW w:w="1337" w:type="dxa"/>
            <w:vAlign w:val="center"/>
          </w:tcPr>
          <w:p w14:paraId="56E26652">
            <w:pPr>
              <w:pStyle w:val="15"/>
            </w:pPr>
            <w:r>
              <w:t>测定次数n</w:t>
            </w:r>
          </w:p>
        </w:tc>
        <w:tc>
          <w:tcPr>
            <w:tcW w:w="1444" w:type="dxa"/>
            <w:vAlign w:val="center"/>
          </w:tcPr>
          <w:p w14:paraId="421BC747">
            <w:pPr>
              <w:jc w:val="center"/>
              <w:rPr>
                <w:bCs/>
              </w:rPr>
            </w:pPr>
            <w:r>
              <w:t>11</w:t>
            </w:r>
          </w:p>
        </w:tc>
        <w:tc>
          <w:tcPr>
            <w:tcW w:w="1444" w:type="dxa"/>
            <w:vAlign w:val="center"/>
          </w:tcPr>
          <w:p w14:paraId="4C36BD70">
            <w:pPr>
              <w:jc w:val="center"/>
              <w:rPr>
                <w:bCs/>
              </w:rPr>
            </w:pPr>
            <w:r>
              <w:t>11</w:t>
            </w:r>
          </w:p>
        </w:tc>
        <w:tc>
          <w:tcPr>
            <w:tcW w:w="1444" w:type="dxa"/>
            <w:vAlign w:val="center"/>
          </w:tcPr>
          <w:p w14:paraId="3335D65B">
            <w:pPr>
              <w:jc w:val="center"/>
              <w:rPr>
                <w:bCs/>
              </w:rPr>
            </w:pPr>
            <w:r>
              <w:t>11</w:t>
            </w:r>
          </w:p>
        </w:tc>
        <w:tc>
          <w:tcPr>
            <w:tcW w:w="1444" w:type="dxa"/>
            <w:vAlign w:val="center"/>
          </w:tcPr>
          <w:p w14:paraId="03A2F5A2">
            <w:pPr>
              <w:jc w:val="center"/>
              <w:rPr>
                <w:bCs/>
              </w:rPr>
            </w:pPr>
            <w:r>
              <w:t>11</w:t>
            </w:r>
          </w:p>
        </w:tc>
        <w:tc>
          <w:tcPr>
            <w:tcW w:w="1444" w:type="dxa"/>
            <w:vAlign w:val="center"/>
          </w:tcPr>
          <w:p w14:paraId="52CD8DF2">
            <w:pPr>
              <w:jc w:val="center"/>
              <w:rPr>
                <w:bCs/>
              </w:rPr>
            </w:pPr>
            <w:r>
              <w:t>11</w:t>
            </w:r>
          </w:p>
        </w:tc>
      </w:tr>
      <w:tr w14:paraId="2F8C2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dxa"/>
            <w:vMerge w:val="continue"/>
            <w:vAlign w:val="center"/>
          </w:tcPr>
          <w:p w14:paraId="61E568CE">
            <w:pPr>
              <w:pStyle w:val="15"/>
            </w:pPr>
          </w:p>
        </w:tc>
        <w:tc>
          <w:tcPr>
            <w:tcW w:w="1337" w:type="dxa"/>
            <w:vAlign w:val="center"/>
          </w:tcPr>
          <w:p w14:paraId="638FF453">
            <w:pPr>
              <w:pStyle w:val="15"/>
            </w:pPr>
            <w:r>
              <w:t>平均值</w:t>
            </w:r>
          </w:p>
        </w:tc>
        <w:tc>
          <w:tcPr>
            <w:tcW w:w="1444" w:type="dxa"/>
            <w:vAlign w:val="center"/>
          </w:tcPr>
          <w:p w14:paraId="40E0A3A0">
            <w:pPr>
              <w:jc w:val="center"/>
              <w:rPr>
                <w:bCs/>
              </w:rPr>
            </w:pPr>
            <w:r>
              <w:t>0.00232</w:t>
            </w:r>
          </w:p>
        </w:tc>
        <w:tc>
          <w:tcPr>
            <w:tcW w:w="1444" w:type="dxa"/>
            <w:vAlign w:val="center"/>
          </w:tcPr>
          <w:p w14:paraId="2EA9B4A9">
            <w:pPr>
              <w:jc w:val="center"/>
              <w:rPr>
                <w:bCs/>
              </w:rPr>
            </w:pPr>
            <w:r>
              <w:t>0.0055</w:t>
            </w:r>
          </w:p>
        </w:tc>
        <w:tc>
          <w:tcPr>
            <w:tcW w:w="1444" w:type="dxa"/>
            <w:vAlign w:val="center"/>
          </w:tcPr>
          <w:p w14:paraId="65122916">
            <w:pPr>
              <w:jc w:val="center"/>
              <w:rPr>
                <w:bCs/>
              </w:rPr>
            </w:pPr>
            <w:r>
              <w:t>0.0514</w:t>
            </w:r>
          </w:p>
        </w:tc>
        <w:tc>
          <w:tcPr>
            <w:tcW w:w="1444" w:type="dxa"/>
            <w:vAlign w:val="center"/>
          </w:tcPr>
          <w:p w14:paraId="63CC2FFD">
            <w:pPr>
              <w:jc w:val="center"/>
              <w:rPr>
                <w:bCs/>
              </w:rPr>
            </w:pPr>
            <w:r>
              <w:t>0.537</w:t>
            </w:r>
          </w:p>
        </w:tc>
        <w:tc>
          <w:tcPr>
            <w:tcW w:w="1444" w:type="dxa"/>
            <w:vAlign w:val="center"/>
          </w:tcPr>
          <w:p w14:paraId="193F9C7D">
            <w:pPr>
              <w:jc w:val="center"/>
              <w:rPr>
                <w:bCs/>
              </w:rPr>
            </w:pPr>
            <w:r>
              <w:t>2.75</w:t>
            </w:r>
          </w:p>
        </w:tc>
      </w:tr>
      <w:tr w14:paraId="7B833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dxa"/>
            <w:vMerge w:val="continue"/>
            <w:vAlign w:val="center"/>
          </w:tcPr>
          <w:p w14:paraId="296B435B">
            <w:pPr>
              <w:pStyle w:val="15"/>
            </w:pPr>
          </w:p>
        </w:tc>
        <w:tc>
          <w:tcPr>
            <w:tcW w:w="1337" w:type="dxa"/>
            <w:vAlign w:val="center"/>
          </w:tcPr>
          <w:p w14:paraId="2D4263EE">
            <w:pPr>
              <w:pStyle w:val="15"/>
            </w:pPr>
            <w:r>
              <w:t>SD</w:t>
            </w:r>
          </w:p>
        </w:tc>
        <w:tc>
          <w:tcPr>
            <w:tcW w:w="1444" w:type="dxa"/>
            <w:vAlign w:val="bottom"/>
          </w:tcPr>
          <w:p w14:paraId="74BA2842">
            <w:pPr>
              <w:jc w:val="center"/>
              <w:rPr>
                <w:bCs/>
              </w:rPr>
            </w:pPr>
            <w:r>
              <w:t>6.03E-05</w:t>
            </w:r>
          </w:p>
        </w:tc>
        <w:tc>
          <w:tcPr>
            <w:tcW w:w="1444" w:type="dxa"/>
            <w:vAlign w:val="bottom"/>
          </w:tcPr>
          <w:p w14:paraId="513DC8BD">
            <w:pPr>
              <w:jc w:val="center"/>
              <w:rPr>
                <w:bCs/>
              </w:rPr>
            </w:pPr>
            <w:r>
              <w:t>0.000219</w:t>
            </w:r>
          </w:p>
        </w:tc>
        <w:tc>
          <w:tcPr>
            <w:tcW w:w="1444" w:type="dxa"/>
            <w:vAlign w:val="bottom"/>
          </w:tcPr>
          <w:p w14:paraId="591E1978">
            <w:pPr>
              <w:jc w:val="center"/>
              <w:rPr>
                <w:bCs/>
              </w:rPr>
            </w:pPr>
            <w:r>
              <w:t>0.00112</w:t>
            </w:r>
          </w:p>
        </w:tc>
        <w:tc>
          <w:tcPr>
            <w:tcW w:w="1444" w:type="dxa"/>
            <w:vAlign w:val="bottom"/>
          </w:tcPr>
          <w:p w14:paraId="0D063C4D">
            <w:pPr>
              <w:jc w:val="center"/>
              <w:rPr>
                <w:bCs/>
              </w:rPr>
            </w:pPr>
            <w:r>
              <w:t>0.00688</w:t>
            </w:r>
          </w:p>
        </w:tc>
        <w:tc>
          <w:tcPr>
            <w:tcW w:w="1444" w:type="dxa"/>
            <w:vAlign w:val="bottom"/>
          </w:tcPr>
          <w:p w14:paraId="6D887D3A">
            <w:pPr>
              <w:jc w:val="center"/>
              <w:rPr>
                <w:bCs/>
              </w:rPr>
            </w:pPr>
            <w:r>
              <w:t>0.0522</w:t>
            </w:r>
          </w:p>
        </w:tc>
      </w:tr>
      <w:tr w14:paraId="08B93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dxa"/>
            <w:vMerge w:val="continue"/>
            <w:vAlign w:val="center"/>
          </w:tcPr>
          <w:p w14:paraId="7850A458">
            <w:pPr>
              <w:pStyle w:val="15"/>
            </w:pPr>
          </w:p>
        </w:tc>
        <w:tc>
          <w:tcPr>
            <w:tcW w:w="1337" w:type="dxa"/>
            <w:vAlign w:val="center"/>
          </w:tcPr>
          <w:p w14:paraId="165C28B2">
            <w:pPr>
              <w:pStyle w:val="15"/>
            </w:pPr>
            <w:r>
              <w:t>RSD/%</w:t>
            </w:r>
          </w:p>
        </w:tc>
        <w:tc>
          <w:tcPr>
            <w:tcW w:w="1444" w:type="dxa"/>
            <w:vAlign w:val="center"/>
          </w:tcPr>
          <w:p w14:paraId="3517E013">
            <w:pPr>
              <w:jc w:val="center"/>
              <w:rPr>
                <w:bCs/>
              </w:rPr>
            </w:pPr>
            <w:r>
              <w:t>2.</w:t>
            </w:r>
            <w:r>
              <w:rPr>
                <w:rFonts w:hint="eastAsia"/>
              </w:rPr>
              <w:t>60</w:t>
            </w:r>
          </w:p>
        </w:tc>
        <w:tc>
          <w:tcPr>
            <w:tcW w:w="1444" w:type="dxa"/>
            <w:vAlign w:val="center"/>
          </w:tcPr>
          <w:p w14:paraId="214171D5">
            <w:pPr>
              <w:jc w:val="center"/>
              <w:rPr>
                <w:bCs/>
              </w:rPr>
            </w:pPr>
            <w:r>
              <w:t>3.</w:t>
            </w:r>
            <w:r>
              <w:rPr>
                <w:rFonts w:hint="eastAsia"/>
              </w:rPr>
              <w:t>98</w:t>
            </w:r>
          </w:p>
        </w:tc>
        <w:tc>
          <w:tcPr>
            <w:tcW w:w="1444" w:type="dxa"/>
            <w:vAlign w:val="center"/>
          </w:tcPr>
          <w:p w14:paraId="03B62BB9">
            <w:pPr>
              <w:jc w:val="center"/>
              <w:rPr>
                <w:bCs/>
              </w:rPr>
            </w:pPr>
            <w:r>
              <w:rPr>
                <w:rFonts w:hint="eastAsia"/>
              </w:rPr>
              <w:t>2.18</w:t>
            </w:r>
          </w:p>
        </w:tc>
        <w:tc>
          <w:tcPr>
            <w:tcW w:w="1444" w:type="dxa"/>
            <w:vAlign w:val="center"/>
          </w:tcPr>
          <w:p w14:paraId="08E2AF8C">
            <w:pPr>
              <w:jc w:val="center"/>
              <w:rPr>
                <w:bCs/>
              </w:rPr>
            </w:pPr>
            <w:r>
              <w:t>1.2</w:t>
            </w:r>
            <w:r>
              <w:rPr>
                <w:rFonts w:hint="eastAsia"/>
              </w:rPr>
              <w:t>8</w:t>
            </w:r>
          </w:p>
        </w:tc>
        <w:tc>
          <w:tcPr>
            <w:tcW w:w="1444" w:type="dxa"/>
            <w:vAlign w:val="center"/>
          </w:tcPr>
          <w:p w14:paraId="56E09F0B">
            <w:pPr>
              <w:jc w:val="center"/>
              <w:rPr>
                <w:bCs/>
              </w:rPr>
            </w:pPr>
            <w:r>
              <w:t>1.</w:t>
            </w:r>
            <w:r>
              <w:rPr>
                <w:rFonts w:hint="eastAsia"/>
              </w:rPr>
              <w:t>90</w:t>
            </w:r>
          </w:p>
        </w:tc>
      </w:tr>
      <w:tr w14:paraId="211C1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dxa"/>
            <w:vMerge w:val="continue"/>
            <w:vAlign w:val="center"/>
          </w:tcPr>
          <w:p w14:paraId="7F08BD36">
            <w:pPr>
              <w:pStyle w:val="15"/>
            </w:pPr>
          </w:p>
        </w:tc>
        <w:tc>
          <w:tcPr>
            <w:tcW w:w="1337" w:type="dxa"/>
            <w:vAlign w:val="center"/>
          </w:tcPr>
          <w:p w14:paraId="43F5DAB6">
            <w:pPr>
              <w:pStyle w:val="15"/>
            </w:pPr>
            <w:r>
              <w:t>Max</w:t>
            </w:r>
          </w:p>
        </w:tc>
        <w:tc>
          <w:tcPr>
            <w:tcW w:w="1444" w:type="dxa"/>
            <w:vAlign w:val="center"/>
          </w:tcPr>
          <w:p w14:paraId="4572AD1B">
            <w:pPr>
              <w:jc w:val="center"/>
            </w:pPr>
            <w:r>
              <w:t>0.0024</w:t>
            </w:r>
          </w:p>
        </w:tc>
        <w:tc>
          <w:tcPr>
            <w:tcW w:w="1444" w:type="dxa"/>
            <w:vAlign w:val="center"/>
          </w:tcPr>
          <w:p w14:paraId="266CD2D8">
            <w:pPr>
              <w:jc w:val="center"/>
            </w:pPr>
            <w:r>
              <w:t>0.0059</w:t>
            </w:r>
          </w:p>
        </w:tc>
        <w:tc>
          <w:tcPr>
            <w:tcW w:w="1444" w:type="dxa"/>
            <w:vAlign w:val="center"/>
          </w:tcPr>
          <w:p w14:paraId="684BCD2F">
            <w:pPr>
              <w:jc w:val="center"/>
            </w:pPr>
            <w:r>
              <w:t>0.053</w:t>
            </w:r>
          </w:p>
        </w:tc>
        <w:tc>
          <w:tcPr>
            <w:tcW w:w="1444" w:type="dxa"/>
            <w:vAlign w:val="center"/>
          </w:tcPr>
          <w:p w14:paraId="61DBBAFB">
            <w:pPr>
              <w:jc w:val="center"/>
            </w:pPr>
            <w:r>
              <w:t>0.54</w:t>
            </w:r>
          </w:p>
        </w:tc>
        <w:tc>
          <w:tcPr>
            <w:tcW w:w="1444" w:type="dxa"/>
            <w:vAlign w:val="center"/>
          </w:tcPr>
          <w:p w14:paraId="2B82353D">
            <w:pPr>
              <w:jc w:val="center"/>
            </w:pPr>
            <w:r>
              <w:t>2.81</w:t>
            </w:r>
          </w:p>
        </w:tc>
      </w:tr>
      <w:tr w14:paraId="212E8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dxa"/>
            <w:vMerge w:val="continue"/>
            <w:vAlign w:val="center"/>
          </w:tcPr>
          <w:p w14:paraId="04528A3C">
            <w:pPr>
              <w:pStyle w:val="15"/>
            </w:pPr>
          </w:p>
        </w:tc>
        <w:tc>
          <w:tcPr>
            <w:tcW w:w="1337" w:type="dxa"/>
            <w:vAlign w:val="center"/>
          </w:tcPr>
          <w:p w14:paraId="4B935E74">
            <w:pPr>
              <w:pStyle w:val="15"/>
            </w:pPr>
            <w:r>
              <w:t>Min</w:t>
            </w:r>
          </w:p>
        </w:tc>
        <w:tc>
          <w:tcPr>
            <w:tcW w:w="1444" w:type="dxa"/>
            <w:vAlign w:val="center"/>
          </w:tcPr>
          <w:p w14:paraId="6B71BBA5">
            <w:pPr>
              <w:jc w:val="center"/>
            </w:pPr>
            <w:r>
              <w:t>0.0022</w:t>
            </w:r>
          </w:p>
        </w:tc>
        <w:tc>
          <w:tcPr>
            <w:tcW w:w="1444" w:type="dxa"/>
            <w:vAlign w:val="center"/>
          </w:tcPr>
          <w:p w14:paraId="057286CC">
            <w:pPr>
              <w:jc w:val="center"/>
            </w:pPr>
            <w:r>
              <w:t>0.0053</w:t>
            </w:r>
          </w:p>
        </w:tc>
        <w:tc>
          <w:tcPr>
            <w:tcW w:w="1444" w:type="dxa"/>
            <w:vAlign w:val="center"/>
          </w:tcPr>
          <w:p w14:paraId="5BEDBDC4">
            <w:pPr>
              <w:jc w:val="center"/>
            </w:pPr>
            <w:r>
              <w:t>0.050</w:t>
            </w:r>
          </w:p>
        </w:tc>
        <w:tc>
          <w:tcPr>
            <w:tcW w:w="1444" w:type="dxa"/>
            <w:vAlign w:val="center"/>
          </w:tcPr>
          <w:p w14:paraId="661C2E94">
            <w:pPr>
              <w:jc w:val="center"/>
            </w:pPr>
            <w:r>
              <w:t>0.52</w:t>
            </w:r>
          </w:p>
        </w:tc>
        <w:tc>
          <w:tcPr>
            <w:tcW w:w="1444" w:type="dxa"/>
            <w:vAlign w:val="center"/>
          </w:tcPr>
          <w:p w14:paraId="01BFBD29">
            <w:pPr>
              <w:jc w:val="center"/>
            </w:pPr>
            <w:r>
              <w:t>2.65</w:t>
            </w:r>
          </w:p>
        </w:tc>
      </w:tr>
      <w:tr w14:paraId="2E406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dxa"/>
            <w:vMerge w:val="continue"/>
            <w:vAlign w:val="center"/>
          </w:tcPr>
          <w:p w14:paraId="4E66CE18">
            <w:pPr>
              <w:pStyle w:val="15"/>
            </w:pPr>
          </w:p>
        </w:tc>
        <w:tc>
          <w:tcPr>
            <w:tcW w:w="1337" w:type="dxa"/>
            <w:vAlign w:val="center"/>
          </w:tcPr>
          <w:p w14:paraId="5BF1F5A0">
            <w:pPr>
              <w:pStyle w:val="15"/>
            </w:pPr>
            <w:r>
              <w:t>Gmax</w:t>
            </w:r>
          </w:p>
        </w:tc>
        <w:tc>
          <w:tcPr>
            <w:tcW w:w="1444" w:type="dxa"/>
            <w:vAlign w:val="center"/>
          </w:tcPr>
          <w:p w14:paraId="47745146">
            <w:pPr>
              <w:jc w:val="center"/>
            </w:pPr>
            <w:r>
              <w:rPr>
                <w:rFonts w:hint="eastAsia"/>
              </w:rPr>
              <w:t>1.327</w:t>
            </w:r>
          </w:p>
        </w:tc>
        <w:tc>
          <w:tcPr>
            <w:tcW w:w="1444" w:type="dxa"/>
            <w:vAlign w:val="center"/>
          </w:tcPr>
          <w:p w14:paraId="142B84A7">
            <w:pPr>
              <w:jc w:val="center"/>
            </w:pPr>
            <w:r>
              <w:rPr>
                <w:rFonts w:hint="eastAsia"/>
              </w:rPr>
              <w:t>1.826</w:t>
            </w:r>
          </w:p>
        </w:tc>
        <w:tc>
          <w:tcPr>
            <w:tcW w:w="1444" w:type="dxa"/>
            <w:vAlign w:val="center"/>
          </w:tcPr>
          <w:p w14:paraId="70F424EB">
            <w:pPr>
              <w:jc w:val="center"/>
            </w:pPr>
            <w:r>
              <w:rPr>
                <w:rFonts w:hint="eastAsia"/>
              </w:rPr>
              <w:t>1.428</w:t>
            </w:r>
          </w:p>
        </w:tc>
        <w:tc>
          <w:tcPr>
            <w:tcW w:w="1444" w:type="dxa"/>
            <w:vAlign w:val="center"/>
          </w:tcPr>
          <w:p w14:paraId="612B725E">
            <w:pPr>
              <w:jc w:val="center"/>
            </w:pPr>
            <w:r>
              <w:rPr>
                <w:rFonts w:hint="eastAsia"/>
              </w:rPr>
              <w:t>0.436</w:t>
            </w:r>
          </w:p>
        </w:tc>
        <w:tc>
          <w:tcPr>
            <w:tcW w:w="1444" w:type="dxa"/>
            <w:vAlign w:val="center"/>
          </w:tcPr>
          <w:p w14:paraId="48D85F88">
            <w:pPr>
              <w:jc w:val="center"/>
            </w:pPr>
            <w:r>
              <w:t>1.1</w:t>
            </w:r>
            <w:r>
              <w:rPr>
                <w:rFonts w:hint="eastAsia"/>
              </w:rPr>
              <w:t>49</w:t>
            </w:r>
          </w:p>
        </w:tc>
      </w:tr>
      <w:tr w14:paraId="5C0C9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dxa"/>
            <w:vMerge w:val="continue"/>
            <w:vAlign w:val="center"/>
          </w:tcPr>
          <w:p w14:paraId="020C8BD3">
            <w:pPr>
              <w:pStyle w:val="15"/>
            </w:pPr>
          </w:p>
        </w:tc>
        <w:tc>
          <w:tcPr>
            <w:tcW w:w="1337" w:type="dxa"/>
            <w:vAlign w:val="center"/>
          </w:tcPr>
          <w:p w14:paraId="5EF44218">
            <w:pPr>
              <w:pStyle w:val="15"/>
            </w:pPr>
            <w:r>
              <w:t>Gmin</w:t>
            </w:r>
          </w:p>
        </w:tc>
        <w:tc>
          <w:tcPr>
            <w:tcW w:w="1444" w:type="dxa"/>
            <w:vAlign w:val="center"/>
          </w:tcPr>
          <w:p w14:paraId="0967CD4E">
            <w:pPr>
              <w:jc w:val="center"/>
            </w:pPr>
            <w:r>
              <w:rPr>
                <w:rFonts w:hint="eastAsia"/>
              </w:rPr>
              <w:t>1.990</w:t>
            </w:r>
          </w:p>
        </w:tc>
        <w:tc>
          <w:tcPr>
            <w:tcW w:w="1444" w:type="dxa"/>
            <w:vAlign w:val="center"/>
          </w:tcPr>
          <w:p w14:paraId="5F3BDD12">
            <w:pPr>
              <w:jc w:val="center"/>
            </w:pPr>
            <w:r>
              <w:rPr>
                <w:rFonts w:hint="eastAsia"/>
              </w:rPr>
              <w:t>0.913</w:t>
            </w:r>
          </w:p>
        </w:tc>
        <w:tc>
          <w:tcPr>
            <w:tcW w:w="1444" w:type="dxa"/>
            <w:vAlign w:val="center"/>
          </w:tcPr>
          <w:p w14:paraId="3ED3DE23">
            <w:pPr>
              <w:jc w:val="center"/>
            </w:pPr>
            <w:r>
              <w:rPr>
                <w:rFonts w:hint="eastAsia"/>
              </w:rPr>
              <w:t>1.250</w:t>
            </w:r>
          </w:p>
        </w:tc>
        <w:tc>
          <w:tcPr>
            <w:tcW w:w="1444" w:type="dxa"/>
            <w:vAlign w:val="center"/>
          </w:tcPr>
          <w:p w14:paraId="7B8A2C0D">
            <w:pPr>
              <w:jc w:val="center"/>
            </w:pPr>
            <w:r>
              <w:rPr>
                <w:rFonts w:hint="eastAsia"/>
              </w:rPr>
              <w:t>2.471</w:t>
            </w:r>
          </w:p>
        </w:tc>
        <w:tc>
          <w:tcPr>
            <w:tcW w:w="1444" w:type="dxa"/>
            <w:vAlign w:val="center"/>
          </w:tcPr>
          <w:p w14:paraId="608D3ACB">
            <w:pPr>
              <w:jc w:val="center"/>
            </w:pPr>
            <w:r>
              <w:t>1.9</w:t>
            </w:r>
            <w:r>
              <w:rPr>
                <w:rFonts w:hint="eastAsia"/>
              </w:rPr>
              <w:t>16</w:t>
            </w:r>
          </w:p>
        </w:tc>
      </w:tr>
      <w:tr w14:paraId="4F5C2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dxa"/>
            <w:vMerge w:val="continue"/>
            <w:vAlign w:val="center"/>
          </w:tcPr>
          <w:p w14:paraId="542C7A46">
            <w:pPr>
              <w:pStyle w:val="15"/>
            </w:pPr>
          </w:p>
        </w:tc>
        <w:tc>
          <w:tcPr>
            <w:tcW w:w="1337" w:type="dxa"/>
            <w:vAlign w:val="center"/>
          </w:tcPr>
          <w:p w14:paraId="4605A3BA">
            <w:pPr>
              <w:pStyle w:val="15"/>
            </w:pPr>
            <w:r>
              <w:t>G</w:t>
            </w:r>
            <w:r>
              <w:rPr>
                <w:vertAlign w:val="subscript"/>
              </w:rPr>
              <w:t>95</w:t>
            </w:r>
            <w:r>
              <w:t>(n)</w:t>
            </w:r>
          </w:p>
        </w:tc>
        <w:tc>
          <w:tcPr>
            <w:tcW w:w="1444" w:type="dxa"/>
            <w:vAlign w:val="center"/>
          </w:tcPr>
          <w:p w14:paraId="63F11FC1">
            <w:pPr>
              <w:jc w:val="center"/>
            </w:pPr>
            <w:r>
              <w:rPr>
                <w:rFonts w:hint="eastAsia"/>
              </w:rPr>
              <w:t>2.355</w:t>
            </w:r>
          </w:p>
        </w:tc>
        <w:tc>
          <w:tcPr>
            <w:tcW w:w="1444" w:type="dxa"/>
            <w:vAlign w:val="center"/>
          </w:tcPr>
          <w:p w14:paraId="47F87330">
            <w:pPr>
              <w:jc w:val="center"/>
            </w:pPr>
            <w:r>
              <w:rPr>
                <w:rFonts w:hint="eastAsia"/>
              </w:rPr>
              <w:t>2.355</w:t>
            </w:r>
          </w:p>
        </w:tc>
        <w:tc>
          <w:tcPr>
            <w:tcW w:w="1444" w:type="dxa"/>
            <w:vAlign w:val="center"/>
          </w:tcPr>
          <w:p w14:paraId="2B17ED41">
            <w:pPr>
              <w:jc w:val="center"/>
            </w:pPr>
            <w:r>
              <w:rPr>
                <w:rFonts w:hint="eastAsia"/>
              </w:rPr>
              <w:t>2.355</w:t>
            </w:r>
          </w:p>
        </w:tc>
        <w:tc>
          <w:tcPr>
            <w:tcW w:w="1444" w:type="dxa"/>
            <w:vAlign w:val="center"/>
          </w:tcPr>
          <w:p w14:paraId="67B6A86E">
            <w:pPr>
              <w:jc w:val="center"/>
            </w:pPr>
            <w:r>
              <w:rPr>
                <w:rFonts w:hint="eastAsia"/>
              </w:rPr>
              <w:t>2.355</w:t>
            </w:r>
          </w:p>
        </w:tc>
        <w:tc>
          <w:tcPr>
            <w:tcW w:w="1444" w:type="dxa"/>
            <w:vAlign w:val="center"/>
          </w:tcPr>
          <w:p w14:paraId="70FE77DC">
            <w:pPr>
              <w:jc w:val="center"/>
            </w:pPr>
            <w:r>
              <w:rPr>
                <w:rFonts w:hint="eastAsia"/>
              </w:rPr>
              <w:t>2.355</w:t>
            </w:r>
          </w:p>
        </w:tc>
      </w:tr>
      <w:tr w14:paraId="00FE6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dxa"/>
            <w:vMerge w:val="continue"/>
            <w:vAlign w:val="center"/>
          </w:tcPr>
          <w:p w14:paraId="242BD8A4">
            <w:pPr>
              <w:pStyle w:val="15"/>
            </w:pPr>
          </w:p>
        </w:tc>
        <w:tc>
          <w:tcPr>
            <w:tcW w:w="1337" w:type="dxa"/>
            <w:vAlign w:val="center"/>
          </w:tcPr>
          <w:p w14:paraId="7721901D">
            <w:pPr>
              <w:pStyle w:val="15"/>
            </w:pPr>
            <w:r>
              <w:t>G</w:t>
            </w:r>
            <w:r>
              <w:rPr>
                <w:vertAlign w:val="subscript"/>
              </w:rPr>
              <w:t>99</w:t>
            </w:r>
            <w:r>
              <w:t>(n)</w:t>
            </w:r>
          </w:p>
        </w:tc>
        <w:tc>
          <w:tcPr>
            <w:tcW w:w="1444" w:type="dxa"/>
            <w:vAlign w:val="center"/>
          </w:tcPr>
          <w:p w14:paraId="4839CFF7">
            <w:pPr>
              <w:jc w:val="center"/>
            </w:pPr>
            <w:r>
              <w:rPr>
                <w:rFonts w:hint="eastAsia"/>
              </w:rPr>
              <w:t>2.564</w:t>
            </w:r>
          </w:p>
        </w:tc>
        <w:tc>
          <w:tcPr>
            <w:tcW w:w="1444" w:type="dxa"/>
            <w:vAlign w:val="center"/>
          </w:tcPr>
          <w:p w14:paraId="57DDFE67">
            <w:pPr>
              <w:jc w:val="center"/>
            </w:pPr>
            <w:r>
              <w:rPr>
                <w:rFonts w:hint="eastAsia"/>
              </w:rPr>
              <w:t>2.564</w:t>
            </w:r>
          </w:p>
        </w:tc>
        <w:tc>
          <w:tcPr>
            <w:tcW w:w="1444" w:type="dxa"/>
            <w:vAlign w:val="center"/>
          </w:tcPr>
          <w:p w14:paraId="5584D45A">
            <w:pPr>
              <w:jc w:val="center"/>
            </w:pPr>
            <w:r>
              <w:rPr>
                <w:rFonts w:hint="eastAsia"/>
              </w:rPr>
              <w:t>2.564</w:t>
            </w:r>
          </w:p>
        </w:tc>
        <w:tc>
          <w:tcPr>
            <w:tcW w:w="1444" w:type="dxa"/>
            <w:vAlign w:val="center"/>
          </w:tcPr>
          <w:p w14:paraId="77196646">
            <w:pPr>
              <w:jc w:val="center"/>
            </w:pPr>
            <w:r>
              <w:rPr>
                <w:rFonts w:hint="eastAsia"/>
              </w:rPr>
              <w:t>2.564</w:t>
            </w:r>
          </w:p>
        </w:tc>
        <w:tc>
          <w:tcPr>
            <w:tcW w:w="1444" w:type="dxa"/>
            <w:vAlign w:val="center"/>
          </w:tcPr>
          <w:p w14:paraId="018A3F92">
            <w:pPr>
              <w:jc w:val="center"/>
            </w:pPr>
            <w:r>
              <w:rPr>
                <w:rFonts w:hint="eastAsia"/>
              </w:rPr>
              <w:t>2.564</w:t>
            </w:r>
          </w:p>
        </w:tc>
      </w:tr>
      <w:tr w14:paraId="3F7B2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1" w:type="dxa"/>
            <w:vMerge w:val="continue"/>
            <w:vAlign w:val="center"/>
          </w:tcPr>
          <w:p w14:paraId="5B3E75FB">
            <w:pPr>
              <w:pStyle w:val="15"/>
            </w:pPr>
          </w:p>
        </w:tc>
        <w:tc>
          <w:tcPr>
            <w:tcW w:w="1337" w:type="dxa"/>
            <w:vAlign w:val="center"/>
          </w:tcPr>
          <w:p w14:paraId="56445832">
            <w:pPr>
              <w:pStyle w:val="15"/>
            </w:pPr>
            <w:r>
              <w:t>检验结果</w:t>
            </w:r>
          </w:p>
        </w:tc>
        <w:tc>
          <w:tcPr>
            <w:tcW w:w="1444" w:type="dxa"/>
            <w:vAlign w:val="center"/>
          </w:tcPr>
          <w:p w14:paraId="30292C75">
            <w:pPr>
              <w:jc w:val="center"/>
              <w:rPr>
                <w:bCs/>
              </w:rPr>
            </w:pPr>
            <w:r>
              <w:rPr>
                <w:rFonts w:hint="eastAsia"/>
                <w:kern w:val="2"/>
              </w:rPr>
              <w:t>无异议</w:t>
            </w:r>
          </w:p>
        </w:tc>
        <w:tc>
          <w:tcPr>
            <w:tcW w:w="1444" w:type="dxa"/>
            <w:vAlign w:val="center"/>
          </w:tcPr>
          <w:p w14:paraId="2A7D1AB3">
            <w:pPr>
              <w:jc w:val="center"/>
              <w:rPr>
                <w:bCs/>
              </w:rPr>
            </w:pPr>
            <w:r>
              <w:rPr>
                <w:rFonts w:hint="eastAsia"/>
                <w:kern w:val="2"/>
              </w:rPr>
              <w:t>无异议</w:t>
            </w:r>
          </w:p>
        </w:tc>
        <w:tc>
          <w:tcPr>
            <w:tcW w:w="1444" w:type="dxa"/>
            <w:vAlign w:val="center"/>
          </w:tcPr>
          <w:p w14:paraId="7DE3189F">
            <w:pPr>
              <w:jc w:val="center"/>
              <w:rPr>
                <w:bCs/>
              </w:rPr>
            </w:pPr>
            <w:r>
              <w:rPr>
                <w:rFonts w:hint="eastAsia"/>
                <w:kern w:val="2"/>
              </w:rPr>
              <w:t>无异议</w:t>
            </w:r>
          </w:p>
        </w:tc>
        <w:tc>
          <w:tcPr>
            <w:tcW w:w="1444" w:type="dxa"/>
            <w:vAlign w:val="center"/>
          </w:tcPr>
          <w:p w14:paraId="7F594EAE">
            <w:pPr>
              <w:jc w:val="center"/>
              <w:rPr>
                <w:color w:val="FF0000"/>
              </w:rPr>
            </w:pPr>
            <w:r>
              <w:rPr>
                <w:rFonts w:hint="eastAsia"/>
                <w:color w:val="FF0000"/>
              </w:rPr>
              <w:t>0.52为歧离值（保留）</w:t>
            </w:r>
          </w:p>
        </w:tc>
        <w:tc>
          <w:tcPr>
            <w:tcW w:w="1444" w:type="dxa"/>
            <w:vAlign w:val="center"/>
          </w:tcPr>
          <w:p w14:paraId="6817D67C">
            <w:pPr>
              <w:jc w:val="center"/>
              <w:rPr>
                <w:bCs/>
              </w:rPr>
            </w:pPr>
            <w:r>
              <w:rPr>
                <w:rFonts w:hint="eastAsia"/>
                <w:kern w:val="2"/>
              </w:rPr>
              <w:t>无异议</w:t>
            </w:r>
          </w:p>
        </w:tc>
      </w:tr>
    </w:tbl>
    <w:p w14:paraId="43B30373">
      <w:pPr>
        <w:pStyle w:val="6"/>
      </w:pPr>
      <w:r>
        <w:t>表 2-</w:t>
      </w:r>
      <w:r>
        <w:rPr>
          <w:rFonts w:hint="eastAsia"/>
        </w:rPr>
        <w:t>36铅元素</w:t>
      </w:r>
      <w:r>
        <w:t xml:space="preserve">  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6"/>
        <w:gridCol w:w="1337"/>
        <w:gridCol w:w="1443"/>
        <w:gridCol w:w="1443"/>
        <w:gridCol w:w="1443"/>
        <w:gridCol w:w="1443"/>
        <w:gridCol w:w="1443"/>
      </w:tblGrid>
      <w:tr w14:paraId="54C21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Align w:val="center"/>
          </w:tcPr>
          <w:p w14:paraId="5A2C7055">
            <w:pPr>
              <w:pStyle w:val="15"/>
            </w:pPr>
            <w:r>
              <w:t>实验室i</w:t>
            </w:r>
          </w:p>
        </w:tc>
        <w:tc>
          <w:tcPr>
            <w:tcW w:w="1337" w:type="dxa"/>
            <w:vAlign w:val="center"/>
          </w:tcPr>
          <w:p w14:paraId="394D71D4">
            <w:pPr>
              <w:pStyle w:val="15"/>
            </w:pPr>
            <w:r>
              <w:t>测定结果</w:t>
            </w:r>
          </w:p>
        </w:tc>
        <w:tc>
          <w:tcPr>
            <w:tcW w:w="1443" w:type="dxa"/>
            <w:vAlign w:val="center"/>
          </w:tcPr>
          <w:p w14:paraId="6194BA8E">
            <w:pPr>
              <w:pStyle w:val="15"/>
            </w:pPr>
            <w:r>
              <w:rPr>
                <w:rFonts w:hint="eastAsia"/>
              </w:rPr>
              <w:t>5#</w:t>
            </w:r>
          </w:p>
        </w:tc>
        <w:tc>
          <w:tcPr>
            <w:tcW w:w="1443" w:type="dxa"/>
            <w:vAlign w:val="center"/>
          </w:tcPr>
          <w:p w14:paraId="52C69420">
            <w:pPr>
              <w:pStyle w:val="15"/>
            </w:pPr>
            <w:r>
              <w:rPr>
                <w:rFonts w:hint="eastAsia"/>
              </w:rPr>
              <w:t>6#</w:t>
            </w:r>
          </w:p>
        </w:tc>
        <w:tc>
          <w:tcPr>
            <w:tcW w:w="1443" w:type="dxa"/>
            <w:vAlign w:val="center"/>
          </w:tcPr>
          <w:p w14:paraId="788E9DC7">
            <w:pPr>
              <w:pStyle w:val="15"/>
            </w:pPr>
            <w:r>
              <w:rPr>
                <w:rFonts w:hint="eastAsia"/>
              </w:rPr>
              <w:t>7#</w:t>
            </w:r>
          </w:p>
        </w:tc>
        <w:tc>
          <w:tcPr>
            <w:tcW w:w="1443" w:type="dxa"/>
            <w:vAlign w:val="center"/>
          </w:tcPr>
          <w:p w14:paraId="79105119">
            <w:pPr>
              <w:pStyle w:val="15"/>
            </w:pPr>
            <w:r>
              <w:rPr>
                <w:rFonts w:hint="eastAsia"/>
              </w:rPr>
              <w:t>8#</w:t>
            </w:r>
          </w:p>
        </w:tc>
        <w:tc>
          <w:tcPr>
            <w:tcW w:w="1443" w:type="dxa"/>
            <w:vAlign w:val="center"/>
          </w:tcPr>
          <w:p w14:paraId="5F230BE2">
            <w:pPr>
              <w:pStyle w:val="15"/>
            </w:pPr>
            <w:r>
              <w:rPr>
                <w:rFonts w:hint="eastAsia"/>
              </w:rPr>
              <w:t>9#</w:t>
            </w:r>
          </w:p>
        </w:tc>
      </w:tr>
      <w:tr w14:paraId="38449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restart"/>
            <w:vAlign w:val="center"/>
          </w:tcPr>
          <w:p w14:paraId="0A3FA11E">
            <w:pPr>
              <w:pStyle w:val="15"/>
            </w:pPr>
            <w:r>
              <w:rPr>
                <w:rFonts w:hint="eastAsia"/>
              </w:rPr>
              <w:t>18</w:t>
            </w:r>
          </w:p>
        </w:tc>
        <w:tc>
          <w:tcPr>
            <w:tcW w:w="1337" w:type="dxa"/>
            <w:vAlign w:val="center"/>
          </w:tcPr>
          <w:p w14:paraId="27F00D5E">
            <w:pPr>
              <w:pStyle w:val="15"/>
            </w:pPr>
            <w:r>
              <w:t>1</w:t>
            </w:r>
          </w:p>
        </w:tc>
        <w:tc>
          <w:tcPr>
            <w:tcW w:w="1443" w:type="dxa"/>
            <w:vAlign w:val="center"/>
          </w:tcPr>
          <w:p w14:paraId="7D6E1785">
            <w:pPr>
              <w:jc w:val="center"/>
              <w:rPr>
                <w:kern w:val="2"/>
                <w:sz w:val="22"/>
                <w:szCs w:val="24"/>
              </w:rPr>
            </w:pPr>
            <w:r>
              <w:rPr>
                <w:rFonts w:hint="eastAsia"/>
              </w:rPr>
              <w:t>0.0017</w:t>
            </w:r>
          </w:p>
        </w:tc>
        <w:tc>
          <w:tcPr>
            <w:tcW w:w="1443" w:type="dxa"/>
            <w:vAlign w:val="center"/>
          </w:tcPr>
          <w:p w14:paraId="4F35E764">
            <w:pPr>
              <w:jc w:val="center"/>
              <w:rPr>
                <w:kern w:val="2"/>
                <w:sz w:val="22"/>
                <w:szCs w:val="24"/>
              </w:rPr>
            </w:pPr>
            <w:r>
              <w:rPr>
                <w:rFonts w:hint="eastAsia"/>
              </w:rPr>
              <w:t>0.0056</w:t>
            </w:r>
          </w:p>
        </w:tc>
        <w:tc>
          <w:tcPr>
            <w:tcW w:w="1443" w:type="dxa"/>
            <w:vAlign w:val="center"/>
          </w:tcPr>
          <w:p w14:paraId="652EDC92">
            <w:pPr>
              <w:jc w:val="center"/>
              <w:rPr>
                <w:kern w:val="2"/>
                <w:sz w:val="22"/>
                <w:szCs w:val="24"/>
              </w:rPr>
            </w:pPr>
            <w:r>
              <w:rPr>
                <w:rFonts w:hint="eastAsia"/>
              </w:rPr>
              <w:t>0.053</w:t>
            </w:r>
          </w:p>
        </w:tc>
        <w:tc>
          <w:tcPr>
            <w:tcW w:w="1443" w:type="dxa"/>
            <w:vAlign w:val="center"/>
          </w:tcPr>
          <w:p w14:paraId="037CF29D">
            <w:pPr>
              <w:jc w:val="center"/>
              <w:rPr>
                <w:kern w:val="2"/>
                <w:sz w:val="22"/>
                <w:szCs w:val="24"/>
              </w:rPr>
            </w:pPr>
            <w:r>
              <w:rPr>
                <w:rFonts w:hint="eastAsia"/>
              </w:rPr>
              <w:t>0.53</w:t>
            </w:r>
          </w:p>
        </w:tc>
        <w:tc>
          <w:tcPr>
            <w:tcW w:w="1443" w:type="dxa"/>
            <w:vAlign w:val="center"/>
          </w:tcPr>
          <w:p w14:paraId="3821FECF">
            <w:pPr>
              <w:jc w:val="center"/>
              <w:rPr>
                <w:kern w:val="2"/>
                <w:sz w:val="22"/>
                <w:szCs w:val="24"/>
              </w:rPr>
            </w:pPr>
            <w:r>
              <w:rPr>
                <w:rFonts w:hint="eastAsia"/>
              </w:rPr>
              <w:t>2.63</w:t>
            </w:r>
          </w:p>
        </w:tc>
      </w:tr>
      <w:tr w14:paraId="3C64B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0B06A479">
            <w:pPr>
              <w:pStyle w:val="15"/>
            </w:pPr>
          </w:p>
        </w:tc>
        <w:tc>
          <w:tcPr>
            <w:tcW w:w="1337" w:type="dxa"/>
            <w:vAlign w:val="center"/>
          </w:tcPr>
          <w:p w14:paraId="0BCD0D86">
            <w:pPr>
              <w:pStyle w:val="15"/>
            </w:pPr>
            <w:r>
              <w:t>2</w:t>
            </w:r>
          </w:p>
        </w:tc>
        <w:tc>
          <w:tcPr>
            <w:tcW w:w="1443" w:type="dxa"/>
            <w:vAlign w:val="center"/>
          </w:tcPr>
          <w:p w14:paraId="46A1EF68">
            <w:pPr>
              <w:jc w:val="center"/>
              <w:rPr>
                <w:kern w:val="2"/>
                <w:sz w:val="22"/>
                <w:szCs w:val="24"/>
              </w:rPr>
            </w:pPr>
            <w:r>
              <w:rPr>
                <w:rFonts w:hint="eastAsia"/>
              </w:rPr>
              <w:t>0.0020</w:t>
            </w:r>
          </w:p>
        </w:tc>
        <w:tc>
          <w:tcPr>
            <w:tcW w:w="1443" w:type="dxa"/>
            <w:vAlign w:val="center"/>
          </w:tcPr>
          <w:p w14:paraId="5F5795AC">
            <w:pPr>
              <w:jc w:val="center"/>
              <w:rPr>
                <w:kern w:val="2"/>
                <w:sz w:val="22"/>
                <w:szCs w:val="24"/>
              </w:rPr>
            </w:pPr>
            <w:r>
              <w:rPr>
                <w:rFonts w:hint="eastAsia"/>
              </w:rPr>
              <w:t>0.0057</w:t>
            </w:r>
          </w:p>
        </w:tc>
        <w:tc>
          <w:tcPr>
            <w:tcW w:w="1443" w:type="dxa"/>
            <w:vAlign w:val="center"/>
          </w:tcPr>
          <w:p w14:paraId="0514B103">
            <w:pPr>
              <w:jc w:val="center"/>
              <w:rPr>
                <w:kern w:val="2"/>
                <w:sz w:val="22"/>
                <w:szCs w:val="24"/>
              </w:rPr>
            </w:pPr>
            <w:r>
              <w:rPr>
                <w:rFonts w:hint="eastAsia"/>
              </w:rPr>
              <w:t>0.055</w:t>
            </w:r>
          </w:p>
        </w:tc>
        <w:tc>
          <w:tcPr>
            <w:tcW w:w="1443" w:type="dxa"/>
            <w:vAlign w:val="center"/>
          </w:tcPr>
          <w:p w14:paraId="65A995E1">
            <w:pPr>
              <w:jc w:val="center"/>
              <w:rPr>
                <w:kern w:val="2"/>
                <w:sz w:val="22"/>
                <w:szCs w:val="24"/>
              </w:rPr>
            </w:pPr>
            <w:r>
              <w:rPr>
                <w:rFonts w:hint="eastAsia"/>
              </w:rPr>
              <w:t>0.52</w:t>
            </w:r>
          </w:p>
        </w:tc>
        <w:tc>
          <w:tcPr>
            <w:tcW w:w="1443" w:type="dxa"/>
            <w:vAlign w:val="center"/>
          </w:tcPr>
          <w:p w14:paraId="13ABB88C">
            <w:pPr>
              <w:jc w:val="center"/>
              <w:rPr>
                <w:kern w:val="2"/>
                <w:sz w:val="22"/>
                <w:szCs w:val="24"/>
              </w:rPr>
            </w:pPr>
            <w:r>
              <w:rPr>
                <w:rFonts w:hint="eastAsia"/>
              </w:rPr>
              <w:t>2.72</w:t>
            </w:r>
          </w:p>
        </w:tc>
      </w:tr>
      <w:tr w14:paraId="19697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70C361A1">
            <w:pPr>
              <w:pStyle w:val="15"/>
            </w:pPr>
          </w:p>
        </w:tc>
        <w:tc>
          <w:tcPr>
            <w:tcW w:w="1337" w:type="dxa"/>
            <w:vAlign w:val="center"/>
          </w:tcPr>
          <w:p w14:paraId="2C37B245">
            <w:pPr>
              <w:pStyle w:val="15"/>
            </w:pPr>
            <w:r>
              <w:t>3</w:t>
            </w:r>
          </w:p>
        </w:tc>
        <w:tc>
          <w:tcPr>
            <w:tcW w:w="1443" w:type="dxa"/>
            <w:vAlign w:val="center"/>
          </w:tcPr>
          <w:p w14:paraId="31595729">
            <w:pPr>
              <w:jc w:val="center"/>
              <w:rPr>
                <w:kern w:val="2"/>
                <w:sz w:val="22"/>
                <w:szCs w:val="24"/>
              </w:rPr>
            </w:pPr>
            <w:r>
              <w:rPr>
                <w:rFonts w:hint="eastAsia"/>
              </w:rPr>
              <w:t>0.0018</w:t>
            </w:r>
          </w:p>
        </w:tc>
        <w:tc>
          <w:tcPr>
            <w:tcW w:w="1443" w:type="dxa"/>
            <w:vAlign w:val="center"/>
          </w:tcPr>
          <w:p w14:paraId="4F607CD5">
            <w:pPr>
              <w:jc w:val="center"/>
              <w:rPr>
                <w:kern w:val="2"/>
                <w:sz w:val="22"/>
                <w:szCs w:val="24"/>
              </w:rPr>
            </w:pPr>
            <w:r>
              <w:rPr>
                <w:rFonts w:hint="eastAsia"/>
              </w:rPr>
              <w:t>0.0055</w:t>
            </w:r>
          </w:p>
        </w:tc>
        <w:tc>
          <w:tcPr>
            <w:tcW w:w="1443" w:type="dxa"/>
            <w:vAlign w:val="center"/>
          </w:tcPr>
          <w:p w14:paraId="3C4573BB">
            <w:pPr>
              <w:jc w:val="center"/>
              <w:rPr>
                <w:kern w:val="2"/>
                <w:sz w:val="22"/>
                <w:szCs w:val="24"/>
              </w:rPr>
            </w:pPr>
            <w:r>
              <w:rPr>
                <w:rFonts w:hint="eastAsia"/>
              </w:rPr>
              <w:t>0.056</w:t>
            </w:r>
          </w:p>
        </w:tc>
        <w:tc>
          <w:tcPr>
            <w:tcW w:w="1443" w:type="dxa"/>
            <w:vAlign w:val="center"/>
          </w:tcPr>
          <w:p w14:paraId="61AC9928">
            <w:pPr>
              <w:jc w:val="center"/>
              <w:rPr>
                <w:kern w:val="2"/>
                <w:sz w:val="22"/>
                <w:szCs w:val="24"/>
              </w:rPr>
            </w:pPr>
            <w:r>
              <w:rPr>
                <w:rFonts w:hint="eastAsia"/>
              </w:rPr>
              <w:t>0.53</w:t>
            </w:r>
          </w:p>
        </w:tc>
        <w:tc>
          <w:tcPr>
            <w:tcW w:w="1443" w:type="dxa"/>
            <w:vAlign w:val="center"/>
          </w:tcPr>
          <w:p w14:paraId="60C2A987">
            <w:pPr>
              <w:jc w:val="center"/>
              <w:rPr>
                <w:kern w:val="2"/>
                <w:sz w:val="22"/>
                <w:szCs w:val="24"/>
              </w:rPr>
            </w:pPr>
            <w:r>
              <w:rPr>
                <w:rFonts w:hint="eastAsia"/>
              </w:rPr>
              <w:t>2.76</w:t>
            </w:r>
          </w:p>
        </w:tc>
      </w:tr>
      <w:tr w14:paraId="6D40F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719C5403">
            <w:pPr>
              <w:pStyle w:val="15"/>
            </w:pPr>
          </w:p>
        </w:tc>
        <w:tc>
          <w:tcPr>
            <w:tcW w:w="1337" w:type="dxa"/>
            <w:vAlign w:val="center"/>
          </w:tcPr>
          <w:p w14:paraId="7285B9F4">
            <w:pPr>
              <w:pStyle w:val="15"/>
            </w:pPr>
            <w:r>
              <w:t>4</w:t>
            </w:r>
          </w:p>
        </w:tc>
        <w:tc>
          <w:tcPr>
            <w:tcW w:w="1443" w:type="dxa"/>
            <w:vAlign w:val="center"/>
          </w:tcPr>
          <w:p w14:paraId="79A2211E">
            <w:pPr>
              <w:jc w:val="center"/>
              <w:rPr>
                <w:kern w:val="2"/>
                <w:sz w:val="22"/>
                <w:szCs w:val="24"/>
              </w:rPr>
            </w:pPr>
            <w:r>
              <w:rPr>
                <w:rFonts w:hint="eastAsia"/>
              </w:rPr>
              <w:t>0.0019</w:t>
            </w:r>
          </w:p>
        </w:tc>
        <w:tc>
          <w:tcPr>
            <w:tcW w:w="1443" w:type="dxa"/>
            <w:vAlign w:val="center"/>
          </w:tcPr>
          <w:p w14:paraId="197674B1">
            <w:pPr>
              <w:jc w:val="center"/>
              <w:rPr>
                <w:kern w:val="2"/>
                <w:sz w:val="22"/>
                <w:szCs w:val="24"/>
              </w:rPr>
            </w:pPr>
            <w:r>
              <w:rPr>
                <w:rFonts w:hint="eastAsia"/>
              </w:rPr>
              <w:t>0.0056</w:t>
            </w:r>
          </w:p>
        </w:tc>
        <w:tc>
          <w:tcPr>
            <w:tcW w:w="1443" w:type="dxa"/>
            <w:vAlign w:val="center"/>
          </w:tcPr>
          <w:p w14:paraId="09BEBB65">
            <w:pPr>
              <w:jc w:val="center"/>
              <w:rPr>
                <w:kern w:val="2"/>
                <w:sz w:val="22"/>
                <w:szCs w:val="24"/>
              </w:rPr>
            </w:pPr>
            <w:r>
              <w:rPr>
                <w:rFonts w:hint="eastAsia"/>
              </w:rPr>
              <w:t>0.054</w:t>
            </w:r>
          </w:p>
        </w:tc>
        <w:tc>
          <w:tcPr>
            <w:tcW w:w="1443" w:type="dxa"/>
            <w:vAlign w:val="center"/>
          </w:tcPr>
          <w:p w14:paraId="63E00C57">
            <w:pPr>
              <w:jc w:val="center"/>
              <w:rPr>
                <w:kern w:val="2"/>
                <w:sz w:val="22"/>
                <w:szCs w:val="24"/>
              </w:rPr>
            </w:pPr>
            <w:r>
              <w:rPr>
                <w:rFonts w:hint="eastAsia"/>
              </w:rPr>
              <w:t>0.53</w:t>
            </w:r>
          </w:p>
        </w:tc>
        <w:tc>
          <w:tcPr>
            <w:tcW w:w="1443" w:type="dxa"/>
            <w:vAlign w:val="center"/>
          </w:tcPr>
          <w:p w14:paraId="6EA42E45">
            <w:pPr>
              <w:jc w:val="center"/>
              <w:rPr>
                <w:kern w:val="2"/>
                <w:sz w:val="22"/>
                <w:szCs w:val="24"/>
              </w:rPr>
            </w:pPr>
            <w:r>
              <w:rPr>
                <w:rFonts w:hint="eastAsia"/>
              </w:rPr>
              <w:t>2.67</w:t>
            </w:r>
          </w:p>
        </w:tc>
      </w:tr>
      <w:tr w14:paraId="7B3D4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080A3F1F">
            <w:pPr>
              <w:pStyle w:val="15"/>
            </w:pPr>
          </w:p>
        </w:tc>
        <w:tc>
          <w:tcPr>
            <w:tcW w:w="1337" w:type="dxa"/>
            <w:vAlign w:val="center"/>
          </w:tcPr>
          <w:p w14:paraId="36926408">
            <w:pPr>
              <w:pStyle w:val="15"/>
            </w:pPr>
            <w:r>
              <w:t>5</w:t>
            </w:r>
          </w:p>
        </w:tc>
        <w:tc>
          <w:tcPr>
            <w:tcW w:w="1443" w:type="dxa"/>
            <w:vAlign w:val="center"/>
          </w:tcPr>
          <w:p w14:paraId="3469E062">
            <w:pPr>
              <w:jc w:val="center"/>
              <w:rPr>
                <w:kern w:val="2"/>
                <w:sz w:val="22"/>
                <w:szCs w:val="24"/>
              </w:rPr>
            </w:pPr>
            <w:r>
              <w:rPr>
                <w:rFonts w:hint="eastAsia"/>
              </w:rPr>
              <w:t>0.0017</w:t>
            </w:r>
          </w:p>
        </w:tc>
        <w:tc>
          <w:tcPr>
            <w:tcW w:w="1443" w:type="dxa"/>
            <w:vAlign w:val="center"/>
          </w:tcPr>
          <w:p w14:paraId="191914CE">
            <w:pPr>
              <w:jc w:val="center"/>
              <w:rPr>
                <w:kern w:val="2"/>
                <w:sz w:val="22"/>
                <w:szCs w:val="24"/>
              </w:rPr>
            </w:pPr>
            <w:r>
              <w:rPr>
                <w:rFonts w:hint="eastAsia"/>
              </w:rPr>
              <w:t>0.0055</w:t>
            </w:r>
          </w:p>
        </w:tc>
        <w:tc>
          <w:tcPr>
            <w:tcW w:w="1443" w:type="dxa"/>
            <w:vAlign w:val="center"/>
          </w:tcPr>
          <w:p w14:paraId="1F6F5EAA">
            <w:pPr>
              <w:jc w:val="center"/>
              <w:rPr>
                <w:kern w:val="2"/>
                <w:sz w:val="22"/>
                <w:szCs w:val="24"/>
              </w:rPr>
            </w:pPr>
            <w:r>
              <w:rPr>
                <w:rFonts w:hint="eastAsia"/>
              </w:rPr>
              <w:t>0.055</w:t>
            </w:r>
          </w:p>
        </w:tc>
        <w:tc>
          <w:tcPr>
            <w:tcW w:w="1443" w:type="dxa"/>
            <w:vAlign w:val="center"/>
          </w:tcPr>
          <w:p w14:paraId="5EAC4882">
            <w:pPr>
              <w:jc w:val="center"/>
              <w:rPr>
                <w:kern w:val="2"/>
                <w:sz w:val="22"/>
                <w:szCs w:val="24"/>
              </w:rPr>
            </w:pPr>
            <w:r>
              <w:rPr>
                <w:rFonts w:hint="eastAsia"/>
              </w:rPr>
              <w:t>0.54</w:t>
            </w:r>
          </w:p>
        </w:tc>
        <w:tc>
          <w:tcPr>
            <w:tcW w:w="1443" w:type="dxa"/>
            <w:vAlign w:val="center"/>
          </w:tcPr>
          <w:p w14:paraId="3668DBF1">
            <w:pPr>
              <w:jc w:val="center"/>
              <w:rPr>
                <w:kern w:val="2"/>
                <w:sz w:val="22"/>
                <w:szCs w:val="24"/>
              </w:rPr>
            </w:pPr>
            <w:r>
              <w:rPr>
                <w:rFonts w:hint="eastAsia"/>
              </w:rPr>
              <w:t>2.65</w:t>
            </w:r>
          </w:p>
        </w:tc>
      </w:tr>
      <w:tr w14:paraId="63F47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2538795B">
            <w:pPr>
              <w:pStyle w:val="15"/>
            </w:pPr>
          </w:p>
        </w:tc>
        <w:tc>
          <w:tcPr>
            <w:tcW w:w="1337" w:type="dxa"/>
            <w:vAlign w:val="center"/>
          </w:tcPr>
          <w:p w14:paraId="3D0E01A7">
            <w:pPr>
              <w:pStyle w:val="15"/>
            </w:pPr>
            <w:r>
              <w:t>6</w:t>
            </w:r>
          </w:p>
        </w:tc>
        <w:tc>
          <w:tcPr>
            <w:tcW w:w="1443" w:type="dxa"/>
            <w:vAlign w:val="center"/>
          </w:tcPr>
          <w:p w14:paraId="110EFB0A">
            <w:pPr>
              <w:jc w:val="center"/>
              <w:rPr>
                <w:kern w:val="2"/>
                <w:sz w:val="22"/>
                <w:szCs w:val="24"/>
              </w:rPr>
            </w:pPr>
            <w:r>
              <w:rPr>
                <w:rFonts w:hint="eastAsia"/>
              </w:rPr>
              <w:t>0.0018</w:t>
            </w:r>
          </w:p>
        </w:tc>
        <w:tc>
          <w:tcPr>
            <w:tcW w:w="1443" w:type="dxa"/>
            <w:vAlign w:val="center"/>
          </w:tcPr>
          <w:p w14:paraId="44DB16AF">
            <w:pPr>
              <w:jc w:val="center"/>
              <w:rPr>
                <w:kern w:val="2"/>
                <w:sz w:val="22"/>
                <w:szCs w:val="24"/>
              </w:rPr>
            </w:pPr>
            <w:r>
              <w:rPr>
                <w:rFonts w:hint="eastAsia"/>
              </w:rPr>
              <w:t>0.0057</w:t>
            </w:r>
          </w:p>
        </w:tc>
        <w:tc>
          <w:tcPr>
            <w:tcW w:w="1443" w:type="dxa"/>
            <w:vAlign w:val="center"/>
          </w:tcPr>
          <w:p w14:paraId="073B7B06">
            <w:pPr>
              <w:jc w:val="center"/>
              <w:rPr>
                <w:kern w:val="2"/>
                <w:sz w:val="22"/>
                <w:szCs w:val="24"/>
              </w:rPr>
            </w:pPr>
            <w:r>
              <w:rPr>
                <w:rFonts w:hint="eastAsia"/>
              </w:rPr>
              <w:t>0.056</w:t>
            </w:r>
          </w:p>
        </w:tc>
        <w:tc>
          <w:tcPr>
            <w:tcW w:w="1443" w:type="dxa"/>
            <w:vAlign w:val="center"/>
          </w:tcPr>
          <w:p w14:paraId="20D51D49">
            <w:pPr>
              <w:jc w:val="center"/>
              <w:rPr>
                <w:kern w:val="2"/>
                <w:sz w:val="22"/>
                <w:szCs w:val="24"/>
              </w:rPr>
            </w:pPr>
            <w:r>
              <w:rPr>
                <w:rFonts w:hint="eastAsia"/>
              </w:rPr>
              <w:t>0.53</w:t>
            </w:r>
          </w:p>
        </w:tc>
        <w:tc>
          <w:tcPr>
            <w:tcW w:w="1443" w:type="dxa"/>
            <w:vAlign w:val="center"/>
          </w:tcPr>
          <w:p w14:paraId="7112519C">
            <w:pPr>
              <w:jc w:val="center"/>
              <w:rPr>
                <w:kern w:val="2"/>
                <w:sz w:val="22"/>
                <w:szCs w:val="24"/>
              </w:rPr>
            </w:pPr>
            <w:r>
              <w:rPr>
                <w:rFonts w:hint="eastAsia"/>
              </w:rPr>
              <w:t>2.74</w:t>
            </w:r>
          </w:p>
        </w:tc>
      </w:tr>
      <w:tr w14:paraId="24A50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0E5A01CD">
            <w:pPr>
              <w:pStyle w:val="15"/>
            </w:pPr>
          </w:p>
        </w:tc>
        <w:tc>
          <w:tcPr>
            <w:tcW w:w="1337" w:type="dxa"/>
            <w:vAlign w:val="center"/>
          </w:tcPr>
          <w:p w14:paraId="698F8A36">
            <w:pPr>
              <w:pStyle w:val="15"/>
            </w:pPr>
            <w:r>
              <w:t>7</w:t>
            </w:r>
          </w:p>
        </w:tc>
        <w:tc>
          <w:tcPr>
            <w:tcW w:w="1443" w:type="dxa"/>
            <w:vAlign w:val="center"/>
          </w:tcPr>
          <w:p w14:paraId="5199122D">
            <w:pPr>
              <w:jc w:val="center"/>
              <w:rPr>
                <w:kern w:val="2"/>
                <w:sz w:val="22"/>
                <w:szCs w:val="24"/>
              </w:rPr>
            </w:pPr>
            <w:r>
              <w:rPr>
                <w:rFonts w:hint="eastAsia"/>
              </w:rPr>
              <w:t>0.0017</w:t>
            </w:r>
          </w:p>
        </w:tc>
        <w:tc>
          <w:tcPr>
            <w:tcW w:w="1443" w:type="dxa"/>
            <w:vAlign w:val="center"/>
          </w:tcPr>
          <w:p w14:paraId="7AE0097A">
            <w:pPr>
              <w:jc w:val="center"/>
              <w:rPr>
                <w:kern w:val="2"/>
                <w:sz w:val="22"/>
                <w:szCs w:val="24"/>
              </w:rPr>
            </w:pPr>
            <w:r>
              <w:rPr>
                <w:rFonts w:hint="eastAsia"/>
              </w:rPr>
              <w:t>0.0057</w:t>
            </w:r>
          </w:p>
        </w:tc>
        <w:tc>
          <w:tcPr>
            <w:tcW w:w="1443" w:type="dxa"/>
            <w:vAlign w:val="center"/>
          </w:tcPr>
          <w:p w14:paraId="50FCA882">
            <w:pPr>
              <w:jc w:val="center"/>
              <w:rPr>
                <w:kern w:val="2"/>
                <w:sz w:val="22"/>
                <w:szCs w:val="24"/>
              </w:rPr>
            </w:pPr>
            <w:r>
              <w:rPr>
                <w:rFonts w:hint="eastAsia"/>
              </w:rPr>
              <w:t>0.054</w:t>
            </w:r>
          </w:p>
        </w:tc>
        <w:tc>
          <w:tcPr>
            <w:tcW w:w="1443" w:type="dxa"/>
            <w:vAlign w:val="center"/>
          </w:tcPr>
          <w:p w14:paraId="7CDBF125">
            <w:pPr>
              <w:jc w:val="center"/>
              <w:rPr>
                <w:kern w:val="2"/>
                <w:sz w:val="22"/>
                <w:szCs w:val="24"/>
              </w:rPr>
            </w:pPr>
            <w:r>
              <w:rPr>
                <w:rFonts w:hint="eastAsia"/>
              </w:rPr>
              <w:t>0.52</w:t>
            </w:r>
          </w:p>
        </w:tc>
        <w:tc>
          <w:tcPr>
            <w:tcW w:w="1443" w:type="dxa"/>
            <w:vAlign w:val="center"/>
          </w:tcPr>
          <w:p w14:paraId="07AD381A">
            <w:pPr>
              <w:jc w:val="center"/>
              <w:rPr>
                <w:kern w:val="2"/>
                <w:sz w:val="22"/>
                <w:szCs w:val="24"/>
              </w:rPr>
            </w:pPr>
            <w:r>
              <w:rPr>
                <w:rFonts w:hint="eastAsia"/>
              </w:rPr>
              <w:t>2.69</w:t>
            </w:r>
          </w:p>
        </w:tc>
      </w:tr>
      <w:tr w14:paraId="28CA3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213A78B0">
            <w:pPr>
              <w:pStyle w:val="15"/>
            </w:pPr>
          </w:p>
        </w:tc>
        <w:tc>
          <w:tcPr>
            <w:tcW w:w="1337" w:type="dxa"/>
            <w:vAlign w:val="center"/>
          </w:tcPr>
          <w:p w14:paraId="1F18C743">
            <w:pPr>
              <w:pStyle w:val="15"/>
            </w:pPr>
            <w:r>
              <w:t>8</w:t>
            </w:r>
          </w:p>
        </w:tc>
        <w:tc>
          <w:tcPr>
            <w:tcW w:w="1443" w:type="dxa"/>
            <w:vAlign w:val="center"/>
          </w:tcPr>
          <w:p w14:paraId="05137018">
            <w:pPr>
              <w:jc w:val="center"/>
              <w:rPr>
                <w:kern w:val="2"/>
                <w:sz w:val="22"/>
                <w:szCs w:val="24"/>
              </w:rPr>
            </w:pPr>
            <w:r>
              <w:rPr>
                <w:rFonts w:hint="eastAsia"/>
              </w:rPr>
              <w:t>0.0017</w:t>
            </w:r>
          </w:p>
        </w:tc>
        <w:tc>
          <w:tcPr>
            <w:tcW w:w="1443" w:type="dxa"/>
            <w:vAlign w:val="center"/>
          </w:tcPr>
          <w:p w14:paraId="493A5B1F">
            <w:pPr>
              <w:jc w:val="center"/>
              <w:rPr>
                <w:kern w:val="2"/>
                <w:sz w:val="22"/>
                <w:szCs w:val="24"/>
              </w:rPr>
            </w:pPr>
            <w:r>
              <w:rPr>
                <w:rFonts w:hint="eastAsia"/>
              </w:rPr>
              <w:t>0.0058</w:t>
            </w:r>
          </w:p>
        </w:tc>
        <w:tc>
          <w:tcPr>
            <w:tcW w:w="1443" w:type="dxa"/>
            <w:vAlign w:val="center"/>
          </w:tcPr>
          <w:p w14:paraId="28DF7818">
            <w:pPr>
              <w:jc w:val="center"/>
              <w:rPr>
                <w:kern w:val="2"/>
                <w:sz w:val="22"/>
                <w:szCs w:val="24"/>
              </w:rPr>
            </w:pPr>
            <w:r>
              <w:rPr>
                <w:rFonts w:hint="eastAsia"/>
              </w:rPr>
              <w:t>0.052</w:t>
            </w:r>
          </w:p>
        </w:tc>
        <w:tc>
          <w:tcPr>
            <w:tcW w:w="1443" w:type="dxa"/>
            <w:vAlign w:val="center"/>
          </w:tcPr>
          <w:p w14:paraId="3EF2DE9A">
            <w:pPr>
              <w:jc w:val="center"/>
              <w:rPr>
                <w:kern w:val="2"/>
                <w:sz w:val="22"/>
                <w:szCs w:val="24"/>
              </w:rPr>
            </w:pPr>
            <w:r>
              <w:rPr>
                <w:rFonts w:hint="eastAsia"/>
              </w:rPr>
              <w:t>0.53</w:t>
            </w:r>
          </w:p>
        </w:tc>
        <w:tc>
          <w:tcPr>
            <w:tcW w:w="1443" w:type="dxa"/>
            <w:vAlign w:val="center"/>
          </w:tcPr>
          <w:p w14:paraId="74659E3E">
            <w:pPr>
              <w:jc w:val="center"/>
              <w:rPr>
                <w:kern w:val="2"/>
                <w:sz w:val="22"/>
                <w:szCs w:val="24"/>
              </w:rPr>
            </w:pPr>
            <w:r>
              <w:rPr>
                <w:rFonts w:hint="eastAsia"/>
              </w:rPr>
              <w:t>2.68</w:t>
            </w:r>
          </w:p>
        </w:tc>
      </w:tr>
      <w:tr w14:paraId="6F037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7AA5C31D">
            <w:pPr>
              <w:pStyle w:val="15"/>
            </w:pPr>
          </w:p>
        </w:tc>
        <w:tc>
          <w:tcPr>
            <w:tcW w:w="1337" w:type="dxa"/>
            <w:vAlign w:val="center"/>
          </w:tcPr>
          <w:p w14:paraId="7A309F85">
            <w:pPr>
              <w:pStyle w:val="15"/>
            </w:pPr>
            <w:r>
              <w:t>9</w:t>
            </w:r>
          </w:p>
        </w:tc>
        <w:tc>
          <w:tcPr>
            <w:tcW w:w="1443" w:type="dxa"/>
            <w:vAlign w:val="center"/>
          </w:tcPr>
          <w:p w14:paraId="339B49A9">
            <w:pPr>
              <w:jc w:val="center"/>
              <w:rPr>
                <w:kern w:val="2"/>
                <w:sz w:val="22"/>
                <w:szCs w:val="24"/>
              </w:rPr>
            </w:pPr>
            <w:r>
              <w:rPr>
                <w:rFonts w:hint="eastAsia"/>
              </w:rPr>
              <w:t>0.0019</w:t>
            </w:r>
          </w:p>
        </w:tc>
        <w:tc>
          <w:tcPr>
            <w:tcW w:w="1443" w:type="dxa"/>
            <w:vAlign w:val="center"/>
          </w:tcPr>
          <w:p w14:paraId="428AAF32">
            <w:pPr>
              <w:jc w:val="center"/>
              <w:rPr>
                <w:kern w:val="2"/>
                <w:sz w:val="22"/>
                <w:szCs w:val="24"/>
              </w:rPr>
            </w:pPr>
            <w:r>
              <w:rPr>
                <w:rFonts w:hint="eastAsia"/>
              </w:rPr>
              <w:t>0.0055</w:t>
            </w:r>
          </w:p>
        </w:tc>
        <w:tc>
          <w:tcPr>
            <w:tcW w:w="1443" w:type="dxa"/>
            <w:vAlign w:val="center"/>
          </w:tcPr>
          <w:p w14:paraId="09D8EBF9">
            <w:pPr>
              <w:jc w:val="center"/>
              <w:rPr>
                <w:kern w:val="2"/>
                <w:sz w:val="22"/>
                <w:szCs w:val="24"/>
              </w:rPr>
            </w:pPr>
            <w:r>
              <w:rPr>
                <w:rFonts w:hint="eastAsia"/>
              </w:rPr>
              <w:t>0.052</w:t>
            </w:r>
          </w:p>
        </w:tc>
        <w:tc>
          <w:tcPr>
            <w:tcW w:w="1443" w:type="dxa"/>
            <w:vAlign w:val="center"/>
          </w:tcPr>
          <w:p w14:paraId="137B41F8">
            <w:pPr>
              <w:jc w:val="center"/>
              <w:rPr>
                <w:kern w:val="2"/>
                <w:sz w:val="22"/>
                <w:szCs w:val="24"/>
              </w:rPr>
            </w:pPr>
            <w:r>
              <w:rPr>
                <w:rFonts w:hint="eastAsia"/>
              </w:rPr>
              <w:t>0.52</w:t>
            </w:r>
          </w:p>
        </w:tc>
        <w:tc>
          <w:tcPr>
            <w:tcW w:w="1443" w:type="dxa"/>
            <w:vAlign w:val="center"/>
          </w:tcPr>
          <w:p w14:paraId="46A660A8">
            <w:pPr>
              <w:jc w:val="center"/>
              <w:rPr>
                <w:kern w:val="2"/>
                <w:sz w:val="22"/>
                <w:szCs w:val="24"/>
              </w:rPr>
            </w:pPr>
            <w:r>
              <w:rPr>
                <w:rFonts w:hint="eastAsia"/>
              </w:rPr>
              <w:t>2.74</w:t>
            </w:r>
          </w:p>
        </w:tc>
      </w:tr>
      <w:tr w14:paraId="60B8C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7317E972">
            <w:pPr>
              <w:pStyle w:val="15"/>
            </w:pPr>
          </w:p>
        </w:tc>
        <w:tc>
          <w:tcPr>
            <w:tcW w:w="1337" w:type="dxa"/>
            <w:vAlign w:val="center"/>
          </w:tcPr>
          <w:p w14:paraId="3137EF97">
            <w:pPr>
              <w:pStyle w:val="15"/>
            </w:pPr>
            <w:r>
              <w:t>10</w:t>
            </w:r>
          </w:p>
        </w:tc>
        <w:tc>
          <w:tcPr>
            <w:tcW w:w="1443" w:type="dxa"/>
            <w:vAlign w:val="center"/>
          </w:tcPr>
          <w:p w14:paraId="147A032F">
            <w:pPr>
              <w:jc w:val="center"/>
              <w:rPr>
                <w:kern w:val="2"/>
                <w:sz w:val="22"/>
                <w:szCs w:val="24"/>
              </w:rPr>
            </w:pPr>
            <w:r>
              <w:rPr>
                <w:rFonts w:hint="eastAsia"/>
              </w:rPr>
              <w:t>0.0020</w:t>
            </w:r>
          </w:p>
        </w:tc>
        <w:tc>
          <w:tcPr>
            <w:tcW w:w="1443" w:type="dxa"/>
            <w:vAlign w:val="center"/>
          </w:tcPr>
          <w:p w14:paraId="4E96F1D5">
            <w:pPr>
              <w:jc w:val="center"/>
              <w:rPr>
                <w:kern w:val="2"/>
                <w:sz w:val="22"/>
                <w:szCs w:val="24"/>
              </w:rPr>
            </w:pPr>
            <w:r>
              <w:rPr>
                <w:rFonts w:hint="eastAsia"/>
              </w:rPr>
              <w:t>0.0057</w:t>
            </w:r>
          </w:p>
        </w:tc>
        <w:tc>
          <w:tcPr>
            <w:tcW w:w="1443" w:type="dxa"/>
            <w:vAlign w:val="center"/>
          </w:tcPr>
          <w:p w14:paraId="05DC95D9">
            <w:pPr>
              <w:jc w:val="center"/>
              <w:rPr>
                <w:kern w:val="2"/>
                <w:sz w:val="22"/>
                <w:szCs w:val="24"/>
              </w:rPr>
            </w:pPr>
            <w:r>
              <w:rPr>
                <w:rFonts w:hint="eastAsia"/>
              </w:rPr>
              <w:t>0.053</w:t>
            </w:r>
          </w:p>
        </w:tc>
        <w:tc>
          <w:tcPr>
            <w:tcW w:w="1443" w:type="dxa"/>
            <w:vAlign w:val="center"/>
          </w:tcPr>
          <w:p w14:paraId="426CBAF7">
            <w:pPr>
              <w:jc w:val="center"/>
              <w:rPr>
                <w:kern w:val="2"/>
                <w:sz w:val="22"/>
                <w:szCs w:val="24"/>
              </w:rPr>
            </w:pPr>
            <w:r>
              <w:rPr>
                <w:rFonts w:hint="eastAsia"/>
              </w:rPr>
              <w:t>0.54</w:t>
            </w:r>
          </w:p>
        </w:tc>
        <w:tc>
          <w:tcPr>
            <w:tcW w:w="1443" w:type="dxa"/>
            <w:vAlign w:val="center"/>
          </w:tcPr>
          <w:p w14:paraId="48929E2D">
            <w:pPr>
              <w:jc w:val="center"/>
              <w:rPr>
                <w:kern w:val="2"/>
                <w:sz w:val="22"/>
                <w:szCs w:val="24"/>
              </w:rPr>
            </w:pPr>
            <w:r>
              <w:rPr>
                <w:rFonts w:hint="eastAsia"/>
              </w:rPr>
              <w:t>2.68</w:t>
            </w:r>
          </w:p>
        </w:tc>
      </w:tr>
      <w:tr w14:paraId="14CD0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474DA03B">
            <w:pPr>
              <w:pStyle w:val="15"/>
            </w:pPr>
          </w:p>
        </w:tc>
        <w:tc>
          <w:tcPr>
            <w:tcW w:w="1337" w:type="dxa"/>
            <w:vAlign w:val="center"/>
          </w:tcPr>
          <w:p w14:paraId="790697D9">
            <w:pPr>
              <w:pStyle w:val="15"/>
            </w:pPr>
            <w:r>
              <w:t>11</w:t>
            </w:r>
          </w:p>
        </w:tc>
        <w:tc>
          <w:tcPr>
            <w:tcW w:w="1443" w:type="dxa"/>
            <w:vAlign w:val="center"/>
          </w:tcPr>
          <w:p w14:paraId="5636E784">
            <w:pPr>
              <w:jc w:val="center"/>
              <w:rPr>
                <w:kern w:val="2"/>
                <w:sz w:val="22"/>
                <w:szCs w:val="24"/>
              </w:rPr>
            </w:pPr>
            <w:r>
              <w:rPr>
                <w:rFonts w:hint="eastAsia"/>
              </w:rPr>
              <w:t>0.0018</w:t>
            </w:r>
          </w:p>
        </w:tc>
        <w:tc>
          <w:tcPr>
            <w:tcW w:w="1443" w:type="dxa"/>
            <w:vAlign w:val="center"/>
          </w:tcPr>
          <w:p w14:paraId="356A3012">
            <w:pPr>
              <w:jc w:val="center"/>
              <w:rPr>
                <w:kern w:val="2"/>
                <w:sz w:val="22"/>
                <w:szCs w:val="24"/>
              </w:rPr>
            </w:pPr>
            <w:r>
              <w:rPr>
                <w:rFonts w:hint="eastAsia"/>
              </w:rPr>
              <w:t>0.0058</w:t>
            </w:r>
          </w:p>
        </w:tc>
        <w:tc>
          <w:tcPr>
            <w:tcW w:w="1443" w:type="dxa"/>
            <w:vAlign w:val="center"/>
          </w:tcPr>
          <w:p w14:paraId="310E7AAD">
            <w:pPr>
              <w:jc w:val="center"/>
              <w:rPr>
                <w:kern w:val="2"/>
                <w:sz w:val="22"/>
                <w:szCs w:val="24"/>
              </w:rPr>
            </w:pPr>
            <w:r>
              <w:rPr>
                <w:rFonts w:hint="eastAsia"/>
              </w:rPr>
              <w:t>0.056</w:t>
            </w:r>
          </w:p>
        </w:tc>
        <w:tc>
          <w:tcPr>
            <w:tcW w:w="1443" w:type="dxa"/>
            <w:vAlign w:val="center"/>
          </w:tcPr>
          <w:p w14:paraId="038D16F9">
            <w:pPr>
              <w:jc w:val="center"/>
              <w:rPr>
                <w:kern w:val="2"/>
                <w:sz w:val="22"/>
                <w:szCs w:val="24"/>
              </w:rPr>
            </w:pPr>
            <w:r>
              <w:rPr>
                <w:rFonts w:hint="eastAsia"/>
              </w:rPr>
              <w:t>0.52</w:t>
            </w:r>
          </w:p>
        </w:tc>
        <w:tc>
          <w:tcPr>
            <w:tcW w:w="1443" w:type="dxa"/>
            <w:vAlign w:val="center"/>
          </w:tcPr>
          <w:p w14:paraId="72533D16">
            <w:pPr>
              <w:jc w:val="center"/>
              <w:rPr>
                <w:kern w:val="2"/>
                <w:sz w:val="22"/>
                <w:szCs w:val="24"/>
              </w:rPr>
            </w:pPr>
            <w:r>
              <w:rPr>
                <w:rFonts w:hint="eastAsia"/>
              </w:rPr>
              <w:t>2.73</w:t>
            </w:r>
          </w:p>
        </w:tc>
      </w:tr>
      <w:tr w14:paraId="56363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2187D896">
            <w:pPr>
              <w:pStyle w:val="15"/>
            </w:pPr>
          </w:p>
        </w:tc>
        <w:tc>
          <w:tcPr>
            <w:tcW w:w="1337" w:type="dxa"/>
            <w:vAlign w:val="center"/>
          </w:tcPr>
          <w:p w14:paraId="7BDC648F">
            <w:pPr>
              <w:pStyle w:val="15"/>
            </w:pPr>
            <w:r>
              <w:t>测定次数n</w:t>
            </w:r>
          </w:p>
        </w:tc>
        <w:tc>
          <w:tcPr>
            <w:tcW w:w="1443" w:type="dxa"/>
            <w:vAlign w:val="center"/>
          </w:tcPr>
          <w:p w14:paraId="5E57425B">
            <w:pPr>
              <w:jc w:val="center"/>
              <w:rPr>
                <w:kern w:val="2"/>
                <w:szCs w:val="24"/>
              </w:rPr>
            </w:pPr>
            <w:r>
              <w:t>11</w:t>
            </w:r>
          </w:p>
        </w:tc>
        <w:tc>
          <w:tcPr>
            <w:tcW w:w="1443" w:type="dxa"/>
            <w:vAlign w:val="center"/>
          </w:tcPr>
          <w:p w14:paraId="6F9BA6F3">
            <w:pPr>
              <w:jc w:val="center"/>
              <w:rPr>
                <w:kern w:val="2"/>
                <w:szCs w:val="24"/>
              </w:rPr>
            </w:pPr>
            <w:r>
              <w:t>11</w:t>
            </w:r>
          </w:p>
        </w:tc>
        <w:tc>
          <w:tcPr>
            <w:tcW w:w="1443" w:type="dxa"/>
            <w:vAlign w:val="center"/>
          </w:tcPr>
          <w:p w14:paraId="6D56A428">
            <w:pPr>
              <w:jc w:val="center"/>
              <w:rPr>
                <w:kern w:val="2"/>
                <w:szCs w:val="24"/>
              </w:rPr>
            </w:pPr>
            <w:r>
              <w:t>11</w:t>
            </w:r>
          </w:p>
        </w:tc>
        <w:tc>
          <w:tcPr>
            <w:tcW w:w="1443" w:type="dxa"/>
            <w:vAlign w:val="center"/>
          </w:tcPr>
          <w:p w14:paraId="75C62BF2">
            <w:pPr>
              <w:jc w:val="center"/>
              <w:rPr>
                <w:kern w:val="2"/>
                <w:szCs w:val="24"/>
              </w:rPr>
            </w:pPr>
            <w:r>
              <w:t>11</w:t>
            </w:r>
          </w:p>
        </w:tc>
        <w:tc>
          <w:tcPr>
            <w:tcW w:w="1443" w:type="dxa"/>
            <w:vAlign w:val="center"/>
          </w:tcPr>
          <w:p w14:paraId="53430040">
            <w:pPr>
              <w:jc w:val="center"/>
              <w:rPr>
                <w:kern w:val="2"/>
                <w:szCs w:val="24"/>
              </w:rPr>
            </w:pPr>
            <w:r>
              <w:t>11</w:t>
            </w:r>
          </w:p>
        </w:tc>
      </w:tr>
      <w:tr w14:paraId="73B58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248F2445">
            <w:pPr>
              <w:pStyle w:val="15"/>
            </w:pPr>
          </w:p>
        </w:tc>
        <w:tc>
          <w:tcPr>
            <w:tcW w:w="1337" w:type="dxa"/>
            <w:vAlign w:val="center"/>
          </w:tcPr>
          <w:p w14:paraId="4797420E">
            <w:pPr>
              <w:pStyle w:val="15"/>
            </w:pPr>
            <w:r>
              <w:t>平均值</w:t>
            </w:r>
          </w:p>
        </w:tc>
        <w:tc>
          <w:tcPr>
            <w:tcW w:w="1443" w:type="dxa"/>
            <w:vAlign w:val="center"/>
          </w:tcPr>
          <w:p w14:paraId="3F8ECD8B">
            <w:pPr>
              <w:jc w:val="center"/>
              <w:rPr>
                <w:kern w:val="2"/>
              </w:rPr>
            </w:pPr>
            <w:r>
              <w:t>0.00182</w:t>
            </w:r>
          </w:p>
        </w:tc>
        <w:tc>
          <w:tcPr>
            <w:tcW w:w="1443" w:type="dxa"/>
            <w:vAlign w:val="center"/>
          </w:tcPr>
          <w:p w14:paraId="14849986">
            <w:pPr>
              <w:jc w:val="center"/>
              <w:rPr>
                <w:kern w:val="2"/>
              </w:rPr>
            </w:pPr>
            <w:r>
              <w:t>0.00564</w:t>
            </w:r>
          </w:p>
        </w:tc>
        <w:tc>
          <w:tcPr>
            <w:tcW w:w="1443" w:type="dxa"/>
            <w:vAlign w:val="center"/>
          </w:tcPr>
          <w:p w14:paraId="6C7259FB">
            <w:pPr>
              <w:jc w:val="center"/>
              <w:rPr>
                <w:kern w:val="2"/>
              </w:rPr>
            </w:pPr>
            <w:r>
              <w:t>0.0542</w:t>
            </w:r>
          </w:p>
        </w:tc>
        <w:tc>
          <w:tcPr>
            <w:tcW w:w="1443" w:type="dxa"/>
            <w:vAlign w:val="center"/>
          </w:tcPr>
          <w:p w14:paraId="3C177284">
            <w:pPr>
              <w:jc w:val="center"/>
              <w:rPr>
                <w:kern w:val="2"/>
              </w:rPr>
            </w:pPr>
            <w:r>
              <w:t>0.528</w:t>
            </w:r>
          </w:p>
        </w:tc>
        <w:tc>
          <w:tcPr>
            <w:tcW w:w="1443" w:type="dxa"/>
            <w:vAlign w:val="center"/>
          </w:tcPr>
          <w:p w14:paraId="5A4E83EF">
            <w:pPr>
              <w:jc w:val="center"/>
              <w:rPr>
                <w:kern w:val="2"/>
              </w:rPr>
            </w:pPr>
            <w:r>
              <w:t>2.699</w:t>
            </w:r>
          </w:p>
        </w:tc>
      </w:tr>
      <w:tr w14:paraId="47281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1B4FC7E4">
            <w:pPr>
              <w:pStyle w:val="15"/>
            </w:pPr>
          </w:p>
        </w:tc>
        <w:tc>
          <w:tcPr>
            <w:tcW w:w="1337" w:type="dxa"/>
            <w:vAlign w:val="center"/>
          </w:tcPr>
          <w:p w14:paraId="5EBDBBFA">
            <w:pPr>
              <w:pStyle w:val="15"/>
            </w:pPr>
            <w:r>
              <w:t>SD</w:t>
            </w:r>
          </w:p>
        </w:tc>
        <w:tc>
          <w:tcPr>
            <w:tcW w:w="1443" w:type="dxa"/>
            <w:vAlign w:val="bottom"/>
          </w:tcPr>
          <w:p w14:paraId="4311BFDC">
            <w:pPr>
              <w:jc w:val="center"/>
              <w:rPr>
                <w:kern w:val="2"/>
              </w:rPr>
            </w:pPr>
            <w:r>
              <w:t>0.000117</w:t>
            </w:r>
          </w:p>
        </w:tc>
        <w:tc>
          <w:tcPr>
            <w:tcW w:w="1443" w:type="dxa"/>
            <w:vAlign w:val="bottom"/>
          </w:tcPr>
          <w:p w14:paraId="217B8E33">
            <w:pPr>
              <w:jc w:val="center"/>
              <w:rPr>
                <w:kern w:val="2"/>
              </w:rPr>
            </w:pPr>
            <w:r>
              <w:t>0.000113</w:t>
            </w:r>
          </w:p>
        </w:tc>
        <w:tc>
          <w:tcPr>
            <w:tcW w:w="1443" w:type="dxa"/>
            <w:vAlign w:val="bottom"/>
          </w:tcPr>
          <w:p w14:paraId="1A5A76A4">
            <w:pPr>
              <w:jc w:val="center"/>
              <w:rPr>
                <w:kern w:val="2"/>
              </w:rPr>
            </w:pPr>
            <w:r>
              <w:t>0.00154</w:t>
            </w:r>
          </w:p>
        </w:tc>
        <w:tc>
          <w:tcPr>
            <w:tcW w:w="1443" w:type="dxa"/>
            <w:vAlign w:val="bottom"/>
          </w:tcPr>
          <w:p w14:paraId="744CF5E1">
            <w:pPr>
              <w:jc w:val="center"/>
              <w:rPr>
                <w:kern w:val="2"/>
              </w:rPr>
            </w:pPr>
            <w:r>
              <w:t>0.00751</w:t>
            </w:r>
          </w:p>
        </w:tc>
        <w:tc>
          <w:tcPr>
            <w:tcW w:w="1443" w:type="dxa"/>
            <w:vAlign w:val="bottom"/>
          </w:tcPr>
          <w:p w14:paraId="0EA4638D">
            <w:pPr>
              <w:jc w:val="center"/>
              <w:rPr>
                <w:kern w:val="2"/>
              </w:rPr>
            </w:pPr>
            <w:r>
              <w:t>0.0416</w:t>
            </w:r>
          </w:p>
        </w:tc>
      </w:tr>
      <w:tr w14:paraId="0B946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96" w:type="dxa"/>
            <w:vMerge w:val="continue"/>
            <w:vAlign w:val="center"/>
          </w:tcPr>
          <w:p w14:paraId="4E6BE3F5">
            <w:pPr>
              <w:pStyle w:val="15"/>
            </w:pPr>
          </w:p>
        </w:tc>
        <w:tc>
          <w:tcPr>
            <w:tcW w:w="1337" w:type="dxa"/>
            <w:vAlign w:val="center"/>
          </w:tcPr>
          <w:p w14:paraId="749E1579">
            <w:pPr>
              <w:pStyle w:val="15"/>
            </w:pPr>
            <w:r>
              <w:t>RSD/%</w:t>
            </w:r>
          </w:p>
        </w:tc>
        <w:tc>
          <w:tcPr>
            <w:tcW w:w="1443" w:type="dxa"/>
            <w:vAlign w:val="center"/>
          </w:tcPr>
          <w:p w14:paraId="064D86A0">
            <w:pPr>
              <w:jc w:val="center"/>
              <w:rPr>
                <w:kern w:val="2"/>
              </w:rPr>
            </w:pPr>
            <w:r>
              <w:rPr>
                <w:rFonts w:hint="eastAsia"/>
              </w:rPr>
              <w:t>6.43</w:t>
            </w:r>
          </w:p>
        </w:tc>
        <w:tc>
          <w:tcPr>
            <w:tcW w:w="1443" w:type="dxa"/>
            <w:vAlign w:val="center"/>
          </w:tcPr>
          <w:p w14:paraId="26AA19A2">
            <w:pPr>
              <w:jc w:val="center"/>
              <w:rPr>
                <w:kern w:val="2"/>
              </w:rPr>
            </w:pPr>
            <w:r>
              <w:rPr>
                <w:rFonts w:hint="eastAsia"/>
              </w:rPr>
              <w:t>2.00</w:t>
            </w:r>
          </w:p>
        </w:tc>
        <w:tc>
          <w:tcPr>
            <w:tcW w:w="1443" w:type="dxa"/>
            <w:vAlign w:val="center"/>
          </w:tcPr>
          <w:p w14:paraId="74845E33">
            <w:pPr>
              <w:jc w:val="center"/>
              <w:rPr>
                <w:kern w:val="2"/>
              </w:rPr>
            </w:pPr>
            <w:r>
              <w:rPr>
                <w:rFonts w:hint="eastAsia"/>
              </w:rPr>
              <w:t>2.84</w:t>
            </w:r>
          </w:p>
        </w:tc>
        <w:tc>
          <w:tcPr>
            <w:tcW w:w="1443" w:type="dxa"/>
            <w:vAlign w:val="center"/>
          </w:tcPr>
          <w:p w14:paraId="2352A37D">
            <w:pPr>
              <w:jc w:val="center"/>
              <w:rPr>
                <w:kern w:val="2"/>
              </w:rPr>
            </w:pPr>
            <w:r>
              <w:rPr>
                <w:rFonts w:hint="eastAsia"/>
              </w:rPr>
              <w:t>1.42</w:t>
            </w:r>
          </w:p>
        </w:tc>
        <w:tc>
          <w:tcPr>
            <w:tcW w:w="1443" w:type="dxa"/>
            <w:vAlign w:val="center"/>
          </w:tcPr>
          <w:p w14:paraId="75768FBE">
            <w:pPr>
              <w:jc w:val="center"/>
              <w:rPr>
                <w:kern w:val="2"/>
              </w:rPr>
            </w:pPr>
            <w:r>
              <w:rPr>
                <w:rFonts w:hint="eastAsia"/>
              </w:rPr>
              <w:t>1.54</w:t>
            </w:r>
          </w:p>
        </w:tc>
      </w:tr>
      <w:tr w14:paraId="3D3ED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532C4B98">
            <w:pPr>
              <w:pStyle w:val="15"/>
            </w:pPr>
          </w:p>
        </w:tc>
        <w:tc>
          <w:tcPr>
            <w:tcW w:w="1337" w:type="dxa"/>
            <w:vAlign w:val="center"/>
          </w:tcPr>
          <w:p w14:paraId="6283FA55">
            <w:pPr>
              <w:pStyle w:val="15"/>
            </w:pPr>
            <w:r>
              <w:t>Max</w:t>
            </w:r>
          </w:p>
        </w:tc>
        <w:tc>
          <w:tcPr>
            <w:tcW w:w="1443" w:type="dxa"/>
            <w:vAlign w:val="center"/>
          </w:tcPr>
          <w:p w14:paraId="7F32D7D2">
            <w:pPr>
              <w:jc w:val="center"/>
              <w:rPr>
                <w:kern w:val="2"/>
              </w:rPr>
            </w:pPr>
            <w:r>
              <w:rPr>
                <w:rFonts w:hint="eastAsia"/>
                <w:kern w:val="2"/>
              </w:rPr>
              <w:t>0.0020</w:t>
            </w:r>
          </w:p>
        </w:tc>
        <w:tc>
          <w:tcPr>
            <w:tcW w:w="1443" w:type="dxa"/>
            <w:vAlign w:val="center"/>
          </w:tcPr>
          <w:p w14:paraId="39E9485C">
            <w:pPr>
              <w:jc w:val="center"/>
              <w:rPr>
                <w:kern w:val="2"/>
              </w:rPr>
            </w:pPr>
            <w:r>
              <w:rPr>
                <w:rFonts w:hint="eastAsia"/>
                <w:kern w:val="2"/>
              </w:rPr>
              <w:t>0.0058</w:t>
            </w:r>
          </w:p>
        </w:tc>
        <w:tc>
          <w:tcPr>
            <w:tcW w:w="1443" w:type="dxa"/>
            <w:vAlign w:val="center"/>
          </w:tcPr>
          <w:p w14:paraId="0398FE38">
            <w:pPr>
              <w:jc w:val="center"/>
              <w:rPr>
                <w:kern w:val="2"/>
              </w:rPr>
            </w:pPr>
            <w:r>
              <w:rPr>
                <w:rFonts w:hint="eastAsia"/>
                <w:kern w:val="2"/>
              </w:rPr>
              <w:t>0.056</w:t>
            </w:r>
          </w:p>
        </w:tc>
        <w:tc>
          <w:tcPr>
            <w:tcW w:w="1443" w:type="dxa"/>
            <w:vAlign w:val="center"/>
          </w:tcPr>
          <w:p w14:paraId="6F843FC7">
            <w:pPr>
              <w:jc w:val="center"/>
              <w:rPr>
                <w:kern w:val="2"/>
              </w:rPr>
            </w:pPr>
            <w:r>
              <w:rPr>
                <w:rFonts w:hint="eastAsia"/>
                <w:kern w:val="2"/>
              </w:rPr>
              <w:t>0.54</w:t>
            </w:r>
          </w:p>
        </w:tc>
        <w:tc>
          <w:tcPr>
            <w:tcW w:w="1443" w:type="dxa"/>
            <w:vAlign w:val="center"/>
          </w:tcPr>
          <w:p w14:paraId="545E2E39">
            <w:pPr>
              <w:jc w:val="center"/>
              <w:rPr>
                <w:kern w:val="2"/>
              </w:rPr>
            </w:pPr>
            <w:r>
              <w:rPr>
                <w:rFonts w:hint="eastAsia"/>
                <w:kern w:val="2"/>
              </w:rPr>
              <w:t>2.74</w:t>
            </w:r>
          </w:p>
        </w:tc>
      </w:tr>
      <w:tr w14:paraId="0536B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1F30B932">
            <w:pPr>
              <w:pStyle w:val="15"/>
            </w:pPr>
          </w:p>
        </w:tc>
        <w:tc>
          <w:tcPr>
            <w:tcW w:w="1337" w:type="dxa"/>
            <w:vAlign w:val="center"/>
          </w:tcPr>
          <w:p w14:paraId="5210A2A7">
            <w:pPr>
              <w:pStyle w:val="15"/>
            </w:pPr>
            <w:r>
              <w:t>Min</w:t>
            </w:r>
          </w:p>
        </w:tc>
        <w:tc>
          <w:tcPr>
            <w:tcW w:w="1443" w:type="dxa"/>
            <w:vAlign w:val="center"/>
          </w:tcPr>
          <w:p w14:paraId="38762CCE">
            <w:pPr>
              <w:jc w:val="center"/>
              <w:rPr>
                <w:kern w:val="2"/>
              </w:rPr>
            </w:pPr>
            <w:r>
              <w:rPr>
                <w:rFonts w:hint="eastAsia"/>
                <w:kern w:val="2"/>
              </w:rPr>
              <w:t>0.0017</w:t>
            </w:r>
          </w:p>
        </w:tc>
        <w:tc>
          <w:tcPr>
            <w:tcW w:w="1443" w:type="dxa"/>
            <w:vAlign w:val="center"/>
          </w:tcPr>
          <w:p w14:paraId="6363FFA2">
            <w:pPr>
              <w:jc w:val="center"/>
              <w:rPr>
                <w:kern w:val="2"/>
              </w:rPr>
            </w:pPr>
            <w:r>
              <w:rPr>
                <w:rFonts w:hint="eastAsia"/>
                <w:kern w:val="2"/>
              </w:rPr>
              <w:t>0.0055</w:t>
            </w:r>
          </w:p>
        </w:tc>
        <w:tc>
          <w:tcPr>
            <w:tcW w:w="1443" w:type="dxa"/>
            <w:vAlign w:val="center"/>
          </w:tcPr>
          <w:p w14:paraId="2384134E">
            <w:pPr>
              <w:jc w:val="center"/>
              <w:rPr>
                <w:kern w:val="2"/>
              </w:rPr>
            </w:pPr>
            <w:r>
              <w:rPr>
                <w:rFonts w:hint="eastAsia"/>
                <w:kern w:val="2"/>
              </w:rPr>
              <w:t>0.052</w:t>
            </w:r>
          </w:p>
        </w:tc>
        <w:tc>
          <w:tcPr>
            <w:tcW w:w="1443" w:type="dxa"/>
            <w:vAlign w:val="center"/>
          </w:tcPr>
          <w:p w14:paraId="21948F05">
            <w:pPr>
              <w:jc w:val="center"/>
              <w:rPr>
                <w:kern w:val="2"/>
              </w:rPr>
            </w:pPr>
            <w:r>
              <w:rPr>
                <w:rFonts w:hint="eastAsia"/>
                <w:kern w:val="2"/>
              </w:rPr>
              <w:t>0.52</w:t>
            </w:r>
          </w:p>
        </w:tc>
        <w:tc>
          <w:tcPr>
            <w:tcW w:w="1443" w:type="dxa"/>
            <w:vAlign w:val="center"/>
          </w:tcPr>
          <w:p w14:paraId="60C7E7AC">
            <w:pPr>
              <w:jc w:val="center"/>
              <w:rPr>
                <w:kern w:val="2"/>
              </w:rPr>
            </w:pPr>
            <w:r>
              <w:rPr>
                <w:rFonts w:hint="eastAsia"/>
                <w:kern w:val="2"/>
              </w:rPr>
              <w:t>2.63</w:t>
            </w:r>
          </w:p>
        </w:tc>
      </w:tr>
      <w:tr w14:paraId="6F230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105FA09C">
            <w:pPr>
              <w:pStyle w:val="15"/>
            </w:pPr>
          </w:p>
        </w:tc>
        <w:tc>
          <w:tcPr>
            <w:tcW w:w="1337" w:type="dxa"/>
            <w:vAlign w:val="center"/>
          </w:tcPr>
          <w:p w14:paraId="6371F078">
            <w:pPr>
              <w:pStyle w:val="15"/>
            </w:pPr>
            <w:r>
              <w:t>Gmax</w:t>
            </w:r>
          </w:p>
        </w:tc>
        <w:tc>
          <w:tcPr>
            <w:tcW w:w="1443" w:type="dxa"/>
            <w:vAlign w:val="center"/>
          </w:tcPr>
          <w:p w14:paraId="55CA67A7">
            <w:pPr>
              <w:jc w:val="center"/>
              <w:rPr>
                <w:kern w:val="2"/>
              </w:rPr>
            </w:pPr>
            <w:r>
              <w:rPr>
                <w:rFonts w:hint="eastAsia"/>
                <w:kern w:val="2"/>
              </w:rPr>
              <w:t>1.538</w:t>
            </w:r>
          </w:p>
        </w:tc>
        <w:tc>
          <w:tcPr>
            <w:tcW w:w="1443" w:type="dxa"/>
            <w:vAlign w:val="center"/>
          </w:tcPr>
          <w:p w14:paraId="6538E038">
            <w:pPr>
              <w:jc w:val="center"/>
              <w:rPr>
                <w:kern w:val="2"/>
              </w:rPr>
            </w:pPr>
            <w:r>
              <w:rPr>
                <w:rFonts w:hint="eastAsia"/>
                <w:kern w:val="2"/>
              </w:rPr>
              <w:t>1.416</w:t>
            </w:r>
          </w:p>
        </w:tc>
        <w:tc>
          <w:tcPr>
            <w:tcW w:w="1443" w:type="dxa"/>
            <w:vAlign w:val="center"/>
          </w:tcPr>
          <w:p w14:paraId="239115B0">
            <w:pPr>
              <w:jc w:val="center"/>
              <w:rPr>
                <w:kern w:val="2"/>
              </w:rPr>
            </w:pPr>
            <w:r>
              <w:rPr>
                <w:rFonts w:hint="eastAsia"/>
                <w:kern w:val="2"/>
              </w:rPr>
              <w:t>1.169</w:t>
            </w:r>
          </w:p>
        </w:tc>
        <w:tc>
          <w:tcPr>
            <w:tcW w:w="1443" w:type="dxa"/>
            <w:vAlign w:val="center"/>
          </w:tcPr>
          <w:p w14:paraId="70770A22">
            <w:pPr>
              <w:jc w:val="center"/>
              <w:rPr>
                <w:kern w:val="2"/>
              </w:rPr>
            </w:pPr>
            <w:r>
              <w:rPr>
                <w:rFonts w:hint="eastAsia"/>
                <w:kern w:val="2"/>
              </w:rPr>
              <w:t>1.598</w:t>
            </w:r>
          </w:p>
        </w:tc>
        <w:tc>
          <w:tcPr>
            <w:tcW w:w="1443" w:type="dxa"/>
            <w:vAlign w:val="center"/>
          </w:tcPr>
          <w:p w14:paraId="342E80E9">
            <w:pPr>
              <w:jc w:val="center"/>
              <w:rPr>
                <w:kern w:val="2"/>
              </w:rPr>
            </w:pPr>
            <w:r>
              <w:rPr>
                <w:rFonts w:hint="eastAsia"/>
                <w:kern w:val="2"/>
              </w:rPr>
              <w:t>0.986</w:t>
            </w:r>
          </w:p>
        </w:tc>
      </w:tr>
      <w:tr w14:paraId="1F56A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0B3F286E">
            <w:pPr>
              <w:pStyle w:val="15"/>
            </w:pPr>
          </w:p>
        </w:tc>
        <w:tc>
          <w:tcPr>
            <w:tcW w:w="1337" w:type="dxa"/>
            <w:vAlign w:val="center"/>
          </w:tcPr>
          <w:p w14:paraId="2FC19AA0">
            <w:pPr>
              <w:pStyle w:val="15"/>
            </w:pPr>
            <w:r>
              <w:t>Gmin</w:t>
            </w:r>
          </w:p>
        </w:tc>
        <w:tc>
          <w:tcPr>
            <w:tcW w:w="1443" w:type="dxa"/>
            <w:vAlign w:val="center"/>
          </w:tcPr>
          <w:p w14:paraId="63410EE6">
            <w:pPr>
              <w:jc w:val="center"/>
              <w:rPr>
                <w:kern w:val="2"/>
              </w:rPr>
            </w:pPr>
            <w:r>
              <w:rPr>
                <w:rFonts w:hint="eastAsia"/>
                <w:kern w:val="2"/>
              </w:rPr>
              <w:t>1.026</w:t>
            </w:r>
          </w:p>
        </w:tc>
        <w:tc>
          <w:tcPr>
            <w:tcW w:w="1443" w:type="dxa"/>
            <w:vAlign w:val="center"/>
          </w:tcPr>
          <w:p w14:paraId="02CC8297">
            <w:pPr>
              <w:jc w:val="center"/>
              <w:rPr>
                <w:kern w:val="2"/>
              </w:rPr>
            </w:pPr>
            <w:r>
              <w:rPr>
                <w:rFonts w:hint="eastAsia"/>
                <w:kern w:val="2"/>
              </w:rPr>
              <w:t>1.239</w:t>
            </w:r>
          </w:p>
        </w:tc>
        <w:tc>
          <w:tcPr>
            <w:tcW w:w="1443" w:type="dxa"/>
            <w:vAlign w:val="center"/>
          </w:tcPr>
          <w:p w14:paraId="300E040A">
            <w:pPr>
              <w:jc w:val="center"/>
              <w:rPr>
                <w:kern w:val="2"/>
              </w:rPr>
            </w:pPr>
            <w:r>
              <w:rPr>
                <w:rFonts w:hint="eastAsia"/>
                <w:kern w:val="2"/>
              </w:rPr>
              <w:t>1.364</w:t>
            </w:r>
          </w:p>
        </w:tc>
        <w:tc>
          <w:tcPr>
            <w:tcW w:w="1443" w:type="dxa"/>
            <w:vAlign w:val="center"/>
          </w:tcPr>
          <w:p w14:paraId="14176F16">
            <w:pPr>
              <w:jc w:val="center"/>
              <w:rPr>
                <w:kern w:val="2"/>
              </w:rPr>
            </w:pPr>
            <w:r>
              <w:rPr>
                <w:rFonts w:hint="eastAsia"/>
                <w:kern w:val="2"/>
              </w:rPr>
              <w:t>1.065</w:t>
            </w:r>
          </w:p>
        </w:tc>
        <w:tc>
          <w:tcPr>
            <w:tcW w:w="1443" w:type="dxa"/>
            <w:vAlign w:val="center"/>
          </w:tcPr>
          <w:p w14:paraId="0D416CF3">
            <w:pPr>
              <w:jc w:val="center"/>
              <w:rPr>
                <w:kern w:val="2"/>
              </w:rPr>
            </w:pPr>
            <w:r>
              <w:rPr>
                <w:rFonts w:hint="eastAsia"/>
                <w:kern w:val="2"/>
              </w:rPr>
              <w:t>1.659</w:t>
            </w:r>
          </w:p>
        </w:tc>
      </w:tr>
      <w:tr w14:paraId="2C569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27E8DBE4">
            <w:pPr>
              <w:pStyle w:val="15"/>
            </w:pPr>
          </w:p>
        </w:tc>
        <w:tc>
          <w:tcPr>
            <w:tcW w:w="1337" w:type="dxa"/>
            <w:vAlign w:val="center"/>
          </w:tcPr>
          <w:p w14:paraId="415E703E">
            <w:pPr>
              <w:pStyle w:val="15"/>
            </w:pPr>
            <w:r>
              <w:t>G</w:t>
            </w:r>
            <w:r>
              <w:rPr>
                <w:vertAlign w:val="subscript"/>
              </w:rPr>
              <w:t>95</w:t>
            </w:r>
            <w:r>
              <w:t>(n)</w:t>
            </w:r>
          </w:p>
        </w:tc>
        <w:tc>
          <w:tcPr>
            <w:tcW w:w="1443" w:type="dxa"/>
            <w:vAlign w:val="center"/>
          </w:tcPr>
          <w:p w14:paraId="21C816B8">
            <w:pPr>
              <w:jc w:val="center"/>
              <w:rPr>
                <w:kern w:val="2"/>
              </w:rPr>
            </w:pPr>
            <w:r>
              <w:rPr>
                <w:rFonts w:hint="eastAsia"/>
              </w:rPr>
              <w:t>2.355</w:t>
            </w:r>
          </w:p>
        </w:tc>
        <w:tc>
          <w:tcPr>
            <w:tcW w:w="1443" w:type="dxa"/>
            <w:vAlign w:val="center"/>
          </w:tcPr>
          <w:p w14:paraId="5E666EB8">
            <w:pPr>
              <w:jc w:val="center"/>
              <w:rPr>
                <w:kern w:val="2"/>
              </w:rPr>
            </w:pPr>
            <w:r>
              <w:rPr>
                <w:rFonts w:hint="eastAsia"/>
              </w:rPr>
              <w:t>2.355</w:t>
            </w:r>
          </w:p>
        </w:tc>
        <w:tc>
          <w:tcPr>
            <w:tcW w:w="1443" w:type="dxa"/>
            <w:vAlign w:val="center"/>
          </w:tcPr>
          <w:p w14:paraId="5DC886D1">
            <w:pPr>
              <w:jc w:val="center"/>
              <w:rPr>
                <w:kern w:val="2"/>
              </w:rPr>
            </w:pPr>
            <w:r>
              <w:rPr>
                <w:rFonts w:hint="eastAsia"/>
              </w:rPr>
              <w:t>2.355</w:t>
            </w:r>
          </w:p>
        </w:tc>
        <w:tc>
          <w:tcPr>
            <w:tcW w:w="1443" w:type="dxa"/>
            <w:vAlign w:val="center"/>
          </w:tcPr>
          <w:p w14:paraId="77DC3A36">
            <w:pPr>
              <w:jc w:val="center"/>
              <w:rPr>
                <w:kern w:val="2"/>
              </w:rPr>
            </w:pPr>
            <w:r>
              <w:rPr>
                <w:rFonts w:hint="eastAsia"/>
              </w:rPr>
              <w:t>2.355</w:t>
            </w:r>
          </w:p>
        </w:tc>
        <w:tc>
          <w:tcPr>
            <w:tcW w:w="1443" w:type="dxa"/>
            <w:vAlign w:val="center"/>
          </w:tcPr>
          <w:p w14:paraId="7719EC8F">
            <w:pPr>
              <w:jc w:val="center"/>
              <w:rPr>
                <w:kern w:val="2"/>
              </w:rPr>
            </w:pPr>
            <w:r>
              <w:rPr>
                <w:rFonts w:hint="eastAsia"/>
              </w:rPr>
              <w:t>2.355</w:t>
            </w:r>
          </w:p>
        </w:tc>
      </w:tr>
      <w:tr w14:paraId="2DF92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4D8766CF">
            <w:pPr>
              <w:pStyle w:val="15"/>
            </w:pPr>
          </w:p>
        </w:tc>
        <w:tc>
          <w:tcPr>
            <w:tcW w:w="1337" w:type="dxa"/>
            <w:vAlign w:val="center"/>
          </w:tcPr>
          <w:p w14:paraId="25206C8A">
            <w:pPr>
              <w:pStyle w:val="15"/>
            </w:pPr>
            <w:r>
              <w:t>G</w:t>
            </w:r>
            <w:r>
              <w:rPr>
                <w:vertAlign w:val="subscript"/>
              </w:rPr>
              <w:t>99</w:t>
            </w:r>
            <w:r>
              <w:t>(n)</w:t>
            </w:r>
          </w:p>
        </w:tc>
        <w:tc>
          <w:tcPr>
            <w:tcW w:w="1443" w:type="dxa"/>
            <w:vAlign w:val="center"/>
          </w:tcPr>
          <w:p w14:paraId="0986E9CC">
            <w:pPr>
              <w:jc w:val="center"/>
              <w:rPr>
                <w:kern w:val="2"/>
                <w:sz w:val="22"/>
                <w:szCs w:val="24"/>
              </w:rPr>
            </w:pPr>
            <w:r>
              <w:rPr>
                <w:rFonts w:hint="eastAsia"/>
              </w:rPr>
              <w:t>2.564</w:t>
            </w:r>
          </w:p>
        </w:tc>
        <w:tc>
          <w:tcPr>
            <w:tcW w:w="1443" w:type="dxa"/>
            <w:vAlign w:val="center"/>
          </w:tcPr>
          <w:p w14:paraId="77EA6679">
            <w:pPr>
              <w:jc w:val="center"/>
              <w:rPr>
                <w:kern w:val="2"/>
                <w:sz w:val="22"/>
                <w:szCs w:val="24"/>
              </w:rPr>
            </w:pPr>
            <w:r>
              <w:rPr>
                <w:rFonts w:hint="eastAsia"/>
              </w:rPr>
              <w:t>2.564</w:t>
            </w:r>
          </w:p>
        </w:tc>
        <w:tc>
          <w:tcPr>
            <w:tcW w:w="1443" w:type="dxa"/>
            <w:vAlign w:val="center"/>
          </w:tcPr>
          <w:p w14:paraId="0003E83A">
            <w:pPr>
              <w:jc w:val="center"/>
              <w:rPr>
                <w:kern w:val="2"/>
                <w:sz w:val="22"/>
                <w:szCs w:val="24"/>
              </w:rPr>
            </w:pPr>
            <w:r>
              <w:rPr>
                <w:rFonts w:hint="eastAsia"/>
              </w:rPr>
              <w:t>2.564</w:t>
            </w:r>
          </w:p>
        </w:tc>
        <w:tc>
          <w:tcPr>
            <w:tcW w:w="1443" w:type="dxa"/>
            <w:vAlign w:val="center"/>
          </w:tcPr>
          <w:p w14:paraId="5DADAA43">
            <w:pPr>
              <w:jc w:val="center"/>
              <w:rPr>
                <w:kern w:val="2"/>
                <w:sz w:val="22"/>
                <w:szCs w:val="24"/>
              </w:rPr>
            </w:pPr>
            <w:r>
              <w:rPr>
                <w:rFonts w:hint="eastAsia"/>
              </w:rPr>
              <w:t>2.564</w:t>
            </w:r>
          </w:p>
        </w:tc>
        <w:tc>
          <w:tcPr>
            <w:tcW w:w="1443" w:type="dxa"/>
            <w:vAlign w:val="center"/>
          </w:tcPr>
          <w:p w14:paraId="29817FAB">
            <w:pPr>
              <w:jc w:val="center"/>
              <w:rPr>
                <w:kern w:val="2"/>
                <w:sz w:val="22"/>
                <w:szCs w:val="24"/>
              </w:rPr>
            </w:pPr>
            <w:r>
              <w:rPr>
                <w:rFonts w:hint="eastAsia"/>
              </w:rPr>
              <w:t>2.564</w:t>
            </w:r>
          </w:p>
        </w:tc>
      </w:tr>
      <w:tr w14:paraId="0F2F3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6" w:type="dxa"/>
            <w:vMerge w:val="continue"/>
            <w:vAlign w:val="center"/>
          </w:tcPr>
          <w:p w14:paraId="1F57DCC9">
            <w:pPr>
              <w:pStyle w:val="15"/>
            </w:pPr>
          </w:p>
        </w:tc>
        <w:tc>
          <w:tcPr>
            <w:tcW w:w="1337" w:type="dxa"/>
            <w:vAlign w:val="center"/>
          </w:tcPr>
          <w:p w14:paraId="5569DC34">
            <w:pPr>
              <w:pStyle w:val="15"/>
            </w:pPr>
            <w:r>
              <w:t>检验结果</w:t>
            </w:r>
          </w:p>
        </w:tc>
        <w:tc>
          <w:tcPr>
            <w:tcW w:w="1443" w:type="dxa"/>
            <w:vAlign w:val="center"/>
          </w:tcPr>
          <w:p w14:paraId="370B7AF8">
            <w:pPr>
              <w:jc w:val="center"/>
              <w:rPr>
                <w:kern w:val="2"/>
                <w:sz w:val="22"/>
                <w:szCs w:val="24"/>
              </w:rPr>
            </w:pPr>
            <w:r>
              <w:rPr>
                <w:rFonts w:hint="eastAsia"/>
                <w:kern w:val="2"/>
              </w:rPr>
              <w:t>无异议</w:t>
            </w:r>
          </w:p>
        </w:tc>
        <w:tc>
          <w:tcPr>
            <w:tcW w:w="1443" w:type="dxa"/>
            <w:vAlign w:val="center"/>
          </w:tcPr>
          <w:p w14:paraId="3D02DE07">
            <w:pPr>
              <w:jc w:val="center"/>
              <w:rPr>
                <w:kern w:val="2"/>
                <w:sz w:val="22"/>
                <w:szCs w:val="24"/>
              </w:rPr>
            </w:pPr>
            <w:r>
              <w:rPr>
                <w:rFonts w:hint="eastAsia"/>
                <w:kern w:val="2"/>
              </w:rPr>
              <w:t>无异议</w:t>
            </w:r>
          </w:p>
        </w:tc>
        <w:tc>
          <w:tcPr>
            <w:tcW w:w="1443" w:type="dxa"/>
            <w:vAlign w:val="center"/>
          </w:tcPr>
          <w:p w14:paraId="2E1340C6">
            <w:pPr>
              <w:jc w:val="center"/>
              <w:rPr>
                <w:kern w:val="2"/>
                <w:sz w:val="22"/>
                <w:szCs w:val="24"/>
              </w:rPr>
            </w:pPr>
            <w:r>
              <w:rPr>
                <w:rFonts w:hint="eastAsia"/>
                <w:kern w:val="2"/>
              </w:rPr>
              <w:t>无异议</w:t>
            </w:r>
          </w:p>
        </w:tc>
        <w:tc>
          <w:tcPr>
            <w:tcW w:w="1443" w:type="dxa"/>
            <w:vAlign w:val="center"/>
          </w:tcPr>
          <w:p w14:paraId="5DDED246">
            <w:pPr>
              <w:jc w:val="center"/>
              <w:rPr>
                <w:kern w:val="2"/>
                <w:sz w:val="22"/>
                <w:szCs w:val="24"/>
              </w:rPr>
            </w:pPr>
            <w:r>
              <w:rPr>
                <w:rFonts w:hint="eastAsia"/>
                <w:kern w:val="2"/>
              </w:rPr>
              <w:t>无异议</w:t>
            </w:r>
          </w:p>
        </w:tc>
        <w:tc>
          <w:tcPr>
            <w:tcW w:w="1443" w:type="dxa"/>
            <w:vAlign w:val="center"/>
          </w:tcPr>
          <w:p w14:paraId="4BA68F0E">
            <w:pPr>
              <w:jc w:val="center"/>
              <w:rPr>
                <w:kern w:val="2"/>
                <w:sz w:val="22"/>
                <w:szCs w:val="24"/>
              </w:rPr>
            </w:pPr>
            <w:r>
              <w:rPr>
                <w:rFonts w:hint="eastAsia"/>
                <w:kern w:val="2"/>
              </w:rPr>
              <w:t>无异议</w:t>
            </w:r>
          </w:p>
        </w:tc>
      </w:tr>
    </w:tbl>
    <w:p w14:paraId="00E055C4">
      <w:pPr>
        <w:pStyle w:val="6"/>
      </w:pPr>
      <w:r>
        <w:t>表 2-</w:t>
      </w:r>
      <w:r>
        <w:rPr>
          <w:rFonts w:hint="eastAsia"/>
        </w:rPr>
        <w:t>37镁元素</w:t>
      </w:r>
      <w:r>
        <w:t xml:space="preserve"> 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7"/>
        <w:gridCol w:w="1098"/>
        <w:gridCol w:w="1125"/>
        <w:gridCol w:w="1275"/>
        <w:gridCol w:w="972"/>
        <w:gridCol w:w="1120"/>
        <w:gridCol w:w="1120"/>
        <w:gridCol w:w="1120"/>
        <w:gridCol w:w="1121"/>
      </w:tblGrid>
      <w:tr w14:paraId="5363F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Align w:val="center"/>
          </w:tcPr>
          <w:p w14:paraId="6442DAAC">
            <w:pPr>
              <w:pStyle w:val="15"/>
            </w:pPr>
            <w:r>
              <w:t>实验室i</w:t>
            </w:r>
          </w:p>
        </w:tc>
        <w:tc>
          <w:tcPr>
            <w:tcW w:w="1098" w:type="dxa"/>
            <w:vAlign w:val="center"/>
          </w:tcPr>
          <w:p w14:paraId="54820D46">
            <w:pPr>
              <w:pStyle w:val="15"/>
            </w:pPr>
            <w:r>
              <w:t>测定结果</w:t>
            </w:r>
          </w:p>
        </w:tc>
        <w:tc>
          <w:tcPr>
            <w:tcW w:w="1125" w:type="dxa"/>
            <w:vAlign w:val="center"/>
          </w:tcPr>
          <w:p w14:paraId="2B6BFB2C">
            <w:pPr>
              <w:pStyle w:val="15"/>
            </w:pPr>
            <w:r>
              <w:t>10#</w:t>
            </w:r>
          </w:p>
        </w:tc>
        <w:tc>
          <w:tcPr>
            <w:tcW w:w="1275" w:type="dxa"/>
            <w:vAlign w:val="center"/>
          </w:tcPr>
          <w:p w14:paraId="29901987">
            <w:pPr>
              <w:pStyle w:val="15"/>
            </w:pPr>
            <w:r>
              <w:t>11#</w:t>
            </w:r>
          </w:p>
        </w:tc>
        <w:tc>
          <w:tcPr>
            <w:tcW w:w="972" w:type="dxa"/>
            <w:vAlign w:val="center"/>
          </w:tcPr>
          <w:p w14:paraId="5DB63A1D">
            <w:pPr>
              <w:pStyle w:val="15"/>
            </w:pPr>
            <w:r>
              <w:t>12#</w:t>
            </w:r>
          </w:p>
        </w:tc>
        <w:tc>
          <w:tcPr>
            <w:tcW w:w="1120" w:type="dxa"/>
            <w:vAlign w:val="center"/>
          </w:tcPr>
          <w:p w14:paraId="4CA65200">
            <w:pPr>
              <w:pStyle w:val="15"/>
            </w:pPr>
            <w:r>
              <w:t>13#</w:t>
            </w:r>
          </w:p>
        </w:tc>
        <w:tc>
          <w:tcPr>
            <w:tcW w:w="1120" w:type="dxa"/>
            <w:vAlign w:val="center"/>
          </w:tcPr>
          <w:p w14:paraId="49BB62EF">
            <w:pPr>
              <w:pStyle w:val="15"/>
            </w:pPr>
            <w:r>
              <w:t>14#</w:t>
            </w:r>
          </w:p>
        </w:tc>
        <w:tc>
          <w:tcPr>
            <w:tcW w:w="1120" w:type="dxa"/>
            <w:vAlign w:val="center"/>
          </w:tcPr>
          <w:p w14:paraId="33EDF445">
            <w:pPr>
              <w:pStyle w:val="15"/>
            </w:pPr>
            <w:r>
              <w:t>15#</w:t>
            </w:r>
          </w:p>
        </w:tc>
        <w:tc>
          <w:tcPr>
            <w:tcW w:w="1121" w:type="dxa"/>
            <w:vAlign w:val="center"/>
          </w:tcPr>
          <w:p w14:paraId="3FAD2495">
            <w:pPr>
              <w:pStyle w:val="15"/>
            </w:pPr>
            <w:r>
              <w:t>16#</w:t>
            </w:r>
          </w:p>
        </w:tc>
      </w:tr>
      <w:tr w14:paraId="71FDF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restart"/>
            <w:vAlign w:val="center"/>
          </w:tcPr>
          <w:p w14:paraId="06983F5F">
            <w:pPr>
              <w:pStyle w:val="15"/>
            </w:pPr>
            <w:r>
              <w:rPr>
                <w:rFonts w:hint="eastAsia"/>
              </w:rPr>
              <w:t>1</w:t>
            </w:r>
          </w:p>
        </w:tc>
        <w:tc>
          <w:tcPr>
            <w:tcW w:w="1098" w:type="dxa"/>
            <w:vAlign w:val="center"/>
          </w:tcPr>
          <w:p w14:paraId="12E8C623">
            <w:pPr>
              <w:pStyle w:val="15"/>
            </w:pPr>
            <w:r>
              <w:t>1</w:t>
            </w:r>
          </w:p>
        </w:tc>
        <w:tc>
          <w:tcPr>
            <w:tcW w:w="1125" w:type="dxa"/>
            <w:vAlign w:val="center"/>
          </w:tcPr>
          <w:p w14:paraId="7A36F773">
            <w:pPr>
              <w:jc w:val="center"/>
            </w:pPr>
            <w:r>
              <w:t>0.0038</w:t>
            </w:r>
          </w:p>
        </w:tc>
        <w:tc>
          <w:tcPr>
            <w:tcW w:w="1275" w:type="dxa"/>
            <w:vAlign w:val="center"/>
          </w:tcPr>
          <w:p w14:paraId="12946819">
            <w:pPr>
              <w:jc w:val="center"/>
            </w:pPr>
            <w:r>
              <w:t>0.032</w:t>
            </w:r>
          </w:p>
        </w:tc>
        <w:tc>
          <w:tcPr>
            <w:tcW w:w="972" w:type="dxa"/>
            <w:vAlign w:val="center"/>
          </w:tcPr>
          <w:p w14:paraId="7253603C">
            <w:pPr>
              <w:jc w:val="center"/>
              <w:rPr>
                <w:bCs/>
              </w:rPr>
            </w:pPr>
            <w:r>
              <w:t>0.08</w:t>
            </w:r>
            <w:r>
              <w:rPr>
                <w:rFonts w:hint="eastAsia"/>
              </w:rPr>
              <w:t>0</w:t>
            </w:r>
          </w:p>
        </w:tc>
        <w:tc>
          <w:tcPr>
            <w:tcW w:w="1120" w:type="dxa"/>
            <w:vAlign w:val="center"/>
          </w:tcPr>
          <w:p w14:paraId="54DBCC28">
            <w:pPr>
              <w:jc w:val="center"/>
            </w:pPr>
            <w:r>
              <w:t>0.96</w:t>
            </w:r>
          </w:p>
        </w:tc>
        <w:tc>
          <w:tcPr>
            <w:tcW w:w="1120" w:type="dxa"/>
            <w:vAlign w:val="center"/>
          </w:tcPr>
          <w:p w14:paraId="63DCA015">
            <w:pPr>
              <w:jc w:val="center"/>
            </w:pPr>
            <w:r>
              <w:t>1.55</w:t>
            </w:r>
          </w:p>
        </w:tc>
        <w:tc>
          <w:tcPr>
            <w:tcW w:w="1120" w:type="dxa"/>
            <w:vAlign w:val="center"/>
          </w:tcPr>
          <w:p w14:paraId="69D24E92">
            <w:pPr>
              <w:jc w:val="center"/>
              <w:rPr>
                <w:bCs/>
              </w:rPr>
            </w:pPr>
            <w:r>
              <w:t>2.41</w:t>
            </w:r>
          </w:p>
        </w:tc>
        <w:tc>
          <w:tcPr>
            <w:tcW w:w="1121" w:type="dxa"/>
            <w:vAlign w:val="center"/>
          </w:tcPr>
          <w:p w14:paraId="4CEB7399">
            <w:pPr>
              <w:jc w:val="center"/>
              <w:rPr>
                <w:bCs/>
              </w:rPr>
            </w:pPr>
            <w:r>
              <w:t>4.22</w:t>
            </w:r>
          </w:p>
        </w:tc>
      </w:tr>
      <w:tr w14:paraId="572B3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continue"/>
            <w:vAlign w:val="center"/>
          </w:tcPr>
          <w:p w14:paraId="0C51DC23">
            <w:pPr>
              <w:pStyle w:val="15"/>
            </w:pPr>
          </w:p>
        </w:tc>
        <w:tc>
          <w:tcPr>
            <w:tcW w:w="1098" w:type="dxa"/>
            <w:vAlign w:val="center"/>
          </w:tcPr>
          <w:p w14:paraId="412E3E72">
            <w:pPr>
              <w:pStyle w:val="15"/>
            </w:pPr>
            <w:r>
              <w:t>2</w:t>
            </w:r>
          </w:p>
        </w:tc>
        <w:tc>
          <w:tcPr>
            <w:tcW w:w="1125" w:type="dxa"/>
            <w:vAlign w:val="center"/>
          </w:tcPr>
          <w:p w14:paraId="083DD0BB">
            <w:pPr>
              <w:jc w:val="center"/>
            </w:pPr>
            <w:r>
              <w:t>0.0037</w:t>
            </w:r>
          </w:p>
        </w:tc>
        <w:tc>
          <w:tcPr>
            <w:tcW w:w="1275" w:type="dxa"/>
            <w:vAlign w:val="center"/>
          </w:tcPr>
          <w:p w14:paraId="278DAA0F">
            <w:pPr>
              <w:jc w:val="center"/>
            </w:pPr>
            <w:r>
              <w:t>0.032</w:t>
            </w:r>
          </w:p>
        </w:tc>
        <w:tc>
          <w:tcPr>
            <w:tcW w:w="972" w:type="dxa"/>
            <w:vAlign w:val="center"/>
          </w:tcPr>
          <w:p w14:paraId="469F2229">
            <w:pPr>
              <w:jc w:val="center"/>
              <w:rPr>
                <w:bCs/>
              </w:rPr>
            </w:pPr>
            <w:r>
              <w:t>0.081</w:t>
            </w:r>
          </w:p>
        </w:tc>
        <w:tc>
          <w:tcPr>
            <w:tcW w:w="1120" w:type="dxa"/>
            <w:vAlign w:val="center"/>
          </w:tcPr>
          <w:p w14:paraId="7069BBF3">
            <w:pPr>
              <w:jc w:val="center"/>
            </w:pPr>
            <w:r>
              <w:t>0.95</w:t>
            </w:r>
          </w:p>
        </w:tc>
        <w:tc>
          <w:tcPr>
            <w:tcW w:w="1120" w:type="dxa"/>
            <w:vAlign w:val="center"/>
          </w:tcPr>
          <w:p w14:paraId="51D8EDB1">
            <w:pPr>
              <w:jc w:val="center"/>
            </w:pPr>
            <w:r>
              <w:t>1.48</w:t>
            </w:r>
          </w:p>
        </w:tc>
        <w:tc>
          <w:tcPr>
            <w:tcW w:w="1120" w:type="dxa"/>
            <w:vAlign w:val="center"/>
          </w:tcPr>
          <w:p w14:paraId="4050B242">
            <w:pPr>
              <w:jc w:val="center"/>
              <w:rPr>
                <w:bCs/>
              </w:rPr>
            </w:pPr>
            <w:r>
              <w:t>2.4</w:t>
            </w:r>
            <w:r>
              <w:rPr>
                <w:rFonts w:hint="eastAsia"/>
              </w:rPr>
              <w:t>0</w:t>
            </w:r>
          </w:p>
        </w:tc>
        <w:tc>
          <w:tcPr>
            <w:tcW w:w="1121" w:type="dxa"/>
            <w:vAlign w:val="center"/>
          </w:tcPr>
          <w:p w14:paraId="0129C26B">
            <w:pPr>
              <w:jc w:val="center"/>
              <w:rPr>
                <w:bCs/>
              </w:rPr>
            </w:pPr>
            <w:r>
              <w:t>4.35</w:t>
            </w:r>
          </w:p>
        </w:tc>
      </w:tr>
      <w:tr w14:paraId="58DA5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continue"/>
            <w:vAlign w:val="center"/>
          </w:tcPr>
          <w:p w14:paraId="6A657754">
            <w:pPr>
              <w:pStyle w:val="15"/>
            </w:pPr>
          </w:p>
        </w:tc>
        <w:tc>
          <w:tcPr>
            <w:tcW w:w="1098" w:type="dxa"/>
            <w:vAlign w:val="center"/>
          </w:tcPr>
          <w:p w14:paraId="2C190177">
            <w:pPr>
              <w:pStyle w:val="15"/>
            </w:pPr>
            <w:r>
              <w:t>3</w:t>
            </w:r>
          </w:p>
        </w:tc>
        <w:tc>
          <w:tcPr>
            <w:tcW w:w="1125" w:type="dxa"/>
            <w:vAlign w:val="center"/>
          </w:tcPr>
          <w:p w14:paraId="2B6B3BA8">
            <w:pPr>
              <w:jc w:val="center"/>
            </w:pPr>
            <w:r>
              <w:t>0.0038</w:t>
            </w:r>
          </w:p>
        </w:tc>
        <w:tc>
          <w:tcPr>
            <w:tcW w:w="1275" w:type="dxa"/>
            <w:vAlign w:val="center"/>
          </w:tcPr>
          <w:p w14:paraId="0526FDD5">
            <w:pPr>
              <w:jc w:val="center"/>
            </w:pPr>
            <w:r>
              <w:t>0.032</w:t>
            </w:r>
          </w:p>
        </w:tc>
        <w:tc>
          <w:tcPr>
            <w:tcW w:w="972" w:type="dxa"/>
            <w:vAlign w:val="center"/>
          </w:tcPr>
          <w:p w14:paraId="4F3B0E46">
            <w:pPr>
              <w:jc w:val="center"/>
              <w:rPr>
                <w:bCs/>
              </w:rPr>
            </w:pPr>
            <w:r>
              <w:t>0.083</w:t>
            </w:r>
          </w:p>
        </w:tc>
        <w:tc>
          <w:tcPr>
            <w:tcW w:w="1120" w:type="dxa"/>
            <w:vAlign w:val="center"/>
          </w:tcPr>
          <w:p w14:paraId="4ADB94D9">
            <w:pPr>
              <w:jc w:val="center"/>
            </w:pPr>
            <w:r>
              <w:t>0.92</w:t>
            </w:r>
          </w:p>
        </w:tc>
        <w:tc>
          <w:tcPr>
            <w:tcW w:w="1120" w:type="dxa"/>
            <w:vAlign w:val="center"/>
          </w:tcPr>
          <w:p w14:paraId="66912D79">
            <w:pPr>
              <w:jc w:val="center"/>
            </w:pPr>
            <w:r>
              <w:t>1.56</w:t>
            </w:r>
          </w:p>
        </w:tc>
        <w:tc>
          <w:tcPr>
            <w:tcW w:w="1120" w:type="dxa"/>
            <w:vAlign w:val="center"/>
          </w:tcPr>
          <w:p w14:paraId="035CDA98">
            <w:pPr>
              <w:jc w:val="center"/>
              <w:rPr>
                <w:bCs/>
              </w:rPr>
            </w:pPr>
            <w:r>
              <w:t>2.44</w:t>
            </w:r>
          </w:p>
        </w:tc>
        <w:tc>
          <w:tcPr>
            <w:tcW w:w="1121" w:type="dxa"/>
            <w:vAlign w:val="center"/>
          </w:tcPr>
          <w:p w14:paraId="778054DE">
            <w:pPr>
              <w:jc w:val="center"/>
              <w:rPr>
                <w:bCs/>
              </w:rPr>
            </w:pPr>
            <w:r>
              <w:t>4.32</w:t>
            </w:r>
          </w:p>
        </w:tc>
      </w:tr>
      <w:tr w14:paraId="0040E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continue"/>
            <w:vAlign w:val="center"/>
          </w:tcPr>
          <w:p w14:paraId="2B25B2D2">
            <w:pPr>
              <w:pStyle w:val="15"/>
            </w:pPr>
          </w:p>
        </w:tc>
        <w:tc>
          <w:tcPr>
            <w:tcW w:w="1098" w:type="dxa"/>
            <w:vAlign w:val="center"/>
          </w:tcPr>
          <w:p w14:paraId="62650642">
            <w:pPr>
              <w:pStyle w:val="15"/>
            </w:pPr>
            <w:r>
              <w:t>4</w:t>
            </w:r>
          </w:p>
        </w:tc>
        <w:tc>
          <w:tcPr>
            <w:tcW w:w="1125" w:type="dxa"/>
            <w:vAlign w:val="center"/>
          </w:tcPr>
          <w:p w14:paraId="381414FE">
            <w:pPr>
              <w:jc w:val="center"/>
            </w:pPr>
            <w:r>
              <w:t>0.0036</w:t>
            </w:r>
          </w:p>
        </w:tc>
        <w:tc>
          <w:tcPr>
            <w:tcW w:w="1275" w:type="dxa"/>
            <w:vAlign w:val="center"/>
          </w:tcPr>
          <w:p w14:paraId="20A8395E">
            <w:pPr>
              <w:jc w:val="center"/>
            </w:pPr>
            <w:r>
              <w:t>0.033</w:t>
            </w:r>
          </w:p>
        </w:tc>
        <w:tc>
          <w:tcPr>
            <w:tcW w:w="972" w:type="dxa"/>
            <w:vAlign w:val="center"/>
          </w:tcPr>
          <w:p w14:paraId="0E81C18B">
            <w:pPr>
              <w:jc w:val="center"/>
              <w:rPr>
                <w:bCs/>
              </w:rPr>
            </w:pPr>
            <w:r>
              <w:t>0.083</w:t>
            </w:r>
          </w:p>
        </w:tc>
        <w:tc>
          <w:tcPr>
            <w:tcW w:w="1120" w:type="dxa"/>
            <w:vAlign w:val="center"/>
          </w:tcPr>
          <w:p w14:paraId="5933B998">
            <w:pPr>
              <w:jc w:val="center"/>
            </w:pPr>
            <w:r>
              <w:t>0.93</w:t>
            </w:r>
          </w:p>
        </w:tc>
        <w:tc>
          <w:tcPr>
            <w:tcW w:w="1120" w:type="dxa"/>
            <w:vAlign w:val="center"/>
          </w:tcPr>
          <w:p w14:paraId="3352D400">
            <w:pPr>
              <w:jc w:val="center"/>
            </w:pPr>
            <w:r>
              <w:t>1.48</w:t>
            </w:r>
          </w:p>
        </w:tc>
        <w:tc>
          <w:tcPr>
            <w:tcW w:w="1120" w:type="dxa"/>
            <w:vAlign w:val="center"/>
          </w:tcPr>
          <w:p w14:paraId="739B8800">
            <w:pPr>
              <w:jc w:val="center"/>
              <w:rPr>
                <w:bCs/>
              </w:rPr>
            </w:pPr>
            <w:r>
              <w:t>2.42</w:t>
            </w:r>
          </w:p>
        </w:tc>
        <w:tc>
          <w:tcPr>
            <w:tcW w:w="1121" w:type="dxa"/>
            <w:vAlign w:val="center"/>
          </w:tcPr>
          <w:p w14:paraId="1F393C5F">
            <w:pPr>
              <w:jc w:val="center"/>
              <w:rPr>
                <w:bCs/>
              </w:rPr>
            </w:pPr>
            <w:r>
              <w:t>4.36</w:t>
            </w:r>
          </w:p>
        </w:tc>
      </w:tr>
      <w:tr w14:paraId="60AE8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continue"/>
            <w:vAlign w:val="center"/>
          </w:tcPr>
          <w:p w14:paraId="70A8DE9C">
            <w:pPr>
              <w:pStyle w:val="15"/>
            </w:pPr>
          </w:p>
        </w:tc>
        <w:tc>
          <w:tcPr>
            <w:tcW w:w="1098" w:type="dxa"/>
            <w:vAlign w:val="center"/>
          </w:tcPr>
          <w:p w14:paraId="04E809A1">
            <w:pPr>
              <w:pStyle w:val="15"/>
            </w:pPr>
            <w:r>
              <w:t>5</w:t>
            </w:r>
          </w:p>
        </w:tc>
        <w:tc>
          <w:tcPr>
            <w:tcW w:w="1125" w:type="dxa"/>
            <w:vAlign w:val="center"/>
          </w:tcPr>
          <w:p w14:paraId="462975F7">
            <w:pPr>
              <w:jc w:val="center"/>
            </w:pPr>
            <w:r>
              <w:t>0.0035</w:t>
            </w:r>
          </w:p>
        </w:tc>
        <w:tc>
          <w:tcPr>
            <w:tcW w:w="1275" w:type="dxa"/>
            <w:vAlign w:val="center"/>
          </w:tcPr>
          <w:p w14:paraId="777BA825">
            <w:pPr>
              <w:jc w:val="center"/>
            </w:pPr>
            <w:r>
              <w:t>0.033</w:t>
            </w:r>
          </w:p>
        </w:tc>
        <w:tc>
          <w:tcPr>
            <w:tcW w:w="972" w:type="dxa"/>
            <w:vAlign w:val="center"/>
          </w:tcPr>
          <w:p w14:paraId="5CB449AF">
            <w:pPr>
              <w:jc w:val="center"/>
              <w:rPr>
                <w:bCs/>
              </w:rPr>
            </w:pPr>
            <w:r>
              <w:t>0.084</w:t>
            </w:r>
          </w:p>
        </w:tc>
        <w:tc>
          <w:tcPr>
            <w:tcW w:w="1120" w:type="dxa"/>
            <w:vAlign w:val="center"/>
          </w:tcPr>
          <w:p w14:paraId="19956EA0">
            <w:pPr>
              <w:jc w:val="center"/>
            </w:pPr>
            <w:r>
              <w:t>0.94</w:t>
            </w:r>
          </w:p>
        </w:tc>
        <w:tc>
          <w:tcPr>
            <w:tcW w:w="1120" w:type="dxa"/>
            <w:vAlign w:val="center"/>
          </w:tcPr>
          <w:p w14:paraId="38863FE2">
            <w:pPr>
              <w:jc w:val="center"/>
            </w:pPr>
            <w:r>
              <w:t>1.49</w:t>
            </w:r>
          </w:p>
        </w:tc>
        <w:tc>
          <w:tcPr>
            <w:tcW w:w="1120" w:type="dxa"/>
            <w:vAlign w:val="center"/>
          </w:tcPr>
          <w:p w14:paraId="4EA98456">
            <w:pPr>
              <w:jc w:val="center"/>
              <w:rPr>
                <w:bCs/>
              </w:rPr>
            </w:pPr>
            <w:r>
              <w:t>2.46</w:t>
            </w:r>
          </w:p>
        </w:tc>
        <w:tc>
          <w:tcPr>
            <w:tcW w:w="1121" w:type="dxa"/>
            <w:vAlign w:val="center"/>
          </w:tcPr>
          <w:p w14:paraId="3D573013">
            <w:pPr>
              <w:jc w:val="center"/>
              <w:rPr>
                <w:bCs/>
              </w:rPr>
            </w:pPr>
            <w:r>
              <w:t>4.21</w:t>
            </w:r>
          </w:p>
        </w:tc>
      </w:tr>
      <w:tr w14:paraId="5F21A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continue"/>
            <w:vAlign w:val="center"/>
          </w:tcPr>
          <w:p w14:paraId="3CA73194">
            <w:pPr>
              <w:pStyle w:val="15"/>
            </w:pPr>
          </w:p>
        </w:tc>
        <w:tc>
          <w:tcPr>
            <w:tcW w:w="1098" w:type="dxa"/>
            <w:vAlign w:val="center"/>
          </w:tcPr>
          <w:p w14:paraId="6F7058F1">
            <w:pPr>
              <w:pStyle w:val="15"/>
            </w:pPr>
            <w:r>
              <w:t>6</w:t>
            </w:r>
          </w:p>
        </w:tc>
        <w:tc>
          <w:tcPr>
            <w:tcW w:w="1125" w:type="dxa"/>
            <w:vAlign w:val="center"/>
          </w:tcPr>
          <w:p w14:paraId="076D639B">
            <w:pPr>
              <w:jc w:val="center"/>
            </w:pPr>
            <w:r>
              <w:t>0.0036</w:t>
            </w:r>
          </w:p>
        </w:tc>
        <w:tc>
          <w:tcPr>
            <w:tcW w:w="1275" w:type="dxa"/>
            <w:vAlign w:val="center"/>
          </w:tcPr>
          <w:p w14:paraId="505062C9">
            <w:pPr>
              <w:jc w:val="center"/>
            </w:pPr>
            <w:r>
              <w:t>0.031</w:t>
            </w:r>
          </w:p>
        </w:tc>
        <w:tc>
          <w:tcPr>
            <w:tcW w:w="972" w:type="dxa"/>
            <w:vAlign w:val="center"/>
          </w:tcPr>
          <w:p w14:paraId="2C6B4E26">
            <w:pPr>
              <w:jc w:val="center"/>
              <w:rPr>
                <w:bCs/>
              </w:rPr>
            </w:pPr>
            <w:r>
              <w:t>0.084</w:t>
            </w:r>
          </w:p>
        </w:tc>
        <w:tc>
          <w:tcPr>
            <w:tcW w:w="1120" w:type="dxa"/>
            <w:vAlign w:val="center"/>
          </w:tcPr>
          <w:p w14:paraId="4A59A5C6">
            <w:pPr>
              <w:jc w:val="center"/>
            </w:pPr>
            <w:r>
              <w:t>0.96</w:t>
            </w:r>
          </w:p>
        </w:tc>
        <w:tc>
          <w:tcPr>
            <w:tcW w:w="1120" w:type="dxa"/>
            <w:vAlign w:val="center"/>
          </w:tcPr>
          <w:p w14:paraId="7126E678">
            <w:pPr>
              <w:jc w:val="center"/>
            </w:pPr>
            <w:r>
              <w:t>1.59</w:t>
            </w:r>
          </w:p>
        </w:tc>
        <w:tc>
          <w:tcPr>
            <w:tcW w:w="1120" w:type="dxa"/>
            <w:vAlign w:val="center"/>
          </w:tcPr>
          <w:p w14:paraId="069383E4">
            <w:pPr>
              <w:jc w:val="center"/>
              <w:rPr>
                <w:bCs/>
              </w:rPr>
            </w:pPr>
            <w:r>
              <w:t>2.46</w:t>
            </w:r>
          </w:p>
        </w:tc>
        <w:tc>
          <w:tcPr>
            <w:tcW w:w="1121" w:type="dxa"/>
            <w:vAlign w:val="center"/>
          </w:tcPr>
          <w:p w14:paraId="121544A6">
            <w:pPr>
              <w:jc w:val="center"/>
              <w:rPr>
                <w:bCs/>
              </w:rPr>
            </w:pPr>
            <w:r>
              <w:t>4.28</w:t>
            </w:r>
          </w:p>
        </w:tc>
      </w:tr>
      <w:tr w14:paraId="16D09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continue"/>
            <w:vAlign w:val="center"/>
          </w:tcPr>
          <w:p w14:paraId="1D793F6C">
            <w:pPr>
              <w:pStyle w:val="15"/>
            </w:pPr>
          </w:p>
        </w:tc>
        <w:tc>
          <w:tcPr>
            <w:tcW w:w="1098" w:type="dxa"/>
            <w:vAlign w:val="center"/>
          </w:tcPr>
          <w:p w14:paraId="50116E9A">
            <w:pPr>
              <w:pStyle w:val="15"/>
            </w:pPr>
            <w:r>
              <w:t>7</w:t>
            </w:r>
          </w:p>
        </w:tc>
        <w:tc>
          <w:tcPr>
            <w:tcW w:w="1125" w:type="dxa"/>
            <w:vAlign w:val="center"/>
          </w:tcPr>
          <w:p w14:paraId="0B12CA50">
            <w:pPr>
              <w:jc w:val="center"/>
            </w:pPr>
            <w:r>
              <w:t>0.0035</w:t>
            </w:r>
          </w:p>
        </w:tc>
        <w:tc>
          <w:tcPr>
            <w:tcW w:w="1275" w:type="dxa"/>
            <w:vAlign w:val="center"/>
          </w:tcPr>
          <w:p w14:paraId="791E1DB1">
            <w:pPr>
              <w:jc w:val="center"/>
            </w:pPr>
            <w:r>
              <w:t>0.034</w:t>
            </w:r>
          </w:p>
        </w:tc>
        <w:tc>
          <w:tcPr>
            <w:tcW w:w="972" w:type="dxa"/>
            <w:vAlign w:val="center"/>
          </w:tcPr>
          <w:p w14:paraId="33AAFC17">
            <w:pPr>
              <w:jc w:val="center"/>
              <w:rPr>
                <w:bCs/>
              </w:rPr>
            </w:pPr>
            <w:r>
              <w:t>0.08</w:t>
            </w:r>
            <w:r>
              <w:rPr>
                <w:rFonts w:hint="eastAsia"/>
              </w:rPr>
              <w:t>0</w:t>
            </w:r>
          </w:p>
        </w:tc>
        <w:tc>
          <w:tcPr>
            <w:tcW w:w="1120" w:type="dxa"/>
            <w:vAlign w:val="center"/>
          </w:tcPr>
          <w:p w14:paraId="30F952C4">
            <w:pPr>
              <w:jc w:val="center"/>
            </w:pPr>
            <w:r>
              <w:t>0.96</w:t>
            </w:r>
          </w:p>
        </w:tc>
        <w:tc>
          <w:tcPr>
            <w:tcW w:w="1120" w:type="dxa"/>
            <w:vAlign w:val="center"/>
          </w:tcPr>
          <w:p w14:paraId="0BBA6469">
            <w:pPr>
              <w:jc w:val="center"/>
            </w:pPr>
            <w:r>
              <w:t>1.5</w:t>
            </w:r>
            <w:r>
              <w:rPr>
                <w:rFonts w:hint="eastAsia"/>
              </w:rPr>
              <w:t>0</w:t>
            </w:r>
          </w:p>
        </w:tc>
        <w:tc>
          <w:tcPr>
            <w:tcW w:w="1120" w:type="dxa"/>
            <w:vAlign w:val="center"/>
          </w:tcPr>
          <w:p w14:paraId="2CF92670">
            <w:pPr>
              <w:jc w:val="center"/>
              <w:rPr>
                <w:bCs/>
              </w:rPr>
            </w:pPr>
            <w:r>
              <w:t>2.54</w:t>
            </w:r>
          </w:p>
        </w:tc>
        <w:tc>
          <w:tcPr>
            <w:tcW w:w="1121" w:type="dxa"/>
            <w:vAlign w:val="center"/>
          </w:tcPr>
          <w:p w14:paraId="159BEEA4">
            <w:pPr>
              <w:jc w:val="center"/>
              <w:rPr>
                <w:bCs/>
              </w:rPr>
            </w:pPr>
            <w:r>
              <w:t>4.35</w:t>
            </w:r>
          </w:p>
        </w:tc>
      </w:tr>
      <w:tr w14:paraId="4FAC2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continue"/>
            <w:vAlign w:val="center"/>
          </w:tcPr>
          <w:p w14:paraId="3F831AF8">
            <w:pPr>
              <w:pStyle w:val="15"/>
            </w:pPr>
          </w:p>
        </w:tc>
        <w:tc>
          <w:tcPr>
            <w:tcW w:w="1098" w:type="dxa"/>
            <w:vAlign w:val="center"/>
          </w:tcPr>
          <w:p w14:paraId="37AA3282">
            <w:pPr>
              <w:pStyle w:val="15"/>
            </w:pPr>
            <w:r>
              <w:t>8</w:t>
            </w:r>
          </w:p>
        </w:tc>
        <w:tc>
          <w:tcPr>
            <w:tcW w:w="1125" w:type="dxa"/>
            <w:vAlign w:val="center"/>
          </w:tcPr>
          <w:p w14:paraId="22530BAC">
            <w:pPr>
              <w:jc w:val="center"/>
            </w:pPr>
            <w:r>
              <w:t>0.0036</w:t>
            </w:r>
          </w:p>
        </w:tc>
        <w:tc>
          <w:tcPr>
            <w:tcW w:w="1275" w:type="dxa"/>
            <w:vAlign w:val="center"/>
          </w:tcPr>
          <w:p w14:paraId="705E148F">
            <w:pPr>
              <w:jc w:val="center"/>
            </w:pPr>
            <w:r>
              <w:t>0.032</w:t>
            </w:r>
          </w:p>
        </w:tc>
        <w:tc>
          <w:tcPr>
            <w:tcW w:w="972" w:type="dxa"/>
            <w:vAlign w:val="center"/>
          </w:tcPr>
          <w:p w14:paraId="5C2AA40C">
            <w:pPr>
              <w:jc w:val="center"/>
              <w:rPr>
                <w:bCs/>
              </w:rPr>
            </w:pPr>
            <w:r>
              <w:t>0.083</w:t>
            </w:r>
          </w:p>
        </w:tc>
        <w:tc>
          <w:tcPr>
            <w:tcW w:w="1120" w:type="dxa"/>
            <w:vAlign w:val="center"/>
          </w:tcPr>
          <w:p w14:paraId="7156FC8F">
            <w:pPr>
              <w:jc w:val="center"/>
            </w:pPr>
            <w:r>
              <w:t>0.95</w:t>
            </w:r>
          </w:p>
        </w:tc>
        <w:tc>
          <w:tcPr>
            <w:tcW w:w="1120" w:type="dxa"/>
            <w:vAlign w:val="center"/>
          </w:tcPr>
          <w:p w14:paraId="78098D78">
            <w:pPr>
              <w:jc w:val="center"/>
            </w:pPr>
            <w:r>
              <w:t>1.57</w:t>
            </w:r>
          </w:p>
        </w:tc>
        <w:tc>
          <w:tcPr>
            <w:tcW w:w="1120" w:type="dxa"/>
            <w:vAlign w:val="center"/>
          </w:tcPr>
          <w:p w14:paraId="2A8C9A48">
            <w:pPr>
              <w:jc w:val="center"/>
              <w:rPr>
                <w:bCs/>
              </w:rPr>
            </w:pPr>
            <w:r>
              <w:t>2.48</w:t>
            </w:r>
          </w:p>
        </w:tc>
        <w:tc>
          <w:tcPr>
            <w:tcW w:w="1121" w:type="dxa"/>
            <w:vAlign w:val="center"/>
          </w:tcPr>
          <w:p w14:paraId="424E8E1A">
            <w:pPr>
              <w:jc w:val="center"/>
              <w:rPr>
                <w:bCs/>
              </w:rPr>
            </w:pPr>
            <w:r>
              <w:t>4.35</w:t>
            </w:r>
          </w:p>
        </w:tc>
      </w:tr>
      <w:tr w14:paraId="67CEF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continue"/>
            <w:vAlign w:val="center"/>
          </w:tcPr>
          <w:p w14:paraId="04967985">
            <w:pPr>
              <w:pStyle w:val="15"/>
            </w:pPr>
          </w:p>
        </w:tc>
        <w:tc>
          <w:tcPr>
            <w:tcW w:w="1098" w:type="dxa"/>
            <w:vAlign w:val="center"/>
          </w:tcPr>
          <w:p w14:paraId="76CB151D">
            <w:pPr>
              <w:pStyle w:val="15"/>
            </w:pPr>
            <w:r>
              <w:t>9</w:t>
            </w:r>
          </w:p>
        </w:tc>
        <w:tc>
          <w:tcPr>
            <w:tcW w:w="1125" w:type="dxa"/>
            <w:vAlign w:val="center"/>
          </w:tcPr>
          <w:p w14:paraId="1DD6CA1D">
            <w:pPr>
              <w:jc w:val="center"/>
            </w:pPr>
            <w:r>
              <w:t>0.0035</w:t>
            </w:r>
          </w:p>
        </w:tc>
        <w:tc>
          <w:tcPr>
            <w:tcW w:w="1275" w:type="dxa"/>
            <w:vAlign w:val="center"/>
          </w:tcPr>
          <w:p w14:paraId="0562D120">
            <w:pPr>
              <w:jc w:val="center"/>
            </w:pPr>
            <w:r>
              <w:t>0.032</w:t>
            </w:r>
          </w:p>
        </w:tc>
        <w:tc>
          <w:tcPr>
            <w:tcW w:w="972" w:type="dxa"/>
            <w:vAlign w:val="center"/>
          </w:tcPr>
          <w:p w14:paraId="64C98264">
            <w:pPr>
              <w:jc w:val="center"/>
              <w:rPr>
                <w:bCs/>
              </w:rPr>
            </w:pPr>
            <w:r>
              <w:t>0.08</w:t>
            </w:r>
            <w:r>
              <w:rPr>
                <w:rFonts w:hint="eastAsia"/>
              </w:rPr>
              <w:t>0</w:t>
            </w:r>
          </w:p>
        </w:tc>
        <w:tc>
          <w:tcPr>
            <w:tcW w:w="1120" w:type="dxa"/>
            <w:vAlign w:val="center"/>
          </w:tcPr>
          <w:p w14:paraId="01B1EBAD">
            <w:pPr>
              <w:jc w:val="center"/>
            </w:pPr>
            <w:r>
              <w:t>0.97</w:t>
            </w:r>
          </w:p>
        </w:tc>
        <w:tc>
          <w:tcPr>
            <w:tcW w:w="1120" w:type="dxa"/>
            <w:vAlign w:val="center"/>
          </w:tcPr>
          <w:p w14:paraId="6888B925">
            <w:pPr>
              <w:jc w:val="center"/>
            </w:pPr>
            <w:r>
              <w:t>1.51</w:t>
            </w:r>
          </w:p>
        </w:tc>
        <w:tc>
          <w:tcPr>
            <w:tcW w:w="1120" w:type="dxa"/>
            <w:vAlign w:val="center"/>
          </w:tcPr>
          <w:p w14:paraId="2594A9F1">
            <w:pPr>
              <w:jc w:val="center"/>
              <w:rPr>
                <w:bCs/>
              </w:rPr>
            </w:pPr>
            <w:r>
              <w:t>2.51</w:t>
            </w:r>
          </w:p>
        </w:tc>
        <w:tc>
          <w:tcPr>
            <w:tcW w:w="1121" w:type="dxa"/>
            <w:vAlign w:val="center"/>
          </w:tcPr>
          <w:p w14:paraId="05C046C3">
            <w:pPr>
              <w:jc w:val="center"/>
              <w:rPr>
                <w:bCs/>
              </w:rPr>
            </w:pPr>
            <w:r>
              <w:t>4.35</w:t>
            </w:r>
          </w:p>
        </w:tc>
      </w:tr>
      <w:tr w14:paraId="0FDA0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continue"/>
            <w:vAlign w:val="center"/>
          </w:tcPr>
          <w:p w14:paraId="5DF82A76">
            <w:pPr>
              <w:pStyle w:val="15"/>
            </w:pPr>
          </w:p>
        </w:tc>
        <w:tc>
          <w:tcPr>
            <w:tcW w:w="1098" w:type="dxa"/>
            <w:vAlign w:val="center"/>
          </w:tcPr>
          <w:p w14:paraId="5FAA2634">
            <w:pPr>
              <w:pStyle w:val="15"/>
            </w:pPr>
            <w:r>
              <w:t>10</w:t>
            </w:r>
          </w:p>
        </w:tc>
        <w:tc>
          <w:tcPr>
            <w:tcW w:w="1125" w:type="dxa"/>
            <w:vAlign w:val="center"/>
          </w:tcPr>
          <w:p w14:paraId="0136534C">
            <w:pPr>
              <w:jc w:val="center"/>
            </w:pPr>
            <w:r>
              <w:t>0.0036</w:t>
            </w:r>
          </w:p>
        </w:tc>
        <w:tc>
          <w:tcPr>
            <w:tcW w:w="1275" w:type="dxa"/>
            <w:vAlign w:val="center"/>
          </w:tcPr>
          <w:p w14:paraId="48E2A81C">
            <w:pPr>
              <w:jc w:val="center"/>
            </w:pPr>
            <w:r>
              <w:t>0.032</w:t>
            </w:r>
          </w:p>
        </w:tc>
        <w:tc>
          <w:tcPr>
            <w:tcW w:w="972" w:type="dxa"/>
            <w:vAlign w:val="center"/>
          </w:tcPr>
          <w:p w14:paraId="2BD68A02">
            <w:pPr>
              <w:jc w:val="center"/>
              <w:rPr>
                <w:bCs/>
              </w:rPr>
            </w:pPr>
            <w:r>
              <w:t>0.083</w:t>
            </w:r>
          </w:p>
        </w:tc>
        <w:tc>
          <w:tcPr>
            <w:tcW w:w="1120" w:type="dxa"/>
            <w:vAlign w:val="center"/>
          </w:tcPr>
          <w:p w14:paraId="2EE2C796">
            <w:pPr>
              <w:jc w:val="center"/>
            </w:pPr>
            <w:r>
              <w:t>0.98</w:t>
            </w:r>
          </w:p>
        </w:tc>
        <w:tc>
          <w:tcPr>
            <w:tcW w:w="1120" w:type="dxa"/>
            <w:vAlign w:val="center"/>
          </w:tcPr>
          <w:p w14:paraId="3CB06C55">
            <w:pPr>
              <w:jc w:val="center"/>
            </w:pPr>
            <w:r>
              <w:t>1.57</w:t>
            </w:r>
          </w:p>
        </w:tc>
        <w:tc>
          <w:tcPr>
            <w:tcW w:w="1120" w:type="dxa"/>
            <w:vAlign w:val="center"/>
          </w:tcPr>
          <w:p w14:paraId="739C0BD5">
            <w:pPr>
              <w:jc w:val="center"/>
              <w:rPr>
                <w:bCs/>
              </w:rPr>
            </w:pPr>
            <w:r>
              <w:t>2.52</w:t>
            </w:r>
          </w:p>
        </w:tc>
        <w:tc>
          <w:tcPr>
            <w:tcW w:w="1121" w:type="dxa"/>
            <w:vAlign w:val="center"/>
          </w:tcPr>
          <w:p w14:paraId="1DB1CB19">
            <w:pPr>
              <w:jc w:val="center"/>
              <w:rPr>
                <w:bCs/>
              </w:rPr>
            </w:pPr>
            <w:r>
              <w:t>4.22</w:t>
            </w:r>
          </w:p>
        </w:tc>
      </w:tr>
      <w:tr w14:paraId="177CD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continue"/>
            <w:vAlign w:val="center"/>
          </w:tcPr>
          <w:p w14:paraId="7EF47439">
            <w:pPr>
              <w:pStyle w:val="15"/>
            </w:pPr>
          </w:p>
        </w:tc>
        <w:tc>
          <w:tcPr>
            <w:tcW w:w="1098" w:type="dxa"/>
            <w:vAlign w:val="center"/>
          </w:tcPr>
          <w:p w14:paraId="5B650B44">
            <w:pPr>
              <w:pStyle w:val="15"/>
            </w:pPr>
            <w:r>
              <w:t>11</w:t>
            </w:r>
          </w:p>
        </w:tc>
        <w:tc>
          <w:tcPr>
            <w:tcW w:w="1125" w:type="dxa"/>
            <w:vAlign w:val="center"/>
          </w:tcPr>
          <w:p w14:paraId="4761CBE6">
            <w:pPr>
              <w:jc w:val="center"/>
            </w:pPr>
            <w:r>
              <w:t>0.0035</w:t>
            </w:r>
          </w:p>
        </w:tc>
        <w:tc>
          <w:tcPr>
            <w:tcW w:w="1275" w:type="dxa"/>
            <w:vAlign w:val="center"/>
          </w:tcPr>
          <w:p w14:paraId="229507D6">
            <w:pPr>
              <w:jc w:val="center"/>
            </w:pPr>
            <w:r>
              <w:t>0.032</w:t>
            </w:r>
          </w:p>
        </w:tc>
        <w:tc>
          <w:tcPr>
            <w:tcW w:w="972" w:type="dxa"/>
            <w:vAlign w:val="center"/>
          </w:tcPr>
          <w:p w14:paraId="24DEC80B">
            <w:pPr>
              <w:jc w:val="center"/>
              <w:rPr>
                <w:bCs/>
              </w:rPr>
            </w:pPr>
            <w:r>
              <w:t>0.084</w:t>
            </w:r>
          </w:p>
        </w:tc>
        <w:tc>
          <w:tcPr>
            <w:tcW w:w="1120" w:type="dxa"/>
            <w:vAlign w:val="center"/>
          </w:tcPr>
          <w:p w14:paraId="7FE00802">
            <w:pPr>
              <w:jc w:val="center"/>
            </w:pPr>
            <w:r>
              <w:t>0.94</w:t>
            </w:r>
          </w:p>
        </w:tc>
        <w:tc>
          <w:tcPr>
            <w:tcW w:w="1120" w:type="dxa"/>
            <w:vAlign w:val="center"/>
          </w:tcPr>
          <w:p w14:paraId="4B618BAB">
            <w:pPr>
              <w:jc w:val="center"/>
            </w:pPr>
            <w:r>
              <w:t>1.56</w:t>
            </w:r>
          </w:p>
        </w:tc>
        <w:tc>
          <w:tcPr>
            <w:tcW w:w="1120" w:type="dxa"/>
            <w:vAlign w:val="center"/>
          </w:tcPr>
          <w:p w14:paraId="1481D6EC">
            <w:pPr>
              <w:jc w:val="center"/>
              <w:rPr>
                <w:bCs/>
              </w:rPr>
            </w:pPr>
            <w:r>
              <w:t>2.52</w:t>
            </w:r>
          </w:p>
        </w:tc>
        <w:tc>
          <w:tcPr>
            <w:tcW w:w="1121" w:type="dxa"/>
            <w:vAlign w:val="center"/>
          </w:tcPr>
          <w:p w14:paraId="5818CCDA">
            <w:pPr>
              <w:jc w:val="center"/>
              <w:rPr>
                <w:bCs/>
              </w:rPr>
            </w:pPr>
            <w:r>
              <w:t>4.37</w:t>
            </w:r>
          </w:p>
        </w:tc>
      </w:tr>
      <w:tr w14:paraId="4AD97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continue"/>
            <w:vAlign w:val="center"/>
          </w:tcPr>
          <w:p w14:paraId="506945A3">
            <w:pPr>
              <w:pStyle w:val="15"/>
            </w:pPr>
          </w:p>
        </w:tc>
        <w:tc>
          <w:tcPr>
            <w:tcW w:w="1098" w:type="dxa"/>
            <w:vAlign w:val="center"/>
          </w:tcPr>
          <w:p w14:paraId="5E5C22AD">
            <w:pPr>
              <w:pStyle w:val="15"/>
            </w:pPr>
            <w:r>
              <w:t>测定次数n</w:t>
            </w:r>
          </w:p>
        </w:tc>
        <w:tc>
          <w:tcPr>
            <w:tcW w:w="1125" w:type="dxa"/>
            <w:vAlign w:val="center"/>
          </w:tcPr>
          <w:p w14:paraId="3B1D20F9">
            <w:pPr>
              <w:jc w:val="center"/>
            </w:pPr>
            <w:r>
              <w:t>11</w:t>
            </w:r>
          </w:p>
        </w:tc>
        <w:tc>
          <w:tcPr>
            <w:tcW w:w="1275" w:type="dxa"/>
            <w:vAlign w:val="center"/>
          </w:tcPr>
          <w:p w14:paraId="71E0C2EC">
            <w:pPr>
              <w:jc w:val="center"/>
            </w:pPr>
            <w:r>
              <w:t>11</w:t>
            </w:r>
          </w:p>
        </w:tc>
        <w:tc>
          <w:tcPr>
            <w:tcW w:w="972" w:type="dxa"/>
            <w:vAlign w:val="center"/>
          </w:tcPr>
          <w:p w14:paraId="62CFB89A">
            <w:pPr>
              <w:jc w:val="center"/>
            </w:pPr>
            <w:r>
              <w:t>11</w:t>
            </w:r>
          </w:p>
        </w:tc>
        <w:tc>
          <w:tcPr>
            <w:tcW w:w="1120" w:type="dxa"/>
            <w:vAlign w:val="center"/>
          </w:tcPr>
          <w:p w14:paraId="4F2A8DC5">
            <w:pPr>
              <w:jc w:val="center"/>
            </w:pPr>
            <w:r>
              <w:t>11</w:t>
            </w:r>
          </w:p>
        </w:tc>
        <w:tc>
          <w:tcPr>
            <w:tcW w:w="1120" w:type="dxa"/>
            <w:vAlign w:val="center"/>
          </w:tcPr>
          <w:p w14:paraId="186EAEE1">
            <w:pPr>
              <w:jc w:val="center"/>
            </w:pPr>
            <w:r>
              <w:t>11</w:t>
            </w:r>
          </w:p>
        </w:tc>
        <w:tc>
          <w:tcPr>
            <w:tcW w:w="1120" w:type="dxa"/>
            <w:vAlign w:val="center"/>
          </w:tcPr>
          <w:p w14:paraId="367699AE">
            <w:pPr>
              <w:jc w:val="center"/>
            </w:pPr>
            <w:r>
              <w:t>11</w:t>
            </w:r>
          </w:p>
        </w:tc>
        <w:tc>
          <w:tcPr>
            <w:tcW w:w="1121" w:type="dxa"/>
            <w:vAlign w:val="center"/>
          </w:tcPr>
          <w:p w14:paraId="6A472631">
            <w:pPr>
              <w:jc w:val="center"/>
            </w:pPr>
            <w:r>
              <w:t>11</w:t>
            </w:r>
          </w:p>
        </w:tc>
      </w:tr>
      <w:tr w14:paraId="42015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continue"/>
            <w:vAlign w:val="center"/>
          </w:tcPr>
          <w:p w14:paraId="7C706AAE">
            <w:pPr>
              <w:pStyle w:val="15"/>
            </w:pPr>
          </w:p>
        </w:tc>
        <w:tc>
          <w:tcPr>
            <w:tcW w:w="1098" w:type="dxa"/>
            <w:vAlign w:val="center"/>
          </w:tcPr>
          <w:p w14:paraId="4F539AFC">
            <w:pPr>
              <w:pStyle w:val="15"/>
            </w:pPr>
            <w:r>
              <w:t>平均值</w:t>
            </w:r>
          </w:p>
        </w:tc>
        <w:tc>
          <w:tcPr>
            <w:tcW w:w="1125" w:type="dxa"/>
            <w:vAlign w:val="center"/>
          </w:tcPr>
          <w:p w14:paraId="7F127104">
            <w:pPr>
              <w:jc w:val="center"/>
              <w:rPr>
                <w:bCs/>
              </w:rPr>
            </w:pPr>
            <w:r>
              <w:t>0.00361</w:t>
            </w:r>
          </w:p>
        </w:tc>
        <w:tc>
          <w:tcPr>
            <w:tcW w:w="1275" w:type="dxa"/>
            <w:vAlign w:val="center"/>
          </w:tcPr>
          <w:p w14:paraId="7457630A">
            <w:pPr>
              <w:jc w:val="center"/>
              <w:rPr>
                <w:bCs/>
              </w:rPr>
            </w:pPr>
            <w:r>
              <w:t>0.0323</w:t>
            </w:r>
          </w:p>
        </w:tc>
        <w:tc>
          <w:tcPr>
            <w:tcW w:w="972" w:type="dxa"/>
            <w:vAlign w:val="center"/>
          </w:tcPr>
          <w:p w14:paraId="3187EFA2">
            <w:pPr>
              <w:jc w:val="center"/>
              <w:rPr>
                <w:bCs/>
              </w:rPr>
            </w:pPr>
            <w:r>
              <w:t>0.0823</w:t>
            </w:r>
          </w:p>
        </w:tc>
        <w:tc>
          <w:tcPr>
            <w:tcW w:w="1120" w:type="dxa"/>
            <w:vAlign w:val="center"/>
          </w:tcPr>
          <w:p w14:paraId="0C4EA5C6">
            <w:pPr>
              <w:jc w:val="center"/>
            </w:pPr>
            <w:r>
              <w:t>0.951</w:t>
            </w:r>
          </w:p>
        </w:tc>
        <w:tc>
          <w:tcPr>
            <w:tcW w:w="1120" w:type="dxa"/>
            <w:vAlign w:val="center"/>
          </w:tcPr>
          <w:p w14:paraId="1ABC1735">
            <w:pPr>
              <w:jc w:val="center"/>
            </w:pPr>
            <w:r>
              <w:t>1.533</w:t>
            </w:r>
          </w:p>
        </w:tc>
        <w:tc>
          <w:tcPr>
            <w:tcW w:w="1120" w:type="dxa"/>
            <w:vAlign w:val="center"/>
          </w:tcPr>
          <w:p w14:paraId="77850D1A">
            <w:pPr>
              <w:jc w:val="center"/>
              <w:rPr>
                <w:bCs/>
              </w:rPr>
            </w:pPr>
            <w:r>
              <w:t>2.469</w:t>
            </w:r>
          </w:p>
        </w:tc>
        <w:tc>
          <w:tcPr>
            <w:tcW w:w="1121" w:type="dxa"/>
            <w:vAlign w:val="center"/>
          </w:tcPr>
          <w:p w14:paraId="190C2724">
            <w:pPr>
              <w:jc w:val="center"/>
              <w:rPr>
                <w:bCs/>
              </w:rPr>
            </w:pPr>
            <w:r>
              <w:t>4.307</w:t>
            </w:r>
          </w:p>
        </w:tc>
      </w:tr>
      <w:tr w14:paraId="3E429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continue"/>
            <w:vAlign w:val="center"/>
          </w:tcPr>
          <w:p w14:paraId="77570963">
            <w:pPr>
              <w:pStyle w:val="15"/>
            </w:pPr>
          </w:p>
        </w:tc>
        <w:tc>
          <w:tcPr>
            <w:tcW w:w="1098" w:type="dxa"/>
            <w:vAlign w:val="center"/>
          </w:tcPr>
          <w:p w14:paraId="1A41D59F">
            <w:pPr>
              <w:pStyle w:val="15"/>
            </w:pPr>
            <w:r>
              <w:t>SD</w:t>
            </w:r>
          </w:p>
        </w:tc>
        <w:tc>
          <w:tcPr>
            <w:tcW w:w="1125" w:type="dxa"/>
            <w:vAlign w:val="center"/>
          </w:tcPr>
          <w:p w14:paraId="13181D8E">
            <w:pPr>
              <w:jc w:val="center"/>
            </w:pPr>
            <w:r>
              <w:rPr>
                <w:rFonts w:hint="eastAsia"/>
              </w:rPr>
              <w:t>0.000114</w:t>
            </w:r>
          </w:p>
        </w:tc>
        <w:tc>
          <w:tcPr>
            <w:tcW w:w="1275" w:type="dxa"/>
            <w:vAlign w:val="center"/>
          </w:tcPr>
          <w:p w14:paraId="784D9101">
            <w:pPr>
              <w:jc w:val="center"/>
            </w:pPr>
            <w:r>
              <w:t>0.000</w:t>
            </w:r>
            <w:r>
              <w:rPr>
                <w:rFonts w:hint="eastAsia"/>
              </w:rPr>
              <w:t>786</w:t>
            </w:r>
          </w:p>
        </w:tc>
        <w:tc>
          <w:tcPr>
            <w:tcW w:w="972" w:type="dxa"/>
            <w:vAlign w:val="center"/>
          </w:tcPr>
          <w:p w14:paraId="54CE3EB5">
            <w:pPr>
              <w:jc w:val="center"/>
            </w:pPr>
            <w:r>
              <w:rPr>
                <w:rFonts w:hint="eastAsia"/>
              </w:rPr>
              <w:t>0.00168</w:t>
            </w:r>
          </w:p>
        </w:tc>
        <w:tc>
          <w:tcPr>
            <w:tcW w:w="1120" w:type="dxa"/>
            <w:vAlign w:val="center"/>
          </w:tcPr>
          <w:p w14:paraId="7FFA3C71">
            <w:pPr>
              <w:jc w:val="center"/>
            </w:pPr>
            <w:r>
              <w:t>0.01</w:t>
            </w:r>
            <w:r>
              <w:rPr>
                <w:rFonts w:hint="eastAsia"/>
              </w:rPr>
              <w:t>76</w:t>
            </w:r>
          </w:p>
        </w:tc>
        <w:tc>
          <w:tcPr>
            <w:tcW w:w="1120" w:type="dxa"/>
            <w:vAlign w:val="center"/>
          </w:tcPr>
          <w:p w14:paraId="358EAFD4">
            <w:pPr>
              <w:jc w:val="center"/>
            </w:pPr>
            <w:r>
              <w:rPr>
                <w:rFonts w:hint="eastAsia"/>
              </w:rPr>
              <w:t>0.0410</w:t>
            </w:r>
          </w:p>
        </w:tc>
        <w:tc>
          <w:tcPr>
            <w:tcW w:w="1120" w:type="dxa"/>
            <w:vAlign w:val="center"/>
          </w:tcPr>
          <w:p w14:paraId="43579BDC">
            <w:pPr>
              <w:jc w:val="center"/>
            </w:pPr>
            <w:r>
              <w:rPr>
                <w:rFonts w:hint="eastAsia"/>
              </w:rPr>
              <w:t>0.0487</w:t>
            </w:r>
          </w:p>
        </w:tc>
        <w:tc>
          <w:tcPr>
            <w:tcW w:w="1121" w:type="dxa"/>
            <w:vAlign w:val="center"/>
          </w:tcPr>
          <w:p w14:paraId="7CDD21B2">
            <w:pPr>
              <w:jc w:val="center"/>
            </w:pPr>
            <w:r>
              <w:rPr>
                <w:rFonts w:hint="eastAsia"/>
              </w:rPr>
              <w:t>0.0629</w:t>
            </w:r>
          </w:p>
        </w:tc>
      </w:tr>
      <w:tr w14:paraId="318B3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continue"/>
            <w:vAlign w:val="center"/>
          </w:tcPr>
          <w:p w14:paraId="772C5C0F">
            <w:pPr>
              <w:pStyle w:val="15"/>
            </w:pPr>
          </w:p>
        </w:tc>
        <w:tc>
          <w:tcPr>
            <w:tcW w:w="1098" w:type="dxa"/>
            <w:vAlign w:val="center"/>
          </w:tcPr>
          <w:p w14:paraId="4E7F1A13">
            <w:pPr>
              <w:pStyle w:val="15"/>
            </w:pPr>
            <w:r>
              <w:t>RSD/%</w:t>
            </w:r>
          </w:p>
        </w:tc>
        <w:tc>
          <w:tcPr>
            <w:tcW w:w="1125" w:type="dxa"/>
            <w:vAlign w:val="center"/>
          </w:tcPr>
          <w:p w14:paraId="4D4699C0">
            <w:pPr>
              <w:jc w:val="center"/>
            </w:pPr>
            <w:r>
              <w:t>3.</w:t>
            </w:r>
            <w:r>
              <w:rPr>
                <w:rFonts w:hint="eastAsia"/>
              </w:rPr>
              <w:t>16</w:t>
            </w:r>
          </w:p>
        </w:tc>
        <w:tc>
          <w:tcPr>
            <w:tcW w:w="1275" w:type="dxa"/>
            <w:vAlign w:val="center"/>
          </w:tcPr>
          <w:p w14:paraId="4D779DE6">
            <w:pPr>
              <w:jc w:val="center"/>
            </w:pPr>
            <w:r>
              <w:t>2.4</w:t>
            </w:r>
            <w:r>
              <w:rPr>
                <w:rFonts w:hint="eastAsia"/>
              </w:rPr>
              <w:t>3</w:t>
            </w:r>
          </w:p>
        </w:tc>
        <w:tc>
          <w:tcPr>
            <w:tcW w:w="972" w:type="dxa"/>
            <w:vAlign w:val="center"/>
          </w:tcPr>
          <w:p w14:paraId="1F5DE9AE">
            <w:pPr>
              <w:jc w:val="center"/>
            </w:pPr>
            <w:r>
              <w:rPr>
                <w:rFonts w:hint="eastAsia"/>
              </w:rPr>
              <w:t>2.04</w:t>
            </w:r>
          </w:p>
        </w:tc>
        <w:tc>
          <w:tcPr>
            <w:tcW w:w="1120" w:type="dxa"/>
            <w:vAlign w:val="center"/>
          </w:tcPr>
          <w:p w14:paraId="0CA00E4E">
            <w:pPr>
              <w:jc w:val="center"/>
            </w:pPr>
            <w:r>
              <w:t>1.8</w:t>
            </w:r>
            <w:r>
              <w:rPr>
                <w:rFonts w:hint="eastAsia"/>
              </w:rPr>
              <w:t>5</w:t>
            </w:r>
          </w:p>
        </w:tc>
        <w:tc>
          <w:tcPr>
            <w:tcW w:w="1120" w:type="dxa"/>
            <w:vAlign w:val="center"/>
          </w:tcPr>
          <w:p w14:paraId="30D5A0EC">
            <w:pPr>
              <w:jc w:val="center"/>
            </w:pPr>
            <w:r>
              <w:rPr>
                <w:rFonts w:hint="eastAsia"/>
              </w:rPr>
              <w:t>2.67</w:t>
            </w:r>
          </w:p>
        </w:tc>
        <w:tc>
          <w:tcPr>
            <w:tcW w:w="1120" w:type="dxa"/>
            <w:vAlign w:val="center"/>
          </w:tcPr>
          <w:p w14:paraId="1E6E351C">
            <w:pPr>
              <w:jc w:val="center"/>
            </w:pPr>
            <w:r>
              <w:rPr>
                <w:rFonts w:hint="eastAsia"/>
              </w:rPr>
              <w:t>1.97</w:t>
            </w:r>
          </w:p>
        </w:tc>
        <w:tc>
          <w:tcPr>
            <w:tcW w:w="1121" w:type="dxa"/>
            <w:vAlign w:val="center"/>
          </w:tcPr>
          <w:p w14:paraId="36A157C6">
            <w:pPr>
              <w:jc w:val="center"/>
            </w:pPr>
            <w:r>
              <w:rPr>
                <w:rFonts w:hint="eastAsia"/>
              </w:rPr>
              <w:t>1.460</w:t>
            </w:r>
          </w:p>
        </w:tc>
      </w:tr>
      <w:tr w14:paraId="39011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continue"/>
            <w:vAlign w:val="center"/>
          </w:tcPr>
          <w:p w14:paraId="11333378">
            <w:pPr>
              <w:pStyle w:val="15"/>
            </w:pPr>
          </w:p>
        </w:tc>
        <w:tc>
          <w:tcPr>
            <w:tcW w:w="1098" w:type="dxa"/>
            <w:vAlign w:val="center"/>
          </w:tcPr>
          <w:p w14:paraId="079F0B2F">
            <w:pPr>
              <w:pStyle w:val="15"/>
            </w:pPr>
            <w:r>
              <w:t>Max</w:t>
            </w:r>
          </w:p>
        </w:tc>
        <w:tc>
          <w:tcPr>
            <w:tcW w:w="1125" w:type="dxa"/>
            <w:vAlign w:val="center"/>
          </w:tcPr>
          <w:p w14:paraId="0E746099">
            <w:pPr>
              <w:jc w:val="center"/>
            </w:pPr>
            <w:r>
              <w:t>0.0038</w:t>
            </w:r>
          </w:p>
        </w:tc>
        <w:tc>
          <w:tcPr>
            <w:tcW w:w="1275" w:type="dxa"/>
            <w:vAlign w:val="center"/>
          </w:tcPr>
          <w:p w14:paraId="15C89637">
            <w:pPr>
              <w:jc w:val="center"/>
            </w:pPr>
            <w:r>
              <w:t>0.034</w:t>
            </w:r>
          </w:p>
        </w:tc>
        <w:tc>
          <w:tcPr>
            <w:tcW w:w="972" w:type="dxa"/>
            <w:vAlign w:val="center"/>
          </w:tcPr>
          <w:p w14:paraId="490ED2D1">
            <w:pPr>
              <w:jc w:val="center"/>
            </w:pPr>
            <w:r>
              <w:t>0.08</w:t>
            </w:r>
            <w:r>
              <w:rPr>
                <w:rFonts w:hint="eastAsia"/>
              </w:rPr>
              <w:t>4</w:t>
            </w:r>
          </w:p>
        </w:tc>
        <w:tc>
          <w:tcPr>
            <w:tcW w:w="1120" w:type="dxa"/>
            <w:vAlign w:val="center"/>
          </w:tcPr>
          <w:p w14:paraId="0584181B">
            <w:pPr>
              <w:jc w:val="center"/>
            </w:pPr>
            <w:r>
              <w:t>0.98</w:t>
            </w:r>
          </w:p>
        </w:tc>
        <w:tc>
          <w:tcPr>
            <w:tcW w:w="1120" w:type="dxa"/>
            <w:vAlign w:val="center"/>
          </w:tcPr>
          <w:p w14:paraId="194B08B3">
            <w:pPr>
              <w:jc w:val="center"/>
            </w:pPr>
            <w:r>
              <w:t>1.</w:t>
            </w:r>
            <w:r>
              <w:rPr>
                <w:rFonts w:hint="eastAsia"/>
              </w:rPr>
              <w:t>59</w:t>
            </w:r>
          </w:p>
        </w:tc>
        <w:tc>
          <w:tcPr>
            <w:tcW w:w="1120" w:type="dxa"/>
            <w:vAlign w:val="center"/>
          </w:tcPr>
          <w:p w14:paraId="76C990BA">
            <w:pPr>
              <w:jc w:val="center"/>
            </w:pPr>
            <w:r>
              <w:t>2.5</w:t>
            </w:r>
            <w:r>
              <w:rPr>
                <w:rFonts w:hint="eastAsia"/>
              </w:rPr>
              <w:t>4</w:t>
            </w:r>
          </w:p>
        </w:tc>
        <w:tc>
          <w:tcPr>
            <w:tcW w:w="1121" w:type="dxa"/>
            <w:vAlign w:val="center"/>
          </w:tcPr>
          <w:p w14:paraId="273E0844">
            <w:pPr>
              <w:jc w:val="center"/>
            </w:pPr>
            <w:r>
              <w:rPr>
                <w:rFonts w:hint="eastAsia"/>
              </w:rPr>
              <w:t>4.37</w:t>
            </w:r>
          </w:p>
        </w:tc>
      </w:tr>
      <w:tr w14:paraId="02C49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continue"/>
            <w:vAlign w:val="center"/>
          </w:tcPr>
          <w:p w14:paraId="427C1DEC">
            <w:pPr>
              <w:pStyle w:val="15"/>
            </w:pPr>
          </w:p>
        </w:tc>
        <w:tc>
          <w:tcPr>
            <w:tcW w:w="1098" w:type="dxa"/>
            <w:vAlign w:val="center"/>
          </w:tcPr>
          <w:p w14:paraId="11B0FF33">
            <w:pPr>
              <w:pStyle w:val="15"/>
            </w:pPr>
            <w:r>
              <w:t>Min</w:t>
            </w:r>
          </w:p>
        </w:tc>
        <w:tc>
          <w:tcPr>
            <w:tcW w:w="1125" w:type="dxa"/>
            <w:vAlign w:val="center"/>
          </w:tcPr>
          <w:p w14:paraId="6DD2E1AE">
            <w:pPr>
              <w:jc w:val="center"/>
            </w:pPr>
            <w:r>
              <w:t>0.0035</w:t>
            </w:r>
          </w:p>
        </w:tc>
        <w:tc>
          <w:tcPr>
            <w:tcW w:w="1275" w:type="dxa"/>
            <w:vAlign w:val="center"/>
          </w:tcPr>
          <w:p w14:paraId="64EE92BF">
            <w:pPr>
              <w:jc w:val="center"/>
            </w:pPr>
            <w:r>
              <w:t>0.031</w:t>
            </w:r>
          </w:p>
        </w:tc>
        <w:tc>
          <w:tcPr>
            <w:tcW w:w="972" w:type="dxa"/>
            <w:vAlign w:val="center"/>
          </w:tcPr>
          <w:p w14:paraId="1475D088">
            <w:pPr>
              <w:jc w:val="center"/>
            </w:pPr>
            <w:r>
              <w:t>0.0</w:t>
            </w:r>
            <w:r>
              <w:rPr>
                <w:rFonts w:hint="eastAsia"/>
              </w:rPr>
              <w:t>80</w:t>
            </w:r>
          </w:p>
        </w:tc>
        <w:tc>
          <w:tcPr>
            <w:tcW w:w="1120" w:type="dxa"/>
            <w:vAlign w:val="center"/>
          </w:tcPr>
          <w:p w14:paraId="28E32652">
            <w:pPr>
              <w:jc w:val="center"/>
            </w:pPr>
            <w:r>
              <w:t>0.92</w:t>
            </w:r>
          </w:p>
        </w:tc>
        <w:tc>
          <w:tcPr>
            <w:tcW w:w="1120" w:type="dxa"/>
            <w:vAlign w:val="center"/>
          </w:tcPr>
          <w:p w14:paraId="25CE4DDD">
            <w:pPr>
              <w:jc w:val="center"/>
            </w:pPr>
            <w:r>
              <w:t>1.4</w:t>
            </w:r>
            <w:r>
              <w:rPr>
                <w:rFonts w:hint="eastAsia"/>
              </w:rPr>
              <w:t>8</w:t>
            </w:r>
          </w:p>
        </w:tc>
        <w:tc>
          <w:tcPr>
            <w:tcW w:w="1120" w:type="dxa"/>
            <w:vAlign w:val="center"/>
          </w:tcPr>
          <w:p w14:paraId="01A5A8B1">
            <w:pPr>
              <w:jc w:val="center"/>
            </w:pPr>
            <w:r>
              <w:t>2.</w:t>
            </w:r>
            <w:r>
              <w:rPr>
                <w:rFonts w:hint="eastAsia"/>
              </w:rPr>
              <w:t>40</w:t>
            </w:r>
          </w:p>
        </w:tc>
        <w:tc>
          <w:tcPr>
            <w:tcW w:w="1121" w:type="dxa"/>
            <w:vAlign w:val="center"/>
          </w:tcPr>
          <w:p w14:paraId="0F147815">
            <w:pPr>
              <w:jc w:val="center"/>
            </w:pPr>
            <w:r>
              <w:rPr>
                <w:rFonts w:hint="eastAsia"/>
              </w:rPr>
              <w:t>4.21</w:t>
            </w:r>
          </w:p>
        </w:tc>
      </w:tr>
      <w:tr w14:paraId="46719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continue"/>
            <w:vAlign w:val="center"/>
          </w:tcPr>
          <w:p w14:paraId="2A90CB8F">
            <w:pPr>
              <w:pStyle w:val="15"/>
            </w:pPr>
          </w:p>
        </w:tc>
        <w:tc>
          <w:tcPr>
            <w:tcW w:w="1098" w:type="dxa"/>
            <w:vAlign w:val="center"/>
          </w:tcPr>
          <w:p w14:paraId="71F130DC">
            <w:pPr>
              <w:pStyle w:val="15"/>
            </w:pPr>
            <w:r>
              <w:t>Gmax</w:t>
            </w:r>
          </w:p>
        </w:tc>
        <w:tc>
          <w:tcPr>
            <w:tcW w:w="1125" w:type="dxa"/>
            <w:vAlign w:val="center"/>
          </w:tcPr>
          <w:p w14:paraId="5521FD06">
            <w:pPr>
              <w:jc w:val="center"/>
            </w:pPr>
            <w:r>
              <w:t>1.</w:t>
            </w:r>
            <w:r>
              <w:rPr>
                <w:rFonts w:hint="eastAsia"/>
              </w:rPr>
              <w:t>667</w:t>
            </w:r>
          </w:p>
        </w:tc>
        <w:tc>
          <w:tcPr>
            <w:tcW w:w="1275" w:type="dxa"/>
            <w:vAlign w:val="center"/>
          </w:tcPr>
          <w:p w14:paraId="0168D9A2">
            <w:pPr>
              <w:jc w:val="center"/>
            </w:pPr>
            <w:r>
              <w:rPr>
                <w:rFonts w:hint="eastAsia"/>
              </w:rPr>
              <w:t>2.163</w:t>
            </w:r>
          </w:p>
        </w:tc>
        <w:tc>
          <w:tcPr>
            <w:tcW w:w="972" w:type="dxa"/>
            <w:vAlign w:val="center"/>
          </w:tcPr>
          <w:p w14:paraId="4197CB5D">
            <w:pPr>
              <w:jc w:val="center"/>
            </w:pPr>
            <w:r>
              <w:rPr>
                <w:rFonts w:hint="eastAsia"/>
              </w:rPr>
              <w:t>1.012</w:t>
            </w:r>
          </w:p>
        </w:tc>
        <w:tc>
          <w:tcPr>
            <w:tcW w:w="1120" w:type="dxa"/>
            <w:vAlign w:val="center"/>
          </w:tcPr>
          <w:p w14:paraId="2EE2844F">
            <w:pPr>
              <w:jc w:val="center"/>
            </w:pPr>
            <w:r>
              <w:rPr>
                <w:rFonts w:hint="eastAsia"/>
              </w:rPr>
              <w:t>1.648</w:t>
            </w:r>
          </w:p>
        </w:tc>
        <w:tc>
          <w:tcPr>
            <w:tcW w:w="1120" w:type="dxa"/>
            <w:vAlign w:val="center"/>
          </w:tcPr>
          <w:p w14:paraId="01284489">
            <w:pPr>
              <w:jc w:val="center"/>
            </w:pPr>
            <w:r>
              <w:rPr>
                <w:rFonts w:hint="eastAsia"/>
              </w:rPr>
              <w:t>1.390</w:t>
            </w:r>
          </w:p>
        </w:tc>
        <w:tc>
          <w:tcPr>
            <w:tcW w:w="1120" w:type="dxa"/>
            <w:vAlign w:val="center"/>
          </w:tcPr>
          <w:p w14:paraId="7BBD3E0A">
            <w:pPr>
              <w:jc w:val="center"/>
            </w:pPr>
            <w:r>
              <w:rPr>
                <w:rFonts w:hint="eastAsia"/>
              </w:rPr>
              <w:t>1.218</w:t>
            </w:r>
          </w:p>
        </w:tc>
        <w:tc>
          <w:tcPr>
            <w:tcW w:w="1121" w:type="dxa"/>
            <w:vAlign w:val="center"/>
          </w:tcPr>
          <w:p w14:paraId="46BFFE1D">
            <w:pPr>
              <w:jc w:val="center"/>
            </w:pPr>
            <w:r>
              <w:rPr>
                <w:rFonts w:hint="eastAsia"/>
              </w:rPr>
              <w:t>1.002</w:t>
            </w:r>
          </w:p>
        </w:tc>
      </w:tr>
      <w:tr w14:paraId="35618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continue"/>
            <w:vAlign w:val="center"/>
          </w:tcPr>
          <w:p w14:paraId="53C17BA7">
            <w:pPr>
              <w:pStyle w:val="15"/>
            </w:pPr>
          </w:p>
        </w:tc>
        <w:tc>
          <w:tcPr>
            <w:tcW w:w="1098" w:type="dxa"/>
            <w:vAlign w:val="center"/>
          </w:tcPr>
          <w:p w14:paraId="5EEC2CEF">
            <w:pPr>
              <w:pStyle w:val="15"/>
            </w:pPr>
            <w:r>
              <w:t>Gmin</w:t>
            </w:r>
          </w:p>
        </w:tc>
        <w:tc>
          <w:tcPr>
            <w:tcW w:w="1125" w:type="dxa"/>
            <w:vAlign w:val="center"/>
          </w:tcPr>
          <w:p w14:paraId="2C50F1C3">
            <w:pPr>
              <w:jc w:val="center"/>
            </w:pPr>
            <w:r>
              <w:rPr>
                <w:rFonts w:hint="eastAsia"/>
              </w:rPr>
              <w:t>0.965</w:t>
            </w:r>
          </w:p>
        </w:tc>
        <w:tc>
          <w:tcPr>
            <w:tcW w:w="1275" w:type="dxa"/>
            <w:vAlign w:val="center"/>
          </w:tcPr>
          <w:p w14:paraId="4B013EDA">
            <w:pPr>
              <w:jc w:val="center"/>
            </w:pPr>
            <w:r>
              <w:rPr>
                <w:rFonts w:hint="eastAsia"/>
              </w:rPr>
              <w:t>1.654</w:t>
            </w:r>
          </w:p>
        </w:tc>
        <w:tc>
          <w:tcPr>
            <w:tcW w:w="972" w:type="dxa"/>
            <w:vAlign w:val="center"/>
          </w:tcPr>
          <w:p w14:paraId="16D25A50">
            <w:pPr>
              <w:jc w:val="center"/>
            </w:pPr>
            <w:r>
              <w:rPr>
                <w:rFonts w:hint="eastAsia"/>
              </w:rPr>
              <w:t>1.369</w:t>
            </w:r>
          </w:p>
        </w:tc>
        <w:tc>
          <w:tcPr>
            <w:tcW w:w="1120" w:type="dxa"/>
            <w:vAlign w:val="center"/>
          </w:tcPr>
          <w:p w14:paraId="1745AFE0">
            <w:pPr>
              <w:jc w:val="center"/>
            </w:pPr>
            <w:r>
              <w:rPr>
                <w:rFonts w:hint="eastAsia"/>
              </w:rPr>
              <w:t>1.761</w:t>
            </w:r>
          </w:p>
        </w:tc>
        <w:tc>
          <w:tcPr>
            <w:tcW w:w="1120" w:type="dxa"/>
            <w:vAlign w:val="center"/>
          </w:tcPr>
          <w:p w14:paraId="544D6A22">
            <w:pPr>
              <w:jc w:val="center"/>
            </w:pPr>
            <w:r>
              <w:rPr>
                <w:rFonts w:hint="eastAsia"/>
              </w:rPr>
              <w:t>1.293</w:t>
            </w:r>
          </w:p>
        </w:tc>
        <w:tc>
          <w:tcPr>
            <w:tcW w:w="1120" w:type="dxa"/>
            <w:vAlign w:val="center"/>
          </w:tcPr>
          <w:p w14:paraId="1D70AEE9">
            <w:pPr>
              <w:jc w:val="center"/>
            </w:pPr>
            <w:r>
              <w:rPr>
                <w:rFonts w:hint="eastAsia"/>
              </w:rPr>
              <w:t>1.168</w:t>
            </w:r>
          </w:p>
        </w:tc>
        <w:tc>
          <w:tcPr>
            <w:tcW w:w="1121" w:type="dxa"/>
            <w:vAlign w:val="center"/>
          </w:tcPr>
          <w:p w14:paraId="072BD43F">
            <w:pPr>
              <w:jc w:val="center"/>
            </w:pPr>
            <w:r>
              <w:rPr>
                <w:rFonts w:hint="eastAsia"/>
              </w:rPr>
              <w:t>1.542</w:t>
            </w:r>
          </w:p>
        </w:tc>
      </w:tr>
      <w:tr w14:paraId="3A773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continue"/>
            <w:vAlign w:val="center"/>
          </w:tcPr>
          <w:p w14:paraId="35BBFC74">
            <w:pPr>
              <w:pStyle w:val="15"/>
            </w:pPr>
          </w:p>
        </w:tc>
        <w:tc>
          <w:tcPr>
            <w:tcW w:w="1098" w:type="dxa"/>
            <w:vAlign w:val="center"/>
          </w:tcPr>
          <w:p w14:paraId="1E13F6B1">
            <w:pPr>
              <w:pStyle w:val="15"/>
            </w:pPr>
            <w:r>
              <w:t>G</w:t>
            </w:r>
            <w:r>
              <w:rPr>
                <w:vertAlign w:val="subscript"/>
              </w:rPr>
              <w:t>95</w:t>
            </w:r>
            <w:r>
              <w:t>(n)</w:t>
            </w:r>
          </w:p>
        </w:tc>
        <w:tc>
          <w:tcPr>
            <w:tcW w:w="1125" w:type="dxa"/>
            <w:vAlign w:val="center"/>
          </w:tcPr>
          <w:p w14:paraId="6ECCC63F">
            <w:pPr>
              <w:jc w:val="center"/>
            </w:pPr>
            <w:r>
              <w:t>2.355</w:t>
            </w:r>
          </w:p>
        </w:tc>
        <w:tc>
          <w:tcPr>
            <w:tcW w:w="1275" w:type="dxa"/>
            <w:vAlign w:val="center"/>
          </w:tcPr>
          <w:p w14:paraId="777B8530">
            <w:pPr>
              <w:jc w:val="center"/>
            </w:pPr>
            <w:r>
              <w:t>2.355</w:t>
            </w:r>
          </w:p>
        </w:tc>
        <w:tc>
          <w:tcPr>
            <w:tcW w:w="972" w:type="dxa"/>
            <w:vAlign w:val="center"/>
          </w:tcPr>
          <w:p w14:paraId="3C217C1D">
            <w:pPr>
              <w:jc w:val="center"/>
            </w:pPr>
            <w:r>
              <w:t>2.355</w:t>
            </w:r>
          </w:p>
        </w:tc>
        <w:tc>
          <w:tcPr>
            <w:tcW w:w="1120" w:type="dxa"/>
            <w:vAlign w:val="center"/>
          </w:tcPr>
          <w:p w14:paraId="25BB76DC">
            <w:pPr>
              <w:jc w:val="center"/>
            </w:pPr>
            <w:r>
              <w:t>2.355</w:t>
            </w:r>
          </w:p>
        </w:tc>
        <w:tc>
          <w:tcPr>
            <w:tcW w:w="1120" w:type="dxa"/>
            <w:vAlign w:val="center"/>
          </w:tcPr>
          <w:p w14:paraId="7249222C">
            <w:pPr>
              <w:jc w:val="center"/>
            </w:pPr>
            <w:r>
              <w:t>2.355</w:t>
            </w:r>
          </w:p>
        </w:tc>
        <w:tc>
          <w:tcPr>
            <w:tcW w:w="1120" w:type="dxa"/>
            <w:vAlign w:val="center"/>
          </w:tcPr>
          <w:p w14:paraId="4E38FDBB">
            <w:pPr>
              <w:jc w:val="center"/>
            </w:pPr>
            <w:r>
              <w:t>2.355</w:t>
            </w:r>
          </w:p>
        </w:tc>
        <w:tc>
          <w:tcPr>
            <w:tcW w:w="1121" w:type="dxa"/>
            <w:vAlign w:val="center"/>
          </w:tcPr>
          <w:p w14:paraId="15B87197">
            <w:pPr>
              <w:jc w:val="center"/>
            </w:pPr>
            <w:r>
              <w:t>2.355</w:t>
            </w:r>
          </w:p>
        </w:tc>
      </w:tr>
      <w:tr w14:paraId="43520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continue"/>
            <w:vAlign w:val="center"/>
          </w:tcPr>
          <w:p w14:paraId="3634360F">
            <w:pPr>
              <w:pStyle w:val="15"/>
            </w:pPr>
          </w:p>
        </w:tc>
        <w:tc>
          <w:tcPr>
            <w:tcW w:w="1098" w:type="dxa"/>
            <w:vAlign w:val="center"/>
          </w:tcPr>
          <w:p w14:paraId="3286B46B">
            <w:pPr>
              <w:pStyle w:val="15"/>
            </w:pPr>
            <w:r>
              <w:t>G</w:t>
            </w:r>
            <w:r>
              <w:rPr>
                <w:vertAlign w:val="subscript"/>
              </w:rPr>
              <w:t>99</w:t>
            </w:r>
            <w:r>
              <w:t>(n)</w:t>
            </w:r>
          </w:p>
        </w:tc>
        <w:tc>
          <w:tcPr>
            <w:tcW w:w="1125" w:type="dxa"/>
            <w:vAlign w:val="center"/>
          </w:tcPr>
          <w:p w14:paraId="5150C06C">
            <w:pPr>
              <w:jc w:val="center"/>
            </w:pPr>
            <w:r>
              <w:t>2.564</w:t>
            </w:r>
          </w:p>
        </w:tc>
        <w:tc>
          <w:tcPr>
            <w:tcW w:w="1275" w:type="dxa"/>
            <w:vAlign w:val="center"/>
          </w:tcPr>
          <w:p w14:paraId="1A94916D">
            <w:pPr>
              <w:jc w:val="center"/>
            </w:pPr>
            <w:r>
              <w:t>2.564</w:t>
            </w:r>
          </w:p>
        </w:tc>
        <w:tc>
          <w:tcPr>
            <w:tcW w:w="972" w:type="dxa"/>
            <w:vAlign w:val="center"/>
          </w:tcPr>
          <w:p w14:paraId="7638D0AF">
            <w:pPr>
              <w:jc w:val="center"/>
            </w:pPr>
            <w:r>
              <w:t>2.564</w:t>
            </w:r>
          </w:p>
        </w:tc>
        <w:tc>
          <w:tcPr>
            <w:tcW w:w="1120" w:type="dxa"/>
            <w:vAlign w:val="center"/>
          </w:tcPr>
          <w:p w14:paraId="11EA8362">
            <w:pPr>
              <w:jc w:val="center"/>
            </w:pPr>
            <w:r>
              <w:t>2.564</w:t>
            </w:r>
          </w:p>
        </w:tc>
        <w:tc>
          <w:tcPr>
            <w:tcW w:w="1120" w:type="dxa"/>
            <w:vAlign w:val="center"/>
          </w:tcPr>
          <w:p w14:paraId="7B0E29E9">
            <w:pPr>
              <w:jc w:val="center"/>
            </w:pPr>
            <w:r>
              <w:t>2.564</w:t>
            </w:r>
          </w:p>
        </w:tc>
        <w:tc>
          <w:tcPr>
            <w:tcW w:w="1120" w:type="dxa"/>
            <w:vAlign w:val="center"/>
          </w:tcPr>
          <w:p w14:paraId="5761BD0C">
            <w:pPr>
              <w:jc w:val="center"/>
            </w:pPr>
            <w:r>
              <w:t>2.564</w:t>
            </w:r>
          </w:p>
        </w:tc>
        <w:tc>
          <w:tcPr>
            <w:tcW w:w="1121" w:type="dxa"/>
            <w:vAlign w:val="center"/>
          </w:tcPr>
          <w:p w14:paraId="366329F1">
            <w:pPr>
              <w:jc w:val="center"/>
            </w:pPr>
            <w:r>
              <w:t>2.564</w:t>
            </w:r>
          </w:p>
        </w:tc>
      </w:tr>
      <w:tr w14:paraId="3781E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dxa"/>
            <w:vMerge w:val="continue"/>
            <w:vAlign w:val="center"/>
          </w:tcPr>
          <w:p w14:paraId="73672926">
            <w:pPr>
              <w:pStyle w:val="15"/>
            </w:pPr>
          </w:p>
        </w:tc>
        <w:tc>
          <w:tcPr>
            <w:tcW w:w="1098" w:type="dxa"/>
            <w:vAlign w:val="center"/>
          </w:tcPr>
          <w:p w14:paraId="16589C55">
            <w:pPr>
              <w:pStyle w:val="15"/>
            </w:pPr>
            <w:r>
              <w:t>检验结果</w:t>
            </w:r>
          </w:p>
        </w:tc>
        <w:tc>
          <w:tcPr>
            <w:tcW w:w="1125" w:type="dxa"/>
            <w:vAlign w:val="center"/>
          </w:tcPr>
          <w:p w14:paraId="5B81D7AA">
            <w:pPr>
              <w:jc w:val="center"/>
              <w:rPr>
                <w:bCs/>
              </w:rPr>
            </w:pPr>
            <w:r>
              <w:rPr>
                <w:kern w:val="2"/>
              </w:rPr>
              <w:t>无异议</w:t>
            </w:r>
          </w:p>
        </w:tc>
        <w:tc>
          <w:tcPr>
            <w:tcW w:w="1275" w:type="dxa"/>
            <w:vAlign w:val="center"/>
          </w:tcPr>
          <w:p w14:paraId="0971330E">
            <w:pPr>
              <w:jc w:val="center"/>
              <w:rPr>
                <w:bCs/>
              </w:rPr>
            </w:pPr>
            <w:r>
              <w:rPr>
                <w:kern w:val="2"/>
              </w:rPr>
              <w:t>无异议</w:t>
            </w:r>
          </w:p>
        </w:tc>
        <w:tc>
          <w:tcPr>
            <w:tcW w:w="972" w:type="dxa"/>
            <w:vAlign w:val="center"/>
          </w:tcPr>
          <w:p w14:paraId="05360053">
            <w:pPr>
              <w:jc w:val="center"/>
              <w:rPr>
                <w:bCs/>
              </w:rPr>
            </w:pPr>
            <w:r>
              <w:rPr>
                <w:kern w:val="2"/>
              </w:rPr>
              <w:t>无异议</w:t>
            </w:r>
          </w:p>
        </w:tc>
        <w:tc>
          <w:tcPr>
            <w:tcW w:w="1120" w:type="dxa"/>
            <w:vAlign w:val="center"/>
          </w:tcPr>
          <w:p w14:paraId="78EAB493">
            <w:pPr>
              <w:jc w:val="center"/>
            </w:pPr>
            <w:r>
              <w:rPr>
                <w:kern w:val="2"/>
              </w:rPr>
              <w:t>无异议</w:t>
            </w:r>
          </w:p>
        </w:tc>
        <w:tc>
          <w:tcPr>
            <w:tcW w:w="1120" w:type="dxa"/>
            <w:vAlign w:val="center"/>
          </w:tcPr>
          <w:p w14:paraId="4982ABE3">
            <w:pPr>
              <w:jc w:val="center"/>
            </w:pPr>
            <w:r>
              <w:rPr>
                <w:kern w:val="2"/>
              </w:rPr>
              <w:t>无异议</w:t>
            </w:r>
          </w:p>
        </w:tc>
        <w:tc>
          <w:tcPr>
            <w:tcW w:w="1120" w:type="dxa"/>
            <w:vAlign w:val="center"/>
          </w:tcPr>
          <w:p w14:paraId="570CCC00">
            <w:pPr>
              <w:jc w:val="center"/>
              <w:rPr>
                <w:bCs/>
              </w:rPr>
            </w:pPr>
            <w:r>
              <w:rPr>
                <w:kern w:val="2"/>
              </w:rPr>
              <w:t>无异议</w:t>
            </w:r>
          </w:p>
        </w:tc>
        <w:tc>
          <w:tcPr>
            <w:tcW w:w="1121" w:type="dxa"/>
            <w:vAlign w:val="center"/>
          </w:tcPr>
          <w:p w14:paraId="50F484E3">
            <w:pPr>
              <w:jc w:val="center"/>
              <w:rPr>
                <w:bCs/>
              </w:rPr>
            </w:pPr>
            <w:r>
              <w:rPr>
                <w:kern w:val="2"/>
              </w:rPr>
              <w:t>无异议</w:t>
            </w:r>
          </w:p>
        </w:tc>
      </w:tr>
    </w:tbl>
    <w:p w14:paraId="1B443F08">
      <w:pPr>
        <w:pStyle w:val="6"/>
      </w:pPr>
      <w:r>
        <w:t>表 2-</w:t>
      </w:r>
      <w:r>
        <w:rPr>
          <w:rFonts w:hint="eastAsia"/>
        </w:rPr>
        <w:t>38镁元素</w:t>
      </w:r>
      <w:r>
        <w:t xml:space="preserve"> 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1100"/>
        <w:gridCol w:w="1128"/>
        <w:gridCol w:w="1128"/>
        <w:gridCol w:w="1128"/>
        <w:gridCol w:w="1128"/>
        <w:gridCol w:w="1128"/>
        <w:gridCol w:w="1128"/>
        <w:gridCol w:w="1129"/>
      </w:tblGrid>
      <w:tr w14:paraId="6EB54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67D3AFAD">
            <w:pPr>
              <w:pStyle w:val="15"/>
            </w:pPr>
            <w:r>
              <w:t>实验室i</w:t>
            </w:r>
          </w:p>
        </w:tc>
        <w:tc>
          <w:tcPr>
            <w:tcW w:w="1100" w:type="dxa"/>
            <w:vAlign w:val="center"/>
          </w:tcPr>
          <w:p w14:paraId="7B581598">
            <w:pPr>
              <w:pStyle w:val="15"/>
            </w:pPr>
            <w:r>
              <w:t>测定结果</w:t>
            </w:r>
          </w:p>
        </w:tc>
        <w:tc>
          <w:tcPr>
            <w:tcW w:w="1128" w:type="dxa"/>
            <w:vAlign w:val="center"/>
          </w:tcPr>
          <w:p w14:paraId="7F1FBCE7">
            <w:pPr>
              <w:pStyle w:val="15"/>
            </w:pPr>
            <w:r>
              <w:t>10#</w:t>
            </w:r>
          </w:p>
        </w:tc>
        <w:tc>
          <w:tcPr>
            <w:tcW w:w="1128" w:type="dxa"/>
            <w:vAlign w:val="center"/>
          </w:tcPr>
          <w:p w14:paraId="3907C09B">
            <w:pPr>
              <w:pStyle w:val="15"/>
            </w:pPr>
            <w:r>
              <w:t>11#</w:t>
            </w:r>
          </w:p>
        </w:tc>
        <w:tc>
          <w:tcPr>
            <w:tcW w:w="1128" w:type="dxa"/>
            <w:vAlign w:val="center"/>
          </w:tcPr>
          <w:p w14:paraId="26D312FB">
            <w:pPr>
              <w:pStyle w:val="15"/>
            </w:pPr>
            <w:r>
              <w:t>12#</w:t>
            </w:r>
          </w:p>
        </w:tc>
        <w:tc>
          <w:tcPr>
            <w:tcW w:w="1128" w:type="dxa"/>
            <w:vAlign w:val="center"/>
          </w:tcPr>
          <w:p w14:paraId="2ADD6966">
            <w:pPr>
              <w:pStyle w:val="15"/>
            </w:pPr>
            <w:r>
              <w:t>13#</w:t>
            </w:r>
          </w:p>
        </w:tc>
        <w:tc>
          <w:tcPr>
            <w:tcW w:w="1128" w:type="dxa"/>
            <w:vAlign w:val="center"/>
          </w:tcPr>
          <w:p w14:paraId="1C26DA33">
            <w:pPr>
              <w:pStyle w:val="15"/>
            </w:pPr>
            <w:r>
              <w:t>14#</w:t>
            </w:r>
          </w:p>
        </w:tc>
        <w:tc>
          <w:tcPr>
            <w:tcW w:w="1128" w:type="dxa"/>
            <w:vAlign w:val="center"/>
          </w:tcPr>
          <w:p w14:paraId="61490EFA">
            <w:pPr>
              <w:pStyle w:val="15"/>
            </w:pPr>
            <w:r>
              <w:t>15#</w:t>
            </w:r>
          </w:p>
        </w:tc>
        <w:tc>
          <w:tcPr>
            <w:tcW w:w="1129" w:type="dxa"/>
            <w:vAlign w:val="center"/>
          </w:tcPr>
          <w:p w14:paraId="3EEDE1BC">
            <w:pPr>
              <w:pStyle w:val="15"/>
            </w:pPr>
            <w:r>
              <w:t>16#</w:t>
            </w:r>
          </w:p>
        </w:tc>
      </w:tr>
      <w:tr w14:paraId="2C8A8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restart"/>
            <w:vAlign w:val="center"/>
          </w:tcPr>
          <w:p w14:paraId="54D8BA13">
            <w:pPr>
              <w:pStyle w:val="15"/>
            </w:pPr>
            <w:r>
              <w:rPr>
                <w:rFonts w:hint="eastAsia"/>
              </w:rPr>
              <w:t>2</w:t>
            </w:r>
          </w:p>
        </w:tc>
        <w:tc>
          <w:tcPr>
            <w:tcW w:w="1100" w:type="dxa"/>
            <w:vAlign w:val="center"/>
          </w:tcPr>
          <w:p w14:paraId="7C764AFA">
            <w:pPr>
              <w:pStyle w:val="15"/>
            </w:pPr>
            <w:r>
              <w:t>1</w:t>
            </w:r>
          </w:p>
        </w:tc>
        <w:tc>
          <w:tcPr>
            <w:tcW w:w="1128" w:type="dxa"/>
            <w:vAlign w:val="center"/>
          </w:tcPr>
          <w:p w14:paraId="79E2FE1B">
            <w:pPr>
              <w:jc w:val="center"/>
              <w:rPr>
                <w:bCs/>
              </w:rPr>
            </w:pPr>
            <w:r>
              <w:t>0.0040</w:t>
            </w:r>
          </w:p>
        </w:tc>
        <w:tc>
          <w:tcPr>
            <w:tcW w:w="1128" w:type="dxa"/>
            <w:vAlign w:val="center"/>
          </w:tcPr>
          <w:p w14:paraId="13396619">
            <w:pPr>
              <w:jc w:val="center"/>
              <w:rPr>
                <w:bCs/>
              </w:rPr>
            </w:pPr>
            <w:r>
              <w:t>0.034</w:t>
            </w:r>
          </w:p>
        </w:tc>
        <w:tc>
          <w:tcPr>
            <w:tcW w:w="1128" w:type="dxa"/>
            <w:vAlign w:val="center"/>
          </w:tcPr>
          <w:p w14:paraId="13665868">
            <w:pPr>
              <w:jc w:val="center"/>
              <w:rPr>
                <w:bCs/>
              </w:rPr>
            </w:pPr>
            <w:r>
              <w:t>0.082</w:t>
            </w:r>
          </w:p>
        </w:tc>
        <w:tc>
          <w:tcPr>
            <w:tcW w:w="1128" w:type="dxa"/>
            <w:vAlign w:val="center"/>
          </w:tcPr>
          <w:p w14:paraId="182A8ED6">
            <w:pPr>
              <w:jc w:val="center"/>
            </w:pPr>
            <w:r>
              <w:t>0.95</w:t>
            </w:r>
          </w:p>
        </w:tc>
        <w:tc>
          <w:tcPr>
            <w:tcW w:w="1128" w:type="dxa"/>
            <w:vAlign w:val="center"/>
          </w:tcPr>
          <w:p w14:paraId="434C9B3A">
            <w:pPr>
              <w:jc w:val="center"/>
            </w:pPr>
            <w:r>
              <w:t>1.67</w:t>
            </w:r>
          </w:p>
        </w:tc>
        <w:tc>
          <w:tcPr>
            <w:tcW w:w="1128" w:type="dxa"/>
            <w:vAlign w:val="center"/>
          </w:tcPr>
          <w:p w14:paraId="6595E355">
            <w:pPr>
              <w:jc w:val="center"/>
              <w:rPr>
                <w:bCs/>
              </w:rPr>
            </w:pPr>
            <w:r>
              <w:t>2.56</w:t>
            </w:r>
          </w:p>
        </w:tc>
        <w:tc>
          <w:tcPr>
            <w:tcW w:w="1129" w:type="dxa"/>
            <w:vAlign w:val="center"/>
          </w:tcPr>
          <w:p w14:paraId="3B208FE1">
            <w:pPr>
              <w:jc w:val="center"/>
              <w:rPr>
                <w:bCs/>
              </w:rPr>
            </w:pPr>
            <w:r>
              <w:t>4.50</w:t>
            </w:r>
          </w:p>
        </w:tc>
      </w:tr>
      <w:tr w14:paraId="2C6F1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continue"/>
            <w:vAlign w:val="center"/>
          </w:tcPr>
          <w:p w14:paraId="4FD03E0C">
            <w:pPr>
              <w:pStyle w:val="15"/>
            </w:pPr>
          </w:p>
        </w:tc>
        <w:tc>
          <w:tcPr>
            <w:tcW w:w="1100" w:type="dxa"/>
            <w:vAlign w:val="center"/>
          </w:tcPr>
          <w:p w14:paraId="0FCA71F6">
            <w:pPr>
              <w:pStyle w:val="15"/>
            </w:pPr>
            <w:r>
              <w:t>2</w:t>
            </w:r>
          </w:p>
        </w:tc>
        <w:tc>
          <w:tcPr>
            <w:tcW w:w="1128" w:type="dxa"/>
            <w:vAlign w:val="center"/>
          </w:tcPr>
          <w:p w14:paraId="15003CAA">
            <w:pPr>
              <w:jc w:val="center"/>
              <w:rPr>
                <w:bCs/>
              </w:rPr>
            </w:pPr>
            <w:r>
              <w:t>0.0039</w:t>
            </w:r>
          </w:p>
        </w:tc>
        <w:tc>
          <w:tcPr>
            <w:tcW w:w="1128" w:type="dxa"/>
            <w:vAlign w:val="center"/>
          </w:tcPr>
          <w:p w14:paraId="77709D48">
            <w:pPr>
              <w:jc w:val="center"/>
              <w:rPr>
                <w:bCs/>
              </w:rPr>
            </w:pPr>
            <w:r>
              <w:t>0.034</w:t>
            </w:r>
          </w:p>
        </w:tc>
        <w:tc>
          <w:tcPr>
            <w:tcW w:w="1128" w:type="dxa"/>
            <w:vAlign w:val="center"/>
          </w:tcPr>
          <w:p w14:paraId="0464C673">
            <w:pPr>
              <w:jc w:val="center"/>
              <w:rPr>
                <w:bCs/>
              </w:rPr>
            </w:pPr>
            <w:r>
              <w:t>0.084</w:t>
            </w:r>
          </w:p>
        </w:tc>
        <w:tc>
          <w:tcPr>
            <w:tcW w:w="1128" w:type="dxa"/>
            <w:vAlign w:val="center"/>
          </w:tcPr>
          <w:p w14:paraId="767393CA">
            <w:pPr>
              <w:jc w:val="center"/>
            </w:pPr>
            <w:r>
              <w:t>0.98</w:t>
            </w:r>
          </w:p>
        </w:tc>
        <w:tc>
          <w:tcPr>
            <w:tcW w:w="1128" w:type="dxa"/>
            <w:vAlign w:val="center"/>
          </w:tcPr>
          <w:p w14:paraId="3917A06C">
            <w:pPr>
              <w:jc w:val="center"/>
            </w:pPr>
            <w:r>
              <w:t>1.56</w:t>
            </w:r>
          </w:p>
        </w:tc>
        <w:tc>
          <w:tcPr>
            <w:tcW w:w="1128" w:type="dxa"/>
            <w:vAlign w:val="center"/>
          </w:tcPr>
          <w:p w14:paraId="3E85ED22">
            <w:pPr>
              <w:jc w:val="center"/>
              <w:rPr>
                <w:bCs/>
              </w:rPr>
            </w:pPr>
            <w:r>
              <w:t>2.56</w:t>
            </w:r>
          </w:p>
        </w:tc>
        <w:tc>
          <w:tcPr>
            <w:tcW w:w="1129" w:type="dxa"/>
            <w:vAlign w:val="center"/>
          </w:tcPr>
          <w:p w14:paraId="35667F6A">
            <w:pPr>
              <w:jc w:val="center"/>
              <w:rPr>
                <w:bCs/>
              </w:rPr>
            </w:pPr>
            <w:r>
              <w:t>4.58</w:t>
            </w:r>
          </w:p>
        </w:tc>
      </w:tr>
      <w:tr w14:paraId="13AE4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continue"/>
            <w:vAlign w:val="center"/>
          </w:tcPr>
          <w:p w14:paraId="3DDB918B">
            <w:pPr>
              <w:pStyle w:val="15"/>
            </w:pPr>
          </w:p>
        </w:tc>
        <w:tc>
          <w:tcPr>
            <w:tcW w:w="1100" w:type="dxa"/>
            <w:vAlign w:val="center"/>
          </w:tcPr>
          <w:p w14:paraId="5C4199BD">
            <w:pPr>
              <w:pStyle w:val="15"/>
            </w:pPr>
            <w:r>
              <w:t>3</w:t>
            </w:r>
          </w:p>
        </w:tc>
        <w:tc>
          <w:tcPr>
            <w:tcW w:w="1128" w:type="dxa"/>
            <w:vAlign w:val="center"/>
          </w:tcPr>
          <w:p w14:paraId="5A5EE48E">
            <w:pPr>
              <w:jc w:val="center"/>
              <w:rPr>
                <w:bCs/>
              </w:rPr>
            </w:pPr>
            <w:r>
              <w:t>0.0041</w:t>
            </w:r>
          </w:p>
        </w:tc>
        <w:tc>
          <w:tcPr>
            <w:tcW w:w="1128" w:type="dxa"/>
            <w:vAlign w:val="center"/>
          </w:tcPr>
          <w:p w14:paraId="10122F4A">
            <w:pPr>
              <w:jc w:val="center"/>
              <w:rPr>
                <w:bCs/>
              </w:rPr>
            </w:pPr>
            <w:r>
              <w:t>0.034</w:t>
            </w:r>
          </w:p>
        </w:tc>
        <w:tc>
          <w:tcPr>
            <w:tcW w:w="1128" w:type="dxa"/>
            <w:vAlign w:val="center"/>
          </w:tcPr>
          <w:p w14:paraId="29AE8DE6">
            <w:pPr>
              <w:jc w:val="center"/>
              <w:rPr>
                <w:bCs/>
              </w:rPr>
            </w:pPr>
            <w:r>
              <w:t>0.082</w:t>
            </w:r>
          </w:p>
        </w:tc>
        <w:tc>
          <w:tcPr>
            <w:tcW w:w="1128" w:type="dxa"/>
            <w:vAlign w:val="center"/>
          </w:tcPr>
          <w:p w14:paraId="4300F830">
            <w:pPr>
              <w:jc w:val="center"/>
            </w:pPr>
            <w:r>
              <w:t>0.98</w:t>
            </w:r>
          </w:p>
        </w:tc>
        <w:tc>
          <w:tcPr>
            <w:tcW w:w="1128" w:type="dxa"/>
            <w:vAlign w:val="center"/>
          </w:tcPr>
          <w:p w14:paraId="2A2D3A98">
            <w:pPr>
              <w:jc w:val="center"/>
            </w:pPr>
            <w:r>
              <w:t>1.60</w:t>
            </w:r>
          </w:p>
        </w:tc>
        <w:tc>
          <w:tcPr>
            <w:tcW w:w="1128" w:type="dxa"/>
            <w:vAlign w:val="center"/>
          </w:tcPr>
          <w:p w14:paraId="7F340A3E">
            <w:pPr>
              <w:jc w:val="center"/>
              <w:rPr>
                <w:bCs/>
              </w:rPr>
            </w:pPr>
            <w:r>
              <w:t>2.56</w:t>
            </w:r>
          </w:p>
        </w:tc>
        <w:tc>
          <w:tcPr>
            <w:tcW w:w="1129" w:type="dxa"/>
            <w:vAlign w:val="center"/>
          </w:tcPr>
          <w:p w14:paraId="6C638D4C">
            <w:pPr>
              <w:jc w:val="center"/>
              <w:rPr>
                <w:bCs/>
              </w:rPr>
            </w:pPr>
            <w:r>
              <w:t>4.59</w:t>
            </w:r>
          </w:p>
        </w:tc>
      </w:tr>
      <w:tr w14:paraId="05BC6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continue"/>
            <w:vAlign w:val="center"/>
          </w:tcPr>
          <w:p w14:paraId="6398F909">
            <w:pPr>
              <w:pStyle w:val="15"/>
            </w:pPr>
          </w:p>
        </w:tc>
        <w:tc>
          <w:tcPr>
            <w:tcW w:w="1100" w:type="dxa"/>
            <w:vAlign w:val="center"/>
          </w:tcPr>
          <w:p w14:paraId="09A1B75B">
            <w:pPr>
              <w:pStyle w:val="15"/>
            </w:pPr>
            <w:r>
              <w:t>4</w:t>
            </w:r>
          </w:p>
        </w:tc>
        <w:tc>
          <w:tcPr>
            <w:tcW w:w="1128" w:type="dxa"/>
            <w:vAlign w:val="center"/>
          </w:tcPr>
          <w:p w14:paraId="029C303F">
            <w:pPr>
              <w:jc w:val="center"/>
              <w:rPr>
                <w:bCs/>
              </w:rPr>
            </w:pPr>
            <w:r>
              <w:t>0.0040</w:t>
            </w:r>
          </w:p>
        </w:tc>
        <w:tc>
          <w:tcPr>
            <w:tcW w:w="1128" w:type="dxa"/>
            <w:vAlign w:val="center"/>
          </w:tcPr>
          <w:p w14:paraId="55D06934">
            <w:pPr>
              <w:jc w:val="center"/>
              <w:rPr>
                <w:bCs/>
              </w:rPr>
            </w:pPr>
            <w:r>
              <w:t>0.034</w:t>
            </w:r>
          </w:p>
        </w:tc>
        <w:tc>
          <w:tcPr>
            <w:tcW w:w="1128" w:type="dxa"/>
            <w:vAlign w:val="center"/>
          </w:tcPr>
          <w:p w14:paraId="2C5DE45A">
            <w:pPr>
              <w:jc w:val="center"/>
              <w:rPr>
                <w:bCs/>
              </w:rPr>
            </w:pPr>
            <w:r>
              <w:t>0.081</w:t>
            </w:r>
          </w:p>
        </w:tc>
        <w:tc>
          <w:tcPr>
            <w:tcW w:w="1128" w:type="dxa"/>
            <w:vAlign w:val="center"/>
          </w:tcPr>
          <w:p w14:paraId="675E8C25">
            <w:pPr>
              <w:jc w:val="center"/>
            </w:pPr>
            <w:r>
              <w:t>0.97</w:t>
            </w:r>
          </w:p>
        </w:tc>
        <w:tc>
          <w:tcPr>
            <w:tcW w:w="1128" w:type="dxa"/>
            <w:vAlign w:val="center"/>
          </w:tcPr>
          <w:p w14:paraId="39D56F07">
            <w:pPr>
              <w:jc w:val="center"/>
            </w:pPr>
            <w:r>
              <w:t>1.54</w:t>
            </w:r>
          </w:p>
        </w:tc>
        <w:tc>
          <w:tcPr>
            <w:tcW w:w="1128" w:type="dxa"/>
            <w:vAlign w:val="center"/>
          </w:tcPr>
          <w:p w14:paraId="1FD455A9">
            <w:pPr>
              <w:jc w:val="center"/>
              <w:rPr>
                <w:bCs/>
              </w:rPr>
            </w:pPr>
            <w:r>
              <w:t>2.54</w:t>
            </w:r>
          </w:p>
        </w:tc>
        <w:tc>
          <w:tcPr>
            <w:tcW w:w="1129" w:type="dxa"/>
            <w:vAlign w:val="center"/>
          </w:tcPr>
          <w:p w14:paraId="1E4A167A">
            <w:pPr>
              <w:jc w:val="center"/>
              <w:rPr>
                <w:bCs/>
              </w:rPr>
            </w:pPr>
            <w:r>
              <w:t>4.46</w:t>
            </w:r>
          </w:p>
        </w:tc>
      </w:tr>
      <w:tr w14:paraId="75B34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continue"/>
            <w:vAlign w:val="center"/>
          </w:tcPr>
          <w:p w14:paraId="14CD58A2">
            <w:pPr>
              <w:pStyle w:val="15"/>
            </w:pPr>
          </w:p>
        </w:tc>
        <w:tc>
          <w:tcPr>
            <w:tcW w:w="1100" w:type="dxa"/>
            <w:vAlign w:val="center"/>
          </w:tcPr>
          <w:p w14:paraId="363E71A0">
            <w:pPr>
              <w:pStyle w:val="15"/>
            </w:pPr>
            <w:r>
              <w:t>5</w:t>
            </w:r>
          </w:p>
        </w:tc>
        <w:tc>
          <w:tcPr>
            <w:tcW w:w="1128" w:type="dxa"/>
            <w:vAlign w:val="center"/>
          </w:tcPr>
          <w:p w14:paraId="0BDD46AA">
            <w:pPr>
              <w:jc w:val="center"/>
              <w:rPr>
                <w:bCs/>
              </w:rPr>
            </w:pPr>
            <w:r>
              <w:t>0.0040</w:t>
            </w:r>
          </w:p>
        </w:tc>
        <w:tc>
          <w:tcPr>
            <w:tcW w:w="1128" w:type="dxa"/>
            <w:vAlign w:val="center"/>
          </w:tcPr>
          <w:p w14:paraId="780797FC">
            <w:pPr>
              <w:jc w:val="center"/>
              <w:rPr>
                <w:bCs/>
              </w:rPr>
            </w:pPr>
            <w:r>
              <w:t>0.034</w:t>
            </w:r>
          </w:p>
        </w:tc>
        <w:tc>
          <w:tcPr>
            <w:tcW w:w="1128" w:type="dxa"/>
            <w:vAlign w:val="center"/>
          </w:tcPr>
          <w:p w14:paraId="5BDBD792">
            <w:pPr>
              <w:jc w:val="center"/>
              <w:rPr>
                <w:bCs/>
              </w:rPr>
            </w:pPr>
            <w:r>
              <w:t>0.081</w:t>
            </w:r>
          </w:p>
        </w:tc>
        <w:tc>
          <w:tcPr>
            <w:tcW w:w="1128" w:type="dxa"/>
            <w:vAlign w:val="center"/>
          </w:tcPr>
          <w:p w14:paraId="0939B9CE">
            <w:pPr>
              <w:jc w:val="center"/>
            </w:pPr>
            <w:r>
              <w:t>0.97</w:t>
            </w:r>
          </w:p>
        </w:tc>
        <w:tc>
          <w:tcPr>
            <w:tcW w:w="1128" w:type="dxa"/>
            <w:vAlign w:val="center"/>
          </w:tcPr>
          <w:p w14:paraId="6908722A">
            <w:pPr>
              <w:jc w:val="center"/>
            </w:pPr>
            <w:r>
              <w:t>1.56</w:t>
            </w:r>
          </w:p>
        </w:tc>
        <w:tc>
          <w:tcPr>
            <w:tcW w:w="1128" w:type="dxa"/>
            <w:vAlign w:val="center"/>
          </w:tcPr>
          <w:p w14:paraId="38242C6F">
            <w:pPr>
              <w:jc w:val="center"/>
              <w:rPr>
                <w:bCs/>
              </w:rPr>
            </w:pPr>
            <w:r>
              <w:t>2.58</w:t>
            </w:r>
          </w:p>
        </w:tc>
        <w:tc>
          <w:tcPr>
            <w:tcW w:w="1129" w:type="dxa"/>
            <w:vAlign w:val="center"/>
          </w:tcPr>
          <w:p w14:paraId="1F994226">
            <w:pPr>
              <w:jc w:val="center"/>
              <w:rPr>
                <w:bCs/>
              </w:rPr>
            </w:pPr>
            <w:r>
              <w:t>4.46</w:t>
            </w:r>
          </w:p>
        </w:tc>
      </w:tr>
      <w:tr w14:paraId="7EF94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continue"/>
            <w:vAlign w:val="center"/>
          </w:tcPr>
          <w:p w14:paraId="72A0789B">
            <w:pPr>
              <w:pStyle w:val="15"/>
            </w:pPr>
          </w:p>
        </w:tc>
        <w:tc>
          <w:tcPr>
            <w:tcW w:w="1100" w:type="dxa"/>
            <w:vAlign w:val="center"/>
          </w:tcPr>
          <w:p w14:paraId="7A59B955">
            <w:pPr>
              <w:pStyle w:val="15"/>
            </w:pPr>
            <w:r>
              <w:t>6</w:t>
            </w:r>
          </w:p>
        </w:tc>
        <w:tc>
          <w:tcPr>
            <w:tcW w:w="1128" w:type="dxa"/>
            <w:vAlign w:val="center"/>
          </w:tcPr>
          <w:p w14:paraId="112F7573">
            <w:pPr>
              <w:jc w:val="center"/>
              <w:rPr>
                <w:bCs/>
              </w:rPr>
            </w:pPr>
            <w:r>
              <w:t>0.0041</w:t>
            </w:r>
          </w:p>
        </w:tc>
        <w:tc>
          <w:tcPr>
            <w:tcW w:w="1128" w:type="dxa"/>
            <w:vAlign w:val="center"/>
          </w:tcPr>
          <w:p w14:paraId="0981DC00">
            <w:pPr>
              <w:jc w:val="center"/>
              <w:rPr>
                <w:bCs/>
              </w:rPr>
            </w:pPr>
            <w:r>
              <w:t>0.034</w:t>
            </w:r>
          </w:p>
        </w:tc>
        <w:tc>
          <w:tcPr>
            <w:tcW w:w="1128" w:type="dxa"/>
            <w:vAlign w:val="center"/>
          </w:tcPr>
          <w:p w14:paraId="396AC1A0">
            <w:pPr>
              <w:jc w:val="center"/>
              <w:rPr>
                <w:bCs/>
              </w:rPr>
            </w:pPr>
            <w:r>
              <w:t>0.081</w:t>
            </w:r>
          </w:p>
        </w:tc>
        <w:tc>
          <w:tcPr>
            <w:tcW w:w="1128" w:type="dxa"/>
            <w:vAlign w:val="center"/>
          </w:tcPr>
          <w:p w14:paraId="6A1D8B14">
            <w:pPr>
              <w:jc w:val="center"/>
            </w:pPr>
            <w:r>
              <w:t>0.94</w:t>
            </w:r>
          </w:p>
        </w:tc>
        <w:tc>
          <w:tcPr>
            <w:tcW w:w="1128" w:type="dxa"/>
            <w:vAlign w:val="center"/>
          </w:tcPr>
          <w:p w14:paraId="06EEB03B">
            <w:pPr>
              <w:jc w:val="center"/>
            </w:pPr>
            <w:r>
              <w:t>1.62</w:t>
            </w:r>
          </w:p>
        </w:tc>
        <w:tc>
          <w:tcPr>
            <w:tcW w:w="1128" w:type="dxa"/>
            <w:vAlign w:val="center"/>
          </w:tcPr>
          <w:p w14:paraId="6E50B5F4">
            <w:pPr>
              <w:jc w:val="center"/>
              <w:rPr>
                <w:bCs/>
              </w:rPr>
            </w:pPr>
            <w:r>
              <w:t>2.61</w:t>
            </w:r>
          </w:p>
        </w:tc>
        <w:tc>
          <w:tcPr>
            <w:tcW w:w="1129" w:type="dxa"/>
            <w:vAlign w:val="center"/>
          </w:tcPr>
          <w:p w14:paraId="4C526D23">
            <w:pPr>
              <w:jc w:val="center"/>
              <w:rPr>
                <w:bCs/>
              </w:rPr>
            </w:pPr>
            <w:r>
              <w:t>4.53</w:t>
            </w:r>
          </w:p>
        </w:tc>
      </w:tr>
      <w:tr w14:paraId="4864E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continue"/>
            <w:vAlign w:val="center"/>
          </w:tcPr>
          <w:p w14:paraId="26CD6D1F">
            <w:pPr>
              <w:pStyle w:val="15"/>
            </w:pPr>
          </w:p>
        </w:tc>
        <w:tc>
          <w:tcPr>
            <w:tcW w:w="1100" w:type="dxa"/>
            <w:vAlign w:val="center"/>
          </w:tcPr>
          <w:p w14:paraId="7063E007">
            <w:pPr>
              <w:pStyle w:val="15"/>
            </w:pPr>
            <w:r>
              <w:t>7</w:t>
            </w:r>
          </w:p>
        </w:tc>
        <w:tc>
          <w:tcPr>
            <w:tcW w:w="1128" w:type="dxa"/>
            <w:vAlign w:val="center"/>
          </w:tcPr>
          <w:p w14:paraId="46B06D01">
            <w:pPr>
              <w:jc w:val="center"/>
              <w:rPr>
                <w:bCs/>
              </w:rPr>
            </w:pPr>
            <w:r>
              <w:t>0.0043</w:t>
            </w:r>
          </w:p>
        </w:tc>
        <w:tc>
          <w:tcPr>
            <w:tcW w:w="1128" w:type="dxa"/>
            <w:vAlign w:val="center"/>
          </w:tcPr>
          <w:p w14:paraId="3D282A63">
            <w:pPr>
              <w:jc w:val="center"/>
              <w:rPr>
                <w:bCs/>
              </w:rPr>
            </w:pPr>
            <w:r>
              <w:t>0.034</w:t>
            </w:r>
          </w:p>
        </w:tc>
        <w:tc>
          <w:tcPr>
            <w:tcW w:w="1128" w:type="dxa"/>
            <w:vAlign w:val="center"/>
          </w:tcPr>
          <w:p w14:paraId="39813F0B">
            <w:pPr>
              <w:jc w:val="center"/>
              <w:rPr>
                <w:bCs/>
              </w:rPr>
            </w:pPr>
            <w:r>
              <w:t>0.084</w:t>
            </w:r>
          </w:p>
        </w:tc>
        <w:tc>
          <w:tcPr>
            <w:tcW w:w="1128" w:type="dxa"/>
            <w:vAlign w:val="center"/>
          </w:tcPr>
          <w:p w14:paraId="282E630E">
            <w:pPr>
              <w:jc w:val="center"/>
            </w:pPr>
            <w:r>
              <w:t>0.96</w:t>
            </w:r>
          </w:p>
        </w:tc>
        <w:tc>
          <w:tcPr>
            <w:tcW w:w="1128" w:type="dxa"/>
            <w:vAlign w:val="center"/>
          </w:tcPr>
          <w:p w14:paraId="4D91413C">
            <w:pPr>
              <w:jc w:val="center"/>
            </w:pPr>
            <w:r>
              <w:t>1.63</w:t>
            </w:r>
          </w:p>
        </w:tc>
        <w:tc>
          <w:tcPr>
            <w:tcW w:w="1128" w:type="dxa"/>
            <w:vAlign w:val="center"/>
          </w:tcPr>
          <w:p w14:paraId="1740FE7A">
            <w:pPr>
              <w:jc w:val="center"/>
              <w:rPr>
                <w:bCs/>
              </w:rPr>
            </w:pPr>
            <w:r>
              <w:t>2.56</w:t>
            </w:r>
          </w:p>
        </w:tc>
        <w:tc>
          <w:tcPr>
            <w:tcW w:w="1129" w:type="dxa"/>
            <w:vAlign w:val="center"/>
          </w:tcPr>
          <w:p w14:paraId="633C9D44">
            <w:pPr>
              <w:jc w:val="center"/>
              <w:rPr>
                <w:bCs/>
              </w:rPr>
            </w:pPr>
            <w:r>
              <w:t>4.53</w:t>
            </w:r>
          </w:p>
        </w:tc>
      </w:tr>
      <w:tr w14:paraId="70E38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continue"/>
            <w:vAlign w:val="center"/>
          </w:tcPr>
          <w:p w14:paraId="51CBFDF7">
            <w:pPr>
              <w:pStyle w:val="15"/>
            </w:pPr>
          </w:p>
        </w:tc>
        <w:tc>
          <w:tcPr>
            <w:tcW w:w="1100" w:type="dxa"/>
            <w:vAlign w:val="center"/>
          </w:tcPr>
          <w:p w14:paraId="3BF46841">
            <w:pPr>
              <w:pStyle w:val="15"/>
            </w:pPr>
            <w:r>
              <w:t>8</w:t>
            </w:r>
          </w:p>
        </w:tc>
        <w:tc>
          <w:tcPr>
            <w:tcW w:w="1128" w:type="dxa"/>
            <w:vAlign w:val="center"/>
          </w:tcPr>
          <w:p w14:paraId="3FE95D9C">
            <w:pPr>
              <w:jc w:val="center"/>
            </w:pPr>
            <w:r>
              <w:rPr>
                <w:rFonts w:hint="eastAsia"/>
              </w:rPr>
              <w:t>/</w:t>
            </w:r>
          </w:p>
        </w:tc>
        <w:tc>
          <w:tcPr>
            <w:tcW w:w="1128" w:type="dxa"/>
            <w:vAlign w:val="center"/>
          </w:tcPr>
          <w:p w14:paraId="545BAB8C">
            <w:pPr>
              <w:jc w:val="center"/>
              <w:rPr>
                <w:bCs/>
              </w:rPr>
            </w:pPr>
            <w:r>
              <w:t>0.034</w:t>
            </w:r>
          </w:p>
        </w:tc>
        <w:tc>
          <w:tcPr>
            <w:tcW w:w="1128" w:type="dxa"/>
            <w:vAlign w:val="center"/>
          </w:tcPr>
          <w:p w14:paraId="5C8D99E0">
            <w:pPr>
              <w:jc w:val="center"/>
              <w:rPr>
                <w:bCs/>
              </w:rPr>
            </w:pPr>
            <w:r>
              <w:t>0.080</w:t>
            </w:r>
          </w:p>
        </w:tc>
        <w:tc>
          <w:tcPr>
            <w:tcW w:w="1128" w:type="dxa"/>
            <w:vAlign w:val="center"/>
          </w:tcPr>
          <w:p w14:paraId="42FCAB76">
            <w:pPr>
              <w:jc w:val="center"/>
            </w:pPr>
            <w:r>
              <w:t>0.94</w:t>
            </w:r>
          </w:p>
        </w:tc>
        <w:tc>
          <w:tcPr>
            <w:tcW w:w="1128" w:type="dxa"/>
            <w:vAlign w:val="center"/>
          </w:tcPr>
          <w:p w14:paraId="057FAB70">
            <w:pPr>
              <w:jc w:val="center"/>
            </w:pPr>
            <w:r>
              <w:t>1.62</w:t>
            </w:r>
          </w:p>
        </w:tc>
        <w:tc>
          <w:tcPr>
            <w:tcW w:w="1128" w:type="dxa"/>
            <w:vAlign w:val="center"/>
          </w:tcPr>
          <w:p w14:paraId="3C78FD9A">
            <w:pPr>
              <w:jc w:val="center"/>
              <w:rPr>
                <w:bCs/>
              </w:rPr>
            </w:pPr>
            <w:r>
              <w:t>2.62</w:t>
            </w:r>
          </w:p>
        </w:tc>
        <w:tc>
          <w:tcPr>
            <w:tcW w:w="1129" w:type="dxa"/>
            <w:vAlign w:val="center"/>
          </w:tcPr>
          <w:p w14:paraId="527277B8">
            <w:pPr>
              <w:jc w:val="center"/>
              <w:rPr>
                <w:bCs/>
              </w:rPr>
            </w:pPr>
            <w:r>
              <w:t>4.53</w:t>
            </w:r>
          </w:p>
        </w:tc>
      </w:tr>
      <w:tr w14:paraId="35F5D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continue"/>
            <w:vAlign w:val="center"/>
          </w:tcPr>
          <w:p w14:paraId="147692EE">
            <w:pPr>
              <w:pStyle w:val="15"/>
            </w:pPr>
          </w:p>
        </w:tc>
        <w:tc>
          <w:tcPr>
            <w:tcW w:w="1100" w:type="dxa"/>
            <w:vAlign w:val="center"/>
          </w:tcPr>
          <w:p w14:paraId="24706C27">
            <w:pPr>
              <w:pStyle w:val="15"/>
            </w:pPr>
            <w:r>
              <w:t>9</w:t>
            </w:r>
          </w:p>
        </w:tc>
        <w:tc>
          <w:tcPr>
            <w:tcW w:w="1128" w:type="dxa"/>
            <w:vAlign w:val="center"/>
          </w:tcPr>
          <w:p w14:paraId="7F97C98C">
            <w:pPr>
              <w:jc w:val="center"/>
            </w:pPr>
            <w:r>
              <w:rPr>
                <w:rFonts w:hint="eastAsia"/>
              </w:rPr>
              <w:t>/</w:t>
            </w:r>
          </w:p>
        </w:tc>
        <w:tc>
          <w:tcPr>
            <w:tcW w:w="1128" w:type="dxa"/>
            <w:vAlign w:val="center"/>
          </w:tcPr>
          <w:p w14:paraId="32973614">
            <w:pPr>
              <w:jc w:val="center"/>
              <w:rPr>
                <w:bCs/>
              </w:rPr>
            </w:pPr>
            <w:r>
              <w:t>0.034</w:t>
            </w:r>
          </w:p>
        </w:tc>
        <w:tc>
          <w:tcPr>
            <w:tcW w:w="1128" w:type="dxa"/>
            <w:vAlign w:val="center"/>
          </w:tcPr>
          <w:p w14:paraId="7DB54921">
            <w:pPr>
              <w:jc w:val="center"/>
              <w:rPr>
                <w:bCs/>
              </w:rPr>
            </w:pPr>
            <w:r>
              <w:t>0.080</w:t>
            </w:r>
          </w:p>
        </w:tc>
        <w:tc>
          <w:tcPr>
            <w:tcW w:w="1128" w:type="dxa"/>
            <w:vAlign w:val="center"/>
          </w:tcPr>
          <w:p w14:paraId="7BDBE9BE">
            <w:pPr>
              <w:jc w:val="center"/>
            </w:pPr>
            <w:r>
              <w:t>0.96</w:t>
            </w:r>
          </w:p>
        </w:tc>
        <w:tc>
          <w:tcPr>
            <w:tcW w:w="1128" w:type="dxa"/>
            <w:vAlign w:val="center"/>
          </w:tcPr>
          <w:p w14:paraId="47557E78">
            <w:pPr>
              <w:jc w:val="center"/>
            </w:pPr>
            <w:r>
              <w:t>1.59</w:t>
            </w:r>
          </w:p>
        </w:tc>
        <w:tc>
          <w:tcPr>
            <w:tcW w:w="1128" w:type="dxa"/>
            <w:vAlign w:val="center"/>
          </w:tcPr>
          <w:p w14:paraId="423AC984">
            <w:pPr>
              <w:jc w:val="center"/>
              <w:rPr>
                <w:bCs/>
              </w:rPr>
            </w:pPr>
            <w:r>
              <w:t>2.59</w:t>
            </w:r>
          </w:p>
        </w:tc>
        <w:tc>
          <w:tcPr>
            <w:tcW w:w="1129" w:type="dxa"/>
            <w:vAlign w:val="center"/>
          </w:tcPr>
          <w:p w14:paraId="07EE4708">
            <w:pPr>
              <w:jc w:val="center"/>
              <w:rPr>
                <w:bCs/>
              </w:rPr>
            </w:pPr>
            <w:r>
              <w:t>4.44</w:t>
            </w:r>
          </w:p>
        </w:tc>
      </w:tr>
      <w:tr w14:paraId="20A6D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continue"/>
            <w:vAlign w:val="center"/>
          </w:tcPr>
          <w:p w14:paraId="142520D8">
            <w:pPr>
              <w:pStyle w:val="15"/>
            </w:pPr>
          </w:p>
        </w:tc>
        <w:tc>
          <w:tcPr>
            <w:tcW w:w="1100" w:type="dxa"/>
            <w:vAlign w:val="center"/>
          </w:tcPr>
          <w:p w14:paraId="5E9096AE">
            <w:pPr>
              <w:pStyle w:val="15"/>
            </w:pPr>
            <w:r>
              <w:t>10</w:t>
            </w:r>
          </w:p>
        </w:tc>
        <w:tc>
          <w:tcPr>
            <w:tcW w:w="1128" w:type="dxa"/>
            <w:vAlign w:val="center"/>
          </w:tcPr>
          <w:p w14:paraId="0F7FC2FB">
            <w:pPr>
              <w:jc w:val="center"/>
            </w:pPr>
            <w:r>
              <w:rPr>
                <w:rFonts w:hint="eastAsia"/>
              </w:rPr>
              <w:t>/</w:t>
            </w:r>
          </w:p>
        </w:tc>
        <w:tc>
          <w:tcPr>
            <w:tcW w:w="1128" w:type="dxa"/>
            <w:vAlign w:val="center"/>
          </w:tcPr>
          <w:p w14:paraId="11BA5CBC">
            <w:pPr>
              <w:jc w:val="center"/>
              <w:rPr>
                <w:bCs/>
              </w:rPr>
            </w:pPr>
            <w:r>
              <w:t>0.034</w:t>
            </w:r>
          </w:p>
        </w:tc>
        <w:tc>
          <w:tcPr>
            <w:tcW w:w="1128" w:type="dxa"/>
            <w:vAlign w:val="center"/>
          </w:tcPr>
          <w:p w14:paraId="57B6630B">
            <w:pPr>
              <w:jc w:val="center"/>
              <w:rPr>
                <w:bCs/>
              </w:rPr>
            </w:pPr>
            <w:r>
              <w:t>0.082</w:t>
            </w:r>
          </w:p>
        </w:tc>
        <w:tc>
          <w:tcPr>
            <w:tcW w:w="1128" w:type="dxa"/>
            <w:vAlign w:val="center"/>
          </w:tcPr>
          <w:p w14:paraId="680DCF70">
            <w:pPr>
              <w:jc w:val="center"/>
            </w:pPr>
            <w:r>
              <w:t>0.94</w:t>
            </w:r>
          </w:p>
        </w:tc>
        <w:tc>
          <w:tcPr>
            <w:tcW w:w="1128" w:type="dxa"/>
            <w:vAlign w:val="center"/>
          </w:tcPr>
          <w:p w14:paraId="1BEA0461">
            <w:pPr>
              <w:jc w:val="center"/>
            </w:pPr>
            <w:r>
              <w:t>1.62</w:t>
            </w:r>
          </w:p>
        </w:tc>
        <w:tc>
          <w:tcPr>
            <w:tcW w:w="1128" w:type="dxa"/>
            <w:vAlign w:val="center"/>
          </w:tcPr>
          <w:p w14:paraId="527E4103">
            <w:pPr>
              <w:jc w:val="center"/>
              <w:rPr>
                <w:bCs/>
                <w:color w:val="FF0000"/>
              </w:rPr>
            </w:pPr>
            <w:r>
              <w:rPr>
                <w:color w:val="FF0000"/>
              </w:rPr>
              <w:t>2.70</w:t>
            </w:r>
            <w:r>
              <w:rPr>
                <w:rFonts w:hint="eastAsia"/>
                <w:color w:val="FF0000"/>
                <w:lang w:eastAsia="zh-CN"/>
              </w:rPr>
              <w:t>(</w:t>
            </w:r>
            <w:r>
              <w:rPr>
                <w:rFonts w:hint="eastAsia"/>
                <w:color w:val="FF0000"/>
              </w:rPr>
              <w:t>*</w:t>
            </w:r>
            <w:r>
              <w:rPr>
                <w:rFonts w:hint="eastAsia"/>
                <w:color w:val="FF0000"/>
                <w:lang w:eastAsia="zh-CN"/>
              </w:rPr>
              <w:t>)</w:t>
            </w:r>
          </w:p>
        </w:tc>
        <w:tc>
          <w:tcPr>
            <w:tcW w:w="1129" w:type="dxa"/>
            <w:vAlign w:val="center"/>
          </w:tcPr>
          <w:p w14:paraId="4EF47D37">
            <w:pPr>
              <w:jc w:val="center"/>
              <w:rPr>
                <w:bCs/>
              </w:rPr>
            </w:pPr>
            <w:r>
              <w:t>4.53</w:t>
            </w:r>
          </w:p>
        </w:tc>
      </w:tr>
      <w:tr w14:paraId="4031C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continue"/>
            <w:vAlign w:val="center"/>
          </w:tcPr>
          <w:p w14:paraId="0ADE5429">
            <w:pPr>
              <w:pStyle w:val="15"/>
            </w:pPr>
          </w:p>
        </w:tc>
        <w:tc>
          <w:tcPr>
            <w:tcW w:w="1100" w:type="dxa"/>
            <w:vAlign w:val="center"/>
          </w:tcPr>
          <w:p w14:paraId="6721256D">
            <w:pPr>
              <w:pStyle w:val="15"/>
            </w:pPr>
            <w:r>
              <w:t>11</w:t>
            </w:r>
          </w:p>
        </w:tc>
        <w:tc>
          <w:tcPr>
            <w:tcW w:w="1128" w:type="dxa"/>
            <w:vAlign w:val="center"/>
          </w:tcPr>
          <w:p w14:paraId="2B8BE5BB">
            <w:pPr>
              <w:jc w:val="center"/>
            </w:pPr>
            <w:r>
              <w:rPr>
                <w:rFonts w:hint="eastAsia"/>
              </w:rPr>
              <w:t>/</w:t>
            </w:r>
          </w:p>
        </w:tc>
        <w:tc>
          <w:tcPr>
            <w:tcW w:w="1128" w:type="dxa"/>
            <w:vAlign w:val="center"/>
          </w:tcPr>
          <w:p w14:paraId="39129D1F">
            <w:pPr>
              <w:jc w:val="center"/>
              <w:rPr>
                <w:bCs/>
              </w:rPr>
            </w:pPr>
            <w:r>
              <w:t>0.034</w:t>
            </w:r>
          </w:p>
        </w:tc>
        <w:tc>
          <w:tcPr>
            <w:tcW w:w="1128" w:type="dxa"/>
            <w:vAlign w:val="center"/>
          </w:tcPr>
          <w:p w14:paraId="26B9E504">
            <w:pPr>
              <w:jc w:val="center"/>
              <w:rPr>
                <w:bCs/>
              </w:rPr>
            </w:pPr>
            <w:r>
              <w:t>0.081</w:t>
            </w:r>
          </w:p>
        </w:tc>
        <w:tc>
          <w:tcPr>
            <w:tcW w:w="1128" w:type="dxa"/>
            <w:vAlign w:val="center"/>
          </w:tcPr>
          <w:p w14:paraId="7ECFC8C6">
            <w:pPr>
              <w:jc w:val="center"/>
            </w:pPr>
            <w:r>
              <w:t>0.94</w:t>
            </w:r>
          </w:p>
        </w:tc>
        <w:tc>
          <w:tcPr>
            <w:tcW w:w="1128" w:type="dxa"/>
            <w:vAlign w:val="center"/>
          </w:tcPr>
          <w:p w14:paraId="41085B93">
            <w:pPr>
              <w:jc w:val="center"/>
            </w:pPr>
            <w:r>
              <w:t>1.61</w:t>
            </w:r>
          </w:p>
        </w:tc>
        <w:tc>
          <w:tcPr>
            <w:tcW w:w="1128" w:type="dxa"/>
            <w:vAlign w:val="center"/>
          </w:tcPr>
          <w:p w14:paraId="222D8767">
            <w:pPr>
              <w:jc w:val="center"/>
              <w:rPr>
                <w:bCs/>
              </w:rPr>
            </w:pPr>
            <w:r>
              <w:t>2.54</w:t>
            </w:r>
          </w:p>
        </w:tc>
        <w:tc>
          <w:tcPr>
            <w:tcW w:w="1129" w:type="dxa"/>
            <w:vAlign w:val="center"/>
          </w:tcPr>
          <w:p w14:paraId="095A6F0F">
            <w:pPr>
              <w:jc w:val="center"/>
              <w:rPr>
                <w:bCs/>
              </w:rPr>
            </w:pPr>
            <w:r>
              <w:t>4.46</w:t>
            </w:r>
          </w:p>
        </w:tc>
      </w:tr>
      <w:tr w14:paraId="57F10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continue"/>
            <w:vAlign w:val="center"/>
          </w:tcPr>
          <w:p w14:paraId="49B7B359">
            <w:pPr>
              <w:pStyle w:val="15"/>
            </w:pPr>
          </w:p>
        </w:tc>
        <w:tc>
          <w:tcPr>
            <w:tcW w:w="1100" w:type="dxa"/>
            <w:vAlign w:val="center"/>
          </w:tcPr>
          <w:p w14:paraId="13F40ECA">
            <w:pPr>
              <w:pStyle w:val="15"/>
            </w:pPr>
            <w:r>
              <w:t>测定次数n</w:t>
            </w:r>
          </w:p>
        </w:tc>
        <w:tc>
          <w:tcPr>
            <w:tcW w:w="1128" w:type="dxa"/>
            <w:vAlign w:val="center"/>
          </w:tcPr>
          <w:p w14:paraId="79F73E52">
            <w:pPr>
              <w:jc w:val="center"/>
            </w:pPr>
            <w:r>
              <w:t>7</w:t>
            </w:r>
          </w:p>
        </w:tc>
        <w:tc>
          <w:tcPr>
            <w:tcW w:w="1128" w:type="dxa"/>
            <w:vAlign w:val="center"/>
          </w:tcPr>
          <w:p w14:paraId="1F656BA4">
            <w:pPr>
              <w:jc w:val="center"/>
            </w:pPr>
            <w:r>
              <w:t>11</w:t>
            </w:r>
          </w:p>
        </w:tc>
        <w:tc>
          <w:tcPr>
            <w:tcW w:w="1128" w:type="dxa"/>
            <w:vAlign w:val="center"/>
          </w:tcPr>
          <w:p w14:paraId="42D91356">
            <w:pPr>
              <w:jc w:val="center"/>
            </w:pPr>
            <w:r>
              <w:t>11</w:t>
            </w:r>
          </w:p>
        </w:tc>
        <w:tc>
          <w:tcPr>
            <w:tcW w:w="1128" w:type="dxa"/>
            <w:vAlign w:val="center"/>
          </w:tcPr>
          <w:p w14:paraId="22CF0F04">
            <w:pPr>
              <w:jc w:val="center"/>
            </w:pPr>
            <w:r>
              <w:t>11</w:t>
            </w:r>
          </w:p>
        </w:tc>
        <w:tc>
          <w:tcPr>
            <w:tcW w:w="1128" w:type="dxa"/>
            <w:vAlign w:val="center"/>
          </w:tcPr>
          <w:p w14:paraId="5C7D96A7">
            <w:pPr>
              <w:jc w:val="center"/>
            </w:pPr>
            <w:r>
              <w:t>11</w:t>
            </w:r>
          </w:p>
        </w:tc>
        <w:tc>
          <w:tcPr>
            <w:tcW w:w="1128" w:type="dxa"/>
            <w:vAlign w:val="center"/>
          </w:tcPr>
          <w:p w14:paraId="6B994C16">
            <w:pPr>
              <w:jc w:val="center"/>
            </w:pPr>
            <w:r>
              <w:t>11</w:t>
            </w:r>
          </w:p>
        </w:tc>
        <w:tc>
          <w:tcPr>
            <w:tcW w:w="1129" w:type="dxa"/>
            <w:vAlign w:val="center"/>
          </w:tcPr>
          <w:p w14:paraId="2CAA6B29">
            <w:pPr>
              <w:jc w:val="center"/>
            </w:pPr>
            <w:r>
              <w:t>11</w:t>
            </w:r>
          </w:p>
        </w:tc>
      </w:tr>
      <w:tr w14:paraId="1036D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continue"/>
            <w:vAlign w:val="center"/>
          </w:tcPr>
          <w:p w14:paraId="669A0D55">
            <w:pPr>
              <w:pStyle w:val="15"/>
            </w:pPr>
          </w:p>
        </w:tc>
        <w:tc>
          <w:tcPr>
            <w:tcW w:w="1100" w:type="dxa"/>
            <w:vAlign w:val="center"/>
          </w:tcPr>
          <w:p w14:paraId="44BAACAE">
            <w:pPr>
              <w:pStyle w:val="15"/>
            </w:pPr>
            <w:r>
              <w:t>平均值</w:t>
            </w:r>
          </w:p>
        </w:tc>
        <w:tc>
          <w:tcPr>
            <w:tcW w:w="1128" w:type="dxa"/>
            <w:vAlign w:val="bottom"/>
          </w:tcPr>
          <w:p w14:paraId="280286E4">
            <w:pPr>
              <w:jc w:val="center"/>
              <w:rPr>
                <w:bCs/>
              </w:rPr>
            </w:pPr>
            <w:r>
              <w:rPr>
                <w:rFonts w:hint="eastAsia"/>
              </w:rPr>
              <w:t>0.00406</w:t>
            </w:r>
          </w:p>
        </w:tc>
        <w:tc>
          <w:tcPr>
            <w:tcW w:w="1128" w:type="dxa"/>
            <w:vAlign w:val="center"/>
          </w:tcPr>
          <w:p w14:paraId="70DD3C3D">
            <w:pPr>
              <w:jc w:val="center"/>
              <w:rPr>
                <w:bCs/>
              </w:rPr>
            </w:pPr>
            <w:r>
              <w:t>0.034</w:t>
            </w:r>
          </w:p>
        </w:tc>
        <w:tc>
          <w:tcPr>
            <w:tcW w:w="1128" w:type="dxa"/>
            <w:vAlign w:val="center"/>
          </w:tcPr>
          <w:p w14:paraId="0EDC0301">
            <w:pPr>
              <w:jc w:val="center"/>
              <w:rPr>
                <w:bCs/>
              </w:rPr>
            </w:pPr>
            <w:r>
              <w:t>0.0816</w:t>
            </w:r>
          </w:p>
        </w:tc>
        <w:tc>
          <w:tcPr>
            <w:tcW w:w="1128" w:type="dxa"/>
            <w:vAlign w:val="center"/>
          </w:tcPr>
          <w:p w14:paraId="63C65A2C">
            <w:pPr>
              <w:jc w:val="center"/>
            </w:pPr>
            <w:r>
              <w:t>0.957</w:t>
            </w:r>
          </w:p>
        </w:tc>
        <w:tc>
          <w:tcPr>
            <w:tcW w:w="1128" w:type="dxa"/>
            <w:vAlign w:val="center"/>
          </w:tcPr>
          <w:p w14:paraId="5716BEEE">
            <w:pPr>
              <w:jc w:val="center"/>
            </w:pPr>
            <w:r>
              <w:t>1.602</w:t>
            </w:r>
          </w:p>
        </w:tc>
        <w:tc>
          <w:tcPr>
            <w:tcW w:w="1128" w:type="dxa"/>
            <w:vAlign w:val="center"/>
          </w:tcPr>
          <w:p w14:paraId="52707F22">
            <w:pPr>
              <w:jc w:val="center"/>
              <w:rPr>
                <w:bCs/>
              </w:rPr>
            </w:pPr>
            <w:r>
              <w:t>2.584</w:t>
            </w:r>
          </w:p>
        </w:tc>
        <w:tc>
          <w:tcPr>
            <w:tcW w:w="1129" w:type="dxa"/>
            <w:vAlign w:val="center"/>
          </w:tcPr>
          <w:p w14:paraId="52928758">
            <w:pPr>
              <w:jc w:val="center"/>
              <w:rPr>
                <w:bCs/>
              </w:rPr>
            </w:pPr>
            <w:r>
              <w:t>4.51</w:t>
            </w:r>
          </w:p>
        </w:tc>
      </w:tr>
      <w:tr w14:paraId="54B5C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continue"/>
            <w:vAlign w:val="center"/>
          </w:tcPr>
          <w:p w14:paraId="0BED183E">
            <w:pPr>
              <w:pStyle w:val="15"/>
            </w:pPr>
          </w:p>
        </w:tc>
        <w:tc>
          <w:tcPr>
            <w:tcW w:w="1100" w:type="dxa"/>
            <w:vAlign w:val="center"/>
          </w:tcPr>
          <w:p w14:paraId="6C52C57A">
            <w:pPr>
              <w:pStyle w:val="15"/>
            </w:pPr>
            <w:r>
              <w:t>SD</w:t>
            </w:r>
          </w:p>
        </w:tc>
        <w:tc>
          <w:tcPr>
            <w:tcW w:w="1128" w:type="dxa"/>
            <w:vAlign w:val="center"/>
          </w:tcPr>
          <w:p w14:paraId="5B28965C">
            <w:pPr>
              <w:jc w:val="center"/>
              <w:rPr>
                <w:bCs/>
              </w:rPr>
            </w:pPr>
            <w:r>
              <w:rPr>
                <w:rFonts w:hint="eastAsia"/>
              </w:rPr>
              <w:t>0.000127</w:t>
            </w:r>
          </w:p>
        </w:tc>
        <w:tc>
          <w:tcPr>
            <w:tcW w:w="1128" w:type="dxa"/>
            <w:vAlign w:val="center"/>
          </w:tcPr>
          <w:p w14:paraId="0D7DB623">
            <w:pPr>
              <w:jc w:val="center"/>
            </w:pPr>
            <w:r>
              <w:rPr>
                <w:rFonts w:hint="eastAsia"/>
              </w:rPr>
              <w:t>0</w:t>
            </w:r>
          </w:p>
        </w:tc>
        <w:tc>
          <w:tcPr>
            <w:tcW w:w="1128" w:type="dxa"/>
            <w:vAlign w:val="center"/>
          </w:tcPr>
          <w:p w14:paraId="33688C6B">
            <w:pPr>
              <w:jc w:val="center"/>
              <w:rPr>
                <w:bCs/>
              </w:rPr>
            </w:pPr>
            <w:r>
              <w:rPr>
                <w:rFonts w:hint="eastAsia"/>
              </w:rPr>
              <w:t>0.00136</w:t>
            </w:r>
          </w:p>
        </w:tc>
        <w:tc>
          <w:tcPr>
            <w:tcW w:w="1128" w:type="dxa"/>
            <w:vAlign w:val="center"/>
          </w:tcPr>
          <w:p w14:paraId="4E2E236E">
            <w:pPr>
              <w:jc w:val="center"/>
            </w:pPr>
            <w:r>
              <w:rPr>
                <w:rFonts w:hint="eastAsia"/>
              </w:rPr>
              <w:t>0.0162</w:t>
            </w:r>
          </w:p>
        </w:tc>
        <w:tc>
          <w:tcPr>
            <w:tcW w:w="1128" w:type="dxa"/>
            <w:vAlign w:val="center"/>
          </w:tcPr>
          <w:p w14:paraId="1845D678">
            <w:pPr>
              <w:jc w:val="center"/>
            </w:pPr>
            <w:r>
              <w:rPr>
                <w:rFonts w:hint="eastAsia"/>
              </w:rPr>
              <w:t>0.0374</w:t>
            </w:r>
          </w:p>
        </w:tc>
        <w:tc>
          <w:tcPr>
            <w:tcW w:w="1128" w:type="dxa"/>
            <w:vAlign w:val="center"/>
          </w:tcPr>
          <w:p w14:paraId="5FD7BCD9">
            <w:pPr>
              <w:jc w:val="center"/>
              <w:rPr>
                <w:bCs/>
              </w:rPr>
            </w:pPr>
            <w:r>
              <w:rPr>
                <w:rFonts w:hint="eastAsia"/>
              </w:rPr>
              <w:t>0.0465</w:t>
            </w:r>
          </w:p>
        </w:tc>
        <w:tc>
          <w:tcPr>
            <w:tcW w:w="1129" w:type="dxa"/>
            <w:vAlign w:val="center"/>
          </w:tcPr>
          <w:p w14:paraId="367BBBDD">
            <w:pPr>
              <w:jc w:val="center"/>
              <w:rPr>
                <w:bCs/>
              </w:rPr>
            </w:pPr>
            <w:r>
              <w:rPr>
                <w:rFonts w:hint="eastAsia"/>
              </w:rPr>
              <w:t>0.0504</w:t>
            </w:r>
          </w:p>
        </w:tc>
      </w:tr>
      <w:tr w14:paraId="3C17B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continue"/>
            <w:vAlign w:val="center"/>
          </w:tcPr>
          <w:p w14:paraId="68AB8A98">
            <w:pPr>
              <w:pStyle w:val="15"/>
            </w:pPr>
          </w:p>
        </w:tc>
        <w:tc>
          <w:tcPr>
            <w:tcW w:w="1100" w:type="dxa"/>
            <w:vAlign w:val="center"/>
          </w:tcPr>
          <w:p w14:paraId="1ACF8149">
            <w:pPr>
              <w:pStyle w:val="15"/>
            </w:pPr>
            <w:r>
              <w:t>RSD/%</w:t>
            </w:r>
          </w:p>
        </w:tc>
        <w:tc>
          <w:tcPr>
            <w:tcW w:w="1128" w:type="dxa"/>
            <w:vAlign w:val="center"/>
          </w:tcPr>
          <w:p w14:paraId="031F7C20">
            <w:pPr>
              <w:jc w:val="center"/>
              <w:rPr>
                <w:bCs/>
              </w:rPr>
            </w:pPr>
            <w:r>
              <w:t>3.</w:t>
            </w:r>
            <w:r>
              <w:rPr>
                <w:rFonts w:hint="eastAsia"/>
              </w:rPr>
              <w:t>13</w:t>
            </w:r>
          </w:p>
        </w:tc>
        <w:tc>
          <w:tcPr>
            <w:tcW w:w="1128" w:type="dxa"/>
            <w:vAlign w:val="center"/>
          </w:tcPr>
          <w:p w14:paraId="02BC6A68">
            <w:pPr>
              <w:jc w:val="center"/>
              <w:rPr>
                <w:bCs/>
              </w:rPr>
            </w:pPr>
            <w:r>
              <w:t>0.68</w:t>
            </w:r>
          </w:p>
        </w:tc>
        <w:tc>
          <w:tcPr>
            <w:tcW w:w="1128" w:type="dxa"/>
            <w:vAlign w:val="center"/>
          </w:tcPr>
          <w:p w14:paraId="7E1B71FB">
            <w:pPr>
              <w:jc w:val="center"/>
              <w:rPr>
                <w:bCs/>
              </w:rPr>
            </w:pPr>
            <w:r>
              <w:t>1.</w:t>
            </w:r>
            <w:r>
              <w:rPr>
                <w:rFonts w:hint="eastAsia"/>
              </w:rPr>
              <w:t>67</w:t>
            </w:r>
          </w:p>
        </w:tc>
        <w:tc>
          <w:tcPr>
            <w:tcW w:w="1128" w:type="dxa"/>
            <w:vAlign w:val="center"/>
          </w:tcPr>
          <w:p w14:paraId="0BD489B5">
            <w:pPr>
              <w:jc w:val="center"/>
            </w:pPr>
            <w:r>
              <w:t>1.</w:t>
            </w:r>
            <w:r>
              <w:rPr>
                <w:rFonts w:hint="eastAsia"/>
              </w:rPr>
              <w:t>69</w:t>
            </w:r>
          </w:p>
        </w:tc>
        <w:tc>
          <w:tcPr>
            <w:tcW w:w="1128" w:type="dxa"/>
            <w:vAlign w:val="center"/>
          </w:tcPr>
          <w:p w14:paraId="61843CC3">
            <w:pPr>
              <w:jc w:val="center"/>
            </w:pPr>
            <w:r>
              <w:t>2.</w:t>
            </w:r>
            <w:r>
              <w:rPr>
                <w:rFonts w:hint="eastAsia"/>
              </w:rPr>
              <w:t>33</w:t>
            </w:r>
          </w:p>
        </w:tc>
        <w:tc>
          <w:tcPr>
            <w:tcW w:w="1128" w:type="dxa"/>
            <w:vAlign w:val="center"/>
          </w:tcPr>
          <w:p w14:paraId="2E0C956F">
            <w:pPr>
              <w:jc w:val="center"/>
              <w:rPr>
                <w:bCs/>
              </w:rPr>
            </w:pPr>
            <w:r>
              <w:t>1.</w:t>
            </w:r>
            <w:r>
              <w:rPr>
                <w:rFonts w:hint="eastAsia"/>
              </w:rPr>
              <w:t>80</w:t>
            </w:r>
          </w:p>
        </w:tc>
        <w:tc>
          <w:tcPr>
            <w:tcW w:w="1129" w:type="dxa"/>
            <w:vAlign w:val="center"/>
          </w:tcPr>
          <w:p w14:paraId="787A092B">
            <w:pPr>
              <w:jc w:val="center"/>
              <w:rPr>
                <w:bCs/>
              </w:rPr>
            </w:pPr>
            <w:r>
              <w:t>1.1</w:t>
            </w:r>
            <w:r>
              <w:rPr>
                <w:rFonts w:hint="eastAsia"/>
              </w:rPr>
              <w:t>8</w:t>
            </w:r>
          </w:p>
        </w:tc>
      </w:tr>
      <w:tr w14:paraId="39A50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continue"/>
            <w:vAlign w:val="center"/>
          </w:tcPr>
          <w:p w14:paraId="43916A02">
            <w:pPr>
              <w:pStyle w:val="15"/>
            </w:pPr>
          </w:p>
        </w:tc>
        <w:tc>
          <w:tcPr>
            <w:tcW w:w="1100" w:type="dxa"/>
            <w:vAlign w:val="center"/>
          </w:tcPr>
          <w:p w14:paraId="31B2617E">
            <w:pPr>
              <w:pStyle w:val="15"/>
            </w:pPr>
            <w:r>
              <w:t>Max</w:t>
            </w:r>
          </w:p>
        </w:tc>
        <w:tc>
          <w:tcPr>
            <w:tcW w:w="1128" w:type="dxa"/>
            <w:vAlign w:val="center"/>
          </w:tcPr>
          <w:p w14:paraId="47308B17">
            <w:pPr>
              <w:jc w:val="center"/>
            </w:pPr>
            <w:r>
              <w:t>0.0043</w:t>
            </w:r>
          </w:p>
        </w:tc>
        <w:tc>
          <w:tcPr>
            <w:tcW w:w="1128" w:type="dxa"/>
            <w:vAlign w:val="center"/>
          </w:tcPr>
          <w:p w14:paraId="49248E1E">
            <w:pPr>
              <w:jc w:val="center"/>
            </w:pPr>
            <w:r>
              <w:t>0.034</w:t>
            </w:r>
          </w:p>
        </w:tc>
        <w:tc>
          <w:tcPr>
            <w:tcW w:w="1128" w:type="dxa"/>
            <w:vAlign w:val="center"/>
          </w:tcPr>
          <w:p w14:paraId="58C667FD">
            <w:pPr>
              <w:jc w:val="center"/>
            </w:pPr>
            <w:r>
              <w:t>0.084</w:t>
            </w:r>
          </w:p>
        </w:tc>
        <w:tc>
          <w:tcPr>
            <w:tcW w:w="1128" w:type="dxa"/>
            <w:vAlign w:val="center"/>
          </w:tcPr>
          <w:p w14:paraId="73D1283F">
            <w:pPr>
              <w:jc w:val="center"/>
            </w:pPr>
            <w:r>
              <w:t>0.98</w:t>
            </w:r>
          </w:p>
        </w:tc>
        <w:tc>
          <w:tcPr>
            <w:tcW w:w="1128" w:type="dxa"/>
            <w:vAlign w:val="center"/>
          </w:tcPr>
          <w:p w14:paraId="1988DC80">
            <w:pPr>
              <w:jc w:val="center"/>
            </w:pPr>
            <w:r>
              <w:t>1.67</w:t>
            </w:r>
          </w:p>
        </w:tc>
        <w:tc>
          <w:tcPr>
            <w:tcW w:w="1128" w:type="dxa"/>
            <w:vAlign w:val="center"/>
          </w:tcPr>
          <w:p w14:paraId="0022D8E4">
            <w:pPr>
              <w:jc w:val="center"/>
            </w:pPr>
            <w:r>
              <w:t>2.</w:t>
            </w:r>
            <w:r>
              <w:rPr>
                <w:rFonts w:hint="eastAsia"/>
              </w:rPr>
              <w:t>70</w:t>
            </w:r>
          </w:p>
        </w:tc>
        <w:tc>
          <w:tcPr>
            <w:tcW w:w="1129" w:type="dxa"/>
            <w:vAlign w:val="center"/>
          </w:tcPr>
          <w:p w14:paraId="7F2B7FDE">
            <w:pPr>
              <w:jc w:val="center"/>
            </w:pPr>
            <w:r>
              <w:t>4.59</w:t>
            </w:r>
          </w:p>
        </w:tc>
      </w:tr>
      <w:tr w14:paraId="05BB2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continue"/>
            <w:vAlign w:val="center"/>
          </w:tcPr>
          <w:p w14:paraId="059CA6B6">
            <w:pPr>
              <w:pStyle w:val="15"/>
            </w:pPr>
          </w:p>
        </w:tc>
        <w:tc>
          <w:tcPr>
            <w:tcW w:w="1100" w:type="dxa"/>
            <w:vAlign w:val="center"/>
          </w:tcPr>
          <w:p w14:paraId="1C607187">
            <w:pPr>
              <w:pStyle w:val="15"/>
            </w:pPr>
            <w:r>
              <w:t>Min</w:t>
            </w:r>
          </w:p>
        </w:tc>
        <w:tc>
          <w:tcPr>
            <w:tcW w:w="1128" w:type="dxa"/>
            <w:vAlign w:val="center"/>
          </w:tcPr>
          <w:p w14:paraId="680304FB">
            <w:pPr>
              <w:jc w:val="center"/>
            </w:pPr>
            <w:r>
              <w:t>0.0039</w:t>
            </w:r>
          </w:p>
        </w:tc>
        <w:tc>
          <w:tcPr>
            <w:tcW w:w="1128" w:type="dxa"/>
            <w:vAlign w:val="center"/>
          </w:tcPr>
          <w:p w14:paraId="305EE84C">
            <w:pPr>
              <w:jc w:val="center"/>
            </w:pPr>
            <w:r>
              <w:t>0.034</w:t>
            </w:r>
          </w:p>
        </w:tc>
        <w:tc>
          <w:tcPr>
            <w:tcW w:w="1128" w:type="dxa"/>
            <w:vAlign w:val="center"/>
          </w:tcPr>
          <w:p w14:paraId="27FF8E3D">
            <w:pPr>
              <w:jc w:val="center"/>
            </w:pPr>
            <w:r>
              <w:t>0.080</w:t>
            </w:r>
          </w:p>
        </w:tc>
        <w:tc>
          <w:tcPr>
            <w:tcW w:w="1128" w:type="dxa"/>
            <w:vAlign w:val="center"/>
          </w:tcPr>
          <w:p w14:paraId="086BB943">
            <w:pPr>
              <w:jc w:val="center"/>
            </w:pPr>
            <w:r>
              <w:t>0.94</w:t>
            </w:r>
          </w:p>
        </w:tc>
        <w:tc>
          <w:tcPr>
            <w:tcW w:w="1128" w:type="dxa"/>
            <w:vAlign w:val="center"/>
          </w:tcPr>
          <w:p w14:paraId="0B59B726">
            <w:pPr>
              <w:jc w:val="center"/>
            </w:pPr>
            <w:r>
              <w:t>1.54</w:t>
            </w:r>
          </w:p>
        </w:tc>
        <w:tc>
          <w:tcPr>
            <w:tcW w:w="1128" w:type="dxa"/>
            <w:vAlign w:val="center"/>
          </w:tcPr>
          <w:p w14:paraId="0E08DF6D">
            <w:pPr>
              <w:jc w:val="center"/>
            </w:pPr>
            <w:r>
              <w:t>2.54</w:t>
            </w:r>
          </w:p>
        </w:tc>
        <w:tc>
          <w:tcPr>
            <w:tcW w:w="1129" w:type="dxa"/>
            <w:vAlign w:val="center"/>
          </w:tcPr>
          <w:p w14:paraId="2C9B8EA9">
            <w:pPr>
              <w:jc w:val="center"/>
            </w:pPr>
            <w:r>
              <w:t>4.44</w:t>
            </w:r>
          </w:p>
        </w:tc>
      </w:tr>
      <w:tr w14:paraId="19E28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continue"/>
            <w:vAlign w:val="center"/>
          </w:tcPr>
          <w:p w14:paraId="60E4257B">
            <w:pPr>
              <w:pStyle w:val="15"/>
            </w:pPr>
          </w:p>
        </w:tc>
        <w:tc>
          <w:tcPr>
            <w:tcW w:w="1100" w:type="dxa"/>
            <w:vAlign w:val="center"/>
          </w:tcPr>
          <w:p w14:paraId="6E56A1B9">
            <w:pPr>
              <w:pStyle w:val="15"/>
            </w:pPr>
            <w:r>
              <w:t>Gmax</w:t>
            </w:r>
          </w:p>
        </w:tc>
        <w:tc>
          <w:tcPr>
            <w:tcW w:w="1128" w:type="dxa"/>
            <w:vAlign w:val="center"/>
          </w:tcPr>
          <w:p w14:paraId="54642643">
            <w:pPr>
              <w:jc w:val="center"/>
            </w:pPr>
            <w:r>
              <w:rPr>
                <w:rFonts w:hint="eastAsia"/>
              </w:rPr>
              <w:t>1.890</w:t>
            </w:r>
          </w:p>
        </w:tc>
        <w:tc>
          <w:tcPr>
            <w:tcW w:w="1128" w:type="dxa"/>
            <w:vAlign w:val="center"/>
          </w:tcPr>
          <w:p w14:paraId="1DE0C717">
            <w:pPr>
              <w:jc w:val="center"/>
            </w:pPr>
            <w:r>
              <w:t>0</w:t>
            </w:r>
          </w:p>
        </w:tc>
        <w:tc>
          <w:tcPr>
            <w:tcW w:w="1128" w:type="dxa"/>
            <w:vAlign w:val="center"/>
          </w:tcPr>
          <w:p w14:paraId="0E6967B0">
            <w:pPr>
              <w:jc w:val="center"/>
            </w:pPr>
            <w:r>
              <w:rPr>
                <w:rFonts w:hint="eastAsia"/>
              </w:rPr>
              <w:t>1.765</w:t>
            </w:r>
          </w:p>
        </w:tc>
        <w:tc>
          <w:tcPr>
            <w:tcW w:w="1128" w:type="dxa"/>
            <w:vAlign w:val="center"/>
          </w:tcPr>
          <w:p w14:paraId="10806EAC">
            <w:pPr>
              <w:jc w:val="center"/>
            </w:pPr>
            <w:r>
              <w:rPr>
                <w:rFonts w:hint="eastAsia"/>
              </w:rPr>
              <w:t>1.420</w:t>
            </w:r>
          </w:p>
        </w:tc>
        <w:tc>
          <w:tcPr>
            <w:tcW w:w="1128" w:type="dxa"/>
            <w:vAlign w:val="center"/>
          </w:tcPr>
          <w:p w14:paraId="3BD0B1AD">
            <w:pPr>
              <w:jc w:val="center"/>
            </w:pPr>
            <w:r>
              <w:rPr>
                <w:rFonts w:hint="eastAsia"/>
              </w:rPr>
              <w:t>1.818</w:t>
            </w:r>
          </w:p>
        </w:tc>
        <w:tc>
          <w:tcPr>
            <w:tcW w:w="1128" w:type="dxa"/>
            <w:vAlign w:val="center"/>
          </w:tcPr>
          <w:p w14:paraId="623D033E">
            <w:pPr>
              <w:jc w:val="center"/>
            </w:pPr>
            <w:r>
              <w:rPr>
                <w:rFonts w:hint="eastAsia"/>
              </w:rPr>
              <w:t>2.495</w:t>
            </w:r>
          </w:p>
        </w:tc>
        <w:tc>
          <w:tcPr>
            <w:tcW w:w="1129" w:type="dxa"/>
            <w:vAlign w:val="center"/>
          </w:tcPr>
          <w:p w14:paraId="33F5FAA3">
            <w:pPr>
              <w:jc w:val="center"/>
            </w:pPr>
            <w:r>
              <w:t>1.5</w:t>
            </w:r>
            <w:r>
              <w:rPr>
                <w:rFonts w:hint="eastAsia"/>
              </w:rPr>
              <w:t>87</w:t>
            </w:r>
          </w:p>
        </w:tc>
      </w:tr>
      <w:tr w14:paraId="67B93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continue"/>
            <w:vAlign w:val="center"/>
          </w:tcPr>
          <w:p w14:paraId="125705F4">
            <w:pPr>
              <w:pStyle w:val="15"/>
            </w:pPr>
          </w:p>
        </w:tc>
        <w:tc>
          <w:tcPr>
            <w:tcW w:w="1100" w:type="dxa"/>
            <w:vAlign w:val="center"/>
          </w:tcPr>
          <w:p w14:paraId="0219ED63">
            <w:pPr>
              <w:pStyle w:val="15"/>
            </w:pPr>
            <w:r>
              <w:t>Gmin</w:t>
            </w:r>
          </w:p>
        </w:tc>
        <w:tc>
          <w:tcPr>
            <w:tcW w:w="1128" w:type="dxa"/>
            <w:vAlign w:val="center"/>
          </w:tcPr>
          <w:p w14:paraId="0CE48A17">
            <w:pPr>
              <w:jc w:val="center"/>
            </w:pPr>
            <w:r>
              <w:rPr>
                <w:rFonts w:hint="eastAsia"/>
              </w:rPr>
              <w:t>1.260</w:t>
            </w:r>
          </w:p>
        </w:tc>
        <w:tc>
          <w:tcPr>
            <w:tcW w:w="1128" w:type="dxa"/>
            <w:vAlign w:val="center"/>
          </w:tcPr>
          <w:p w14:paraId="062D4C43">
            <w:pPr>
              <w:jc w:val="center"/>
            </w:pPr>
            <w:r>
              <w:t>0</w:t>
            </w:r>
          </w:p>
        </w:tc>
        <w:tc>
          <w:tcPr>
            <w:tcW w:w="1128" w:type="dxa"/>
            <w:vAlign w:val="center"/>
          </w:tcPr>
          <w:p w14:paraId="3808A1EA">
            <w:pPr>
              <w:jc w:val="center"/>
            </w:pPr>
            <w:r>
              <w:rPr>
                <w:rFonts w:hint="eastAsia"/>
              </w:rPr>
              <w:t>1.176</w:t>
            </w:r>
          </w:p>
        </w:tc>
        <w:tc>
          <w:tcPr>
            <w:tcW w:w="1128" w:type="dxa"/>
            <w:vAlign w:val="center"/>
          </w:tcPr>
          <w:p w14:paraId="177102B9">
            <w:pPr>
              <w:jc w:val="center"/>
            </w:pPr>
            <w:r>
              <w:rPr>
                <w:rFonts w:hint="eastAsia"/>
              </w:rPr>
              <w:t>1.049</w:t>
            </w:r>
          </w:p>
        </w:tc>
        <w:tc>
          <w:tcPr>
            <w:tcW w:w="1128" w:type="dxa"/>
            <w:vAlign w:val="center"/>
          </w:tcPr>
          <w:p w14:paraId="2162E5D3">
            <w:pPr>
              <w:jc w:val="center"/>
            </w:pPr>
            <w:r>
              <w:rPr>
                <w:rFonts w:hint="eastAsia"/>
              </w:rPr>
              <w:t>1.658</w:t>
            </w:r>
          </w:p>
        </w:tc>
        <w:tc>
          <w:tcPr>
            <w:tcW w:w="1128" w:type="dxa"/>
            <w:vAlign w:val="center"/>
          </w:tcPr>
          <w:p w14:paraId="037D1B40">
            <w:pPr>
              <w:jc w:val="center"/>
            </w:pPr>
            <w:r>
              <w:rPr>
                <w:rFonts w:hint="eastAsia"/>
              </w:rPr>
              <w:t>0.946</w:t>
            </w:r>
          </w:p>
        </w:tc>
        <w:tc>
          <w:tcPr>
            <w:tcW w:w="1129" w:type="dxa"/>
            <w:vAlign w:val="center"/>
          </w:tcPr>
          <w:p w14:paraId="5ECD240C">
            <w:pPr>
              <w:jc w:val="center"/>
            </w:pPr>
            <w:r>
              <w:t>1.3</w:t>
            </w:r>
            <w:r>
              <w:rPr>
                <w:rFonts w:hint="eastAsia"/>
              </w:rPr>
              <w:t>89</w:t>
            </w:r>
          </w:p>
        </w:tc>
      </w:tr>
      <w:tr w14:paraId="2AAAC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continue"/>
            <w:vAlign w:val="center"/>
          </w:tcPr>
          <w:p w14:paraId="1ECC122E">
            <w:pPr>
              <w:pStyle w:val="15"/>
            </w:pPr>
          </w:p>
        </w:tc>
        <w:tc>
          <w:tcPr>
            <w:tcW w:w="1100" w:type="dxa"/>
            <w:vAlign w:val="center"/>
          </w:tcPr>
          <w:p w14:paraId="6B8D5F27">
            <w:pPr>
              <w:pStyle w:val="15"/>
            </w:pPr>
            <w:r>
              <w:t>G</w:t>
            </w:r>
            <w:r>
              <w:rPr>
                <w:vertAlign w:val="subscript"/>
              </w:rPr>
              <w:t>95</w:t>
            </w:r>
            <w:r>
              <w:t>(n)</w:t>
            </w:r>
          </w:p>
        </w:tc>
        <w:tc>
          <w:tcPr>
            <w:tcW w:w="1128" w:type="dxa"/>
            <w:vAlign w:val="center"/>
          </w:tcPr>
          <w:p w14:paraId="7D753F55">
            <w:pPr>
              <w:jc w:val="center"/>
            </w:pPr>
            <w:r>
              <w:t>2.</w:t>
            </w:r>
            <w:r>
              <w:rPr>
                <w:rFonts w:hint="eastAsia"/>
              </w:rPr>
              <w:t>020</w:t>
            </w:r>
          </w:p>
        </w:tc>
        <w:tc>
          <w:tcPr>
            <w:tcW w:w="1128" w:type="dxa"/>
            <w:vAlign w:val="center"/>
          </w:tcPr>
          <w:p w14:paraId="1A9DAB73">
            <w:pPr>
              <w:jc w:val="center"/>
            </w:pPr>
            <w:r>
              <w:t>2.355</w:t>
            </w:r>
          </w:p>
        </w:tc>
        <w:tc>
          <w:tcPr>
            <w:tcW w:w="1128" w:type="dxa"/>
            <w:vAlign w:val="center"/>
          </w:tcPr>
          <w:p w14:paraId="49422AEB">
            <w:pPr>
              <w:jc w:val="center"/>
            </w:pPr>
            <w:r>
              <w:t>2.355</w:t>
            </w:r>
          </w:p>
        </w:tc>
        <w:tc>
          <w:tcPr>
            <w:tcW w:w="1128" w:type="dxa"/>
            <w:vAlign w:val="center"/>
          </w:tcPr>
          <w:p w14:paraId="29C62C45">
            <w:pPr>
              <w:jc w:val="center"/>
            </w:pPr>
            <w:r>
              <w:t>2.355</w:t>
            </w:r>
          </w:p>
        </w:tc>
        <w:tc>
          <w:tcPr>
            <w:tcW w:w="1128" w:type="dxa"/>
            <w:vAlign w:val="center"/>
          </w:tcPr>
          <w:p w14:paraId="779B0149">
            <w:pPr>
              <w:jc w:val="center"/>
            </w:pPr>
            <w:r>
              <w:t>2.355</w:t>
            </w:r>
          </w:p>
        </w:tc>
        <w:tc>
          <w:tcPr>
            <w:tcW w:w="1128" w:type="dxa"/>
            <w:vAlign w:val="center"/>
          </w:tcPr>
          <w:p w14:paraId="4957210F">
            <w:pPr>
              <w:jc w:val="center"/>
            </w:pPr>
            <w:r>
              <w:t>2.355</w:t>
            </w:r>
          </w:p>
        </w:tc>
        <w:tc>
          <w:tcPr>
            <w:tcW w:w="1129" w:type="dxa"/>
            <w:vAlign w:val="center"/>
          </w:tcPr>
          <w:p w14:paraId="038228EF">
            <w:pPr>
              <w:jc w:val="center"/>
            </w:pPr>
            <w:r>
              <w:t>2.355</w:t>
            </w:r>
          </w:p>
        </w:tc>
      </w:tr>
      <w:tr w14:paraId="59072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continue"/>
            <w:vAlign w:val="center"/>
          </w:tcPr>
          <w:p w14:paraId="027F9287">
            <w:pPr>
              <w:pStyle w:val="15"/>
            </w:pPr>
          </w:p>
        </w:tc>
        <w:tc>
          <w:tcPr>
            <w:tcW w:w="1100" w:type="dxa"/>
            <w:vAlign w:val="center"/>
          </w:tcPr>
          <w:p w14:paraId="388B6053">
            <w:pPr>
              <w:pStyle w:val="15"/>
            </w:pPr>
            <w:r>
              <w:t>G</w:t>
            </w:r>
            <w:r>
              <w:rPr>
                <w:vertAlign w:val="subscript"/>
              </w:rPr>
              <w:t>99</w:t>
            </w:r>
            <w:r>
              <w:t>(n)</w:t>
            </w:r>
          </w:p>
        </w:tc>
        <w:tc>
          <w:tcPr>
            <w:tcW w:w="1128" w:type="dxa"/>
            <w:vAlign w:val="center"/>
          </w:tcPr>
          <w:p w14:paraId="63595F30">
            <w:pPr>
              <w:jc w:val="center"/>
            </w:pPr>
            <w:r>
              <w:t>2.</w:t>
            </w:r>
            <w:r>
              <w:rPr>
                <w:rFonts w:hint="eastAsia"/>
              </w:rPr>
              <w:t>139</w:t>
            </w:r>
          </w:p>
        </w:tc>
        <w:tc>
          <w:tcPr>
            <w:tcW w:w="1128" w:type="dxa"/>
            <w:vAlign w:val="center"/>
          </w:tcPr>
          <w:p w14:paraId="6A23CD70">
            <w:pPr>
              <w:jc w:val="center"/>
            </w:pPr>
            <w:r>
              <w:t>2.564</w:t>
            </w:r>
          </w:p>
        </w:tc>
        <w:tc>
          <w:tcPr>
            <w:tcW w:w="1128" w:type="dxa"/>
            <w:vAlign w:val="center"/>
          </w:tcPr>
          <w:p w14:paraId="1CCD0AEA">
            <w:pPr>
              <w:jc w:val="center"/>
            </w:pPr>
            <w:r>
              <w:t>2.564</w:t>
            </w:r>
          </w:p>
        </w:tc>
        <w:tc>
          <w:tcPr>
            <w:tcW w:w="1128" w:type="dxa"/>
            <w:vAlign w:val="center"/>
          </w:tcPr>
          <w:p w14:paraId="419F7F3C">
            <w:pPr>
              <w:jc w:val="center"/>
              <w:rPr>
                <w:sz w:val="22"/>
                <w:szCs w:val="22"/>
              </w:rPr>
            </w:pPr>
            <w:r>
              <w:t>2.564</w:t>
            </w:r>
          </w:p>
        </w:tc>
        <w:tc>
          <w:tcPr>
            <w:tcW w:w="1128" w:type="dxa"/>
            <w:vAlign w:val="center"/>
          </w:tcPr>
          <w:p w14:paraId="2DAC1839">
            <w:pPr>
              <w:jc w:val="center"/>
              <w:rPr>
                <w:sz w:val="22"/>
                <w:szCs w:val="22"/>
              </w:rPr>
            </w:pPr>
            <w:r>
              <w:t>2.564</w:t>
            </w:r>
          </w:p>
        </w:tc>
        <w:tc>
          <w:tcPr>
            <w:tcW w:w="1128" w:type="dxa"/>
            <w:vAlign w:val="center"/>
          </w:tcPr>
          <w:p w14:paraId="17B727EA">
            <w:pPr>
              <w:jc w:val="center"/>
            </w:pPr>
            <w:r>
              <w:t>2.564</w:t>
            </w:r>
          </w:p>
        </w:tc>
        <w:tc>
          <w:tcPr>
            <w:tcW w:w="1129" w:type="dxa"/>
            <w:vAlign w:val="center"/>
          </w:tcPr>
          <w:p w14:paraId="3F91326C">
            <w:pPr>
              <w:jc w:val="center"/>
            </w:pPr>
            <w:r>
              <w:t>2.564</w:t>
            </w:r>
          </w:p>
        </w:tc>
      </w:tr>
      <w:tr w14:paraId="6857C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Merge w:val="continue"/>
            <w:vAlign w:val="center"/>
          </w:tcPr>
          <w:p w14:paraId="002E96C3">
            <w:pPr>
              <w:pStyle w:val="15"/>
            </w:pPr>
          </w:p>
        </w:tc>
        <w:tc>
          <w:tcPr>
            <w:tcW w:w="1100" w:type="dxa"/>
            <w:vAlign w:val="center"/>
          </w:tcPr>
          <w:p w14:paraId="7E25760C">
            <w:pPr>
              <w:pStyle w:val="15"/>
            </w:pPr>
            <w:r>
              <w:t>检验结果</w:t>
            </w:r>
          </w:p>
        </w:tc>
        <w:tc>
          <w:tcPr>
            <w:tcW w:w="1128" w:type="dxa"/>
            <w:vAlign w:val="center"/>
          </w:tcPr>
          <w:p w14:paraId="72AD545F">
            <w:pPr>
              <w:jc w:val="center"/>
              <w:rPr>
                <w:bCs/>
              </w:rPr>
            </w:pPr>
            <w:r>
              <w:rPr>
                <w:kern w:val="2"/>
              </w:rPr>
              <w:t>无异议</w:t>
            </w:r>
          </w:p>
        </w:tc>
        <w:tc>
          <w:tcPr>
            <w:tcW w:w="1128" w:type="dxa"/>
            <w:vAlign w:val="center"/>
          </w:tcPr>
          <w:p w14:paraId="4EC3384C">
            <w:pPr>
              <w:jc w:val="center"/>
              <w:rPr>
                <w:bCs/>
              </w:rPr>
            </w:pPr>
            <w:r>
              <w:rPr>
                <w:kern w:val="2"/>
              </w:rPr>
              <w:t>无异议</w:t>
            </w:r>
          </w:p>
        </w:tc>
        <w:tc>
          <w:tcPr>
            <w:tcW w:w="1128" w:type="dxa"/>
            <w:vAlign w:val="center"/>
          </w:tcPr>
          <w:p w14:paraId="09D382B1">
            <w:pPr>
              <w:jc w:val="center"/>
              <w:rPr>
                <w:bCs/>
              </w:rPr>
            </w:pPr>
            <w:r>
              <w:rPr>
                <w:kern w:val="2"/>
              </w:rPr>
              <w:t>无异议</w:t>
            </w:r>
          </w:p>
        </w:tc>
        <w:tc>
          <w:tcPr>
            <w:tcW w:w="1128" w:type="dxa"/>
            <w:vAlign w:val="center"/>
          </w:tcPr>
          <w:p w14:paraId="3CE84CB1">
            <w:pPr>
              <w:jc w:val="center"/>
            </w:pPr>
            <w:r>
              <w:rPr>
                <w:kern w:val="2"/>
              </w:rPr>
              <w:t>无异议</w:t>
            </w:r>
          </w:p>
        </w:tc>
        <w:tc>
          <w:tcPr>
            <w:tcW w:w="1128" w:type="dxa"/>
            <w:vAlign w:val="center"/>
          </w:tcPr>
          <w:p w14:paraId="5FE4C26A">
            <w:pPr>
              <w:jc w:val="center"/>
            </w:pPr>
            <w:r>
              <w:rPr>
                <w:kern w:val="2"/>
              </w:rPr>
              <w:t>无异议</w:t>
            </w:r>
          </w:p>
        </w:tc>
        <w:tc>
          <w:tcPr>
            <w:tcW w:w="1128" w:type="dxa"/>
            <w:vAlign w:val="center"/>
          </w:tcPr>
          <w:p w14:paraId="1862D5E8">
            <w:pPr>
              <w:jc w:val="center"/>
              <w:rPr>
                <w:color w:val="FF0000"/>
              </w:rPr>
            </w:pPr>
            <w:r>
              <w:rPr>
                <w:rFonts w:hint="eastAsia"/>
                <w:color w:val="FF0000"/>
              </w:rPr>
              <w:t>2.70</w:t>
            </w:r>
            <w:r>
              <w:rPr>
                <w:color w:val="FF0000"/>
              </w:rPr>
              <w:t>为歧离值（保留）</w:t>
            </w:r>
          </w:p>
        </w:tc>
        <w:tc>
          <w:tcPr>
            <w:tcW w:w="1129" w:type="dxa"/>
            <w:vAlign w:val="center"/>
          </w:tcPr>
          <w:p w14:paraId="6910A0BF">
            <w:pPr>
              <w:jc w:val="center"/>
              <w:rPr>
                <w:bCs/>
              </w:rPr>
            </w:pPr>
            <w:r>
              <w:rPr>
                <w:kern w:val="2"/>
              </w:rPr>
              <w:t>无异议</w:t>
            </w:r>
          </w:p>
        </w:tc>
      </w:tr>
    </w:tbl>
    <w:p w14:paraId="5AC7681C">
      <w:pPr>
        <w:pStyle w:val="6"/>
      </w:pPr>
      <w:r>
        <w:t>表 2-</w:t>
      </w:r>
      <w:r>
        <w:rPr>
          <w:rFonts w:hint="eastAsia"/>
        </w:rPr>
        <w:t>39镁元素</w:t>
      </w:r>
      <w:r>
        <w:t xml:space="preserve"> 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7"/>
        <w:gridCol w:w="1104"/>
        <w:gridCol w:w="1128"/>
        <w:gridCol w:w="1128"/>
        <w:gridCol w:w="1128"/>
        <w:gridCol w:w="1128"/>
        <w:gridCol w:w="1128"/>
        <w:gridCol w:w="1128"/>
        <w:gridCol w:w="1129"/>
      </w:tblGrid>
      <w:tr w14:paraId="3002C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vAlign w:val="center"/>
          </w:tcPr>
          <w:p w14:paraId="3D1EE8E3">
            <w:pPr>
              <w:pStyle w:val="15"/>
            </w:pPr>
            <w:r>
              <w:t>实验室i</w:t>
            </w:r>
          </w:p>
        </w:tc>
        <w:tc>
          <w:tcPr>
            <w:tcW w:w="1104" w:type="dxa"/>
            <w:vAlign w:val="center"/>
          </w:tcPr>
          <w:p w14:paraId="135A0912">
            <w:pPr>
              <w:pStyle w:val="15"/>
            </w:pPr>
            <w:r>
              <w:t>测定结果</w:t>
            </w:r>
          </w:p>
        </w:tc>
        <w:tc>
          <w:tcPr>
            <w:tcW w:w="1128" w:type="dxa"/>
            <w:vAlign w:val="center"/>
          </w:tcPr>
          <w:p w14:paraId="4E8FAB02">
            <w:pPr>
              <w:pStyle w:val="15"/>
              <w:rPr>
                <w:sz w:val="18"/>
                <w:szCs w:val="18"/>
              </w:rPr>
            </w:pPr>
            <w:r>
              <w:rPr>
                <w:rFonts w:hint="eastAsia"/>
              </w:rPr>
              <w:t>10#</w:t>
            </w:r>
          </w:p>
        </w:tc>
        <w:tc>
          <w:tcPr>
            <w:tcW w:w="1128" w:type="dxa"/>
            <w:vAlign w:val="center"/>
          </w:tcPr>
          <w:p w14:paraId="551D7DFF">
            <w:pPr>
              <w:pStyle w:val="15"/>
              <w:rPr>
                <w:sz w:val="18"/>
                <w:szCs w:val="18"/>
              </w:rPr>
            </w:pPr>
            <w:r>
              <w:rPr>
                <w:rFonts w:hint="eastAsia"/>
              </w:rPr>
              <w:t>11#</w:t>
            </w:r>
          </w:p>
        </w:tc>
        <w:tc>
          <w:tcPr>
            <w:tcW w:w="1128" w:type="dxa"/>
            <w:vAlign w:val="center"/>
          </w:tcPr>
          <w:p w14:paraId="6273CD71">
            <w:pPr>
              <w:pStyle w:val="15"/>
              <w:rPr>
                <w:sz w:val="18"/>
                <w:szCs w:val="18"/>
              </w:rPr>
            </w:pPr>
            <w:r>
              <w:rPr>
                <w:rFonts w:hint="eastAsia"/>
              </w:rPr>
              <w:t>12#</w:t>
            </w:r>
          </w:p>
        </w:tc>
        <w:tc>
          <w:tcPr>
            <w:tcW w:w="1128" w:type="dxa"/>
            <w:vAlign w:val="center"/>
          </w:tcPr>
          <w:p w14:paraId="55F016EF">
            <w:pPr>
              <w:pStyle w:val="15"/>
              <w:rPr>
                <w:sz w:val="18"/>
                <w:szCs w:val="18"/>
              </w:rPr>
            </w:pPr>
            <w:r>
              <w:rPr>
                <w:rFonts w:hint="eastAsia"/>
              </w:rPr>
              <w:t>13#</w:t>
            </w:r>
          </w:p>
        </w:tc>
        <w:tc>
          <w:tcPr>
            <w:tcW w:w="1128" w:type="dxa"/>
            <w:vAlign w:val="center"/>
          </w:tcPr>
          <w:p w14:paraId="5ACBDE9F">
            <w:pPr>
              <w:pStyle w:val="15"/>
              <w:rPr>
                <w:sz w:val="18"/>
                <w:szCs w:val="18"/>
              </w:rPr>
            </w:pPr>
            <w:r>
              <w:rPr>
                <w:rFonts w:hint="eastAsia"/>
              </w:rPr>
              <w:t>14#</w:t>
            </w:r>
          </w:p>
        </w:tc>
        <w:tc>
          <w:tcPr>
            <w:tcW w:w="1128" w:type="dxa"/>
            <w:vAlign w:val="center"/>
          </w:tcPr>
          <w:p w14:paraId="0463A111">
            <w:pPr>
              <w:pStyle w:val="15"/>
              <w:rPr>
                <w:sz w:val="18"/>
                <w:szCs w:val="18"/>
              </w:rPr>
            </w:pPr>
            <w:r>
              <w:rPr>
                <w:rFonts w:hint="eastAsia"/>
              </w:rPr>
              <w:t>15#</w:t>
            </w:r>
          </w:p>
        </w:tc>
        <w:tc>
          <w:tcPr>
            <w:tcW w:w="1129" w:type="dxa"/>
            <w:vAlign w:val="center"/>
          </w:tcPr>
          <w:p w14:paraId="116E3A61">
            <w:pPr>
              <w:pStyle w:val="15"/>
              <w:rPr>
                <w:sz w:val="18"/>
                <w:szCs w:val="18"/>
              </w:rPr>
            </w:pPr>
            <w:r>
              <w:rPr>
                <w:rFonts w:hint="eastAsia"/>
              </w:rPr>
              <w:t>16#</w:t>
            </w:r>
          </w:p>
        </w:tc>
      </w:tr>
      <w:tr w14:paraId="31590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vMerge w:val="restart"/>
            <w:vAlign w:val="center"/>
          </w:tcPr>
          <w:p w14:paraId="4F326774">
            <w:pPr>
              <w:pStyle w:val="15"/>
            </w:pPr>
            <w:r>
              <w:rPr>
                <w:rFonts w:hint="eastAsia"/>
              </w:rPr>
              <w:t>3</w:t>
            </w:r>
          </w:p>
        </w:tc>
        <w:tc>
          <w:tcPr>
            <w:tcW w:w="1104" w:type="dxa"/>
            <w:vAlign w:val="center"/>
          </w:tcPr>
          <w:p w14:paraId="1BC3212D">
            <w:pPr>
              <w:pStyle w:val="15"/>
            </w:pPr>
            <w:r>
              <w:t>1</w:t>
            </w:r>
          </w:p>
        </w:tc>
        <w:tc>
          <w:tcPr>
            <w:tcW w:w="1128" w:type="dxa"/>
            <w:vAlign w:val="center"/>
          </w:tcPr>
          <w:p w14:paraId="78E27F9F">
            <w:pPr>
              <w:jc w:val="center"/>
            </w:pPr>
            <w:r>
              <w:t>0.004</w:t>
            </w:r>
            <w:r>
              <w:rPr>
                <w:rFonts w:hint="eastAsia"/>
              </w:rPr>
              <w:t>0</w:t>
            </w:r>
          </w:p>
        </w:tc>
        <w:tc>
          <w:tcPr>
            <w:tcW w:w="1128" w:type="dxa"/>
            <w:vAlign w:val="center"/>
          </w:tcPr>
          <w:p w14:paraId="74C47D0D">
            <w:pPr>
              <w:jc w:val="center"/>
            </w:pPr>
            <w:r>
              <w:t>0.033</w:t>
            </w:r>
          </w:p>
        </w:tc>
        <w:tc>
          <w:tcPr>
            <w:tcW w:w="1128" w:type="dxa"/>
            <w:vAlign w:val="center"/>
          </w:tcPr>
          <w:p w14:paraId="717990B2">
            <w:pPr>
              <w:jc w:val="center"/>
            </w:pPr>
            <w:r>
              <w:t>0.08</w:t>
            </w:r>
            <w:r>
              <w:rPr>
                <w:rFonts w:hint="eastAsia"/>
              </w:rPr>
              <w:t>0</w:t>
            </w:r>
          </w:p>
        </w:tc>
        <w:tc>
          <w:tcPr>
            <w:tcW w:w="1128" w:type="dxa"/>
            <w:vAlign w:val="center"/>
          </w:tcPr>
          <w:p w14:paraId="3A2D2E30">
            <w:pPr>
              <w:jc w:val="center"/>
            </w:pPr>
            <w:r>
              <w:t>0.96</w:t>
            </w:r>
          </w:p>
        </w:tc>
        <w:tc>
          <w:tcPr>
            <w:tcW w:w="1128" w:type="dxa"/>
            <w:vAlign w:val="center"/>
          </w:tcPr>
          <w:p w14:paraId="6286EB8D">
            <w:pPr>
              <w:jc w:val="center"/>
            </w:pPr>
            <w:r>
              <w:t>1.66</w:t>
            </w:r>
          </w:p>
        </w:tc>
        <w:tc>
          <w:tcPr>
            <w:tcW w:w="1128" w:type="dxa"/>
            <w:vAlign w:val="center"/>
          </w:tcPr>
          <w:p w14:paraId="33829706">
            <w:pPr>
              <w:jc w:val="center"/>
            </w:pPr>
            <w:r>
              <w:t>2.51</w:t>
            </w:r>
          </w:p>
        </w:tc>
        <w:tc>
          <w:tcPr>
            <w:tcW w:w="1129" w:type="dxa"/>
            <w:vAlign w:val="center"/>
          </w:tcPr>
          <w:p w14:paraId="50309055">
            <w:pPr>
              <w:jc w:val="center"/>
            </w:pPr>
            <w:r>
              <w:t>4.34</w:t>
            </w:r>
          </w:p>
        </w:tc>
      </w:tr>
      <w:tr w14:paraId="104DF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vMerge w:val="continue"/>
            <w:vAlign w:val="center"/>
          </w:tcPr>
          <w:p w14:paraId="695075DA">
            <w:pPr>
              <w:pStyle w:val="15"/>
            </w:pPr>
          </w:p>
        </w:tc>
        <w:tc>
          <w:tcPr>
            <w:tcW w:w="1104" w:type="dxa"/>
            <w:vAlign w:val="center"/>
          </w:tcPr>
          <w:p w14:paraId="70A04D0D">
            <w:pPr>
              <w:pStyle w:val="15"/>
            </w:pPr>
            <w:r>
              <w:t>2</w:t>
            </w:r>
          </w:p>
        </w:tc>
        <w:tc>
          <w:tcPr>
            <w:tcW w:w="1128" w:type="dxa"/>
            <w:vAlign w:val="center"/>
          </w:tcPr>
          <w:p w14:paraId="2EA06613">
            <w:pPr>
              <w:jc w:val="center"/>
            </w:pPr>
            <w:r>
              <w:t>0.0042</w:t>
            </w:r>
          </w:p>
        </w:tc>
        <w:tc>
          <w:tcPr>
            <w:tcW w:w="1128" w:type="dxa"/>
            <w:vAlign w:val="center"/>
          </w:tcPr>
          <w:p w14:paraId="14BEE7D3">
            <w:pPr>
              <w:jc w:val="center"/>
            </w:pPr>
            <w:r>
              <w:t>0.032</w:t>
            </w:r>
          </w:p>
        </w:tc>
        <w:tc>
          <w:tcPr>
            <w:tcW w:w="1128" w:type="dxa"/>
            <w:vAlign w:val="center"/>
          </w:tcPr>
          <w:p w14:paraId="4778EA5E">
            <w:pPr>
              <w:jc w:val="center"/>
            </w:pPr>
            <w:r>
              <w:t>0.078</w:t>
            </w:r>
          </w:p>
        </w:tc>
        <w:tc>
          <w:tcPr>
            <w:tcW w:w="1128" w:type="dxa"/>
            <w:vAlign w:val="center"/>
          </w:tcPr>
          <w:p w14:paraId="5164D45D">
            <w:pPr>
              <w:jc w:val="center"/>
            </w:pPr>
            <w:r>
              <w:t>0.96</w:t>
            </w:r>
          </w:p>
        </w:tc>
        <w:tc>
          <w:tcPr>
            <w:tcW w:w="1128" w:type="dxa"/>
            <w:vAlign w:val="center"/>
          </w:tcPr>
          <w:p w14:paraId="0629DCEA">
            <w:pPr>
              <w:jc w:val="center"/>
            </w:pPr>
            <w:r>
              <w:t>1.61</w:t>
            </w:r>
          </w:p>
        </w:tc>
        <w:tc>
          <w:tcPr>
            <w:tcW w:w="1128" w:type="dxa"/>
            <w:vAlign w:val="center"/>
          </w:tcPr>
          <w:p w14:paraId="5D56EBEF">
            <w:pPr>
              <w:jc w:val="center"/>
            </w:pPr>
            <w:r>
              <w:t>2.46</w:t>
            </w:r>
          </w:p>
        </w:tc>
        <w:tc>
          <w:tcPr>
            <w:tcW w:w="1129" w:type="dxa"/>
            <w:vAlign w:val="center"/>
          </w:tcPr>
          <w:p w14:paraId="46147F00">
            <w:pPr>
              <w:jc w:val="center"/>
            </w:pPr>
            <w:r>
              <w:t>4.38</w:t>
            </w:r>
          </w:p>
        </w:tc>
      </w:tr>
      <w:tr w14:paraId="0CD0D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vMerge w:val="continue"/>
            <w:vAlign w:val="center"/>
          </w:tcPr>
          <w:p w14:paraId="480837DE">
            <w:pPr>
              <w:pStyle w:val="15"/>
            </w:pPr>
          </w:p>
        </w:tc>
        <w:tc>
          <w:tcPr>
            <w:tcW w:w="1104" w:type="dxa"/>
            <w:vAlign w:val="center"/>
          </w:tcPr>
          <w:p w14:paraId="430E4B5E">
            <w:pPr>
              <w:pStyle w:val="15"/>
            </w:pPr>
            <w:r>
              <w:t>3</w:t>
            </w:r>
          </w:p>
        </w:tc>
        <w:tc>
          <w:tcPr>
            <w:tcW w:w="1128" w:type="dxa"/>
            <w:vAlign w:val="center"/>
          </w:tcPr>
          <w:p w14:paraId="67A01312">
            <w:pPr>
              <w:jc w:val="center"/>
            </w:pPr>
            <w:r>
              <w:t>0.0039</w:t>
            </w:r>
          </w:p>
        </w:tc>
        <w:tc>
          <w:tcPr>
            <w:tcW w:w="1128" w:type="dxa"/>
            <w:vAlign w:val="center"/>
          </w:tcPr>
          <w:p w14:paraId="3BA067B8">
            <w:pPr>
              <w:jc w:val="center"/>
            </w:pPr>
            <w:r>
              <w:t>0.033</w:t>
            </w:r>
          </w:p>
        </w:tc>
        <w:tc>
          <w:tcPr>
            <w:tcW w:w="1128" w:type="dxa"/>
            <w:vAlign w:val="center"/>
          </w:tcPr>
          <w:p w14:paraId="62476AE1">
            <w:pPr>
              <w:jc w:val="center"/>
            </w:pPr>
            <w:r>
              <w:t>0.079</w:t>
            </w:r>
          </w:p>
        </w:tc>
        <w:tc>
          <w:tcPr>
            <w:tcW w:w="1128" w:type="dxa"/>
            <w:vAlign w:val="center"/>
          </w:tcPr>
          <w:p w14:paraId="1040523E">
            <w:pPr>
              <w:jc w:val="center"/>
            </w:pPr>
            <w:r>
              <w:t>0.97</w:t>
            </w:r>
          </w:p>
        </w:tc>
        <w:tc>
          <w:tcPr>
            <w:tcW w:w="1128" w:type="dxa"/>
            <w:vAlign w:val="center"/>
          </w:tcPr>
          <w:p w14:paraId="714A4E6D">
            <w:pPr>
              <w:jc w:val="center"/>
            </w:pPr>
            <w:r>
              <w:t>1.58</w:t>
            </w:r>
          </w:p>
        </w:tc>
        <w:tc>
          <w:tcPr>
            <w:tcW w:w="1128" w:type="dxa"/>
            <w:vAlign w:val="center"/>
          </w:tcPr>
          <w:p w14:paraId="192462C8">
            <w:pPr>
              <w:jc w:val="center"/>
            </w:pPr>
            <w:r>
              <w:t>2.48</w:t>
            </w:r>
          </w:p>
        </w:tc>
        <w:tc>
          <w:tcPr>
            <w:tcW w:w="1129" w:type="dxa"/>
            <w:vAlign w:val="center"/>
          </w:tcPr>
          <w:p w14:paraId="0AF3F40D">
            <w:pPr>
              <w:jc w:val="center"/>
            </w:pPr>
            <w:r>
              <w:t>4.33</w:t>
            </w:r>
          </w:p>
        </w:tc>
      </w:tr>
      <w:tr w14:paraId="74A09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vMerge w:val="continue"/>
            <w:vAlign w:val="center"/>
          </w:tcPr>
          <w:p w14:paraId="418F3535">
            <w:pPr>
              <w:pStyle w:val="15"/>
            </w:pPr>
          </w:p>
        </w:tc>
        <w:tc>
          <w:tcPr>
            <w:tcW w:w="1104" w:type="dxa"/>
            <w:vAlign w:val="center"/>
          </w:tcPr>
          <w:p w14:paraId="6C6D9AE3">
            <w:pPr>
              <w:pStyle w:val="15"/>
            </w:pPr>
            <w:r>
              <w:t>4</w:t>
            </w:r>
          </w:p>
        </w:tc>
        <w:tc>
          <w:tcPr>
            <w:tcW w:w="1128" w:type="dxa"/>
            <w:vAlign w:val="center"/>
          </w:tcPr>
          <w:p w14:paraId="37BF82DD">
            <w:pPr>
              <w:jc w:val="center"/>
            </w:pPr>
            <w:r>
              <w:t>0.0038</w:t>
            </w:r>
          </w:p>
        </w:tc>
        <w:tc>
          <w:tcPr>
            <w:tcW w:w="1128" w:type="dxa"/>
            <w:vAlign w:val="center"/>
          </w:tcPr>
          <w:p w14:paraId="03F10B79">
            <w:pPr>
              <w:jc w:val="center"/>
            </w:pPr>
            <w:r>
              <w:t>0.03</w:t>
            </w:r>
            <w:r>
              <w:rPr>
                <w:rFonts w:hint="eastAsia"/>
              </w:rPr>
              <w:t>0</w:t>
            </w:r>
          </w:p>
        </w:tc>
        <w:tc>
          <w:tcPr>
            <w:tcW w:w="1128" w:type="dxa"/>
            <w:vAlign w:val="center"/>
          </w:tcPr>
          <w:p w14:paraId="53D73E94">
            <w:pPr>
              <w:jc w:val="center"/>
            </w:pPr>
            <w:r>
              <w:t>0.076</w:t>
            </w:r>
          </w:p>
        </w:tc>
        <w:tc>
          <w:tcPr>
            <w:tcW w:w="1128" w:type="dxa"/>
            <w:vAlign w:val="center"/>
          </w:tcPr>
          <w:p w14:paraId="3B6A9D4C">
            <w:pPr>
              <w:jc w:val="center"/>
            </w:pPr>
            <w:r>
              <w:t>0.98</w:t>
            </w:r>
          </w:p>
        </w:tc>
        <w:tc>
          <w:tcPr>
            <w:tcW w:w="1128" w:type="dxa"/>
            <w:vAlign w:val="center"/>
          </w:tcPr>
          <w:p w14:paraId="3BA9A7C2">
            <w:pPr>
              <w:jc w:val="center"/>
            </w:pPr>
            <w:r>
              <w:t>1.56</w:t>
            </w:r>
          </w:p>
        </w:tc>
        <w:tc>
          <w:tcPr>
            <w:tcW w:w="1128" w:type="dxa"/>
            <w:vAlign w:val="center"/>
          </w:tcPr>
          <w:p w14:paraId="41B04D17">
            <w:pPr>
              <w:jc w:val="center"/>
            </w:pPr>
            <w:r>
              <w:t>2.52</w:t>
            </w:r>
          </w:p>
        </w:tc>
        <w:tc>
          <w:tcPr>
            <w:tcW w:w="1129" w:type="dxa"/>
            <w:vAlign w:val="center"/>
          </w:tcPr>
          <w:p w14:paraId="3CF17BDF">
            <w:pPr>
              <w:jc w:val="center"/>
            </w:pPr>
            <w:r>
              <w:t>4.28</w:t>
            </w:r>
          </w:p>
        </w:tc>
      </w:tr>
      <w:tr w14:paraId="12BCC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vMerge w:val="continue"/>
            <w:vAlign w:val="center"/>
          </w:tcPr>
          <w:p w14:paraId="0C6701A7">
            <w:pPr>
              <w:pStyle w:val="15"/>
            </w:pPr>
          </w:p>
        </w:tc>
        <w:tc>
          <w:tcPr>
            <w:tcW w:w="1104" w:type="dxa"/>
            <w:vAlign w:val="center"/>
          </w:tcPr>
          <w:p w14:paraId="33D3E90A">
            <w:pPr>
              <w:pStyle w:val="15"/>
            </w:pPr>
            <w:r>
              <w:t>5</w:t>
            </w:r>
          </w:p>
        </w:tc>
        <w:tc>
          <w:tcPr>
            <w:tcW w:w="1128" w:type="dxa"/>
            <w:vAlign w:val="center"/>
          </w:tcPr>
          <w:p w14:paraId="4A5CD246">
            <w:pPr>
              <w:jc w:val="center"/>
            </w:pPr>
            <w:r>
              <w:t>0.0039</w:t>
            </w:r>
          </w:p>
        </w:tc>
        <w:tc>
          <w:tcPr>
            <w:tcW w:w="1128" w:type="dxa"/>
            <w:vAlign w:val="center"/>
          </w:tcPr>
          <w:p w14:paraId="107AA25A">
            <w:pPr>
              <w:jc w:val="center"/>
            </w:pPr>
            <w:r>
              <w:t>0.033</w:t>
            </w:r>
          </w:p>
        </w:tc>
        <w:tc>
          <w:tcPr>
            <w:tcW w:w="1128" w:type="dxa"/>
            <w:vAlign w:val="center"/>
          </w:tcPr>
          <w:p w14:paraId="3AF49C19">
            <w:pPr>
              <w:jc w:val="center"/>
            </w:pPr>
            <w:r>
              <w:t>0.080</w:t>
            </w:r>
          </w:p>
        </w:tc>
        <w:tc>
          <w:tcPr>
            <w:tcW w:w="1128" w:type="dxa"/>
            <w:vAlign w:val="center"/>
          </w:tcPr>
          <w:p w14:paraId="4B6FC094">
            <w:pPr>
              <w:jc w:val="center"/>
            </w:pPr>
            <w:r>
              <w:t>0.95</w:t>
            </w:r>
          </w:p>
        </w:tc>
        <w:tc>
          <w:tcPr>
            <w:tcW w:w="1128" w:type="dxa"/>
            <w:vAlign w:val="center"/>
          </w:tcPr>
          <w:p w14:paraId="2F887540">
            <w:pPr>
              <w:jc w:val="center"/>
            </w:pPr>
            <w:r>
              <w:t>1.53</w:t>
            </w:r>
          </w:p>
        </w:tc>
        <w:tc>
          <w:tcPr>
            <w:tcW w:w="1128" w:type="dxa"/>
            <w:vAlign w:val="center"/>
          </w:tcPr>
          <w:p w14:paraId="2B6CA780">
            <w:pPr>
              <w:jc w:val="center"/>
            </w:pPr>
            <w:r>
              <w:t>2.51</w:t>
            </w:r>
          </w:p>
        </w:tc>
        <w:tc>
          <w:tcPr>
            <w:tcW w:w="1129" w:type="dxa"/>
            <w:vAlign w:val="center"/>
          </w:tcPr>
          <w:p w14:paraId="6BC5057D">
            <w:pPr>
              <w:jc w:val="center"/>
            </w:pPr>
            <w:r>
              <w:t>4.33</w:t>
            </w:r>
          </w:p>
        </w:tc>
      </w:tr>
      <w:tr w14:paraId="173C3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vMerge w:val="continue"/>
            <w:vAlign w:val="center"/>
          </w:tcPr>
          <w:p w14:paraId="2B27B9CB">
            <w:pPr>
              <w:pStyle w:val="15"/>
            </w:pPr>
          </w:p>
        </w:tc>
        <w:tc>
          <w:tcPr>
            <w:tcW w:w="1104" w:type="dxa"/>
            <w:vAlign w:val="center"/>
          </w:tcPr>
          <w:p w14:paraId="0F9D0186">
            <w:pPr>
              <w:pStyle w:val="15"/>
            </w:pPr>
            <w:r>
              <w:t>6</w:t>
            </w:r>
          </w:p>
        </w:tc>
        <w:tc>
          <w:tcPr>
            <w:tcW w:w="1128" w:type="dxa"/>
            <w:vAlign w:val="center"/>
          </w:tcPr>
          <w:p w14:paraId="37D0EAFA">
            <w:pPr>
              <w:jc w:val="center"/>
            </w:pPr>
            <w:r>
              <w:t>0.0038</w:t>
            </w:r>
          </w:p>
        </w:tc>
        <w:tc>
          <w:tcPr>
            <w:tcW w:w="1128" w:type="dxa"/>
            <w:vAlign w:val="center"/>
          </w:tcPr>
          <w:p w14:paraId="1B851E03">
            <w:pPr>
              <w:jc w:val="center"/>
            </w:pPr>
            <w:r>
              <w:t>0.03</w:t>
            </w:r>
            <w:r>
              <w:rPr>
                <w:rFonts w:hint="eastAsia"/>
              </w:rPr>
              <w:t>0</w:t>
            </w:r>
          </w:p>
        </w:tc>
        <w:tc>
          <w:tcPr>
            <w:tcW w:w="1128" w:type="dxa"/>
            <w:vAlign w:val="center"/>
          </w:tcPr>
          <w:p w14:paraId="0C3F52BB">
            <w:pPr>
              <w:jc w:val="center"/>
            </w:pPr>
            <w:r>
              <w:t>0.076</w:t>
            </w:r>
          </w:p>
        </w:tc>
        <w:tc>
          <w:tcPr>
            <w:tcW w:w="1128" w:type="dxa"/>
            <w:vAlign w:val="center"/>
          </w:tcPr>
          <w:p w14:paraId="733AFD8D">
            <w:pPr>
              <w:jc w:val="center"/>
            </w:pPr>
            <w:r>
              <w:t>0.95</w:t>
            </w:r>
          </w:p>
        </w:tc>
        <w:tc>
          <w:tcPr>
            <w:tcW w:w="1128" w:type="dxa"/>
            <w:vAlign w:val="center"/>
          </w:tcPr>
          <w:p w14:paraId="47DAE913">
            <w:pPr>
              <w:jc w:val="center"/>
            </w:pPr>
            <w:r>
              <w:t>1.53</w:t>
            </w:r>
          </w:p>
        </w:tc>
        <w:tc>
          <w:tcPr>
            <w:tcW w:w="1128" w:type="dxa"/>
            <w:vAlign w:val="center"/>
          </w:tcPr>
          <w:p w14:paraId="5D794BC7">
            <w:pPr>
              <w:jc w:val="center"/>
            </w:pPr>
            <w:r>
              <w:t>2.46</w:t>
            </w:r>
          </w:p>
        </w:tc>
        <w:tc>
          <w:tcPr>
            <w:tcW w:w="1129" w:type="dxa"/>
            <w:vAlign w:val="center"/>
          </w:tcPr>
          <w:p w14:paraId="3647FF82">
            <w:pPr>
              <w:jc w:val="center"/>
            </w:pPr>
            <w:r>
              <w:t>4.28</w:t>
            </w:r>
          </w:p>
        </w:tc>
      </w:tr>
      <w:tr w14:paraId="40E77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vMerge w:val="continue"/>
            <w:vAlign w:val="center"/>
          </w:tcPr>
          <w:p w14:paraId="69F05156">
            <w:pPr>
              <w:pStyle w:val="15"/>
            </w:pPr>
          </w:p>
        </w:tc>
        <w:tc>
          <w:tcPr>
            <w:tcW w:w="1104" w:type="dxa"/>
            <w:vAlign w:val="center"/>
          </w:tcPr>
          <w:p w14:paraId="245729E5">
            <w:pPr>
              <w:pStyle w:val="15"/>
            </w:pPr>
            <w:r>
              <w:t>7</w:t>
            </w:r>
          </w:p>
        </w:tc>
        <w:tc>
          <w:tcPr>
            <w:tcW w:w="1128" w:type="dxa"/>
            <w:vAlign w:val="center"/>
          </w:tcPr>
          <w:p w14:paraId="73A05536">
            <w:pPr>
              <w:jc w:val="center"/>
            </w:pPr>
            <w:r>
              <w:t>0.0039</w:t>
            </w:r>
          </w:p>
        </w:tc>
        <w:tc>
          <w:tcPr>
            <w:tcW w:w="1128" w:type="dxa"/>
            <w:vAlign w:val="center"/>
          </w:tcPr>
          <w:p w14:paraId="30805B68">
            <w:pPr>
              <w:jc w:val="center"/>
            </w:pPr>
            <w:r>
              <w:t>0.032</w:t>
            </w:r>
          </w:p>
        </w:tc>
        <w:tc>
          <w:tcPr>
            <w:tcW w:w="1128" w:type="dxa"/>
            <w:vAlign w:val="center"/>
          </w:tcPr>
          <w:p w14:paraId="498128BE">
            <w:pPr>
              <w:jc w:val="center"/>
            </w:pPr>
            <w:r>
              <w:t>0.070</w:t>
            </w:r>
          </w:p>
        </w:tc>
        <w:tc>
          <w:tcPr>
            <w:tcW w:w="1128" w:type="dxa"/>
            <w:vAlign w:val="center"/>
          </w:tcPr>
          <w:p w14:paraId="581E3A71">
            <w:pPr>
              <w:jc w:val="center"/>
            </w:pPr>
            <w:r>
              <w:t>0.95</w:t>
            </w:r>
          </w:p>
        </w:tc>
        <w:tc>
          <w:tcPr>
            <w:tcW w:w="1128" w:type="dxa"/>
            <w:vAlign w:val="center"/>
          </w:tcPr>
          <w:p w14:paraId="0CE14D24">
            <w:pPr>
              <w:jc w:val="center"/>
            </w:pPr>
            <w:r>
              <w:t>1.53</w:t>
            </w:r>
          </w:p>
        </w:tc>
        <w:tc>
          <w:tcPr>
            <w:tcW w:w="1128" w:type="dxa"/>
            <w:vAlign w:val="center"/>
          </w:tcPr>
          <w:p w14:paraId="089A5B29">
            <w:pPr>
              <w:jc w:val="center"/>
            </w:pPr>
            <w:r>
              <w:t>2.4</w:t>
            </w:r>
            <w:r>
              <w:rPr>
                <w:rFonts w:hint="eastAsia"/>
              </w:rPr>
              <w:t>0</w:t>
            </w:r>
          </w:p>
        </w:tc>
        <w:tc>
          <w:tcPr>
            <w:tcW w:w="1129" w:type="dxa"/>
            <w:vAlign w:val="center"/>
          </w:tcPr>
          <w:p w14:paraId="158D622A">
            <w:pPr>
              <w:jc w:val="center"/>
            </w:pPr>
            <w:r>
              <w:t>4.33</w:t>
            </w:r>
          </w:p>
        </w:tc>
      </w:tr>
      <w:tr w14:paraId="1BCAB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vMerge w:val="continue"/>
            <w:vAlign w:val="center"/>
          </w:tcPr>
          <w:p w14:paraId="632B47C8">
            <w:pPr>
              <w:pStyle w:val="15"/>
            </w:pPr>
          </w:p>
        </w:tc>
        <w:tc>
          <w:tcPr>
            <w:tcW w:w="1104" w:type="dxa"/>
            <w:vAlign w:val="center"/>
          </w:tcPr>
          <w:p w14:paraId="49C57F0D">
            <w:pPr>
              <w:pStyle w:val="15"/>
            </w:pPr>
            <w:r>
              <w:t>8</w:t>
            </w:r>
          </w:p>
        </w:tc>
        <w:tc>
          <w:tcPr>
            <w:tcW w:w="1128" w:type="dxa"/>
            <w:vAlign w:val="center"/>
          </w:tcPr>
          <w:p w14:paraId="02F408FF">
            <w:pPr>
              <w:jc w:val="center"/>
            </w:pPr>
            <w:r>
              <w:t>0.004</w:t>
            </w:r>
            <w:r>
              <w:rPr>
                <w:rFonts w:hint="eastAsia"/>
              </w:rPr>
              <w:t>0</w:t>
            </w:r>
          </w:p>
        </w:tc>
        <w:tc>
          <w:tcPr>
            <w:tcW w:w="1128" w:type="dxa"/>
            <w:vAlign w:val="center"/>
          </w:tcPr>
          <w:p w14:paraId="28D12B9E">
            <w:pPr>
              <w:jc w:val="center"/>
            </w:pPr>
            <w:r>
              <w:t>0.028</w:t>
            </w:r>
          </w:p>
        </w:tc>
        <w:tc>
          <w:tcPr>
            <w:tcW w:w="1128" w:type="dxa"/>
            <w:vAlign w:val="center"/>
          </w:tcPr>
          <w:p w14:paraId="7CADAFA1">
            <w:pPr>
              <w:jc w:val="center"/>
            </w:pPr>
            <w:r>
              <w:t>0.079</w:t>
            </w:r>
          </w:p>
        </w:tc>
        <w:tc>
          <w:tcPr>
            <w:tcW w:w="1128" w:type="dxa"/>
            <w:vAlign w:val="center"/>
          </w:tcPr>
          <w:p w14:paraId="1ACE9830">
            <w:pPr>
              <w:jc w:val="center"/>
            </w:pPr>
            <w:r>
              <w:t>0.95</w:t>
            </w:r>
          </w:p>
        </w:tc>
        <w:tc>
          <w:tcPr>
            <w:tcW w:w="1128" w:type="dxa"/>
            <w:vAlign w:val="center"/>
          </w:tcPr>
          <w:p w14:paraId="70E87C3C">
            <w:pPr>
              <w:jc w:val="center"/>
            </w:pPr>
            <w:r>
              <w:t>1.51</w:t>
            </w:r>
          </w:p>
        </w:tc>
        <w:tc>
          <w:tcPr>
            <w:tcW w:w="1128" w:type="dxa"/>
            <w:vAlign w:val="center"/>
          </w:tcPr>
          <w:p w14:paraId="024CC29A">
            <w:pPr>
              <w:jc w:val="center"/>
            </w:pPr>
            <w:r>
              <w:t>2.47</w:t>
            </w:r>
          </w:p>
        </w:tc>
        <w:tc>
          <w:tcPr>
            <w:tcW w:w="1129" w:type="dxa"/>
            <w:vAlign w:val="center"/>
          </w:tcPr>
          <w:p w14:paraId="0B045C67">
            <w:pPr>
              <w:jc w:val="center"/>
            </w:pPr>
            <w:r>
              <w:t>4.23</w:t>
            </w:r>
          </w:p>
        </w:tc>
      </w:tr>
      <w:tr w14:paraId="3E8B3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vMerge w:val="continue"/>
            <w:vAlign w:val="center"/>
          </w:tcPr>
          <w:p w14:paraId="61A21BD8">
            <w:pPr>
              <w:pStyle w:val="15"/>
            </w:pPr>
          </w:p>
        </w:tc>
        <w:tc>
          <w:tcPr>
            <w:tcW w:w="1104" w:type="dxa"/>
            <w:vAlign w:val="center"/>
          </w:tcPr>
          <w:p w14:paraId="475D047B">
            <w:pPr>
              <w:pStyle w:val="15"/>
            </w:pPr>
            <w:r>
              <w:t>9</w:t>
            </w:r>
          </w:p>
        </w:tc>
        <w:tc>
          <w:tcPr>
            <w:tcW w:w="1128" w:type="dxa"/>
            <w:vAlign w:val="center"/>
          </w:tcPr>
          <w:p w14:paraId="4D8480DD">
            <w:pPr>
              <w:jc w:val="center"/>
            </w:pPr>
            <w:r>
              <w:t>0.0041</w:t>
            </w:r>
          </w:p>
        </w:tc>
        <w:tc>
          <w:tcPr>
            <w:tcW w:w="1128" w:type="dxa"/>
            <w:vAlign w:val="center"/>
          </w:tcPr>
          <w:p w14:paraId="789AB0F4">
            <w:pPr>
              <w:jc w:val="center"/>
            </w:pPr>
            <w:r>
              <w:t>0.034</w:t>
            </w:r>
          </w:p>
        </w:tc>
        <w:tc>
          <w:tcPr>
            <w:tcW w:w="1128" w:type="dxa"/>
            <w:vAlign w:val="center"/>
          </w:tcPr>
          <w:p w14:paraId="47E7AF7F">
            <w:pPr>
              <w:jc w:val="center"/>
            </w:pPr>
            <w:r>
              <w:t>0.077</w:t>
            </w:r>
          </w:p>
        </w:tc>
        <w:tc>
          <w:tcPr>
            <w:tcW w:w="1128" w:type="dxa"/>
            <w:vAlign w:val="center"/>
          </w:tcPr>
          <w:p w14:paraId="7D6CDB92">
            <w:pPr>
              <w:jc w:val="center"/>
            </w:pPr>
            <w:r>
              <w:t>0.95</w:t>
            </w:r>
          </w:p>
        </w:tc>
        <w:tc>
          <w:tcPr>
            <w:tcW w:w="1128" w:type="dxa"/>
            <w:vAlign w:val="center"/>
          </w:tcPr>
          <w:p w14:paraId="588FEF33">
            <w:pPr>
              <w:jc w:val="center"/>
            </w:pPr>
            <w:r>
              <w:t>1.51</w:t>
            </w:r>
          </w:p>
        </w:tc>
        <w:tc>
          <w:tcPr>
            <w:tcW w:w="1128" w:type="dxa"/>
            <w:vAlign w:val="center"/>
          </w:tcPr>
          <w:p w14:paraId="3BAF252C">
            <w:pPr>
              <w:jc w:val="center"/>
            </w:pPr>
            <w:r>
              <w:t>2.43</w:t>
            </w:r>
          </w:p>
        </w:tc>
        <w:tc>
          <w:tcPr>
            <w:tcW w:w="1129" w:type="dxa"/>
            <w:vAlign w:val="center"/>
          </w:tcPr>
          <w:p w14:paraId="5636CC0E">
            <w:pPr>
              <w:jc w:val="center"/>
            </w:pPr>
            <w:r>
              <w:t>4.41</w:t>
            </w:r>
          </w:p>
        </w:tc>
      </w:tr>
      <w:tr w14:paraId="10123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vMerge w:val="continue"/>
            <w:vAlign w:val="center"/>
          </w:tcPr>
          <w:p w14:paraId="5E72B87C">
            <w:pPr>
              <w:pStyle w:val="15"/>
            </w:pPr>
          </w:p>
        </w:tc>
        <w:tc>
          <w:tcPr>
            <w:tcW w:w="1104" w:type="dxa"/>
            <w:vAlign w:val="center"/>
          </w:tcPr>
          <w:p w14:paraId="0936C587">
            <w:pPr>
              <w:pStyle w:val="15"/>
            </w:pPr>
            <w:r>
              <w:t>10</w:t>
            </w:r>
          </w:p>
        </w:tc>
        <w:tc>
          <w:tcPr>
            <w:tcW w:w="1128" w:type="dxa"/>
            <w:vAlign w:val="center"/>
          </w:tcPr>
          <w:p w14:paraId="0D7CAAA5">
            <w:pPr>
              <w:jc w:val="center"/>
            </w:pPr>
            <w:r>
              <w:t>0.0041</w:t>
            </w:r>
          </w:p>
        </w:tc>
        <w:tc>
          <w:tcPr>
            <w:tcW w:w="1128" w:type="dxa"/>
            <w:vAlign w:val="center"/>
          </w:tcPr>
          <w:p w14:paraId="4C2BD624">
            <w:pPr>
              <w:jc w:val="center"/>
            </w:pPr>
            <w:r>
              <w:t>0.032</w:t>
            </w:r>
          </w:p>
        </w:tc>
        <w:tc>
          <w:tcPr>
            <w:tcW w:w="1128" w:type="dxa"/>
            <w:vAlign w:val="center"/>
          </w:tcPr>
          <w:p w14:paraId="1AA17DFD">
            <w:pPr>
              <w:jc w:val="center"/>
            </w:pPr>
            <w:r>
              <w:t>0.080</w:t>
            </w:r>
          </w:p>
        </w:tc>
        <w:tc>
          <w:tcPr>
            <w:tcW w:w="1128" w:type="dxa"/>
            <w:vAlign w:val="center"/>
          </w:tcPr>
          <w:p w14:paraId="52482BF9">
            <w:pPr>
              <w:jc w:val="center"/>
            </w:pPr>
            <w:r>
              <w:t>0.95</w:t>
            </w:r>
          </w:p>
        </w:tc>
        <w:tc>
          <w:tcPr>
            <w:tcW w:w="1128" w:type="dxa"/>
            <w:vAlign w:val="center"/>
          </w:tcPr>
          <w:p w14:paraId="2AF9D057">
            <w:pPr>
              <w:jc w:val="center"/>
            </w:pPr>
            <w:r>
              <w:t>1.52</w:t>
            </w:r>
          </w:p>
        </w:tc>
        <w:tc>
          <w:tcPr>
            <w:tcW w:w="1128" w:type="dxa"/>
            <w:vAlign w:val="center"/>
          </w:tcPr>
          <w:p w14:paraId="3711CC93">
            <w:pPr>
              <w:jc w:val="center"/>
            </w:pPr>
            <w:r>
              <w:t>2.49</w:t>
            </w:r>
          </w:p>
        </w:tc>
        <w:tc>
          <w:tcPr>
            <w:tcW w:w="1129" w:type="dxa"/>
            <w:vAlign w:val="center"/>
          </w:tcPr>
          <w:p w14:paraId="5B19892D">
            <w:pPr>
              <w:jc w:val="center"/>
            </w:pPr>
            <w:r>
              <w:t>4.33</w:t>
            </w:r>
          </w:p>
        </w:tc>
      </w:tr>
      <w:tr w14:paraId="709A6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vMerge w:val="continue"/>
            <w:vAlign w:val="center"/>
          </w:tcPr>
          <w:p w14:paraId="3549210A">
            <w:pPr>
              <w:pStyle w:val="15"/>
            </w:pPr>
          </w:p>
        </w:tc>
        <w:tc>
          <w:tcPr>
            <w:tcW w:w="1104" w:type="dxa"/>
            <w:vAlign w:val="center"/>
          </w:tcPr>
          <w:p w14:paraId="2C19D63C">
            <w:pPr>
              <w:pStyle w:val="15"/>
            </w:pPr>
            <w:r>
              <w:t>11</w:t>
            </w:r>
          </w:p>
        </w:tc>
        <w:tc>
          <w:tcPr>
            <w:tcW w:w="1128" w:type="dxa"/>
            <w:vAlign w:val="center"/>
          </w:tcPr>
          <w:p w14:paraId="7252E566">
            <w:pPr>
              <w:jc w:val="center"/>
            </w:pPr>
            <w:r>
              <w:t>0.004</w:t>
            </w:r>
            <w:r>
              <w:rPr>
                <w:rFonts w:hint="eastAsia"/>
              </w:rPr>
              <w:t>0</w:t>
            </w:r>
          </w:p>
        </w:tc>
        <w:tc>
          <w:tcPr>
            <w:tcW w:w="1128" w:type="dxa"/>
            <w:vAlign w:val="center"/>
          </w:tcPr>
          <w:p w14:paraId="591D03E0">
            <w:pPr>
              <w:jc w:val="center"/>
            </w:pPr>
            <w:r>
              <w:t>0.033</w:t>
            </w:r>
          </w:p>
        </w:tc>
        <w:tc>
          <w:tcPr>
            <w:tcW w:w="1128" w:type="dxa"/>
            <w:vAlign w:val="center"/>
          </w:tcPr>
          <w:p w14:paraId="34D04529">
            <w:pPr>
              <w:jc w:val="center"/>
            </w:pPr>
            <w:r>
              <w:t>0.079</w:t>
            </w:r>
          </w:p>
        </w:tc>
        <w:tc>
          <w:tcPr>
            <w:tcW w:w="1128" w:type="dxa"/>
            <w:vAlign w:val="center"/>
          </w:tcPr>
          <w:p w14:paraId="1CEAB939">
            <w:pPr>
              <w:jc w:val="center"/>
            </w:pPr>
            <w:r>
              <w:t>0.96</w:t>
            </w:r>
          </w:p>
        </w:tc>
        <w:tc>
          <w:tcPr>
            <w:tcW w:w="1128" w:type="dxa"/>
            <w:vAlign w:val="center"/>
          </w:tcPr>
          <w:p w14:paraId="2606845B">
            <w:pPr>
              <w:jc w:val="center"/>
            </w:pPr>
            <w:r>
              <w:t>1.53</w:t>
            </w:r>
          </w:p>
        </w:tc>
        <w:tc>
          <w:tcPr>
            <w:tcW w:w="1128" w:type="dxa"/>
            <w:vAlign w:val="center"/>
          </w:tcPr>
          <w:p w14:paraId="2C124EF3">
            <w:pPr>
              <w:jc w:val="center"/>
            </w:pPr>
            <w:r>
              <w:t>2.51</w:t>
            </w:r>
          </w:p>
        </w:tc>
        <w:tc>
          <w:tcPr>
            <w:tcW w:w="1129" w:type="dxa"/>
            <w:vAlign w:val="center"/>
          </w:tcPr>
          <w:p w14:paraId="72F7A699">
            <w:pPr>
              <w:jc w:val="center"/>
            </w:pPr>
            <w:r>
              <w:t>4.35</w:t>
            </w:r>
          </w:p>
        </w:tc>
      </w:tr>
      <w:tr w14:paraId="0B959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vMerge w:val="continue"/>
            <w:vAlign w:val="center"/>
          </w:tcPr>
          <w:p w14:paraId="6F33866B">
            <w:pPr>
              <w:pStyle w:val="15"/>
            </w:pPr>
          </w:p>
        </w:tc>
        <w:tc>
          <w:tcPr>
            <w:tcW w:w="1104" w:type="dxa"/>
            <w:vAlign w:val="center"/>
          </w:tcPr>
          <w:p w14:paraId="25032AA2">
            <w:pPr>
              <w:pStyle w:val="15"/>
            </w:pPr>
            <w:r>
              <w:t>测定次数n</w:t>
            </w:r>
          </w:p>
        </w:tc>
        <w:tc>
          <w:tcPr>
            <w:tcW w:w="1128" w:type="dxa"/>
            <w:vAlign w:val="center"/>
          </w:tcPr>
          <w:p w14:paraId="6C493D6E">
            <w:pPr>
              <w:jc w:val="center"/>
            </w:pPr>
            <w:r>
              <w:rPr>
                <w:rFonts w:hint="eastAsia"/>
              </w:rPr>
              <w:t>11</w:t>
            </w:r>
          </w:p>
        </w:tc>
        <w:tc>
          <w:tcPr>
            <w:tcW w:w="1128" w:type="dxa"/>
            <w:vAlign w:val="center"/>
          </w:tcPr>
          <w:p w14:paraId="20D35DCE">
            <w:pPr>
              <w:jc w:val="center"/>
            </w:pPr>
            <w:r>
              <w:rPr>
                <w:rFonts w:hint="eastAsia"/>
              </w:rPr>
              <w:t>11</w:t>
            </w:r>
          </w:p>
        </w:tc>
        <w:tc>
          <w:tcPr>
            <w:tcW w:w="1128" w:type="dxa"/>
            <w:vAlign w:val="center"/>
          </w:tcPr>
          <w:p w14:paraId="08C73361">
            <w:pPr>
              <w:jc w:val="center"/>
            </w:pPr>
            <w:r>
              <w:rPr>
                <w:rFonts w:hint="eastAsia"/>
              </w:rPr>
              <w:t>11</w:t>
            </w:r>
          </w:p>
        </w:tc>
        <w:tc>
          <w:tcPr>
            <w:tcW w:w="1128" w:type="dxa"/>
            <w:vAlign w:val="center"/>
          </w:tcPr>
          <w:p w14:paraId="5E8AFCB9">
            <w:pPr>
              <w:jc w:val="center"/>
            </w:pPr>
            <w:r>
              <w:rPr>
                <w:rFonts w:hint="eastAsia"/>
              </w:rPr>
              <w:t>11</w:t>
            </w:r>
          </w:p>
        </w:tc>
        <w:tc>
          <w:tcPr>
            <w:tcW w:w="1128" w:type="dxa"/>
            <w:vAlign w:val="center"/>
          </w:tcPr>
          <w:p w14:paraId="43905213">
            <w:pPr>
              <w:jc w:val="center"/>
            </w:pPr>
            <w:r>
              <w:rPr>
                <w:rFonts w:hint="eastAsia"/>
              </w:rPr>
              <w:t>11</w:t>
            </w:r>
          </w:p>
        </w:tc>
        <w:tc>
          <w:tcPr>
            <w:tcW w:w="1128" w:type="dxa"/>
            <w:vAlign w:val="center"/>
          </w:tcPr>
          <w:p w14:paraId="6D919747">
            <w:pPr>
              <w:jc w:val="center"/>
            </w:pPr>
            <w:r>
              <w:rPr>
                <w:rFonts w:hint="eastAsia"/>
              </w:rPr>
              <w:t>11</w:t>
            </w:r>
          </w:p>
        </w:tc>
        <w:tc>
          <w:tcPr>
            <w:tcW w:w="1129" w:type="dxa"/>
            <w:vAlign w:val="center"/>
          </w:tcPr>
          <w:p w14:paraId="634A0D96">
            <w:pPr>
              <w:jc w:val="center"/>
            </w:pPr>
            <w:r>
              <w:rPr>
                <w:rFonts w:hint="eastAsia"/>
              </w:rPr>
              <w:t>11</w:t>
            </w:r>
          </w:p>
        </w:tc>
      </w:tr>
      <w:tr w14:paraId="127C0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vMerge w:val="continue"/>
            <w:vAlign w:val="center"/>
          </w:tcPr>
          <w:p w14:paraId="6651F80C">
            <w:pPr>
              <w:pStyle w:val="15"/>
            </w:pPr>
          </w:p>
        </w:tc>
        <w:tc>
          <w:tcPr>
            <w:tcW w:w="1104" w:type="dxa"/>
            <w:vAlign w:val="center"/>
          </w:tcPr>
          <w:p w14:paraId="48DC1963">
            <w:pPr>
              <w:pStyle w:val="15"/>
            </w:pPr>
            <w:r>
              <w:t>平均值</w:t>
            </w:r>
          </w:p>
        </w:tc>
        <w:tc>
          <w:tcPr>
            <w:tcW w:w="1128" w:type="dxa"/>
            <w:vAlign w:val="center"/>
          </w:tcPr>
          <w:p w14:paraId="2C0B5C61">
            <w:pPr>
              <w:jc w:val="center"/>
              <w:rPr>
                <w:bCs/>
              </w:rPr>
            </w:pPr>
            <w:r>
              <w:t>0.00397</w:t>
            </w:r>
          </w:p>
        </w:tc>
        <w:tc>
          <w:tcPr>
            <w:tcW w:w="1128" w:type="dxa"/>
            <w:vAlign w:val="center"/>
          </w:tcPr>
          <w:p w14:paraId="5724842B">
            <w:pPr>
              <w:jc w:val="center"/>
              <w:rPr>
                <w:bCs/>
              </w:rPr>
            </w:pPr>
            <w:r>
              <w:t>0.0318</w:t>
            </w:r>
          </w:p>
        </w:tc>
        <w:tc>
          <w:tcPr>
            <w:tcW w:w="1128" w:type="dxa"/>
            <w:vAlign w:val="center"/>
          </w:tcPr>
          <w:p w14:paraId="6761C6E2">
            <w:pPr>
              <w:jc w:val="center"/>
              <w:rPr>
                <w:bCs/>
              </w:rPr>
            </w:pPr>
            <w:r>
              <w:t>0.0776</w:t>
            </w:r>
          </w:p>
        </w:tc>
        <w:tc>
          <w:tcPr>
            <w:tcW w:w="1128" w:type="dxa"/>
            <w:vAlign w:val="center"/>
          </w:tcPr>
          <w:p w14:paraId="256CAABA">
            <w:pPr>
              <w:jc w:val="center"/>
            </w:pPr>
            <w:r>
              <w:t>0.957</w:t>
            </w:r>
          </w:p>
        </w:tc>
        <w:tc>
          <w:tcPr>
            <w:tcW w:w="1128" w:type="dxa"/>
            <w:vAlign w:val="center"/>
          </w:tcPr>
          <w:p w14:paraId="134A83EA">
            <w:pPr>
              <w:jc w:val="center"/>
            </w:pPr>
            <w:r>
              <w:t>1.552</w:t>
            </w:r>
          </w:p>
        </w:tc>
        <w:tc>
          <w:tcPr>
            <w:tcW w:w="1128" w:type="dxa"/>
            <w:vAlign w:val="center"/>
          </w:tcPr>
          <w:p w14:paraId="644F8D36">
            <w:pPr>
              <w:jc w:val="center"/>
              <w:rPr>
                <w:bCs/>
              </w:rPr>
            </w:pPr>
            <w:r>
              <w:t>2.476</w:t>
            </w:r>
          </w:p>
        </w:tc>
        <w:tc>
          <w:tcPr>
            <w:tcW w:w="1129" w:type="dxa"/>
            <w:vAlign w:val="center"/>
          </w:tcPr>
          <w:p w14:paraId="18EB88A4">
            <w:pPr>
              <w:jc w:val="center"/>
              <w:rPr>
                <w:bCs/>
              </w:rPr>
            </w:pPr>
            <w:r>
              <w:t>4.326</w:t>
            </w:r>
          </w:p>
        </w:tc>
      </w:tr>
      <w:tr w14:paraId="1C616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vMerge w:val="continue"/>
            <w:vAlign w:val="center"/>
          </w:tcPr>
          <w:p w14:paraId="08F81812">
            <w:pPr>
              <w:pStyle w:val="15"/>
            </w:pPr>
          </w:p>
        </w:tc>
        <w:tc>
          <w:tcPr>
            <w:tcW w:w="1104" w:type="dxa"/>
            <w:vAlign w:val="center"/>
          </w:tcPr>
          <w:p w14:paraId="4A7AA6FC">
            <w:pPr>
              <w:pStyle w:val="15"/>
            </w:pPr>
            <w:r>
              <w:t>SD</w:t>
            </w:r>
          </w:p>
        </w:tc>
        <w:tc>
          <w:tcPr>
            <w:tcW w:w="1128" w:type="dxa"/>
            <w:vAlign w:val="center"/>
          </w:tcPr>
          <w:p w14:paraId="51DF6E02">
            <w:pPr>
              <w:jc w:val="center"/>
            </w:pPr>
            <w:r>
              <w:rPr>
                <w:rFonts w:hint="eastAsia"/>
              </w:rPr>
              <w:t>0.000127</w:t>
            </w:r>
          </w:p>
        </w:tc>
        <w:tc>
          <w:tcPr>
            <w:tcW w:w="1128" w:type="dxa"/>
            <w:vAlign w:val="center"/>
          </w:tcPr>
          <w:p w14:paraId="74FF5016">
            <w:pPr>
              <w:jc w:val="center"/>
            </w:pPr>
            <w:r>
              <w:rPr>
                <w:rFonts w:hint="eastAsia"/>
              </w:rPr>
              <w:t>0.00178</w:t>
            </w:r>
          </w:p>
        </w:tc>
        <w:tc>
          <w:tcPr>
            <w:tcW w:w="1128" w:type="dxa"/>
            <w:vAlign w:val="center"/>
          </w:tcPr>
          <w:p w14:paraId="34E18426">
            <w:pPr>
              <w:jc w:val="center"/>
            </w:pPr>
            <w:r>
              <w:rPr>
                <w:rFonts w:hint="eastAsia"/>
              </w:rPr>
              <w:t>0.00294</w:t>
            </w:r>
          </w:p>
        </w:tc>
        <w:tc>
          <w:tcPr>
            <w:tcW w:w="1128" w:type="dxa"/>
            <w:vAlign w:val="center"/>
          </w:tcPr>
          <w:p w14:paraId="31203030">
            <w:pPr>
              <w:jc w:val="center"/>
            </w:pPr>
            <w:r>
              <w:rPr>
                <w:rFonts w:hint="eastAsia"/>
              </w:rPr>
              <w:t>0.0101</w:t>
            </w:r>
          </w:p>
        </w:tc>
        <w:tc>
          <w:tcPr>
            <w:tcW w:w="1128" w:type="dxa"/>
            <w:vAlign w:val="center"/>
          </w:tcPr>
          <w:p w14:paraId="3DC3C9AE">
            <w:pPr>
              <w:jc w:val="center"/>
            </w:pPr>
            <w:r>
              <w:rPr>
                <w:rFonts w:hint="eastAsia"/>
              </w:rPr>
              <w:t>0.0473</w:t>
            </w:r>
          </w:p>
        </w:tc>
        <w:tc>
          <w:tcPr>
            <w:tcW w:w="1128" w:type="dxa"/>
            <w:vAlign w:val="center"/>
          </w:tcPr>
          <w:p w14:paraId="306B31FC">
            <w:pPr>
              <w:jc w:val="center"/>
            </w:pPr>
            <w:r>
              <w:rPr>
                <w:rFonts w:hint="eastAsia"/>
              </w:rPr>
              <w:t>0.0375</w:t>
            </w:r>
          </w:p>
        </w:tc>
        <w:tc>
          <w:tcPr>
            <w:tcW w:w="1129" w:type="dxa"/>
            <w:vAlign w:val="center"/>
          </w:tcPr>
          <w:p w14:paraId="5608B4E9">
            <w:pPr>
              <w:jc w:val="center"/>
            </w:pPr>
            <w:r>
              <w:rPr>
                <w:rFonts w:hint="eastAsia"/>
              </w:rPr>
              <w:t>0.0492</w:t>
            </w:r>
          </w:p>
        </w:tc>
      </w:tr>
      <w:tr w14:paraId="4CAB6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vMerge w:val="continue"/>
            <w:vAlign w:val="center"/>
          </w:tcPr>
          <w:p w14:paraId="1D2CC2CD">
            <w:pPr>
              <w:pStyle w:val="15"/>
            </w:pPr>
          </w:p>
        </w:tc>
        <w:tc>
          <w:tcPr>
            <w:tcW w:w="1104" w:type="dxa"/>
            <w:vAlign w:val="center"/>
          </w:tcPr>
          <w:p w14:paraId="405EEE68">
            <w:pPr>
              <w:pStyle w:val="15"/>
            </w:pPr>
            <w:r>
              <w:t>RSD/%</w:t>
            </w:r>
          </w:p>
        </w:tc>
        <w:tc>
          <w:tcPr>
            <w:tcW w:w="1128" w:type="dxa"/>
            <w:vAlign w:val="center"/>
          </w:tcPr>
          <w:p w14:paraId="289727BD">
            <w:pPr>
              <w:jc w:val="center"/>
            </w:pPr>
            <w:r>
              <w:rPr>
                <w:rFonts w:hint="eastAsia"/>
              </w:rPr>
              <w:t>3.20</w:t>
            </w:r>
          </w:p>
        </w:tc>
        <w:tc>
          <w:tcPr>
            <w:tcW w:w="1128" w:type="dxa"/>
            <w:vAlign w:val="center"/>
          </w:tcPr>
          <w:p w14:paraId="0F5C1666">
            <w:pPr>
              <w:jc w:val="center"/>
            </w:pPr>
            <w:r>
              <w:t>5.</w:t>
            </w:r>
            <w:r>
              <w:rPr>
                <w:rFonts w:hint="eastAsia"/>
              </w:rPr>
              <w:t>60</w:t>
            </w:r>
          </w:p>
        </w:tc>
        <w:tc>
          <w:tcPr>
            <w:tcW w:w="1128" w:type="dxa"/>
            <w:vAlign w:val="center"/>
          </w:tcPr>
          <w:p w14:paraId="77661543">
            <w:pPr>
              <w:jc w:val="center"/>
            </w:pPr>
            <w:r>
              <w:t>3.7</w:t>
            </w:r>
            <w:r>
              <w:rPr>
                <w:rFonts w:hint="eastAsia"/>
              </w:rPr>
              <w:t>9</w:t>
            </w:r>
          </w:p>
        </w:tc>
        <w:tc>
          <w:tcPr>
            <w:tcW w:w="1128" w:type="dxa"/>
            <w:vAlign w:val="center"/>
          </w:tcPr>
          <w:p w14:paraId="268BCAD3">
            <w:pPr>
              <w:jc w:val="center"/>
            </w:pPr>
            <w:r>
              <w:t>1.0</w:t>
            </w:r>
            <w:r>
              <w:rPr>
                <w:rFonts w:hint="eastAsia"/>
              </w:rPr>
              <w:t>6</w:t>
            </w:r>
          </w:p>
        </w:tc>
        <w:tc>
          <w:tcPr>
            <w:tcW w:w="1128" w:type="dxa"/>
            <w:vAlign w:val="center"/>
          </w:tcPr>
          <w:p w14:paraId="78DA9F94">
            <w:pPr>
              <w:jc w:val="center"/>
            </w:pPr>
            <w:r>
              <w:t>3.0</w:t>
            </w:r>
            <w:r>
              <w:rPr>
                <w:rFonts w:hint="eastAsia"/>
              </w:rPr>
              <w:t>5</w:t>
            </w:r>
          </w:p>
        </w:tc>
        <w:tc>
          <w:tcPr>
            <w:tcW w:w="1128" w:type="dxa"/>
            <w:vAlign w:val="center"/>
          </w:tcPr>
          <w:p w14:paraId="3A64BA24">
            <w:pPr>
              <w:jc w:val="center"/>
            </w:pPr>
            <w:r>
              <w:t>1.</w:t>
            </w:r>
            <w:r>
              <w:rPr>
                <w:rFonts w:hint="eastAsia"/>
              </w:rPr>
              <w:t>51</w:t>
            </w:r>
          </w:p>
        </w:tc>
        <w:tc>
          <w:tcPr>
            <w:tcW w:w="1129" w:type="dxa"/>
            <w:vAlign w:val="center"/>
          </w:tcPr>
          <w:p w14:paraId="08759D78">
            <w:pPr>
              <w:jc w:val="center"/>
            </w:pPr>
            <w:r>
              <w:t>1.1</w:t>
            </w:r>
            <w:r>
              <w:rPr>
                <w:rFonts w:hint="eastAsia"/>
              </w:rPr>
              <w:t>4</w:t>
            </w:r>
          </w:p>
        </w:tc>
      </w:tr>
      <w:tr w14:paraId="7BF32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vMerge w:val="continue"/>
            <w:vAlign w:val="center"/>
          </w:tcPr>
          <w:p w14:paraId="7B0D3F54">
            <w:pPr>
              <w:pStyle w:val="15"/>
            </w:pPr>
          </w:p>
        </w:tc>
        <w:tc>
          <w:tcPr>
            <w:tcW w:w="1104" w:type="dxa"/>
            <w:vAlign w:val="center"/>
          </w:tcPr>
          <w:p w14:paraId="2C38D889">
            <w:pPr>
              <w:pStyle w:val="15"/>
            </w:pPr>
            <w:r>
              <w:t>Max</w:t>
            </w:r>
          </w:p>
        </w:tc>
        <w:tc>
          <w:tcPr>
            <w:tcW w:w="1128" w:type="dxa"/>
            <w:vAlign w:val="center"/>
          </w:tcPr>
          <w:p w14:paraId="034D84E7">
            <w:pPr>
              <w:jc w:val="center"/>
            </w:pPr>
            <w:r>
              <w:rPr>
                <w:rFonts w:hint="eastAsia"/>
              </w:rPr>
              <w:t>0.0042</w:t>
            </w:r>
          </w:p>
        </w:tc>
        <w:tc>
          <w:tcPr>
            <w:tcW w:w="1128" w:type="dxa"/>
            <w:vAlign w:val="center"/>
          </w:tcPr>
          <w:p w14:paraId="578F524A">
            <w:pPr>
              <w:jc w:val="center"/>
            </w:pPr>
            <w:r>
              <w:rPr>
                <w:rFonts w:hint="eastAsia"/>
              </w:rPr>
              <w:t>0.034</w:t>
            </w:r>
          </w:p>
        </w:tc>
        <w:tc>
          <w:tcPr>
            <w:tcW w:w="1128" w:type="dxa"/>
            <w:vAlign w:val="center"/>
          </w:tcPr>
          <w:p w14:paraId="5F458188">
            <w:pPr>
              <w:jc w:val="center"/>
            </w:pPr>
            <w:r>
              <w:rPr>
                <w:rFonts w:hint="eastAsia"/>
              </w:rPr>
              <w:t>0.080</w:t>
            </w:r>
          </w:p>
        </w:tc>
        <w:tc>
          <w:tcPr>
            <w:tcW w:w="1128" w:type="dxa"/>
            <w:vAlign w:val="center"/>
          </w:tcPr>
          <w:p w14:paraId="5613CA78">
            <w:pPr>
              <w:jc w:val="center"/>
            </w:pPr>
            <w:r>
              <w:rPr>
                <w:rFonts w:hint="eastAsia"/>
              </w:rPr>
              <w:t>0.98</w:t>
            </w:r>
          </w:p>
        </w:tc>
        <w:tc>
          <w:tcPr>
            <w:tcW w:w="1128" w:type="dxa"/>
            <w:vAlign w:val="center"/>
          </w:tcPr>
          <w:p w14:paraId="5B81692E">
            <w:pPr>
              <w:jc w:val="center"/>
            </w:pPr>
            <w:r>
              <w:rPr>
                <w:rFonts w:hint="eastAsia"/>
              </w:rPr>
              <w:t>1.66</w:t>
            </w:r>
          </w:p>
        </w:tc>
        <w:tc>
          <w:tcPr>
            <w:tcW w:w="1128" w:type="dxa"/>
            <w:vAlign w:val="center"/>
          </w:tcPr>
          <w:p w14:paraId="7AE74B09">
            <w:pPr>
              <w:jc w:val="center"/>
            </w:pPr>
            <w:r>
              <w:rPr>
                <w:rFonts w:hint="eastAsia"/>
              </w:rPr>
              <w:t>2.52</w:t>
            </w:r>
          </w:p>
        </w:tc>
        <w:tc>
          <w:tcPr>
            <w:tcW w:w="1129" w:type="dxa"/>
            <w:vAlign w:val="center"/>
          </w:tcPr>
          <w:p w14:paraId="739978FD">
            <w:pPr>
              <w:jc w:val="center"/>
            </w:pPr>
            <w:r>
              <w:rPr>
                <w:rFonts w:hint="eastAsia"/>
              </w:rPr>
              <w:t>4.41</w:t>
            </w:r>
          </w:p>
        </w:tc>
      </w:tr>
      <w:tr w14:paraId="6C4DC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vMerge w:val="continue"/>
            <w:vAlign w:val="center"/>
          </w:tcPr>
          <w:p w14:paraId="41182FCC">
            <w:pPr>
              <w:pStyle w:val="15"/>
            </w:pPr>
          </w:p>
        </w:tc>
        <w:tc>
          <w:tcPr>
            <w:tcW w:w="1104" w:type="dxa"/>
            <w:vAlign w:val="center"/>
          </w:tcPr>
          <w:p w14:paraId="78CFFBF4">
            <w:pPr>
              <w:pStyle w:val="15"/>
            </w:pPr>
            <w:r>
              <w:t>Min</w:t>
            </w:r>
          </w:p>
        </w:tc>
        <w:tc>
          <w:tcPr>
            <w:tcW w:w="1128" w:type="dxa"/>
            <w:vAlign w:val="center"/>
          </w:tcPr>
          <w:p w14:paraId="3CFC8C1A">
            <w:pPr>
              <w:jc w:val="center"/>
            </w:pPr>
            <w:r>
              <w:rPr>
                <w:rFonts w:hint="eastAsia"/>
              </w:rPr>
              <w:t>0.0038</w:t>
            </w:r>
          </w:p>
        </w:tc>
        <w:tc>
          <w:tcPr>
            <w:tcW w:w="1128" w:type="dxa"/>
            <w:vAlign w:val="center"/>
          </w:tcPr>
          <w:p w14:paraId="52DF4DD5">
            <w:pPr>
              <w:jc w:val="center"/>
            </w:pPr>
            <w:r>
              <w:rPr>
                <w:rFonts w:hint="eastAsia"/>
              </w:rPr>
              <w:t>0.028</w:t>
            </w:r>
          </w:p>
        </w:tc>
        <w:tc>
          <w:tcPr>
            <w:tcW w:w="1128" w:type="dxa"/>
            <w:vAlign w:val="center"/>
          </w:tcPr>
          <w:p w14:paraId="441D0B2A">
            <w:pPr>
              <w:jc w:val="center"/>
            </w:pPr>
            <w:r>
              <w:rPr>
                <w:rFonts w:hint="eastAsia"/>
              </w:rPr>
              <w:t>0.076</w:t>
            </w:r>
          </w:p>
        </w:tc>
        <w:tc>
          <w:tcPr>
            <w:tcW w:w="1128" w:type="dxa"/>
            <w:vAlign w:val="center"/>
          </w:tcPr>
          <w:p w14:paraId="4A24E14E">
            <w:pPr>
              <w:jc w:val="center"/>
            </w:pPr>
            <w:r>
              <w:rPr>
                <w:rFonts w:hint="eastAsia"/>
              </w:rPr>
              <w:t>0.95</w:t>
            </w:r>
          </w:p>
        </w:tc>
        <w:tc>
          <w:tcPr>
            <w:tcW w:w="1128" w:type="dxa"/>
            <w:vAlign w:val="center"/>
          </w:tcPr>
          <w:p w14:paraId="24358201">
            <w:pPr>
              <w:jc w:val="center"/>
            </w:pPr>
            <w:r>
              <w:rPr>
                <w:rFonts w:hint="eastAsia"/>
              </w:rPr>
              <w:t>1.51</w:t>
            </w:r>
          </w:p>
        </w:tc>
        <w:tc>
          <w:tcPr>
            <w:tcW w:w="1128" w:type="dxa"/>
            <w:vAlign w:val="center"/>
          </w:tcPr>
          <w:p w14:paraId="4F4B7C97">
            <w:pPr>
              <w:jc w:val="center"/>
            </w:pPr>
            <w:r>
              <w:rPr>
                <w:rFonts w:hint="eastAsia"/>
              </w:rPr>
              <w:t>2.40</w:t>
            </w:r>
          </w:p>
        </w:tc>
        <w:tc>
          <w:tcPr>
            <w:tcW w:w="1129" w:type="dxa"/>
            <w:vAlign w:val="center"/>
          </w:tcPr>
          <w:p w14:paraId="60BFD8D1">
            <w:pPr>
              <w:jc w:val="center"/>
            </w:pPr>
            <w:r>
              <w:rPr>
                <w:rFonts w:hint="eastAsia"/>
              </w:rPr>
              <w:t>4.23</w:t>
            </w:r>
          </w:p>
        </w:tc>
      </w:tr>
      <w:tr w14:paraId="5413C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vMerge w:val="continue"/>
            <w:vAlign w:val="center"/>
          </w:tcPr>
          <w:p w14:paraId="1994F3F9">
            <w:pPr>
              <w:pStyle w:val="15"/>
            </w:pPr>
          </w:p>
        </w:tc>
        <w:tc>
          <w:tcPr>
            <w:tcW w:w="1104" w:type="dxa"/>
            <w:vAlign w:val="center"/>
          </w:tcPr>
          <w:p w14:paraId="46359027">
            <w:pPr>
              <w:pStyle w:val="15"/>
            </w:pPr>
            <w:r>
              <w:t>Gmax</w:t>
            </w:r>
          </w:p>
        </w:tc>
        <w:tc>
          <w:tcPr>
            <w:tcW w:w="1128" w:type="dxa"/>
            <w:vAlign w:val="center"/>
          </w:tcPr>
          <w:p w14:paraId="17421AFF">
            <w:pPr>
              <w:jc w:val="center"/>
            </w:pPr>
            <w:r>
              <w:rPr>
                <w:rFonts w:hint="eastAsia"/>
              </w:rPr>
              <w:t>1.811</w:t>
            </w:r>
          </w:p>
        </w:tc>
        <w:tc>
          <w:tcPr>
            <w:tcW w:w="1128" w:type="dxa"/>
            <w:vAlign w:val="center"/>
          </w:tcPr>
          <w:p w14:paraId="2418EE19">
            <w:pPr>
              <w:jc w:val="center"/>
            </w:pPr>
            <w:r>
              <w:rPr>
                <w:rFonts w:hint="eastAsia"/>
              </w:rPr>
              <w:t>1.236</w:t>
            </w:r>
          </w:p>
        </w:tc>
        <w:tc>
          <w:tcPr>
            <w:tcW w:w="1128" w:type="dxa"/>
            <w:vAlign w:val="center"/>
          </w:tcPr>
          <w:p w14:paraId="17525AF1">
            <w:pPr>
              <w:jc w:val="center"/>
            </w:pPr>
            <w:r>
              <w:rPr>
                <w:rFonts w:hint="eastAsia"/>
              </w:rPr>
              <w:t>0.816</w:t>
            </w:r>
          </w:p>
        </w:tc>
        <w:tc>
          <w:tcPr>
            <w:tcW w:w="1128" w:type="dxa"/>
            <w:vAlign w:val="center"/>
          </w:tcPr>
          <w:p w14:paraId="43CDE2BC">
            <w:pPr>
              <w:jc w:val="center"/>
            </w:pPr>
            <w:r>
              <w:rPr>
                <w:rFonts w:hint="eastAsia"/>
              </w:rPr>
              <w:t>2.278</w:t>
            </w:r>
          </w:p>
        </w:tc>
        <w:tc>
          <w:tcPr>
            <w:tcW w:w="1128" w:type="dxa"/>
            <w:vAlign w:val="center"/>
          </w:tcPr>
          <w:p w14:paraId="43A3B0B8">
            <w:pPr>
              <w:jc w:val="center"/>
            </w:pPr>
            <w:r>
              <w:rPr>
                <w:rFonts w:hint="eastAsia"/>
              </w:rPr>
              <w:t>2.283</w:t>
            </w:r>
          </w:p>
        </w:tc>
        <w:tc>
          <w:tcPr>
            <w:tcW w:w="1128" w:type="dxa"/>
            <w:vAlign w:val="center"/>
          </w:tcPr>
          <w:p w14:paraId="04837A06">
            <w:pPr>
              <w:jc w:val="center"/>
            </w:pPr>
            <w:r>
              <w:rPr>
                <w:rFonts w:hint="eastAsia"/>
              </w:rPr>
              <w:t>1.173</w:t>
            </w:r>
          </w:p>
        </w:tc>
        <w:tc>
          <w:tcPr>
            <w:tcW w:w="1129" w:type="dxa"/>
            <w:vAlign w:val="center"/>
          </w:tcPr>
          <w:p w14:paraId="0D35A24D">
            <w:pPr>
              <w:jc w:val="center"/>
            </w:pPr>
            <w:r>
              <w:rPr>
                <w:rFonts w:hint="eastAsia"/>
              </w:rPr>
              <w:t>1.707</w:t>
            </w:r>
          </w:p>
        </w:tc>
      </w:tr>
      <w:tr w14:paraId="7F1A6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vMerge w:val="continue"/>
            <w:vAlign w:val="center"/>
          </w:tcPr>
          <w:p w14:paraId="26E931EB">
            <w:pPr>
              <w:pStyle w:val="15"/>
            </w:pPr>
          </w:p>
        </w:tc>
        <w:tc>
          <w:tcPr>
            <w:tcW w:w="1104" w:type="dxa"/>
            <w:vAlign w:val="center"/>
          </w:tcPr>
          <w:p w14:paraId="19964E54">
            <w:pPr>
              <w:pStyle w:val="15"/>
            </w:pPr>
            <w:r>
              <w:t>Gmin</w:t>
            </w:r>
          </w:p>
        </w:tc>
        <w:tc>
          <w:tcPr>
            <w:tcW w:w="1128" w:type="dxa"/>
            <w:vAlign w:val="center"/>
          </w:tcPr>
          <w:p w14:paraId="7C638C13">
            <w:pPr>
              <w:jc w:val="center"/>
            </w:pPr>
            <w:r>
              <w:rPr>
                <w:rFonts w:hint="eastAsia"/>
              </w:rPr>
              <w:t>1.338</w:t>
            </w:r>
          </w:p>
        </w:tc>
        <w:tc>
          <w:tcPr>
            <w:tcW w:w="1128" w:type="dxa"/>
            <w:vAlign w:val="center"/>
          </w:tcPr>
          <w:p w14:paraId="4F4E4E93">
            <w:pPr>
              <w:jc w:val="center"/>
            </w:pPr>
            <w:r>
              <w:rPr>
                <w:rFonts w:hint="eastAsia"/>
              </w:rPr>
              <w:t>2.135</w:t>
            </w:r>
          </w:p>
        </w:tc>
        <w:tc>
          <w:tcPr>
            <w:tcW w:w="1128" w:type="dxa"/>
            <w:vAlign w:val="center"/>
          </w:tcPr>
          <w:p w14:paraId="7E261FC2">
            <w:pPr>
              <w:jc w:val="center"/>
            </w:pPr>
            <w:r>
              <w:rPr>
                <w:rFonts w:hint="eastAsia"/>
              </w:rPr>
              <w:t>0.544</w:t>
            </w:r>
          </w:p>
        </w:tc>
        <w:tc>
          <w:tcPr>
            <w:tcW w:w="1128" w:type="dxa"/>
            <w:vAlign w:val="center"/>
          </w:tcPr>
          <w:p w14:paraId="048D9A5B">
            <w:pPr>
              <w:jc w:val="center"/>
            </w:pPr>
            <w:r>
              <w:rPr>
                <w:rFonts w:hint="eastAsia"/>
              </w:rPr>
              <w:t>0.693</w:t>
            </w:r>
          </w:p>
        </w:tc>
        <w:tc>
          <w:tcPr>
            <w:tcW w:w="1128" w:type="dxa"/>
            <w:vAlign w:val="center"/>
          </w:tcPr>
          <w:p w14:paraId="7AA97A90">
            <w:pPr>
              <w:jc w:val="center"/>
            </w:pPr>
            <w:r>
              <w:rPr>
                <w:rFonts w:hint="eastAsia"/>
              </w:rPr>
              <w:t>0.888</w:t>
            </w:r>
          </w:p>
        </w:tc>
        <w:tc>
          <w:tcPr>
            <w:tcW w:w="1128" w:type="dxa"/>
            <w:vAlign w:val="center"/>
          </w:tcPr>
          <w:p w14:paraId="32A9D9D0">
            <w:pPr>
              <w:jc w:val="center"/>
            </w:pPr>
            <w:r>
              <w:rPr>
                <w:rFonts w:hint="eastAsia"/>
              </w:rPr>
              <w:t>2.027</w:t>
            </w:r>
          </w:p>
        </w:tc>
        <w:tc>
          <w:tcPr>
            <w:tcW w:w="1129" w:type="dxa"/>
            <w:vAlign w:val="center"/>
          </w:tcPr>
          <w:p w14:paraId="704B795C">
            <w:pPr>
              <w:jc w:val="center"/>
            </w:pPr>
            <w:r>
              <w:rPr>
                <w:rFonts w:hint="eastAsia"/>
              </w:rPr>
              <w:t>1.951</w:t>
            </w:r>
          </w:p>
        </w:tc>
      </w:tr>
      <w:tr w14:paraId="3AE91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vMerge w:val="continue"/>
            <w:vAlign w:val="center"/>
          </w:tcPr>
          <w:p w14:paraId="6B17158E">
            <w:pPr>
              <w:pStyle w:val="15"/>
            </w:pPr>
          </w:p>
        </w:tc>
        <w:tc>
          <w:tcPr>
            <w:tcW w:w="1104" w:type="dxa"/>
            <w:vAlign w:val="center"/>
          </w:tcPr>
          <w:p w14:paraId="441E24D1">
            <w:pPr>
              <w:pStyle w:val="15"/>
            </w:pPr>
            <w:r>
              <w:t>G</w:t>
            </w:r>
            <w:r>
              <w:rPr>
                <w:vertAlign w:val="subscript"/>
              </w:rPr>
              <w:t>95</w:t>
            </w:r>
            <w:r>
              <w:t>(n)</w:t>
            </w:r>
          </w:p>
        </w:tc>
        <w:tc>
          <w:tcPr>
            <w:tcW w:w="1128" w:type="dxa"/>
            <w:vAlign w:val="center"/>
          </w:tcPr>
          <w:p w14:paraId="2447AE83">
            <w:pPr>
              <w:jc w:val="center"/>
            </w:pPr>
            <w:r>
              <w:t>2.355</w:t>
            </w:r>
          </w:p>
        </w:tc>
        <w:tc>
          <w:tcPr>
            <w:tcW w:w="1128" w:type="dxa"/>
            <w:vAlign w:val="center"/>
          </w:tcPr>
          <w:p w14:paraId="5D4CA4FF">
            <w:pPr>
              <w:jc w:val="center"/>
            </w:pPr>
            <w:r>
              <w:t>2.355</w:t>
            </w:r>
          </w:p>
        </w:tc>
        <w:tc>
          <w:tcPr>
            <w:tcW w:w="1128" w:type="dxa"/>
            <w:vAlign w:val="center"/>
          </w:tcPr>
          <w:p w14:paraId="0E75A6B8">
            <w:pPr>
              <w:jc w:val="center"/>
            </w:pPr>
            <w:r>
              <w:t>2.355</w:t>
            </w:r>
          </w:p>
        </w:tc>
        <w:tc>
          <w:tcPr>
            <w:tcW w:w="1128" w:type="dxa"/>
            <w:vAlign w:val="center"/>
          </w:tcPr>
          <w:p w14:paraId="72F54317">
            <w:pPr>
              <w:jc w:val="center"/>
              <w:rPr>
                <w:sz w:val="22"/>
                <w:szCs w:val="22"/>
              </w:rPr>
            </w:pPr>
            <w:r>
              <w:t>2.355</w:t>
            </w:r>
          </w:p>
        </w:tc>
        <w:tc>
          <w:tcPr>
            <w:tcW w:w="1128" w:type="dxa"/>
            <w:vAlign w:val="center"/>
          </w:tcPr>
          <w:p w14:paraId="2E271252">
            <w:pPr>
              <w:jc w:val="center"/>
              <w:rPr>
                <w:sz w:val="22"/>
                <w:szCs w:val="22"/>
              </w:rPr>
            </w:pPr>
            <w:r>
              <w:t>2.355</w:t>
            </w:r>
          </w:p>
        </w:tc>
        <w:tc>
          <w:tcPr>
            <w:tcW w:w="1128" w:type="dxa"/>
            <w:vAlign w:val="center"/>
          </w:tcPr>
          <w:p w14:paraId="0252BDE5">
            <w:pPr>
              <w:jc w:val="center"/>
            </w:pPr>
            <w:r>
              <w:t>2.355</w:t>
            </w:r>
          </w:p>
        </w:tc>
        <w:tc>
          <w:tcPr>
            <w:tcW w:w="1129" w:type="dxa"/>
            <w:vAlign w:val="center"/>
          </w:tcPr>
          <w:p w14:paraId="570E239D">
            <w:pPr>
              <w:jc w:val="center"/>
            </w:pPr>
            <w:r>
              <w:t>2.355</w:t>
            </w:r>
          </w:p>
        </w:tc>
      </w:tr>
      <w:tr w14:paraId="442BA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vMerge w:val="continue"/>
            <w:vAlign w:val="center"/>
          </w:tcPr>
          <w:p w14:paraId="4BDAB070">
            <w:pPr>
              <w:pStyle w:val="15"/>
            </w:pPr>
          </w:p>
        </w:tc>
        <w:tc>
          <w:tcPr>
            <w:tcW w:w="1104" w:type="dxa"/>
            <w:vAlign w:val="center"/>
          </w:tcPr>
          <w:p w14:paraId="22982BDE">
            <w:pPr>
              <w:pStyle w:val="15"/>
            </w:pPr>
            <w:r>
              <w:t>G</w:t>
            </w:r>
            <w:r>
              <w:rPr>
                <w:vertAlign w:val="subscript"/>
              </w:rPr>
              <w:t>99</w:t>
            </w:r>
            <w:r>
              <w:t>(n)</w:t>
            </w:r>
          </w:p>
        </w:tc>
        <w:tc>
          <w:tcPr>
            <w:tcW w:w="1128" w:type="dxa"/>
            <w:vAlign w:val="center"/>
          </w:tcPr>
          <w:p w14:paraId="00C6EC89">
            <w:pPr>
              <w:jc w:val="center"/>
            </w:pPr>
            <w:r>
              <w:t>2.564</w:t>
            </w:r>
          </w:p>
        </w:tc>
        <w:tc>
          <w:tcPr>
            <w:tcW w:w="1128" w:type="dxa"/>
            <w:vAlign w:val="center"/>
          </w:tcPr>
          <w:p w14:paraId="7230D806">
            <w:pPr>
              <w:jc w:val="center"/>
            </w:pPr>
            <w:r>
              <w:t>2.564</w:t>
            </w:r>
          </w:p>
        </w:tc>
        <w:tc>
          <w:tcPr>
            <w:tcW w:w="1128" w:type="dxa"/>
            <w:vAlign w:val="center"/>
          </w:tcPr>
          <w:p w14:paraId="5479C5D1">
            <w:pPr>
              <w:jc w:val="center"/>
            </w:pPr>
            <w:r>
              <w:t>2.564</w:t>
            </w:r>
          </w:p>
        </w:tc>
        <w:tc>
          <w:tcPr>
            <w:tcW w:w="1128" w:type="dxa"/>
            <w:vAlign w:val="center"/>
          </w:tcPr>
          <w:p w14:paraId="5EEC19B0">
            <w:pPr>
              <w:jc w:val="center"/>
              <w:rPr>
                <w:sz w:val="22"/>
                <w:szCs w:val="22"/>
              </w:rPr>
            </w:pPr>
            <w:r>
              <w:t>2.564</w:t>
            </w:r>
          </w:p>
        </w:tc>
        <w:tc>
          <w:tcPr>
            <w:tcW w:w="1128" w:type="dxa"/>
            <w:vAlign w:val="center"/>
          </w:tcPr>
          <w:p w14:paraId="4CDAFF09">
            <w:pPr>
              <w:jc w:val="center"/>
              <w:rPr>
                <w:sz w:val="22"/>
                <w:szCs w:val="22"/>
              </w:rPr>
            </w:pPr>
            <w:r>
              <w:t>2.564</w:t>
            </w:r>
          </w:p>
        </w:tc>
        <w:tc>
          <w:tcPr>
            <w:tcW w:w="1128" w:type="dxa"/>
            <w:vAlign w:val="center"/>
          </w:tcPr>
          <w:p w14:paraId="65D1F239">
            <w:pPr>
              <w:jc w:val="center"/>
            </w:pPr>
            <w:r>
              <w:t>2.564</w:t>
            </w:r>
          </w:p>
        </w:tc>
        <w:tc>
          <w:tcPr>
            <w:tcW w:w="1129" w:type="dxa"/>
            <w:vAlign w:val="center"/>
          </w:tcPr>
          <w:p w14:paraId="34144B95">
            <w:pPr>
              <w:jc w:val="center"/>
            </w:pPr>
            <w:r>
              <w:t>2.564</w:t>
            </w:r>
          </w:p>
        </w:tc>
      </w:tr>
      <w:tr w14:paraId="7FBC5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vMerge w:val="continue"/>
            <w:vAlign w:val="center"/>
          </w:tcPr>
          <w:p w14:paraId="2A151E93">
            <w:pPr>
              <w:pStyle w:val="15"/>
            </w:pPr>
          </w:p>
        </w:tc>
        <w:tc>
          <w:tcPr>
            <w:tcW w:w="1104" w:type="dxa"/>
            <w:vAlign w:val="center"/>
          </w:tcPr>
          <w:p w14:paraId="28E1E015">
            <w:pPr>
              <w:pStyle w:val="15"/>
            </w:pPr>
            <w:r>
              <w:t>检验结果</w:t>
            </w:r>
          </w:p>
        </w:tc>
        <w:tc>
          <w:tcPr>
            <w:tcW w:w="1128" w:type="dxa"/>
            <w:vAlign w:val="center"/>
          </w:tcPr>
          <w:p w14:paraId="079C1A8E">
            <w:pPr>
              <w:jc w:val="center"/>
              <w:rPr>
                <w:bCs/>
              </w:rPr>
            </w:pPr>
            <w:r>
              <w:rPr>
                <w:kern w:val="2"/>
              </w:rPr>
              <w:t>无异议</w:t>
            </w:r>
          </w:p>
        </w:tc>
        <w:tc>
          <w:tcPr>
            <w:tcW w:w="1128" w:type="dxa"/>
            <w:vAlign w:val="center"/>
          </w:tcPr>
          <w:p w14:paraId="16F268ED">
            <w:pPr>
              <w:jc w:val="center"/>
              <w:rPr>
                <w:bCs/>
              </w:rPr>
            </w:pPr>
            <w:r>
              <w:rPr>
                <w:kern w:val="2"/>
              </w:rPr>
              <w:t>无异议</w:t>
            </w:r>
          </w:p>
        </w:tc>
        <w:tc>
          <w:tcPr>
            <w:tcW w:w="1128" w:type="dxa"/>
            <w:vAlign w:val="center"/>
          </w:tcPr>
          <w:p w14:paraId="7A545629">
            <w:pPr>
              <w:jc w:val="center"/>
              <w:rPr>
                <w:bCs/>
              </w:rPr>
            </w:pPr>
            <w:r>
              <w:rPr>
                <w:kern w:val="2"/>
              </w:rPr>
              <w:t>无异议</w:t>
            </w:r>
          </w:p>
        </w:tc>
        <w:tc>
          <w:tcPr>
            <w:tcW w:w="1128" w:type="dxa"/>
            <w:vAlign w:val="center"/>
          </w:tcPr>
          <w:p w14:paraId="0DE8963B">
            <w:pPr>
              <w:jc w:val="center"/>
              <w:rPr>
                <w:sz w:val="22"/>
                <w:szCs w:val="22"/>
              </w:rPr>
            </w:pPr>
            <w:r>
              <w:rPr>
                <w:kern w:val="2"/>
              </w:rPr>
              <w:t>无异议</w:t>
            </w:r>
          </w:p>
        </w:tc>
        <w:tc>
          <w:tcPr>
            <w:tcW w:w="1128" w:type="dxa"/>
            <w:vAlign w:val="center"/>
          </w:tcPr>
          <w:p w14:paraId="76D61A1F">
            <w:pPr>
              <w:jc w:val="center"/>
              <w:rPr>
                <w:sz w:val="22"/>
                <w:szCs w:val="22"/>
              </w:rPr>
            </w:pPr>
            <w:r>
              <w:rPr>
                <w:kern w:val="2"/>
              </w:rPr>
              <w:t>无异议</w:t>
            </w:r>
          </w:p>
        </w:tc>
        <w:tc>
          <w:tcPr>
            <w:tcW w:w="1128" w:type="dxa"/>
            <w:vAlign w:val="center"/>
          </w:tcPr>
          <w:p w14:paraId="03EE6D11">
            <w:pPr>
              <w:jc w:val="center"/>
              <w:rPr>
                <w:bCs/>
              </w:rPr>
            </w:pPr>
            <w:r>
              <w:rPr>
                <w:kern w:val="2"/>
              </w:rPr>
              <w:t>无异议</w:t>
            </w:r>
          </w:p>
        </w:tc>
        <w:tc>
          <w:tcPr>
            <w:tcW w:w="1129" w:type="dxa"/>
            <w:vAlign w:val="center"/>
          </w:tcPr>
          <w:p w14:paraId="71C37B75">
            <w:pPr>
              <w:jc w:val="center"/>
              <w:rPr>
                <w:bCs/>
              </w:rPr>
            </w:pPr>
            <w:r>
              <w:rPr>
                <w:kern w:val="2"/>
              </w:rPr>
              <w:t>无异议</w:t>
            </w:r>
          </w:p>
        </w:tc>
      </w:tr>
    </w:tbl>
    <w:p w14:paraId="70426CF4">
      <w:pPr>
        <w:pStyle w:val="6"/>
      </w:pPr>
      <w:r>
        <w:t>表 2-</w:t>
      </w:r>
      <w:r>
        <w:rPr>
          <w:rFonts w:hint="eastAsia"/>
        </w:rPr>
        <w:t>40镁元素</w:t>
      </w:r>
      <w:r>
        <w:t xml:space="preserve"> 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
        <w:gridCol w:w="1086"/>
        <w:gridCol w:w="1117"/>
        <w:gridCol w:w="1209"/>
        <w:gridCol w:w="1214"/>
        <w:gridCol w:w="1105"/>
        <w:gridCol w:w="1099"/>
        <w:gridCol w:w="954"/>
        <w:gridCol w:w="1235"/>
      </w:tblGrid>
      <w:tr w14:paraId="5471F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vAlign w:val="center"/>
          </w:tcPr>
          <w:p w14:paraId="2C0FFC36">
            <w:pPr>
              <w:pStyle w:val="15"/>
            </w:pPr>
            <w:r>
              <w:t>实验室</w:t>
            </w:r>
            <w:r>
              <w:rPr>
                <w:rFonts w:hint="eastAsia"/>
              </w:rPr>
              <w:t>i</w:t>
            </w:r>
          </w:p>
        </w:tc>
        <w:tc>
          <w:tcPr>
            <w:tcW w:w="1086" w:type="dxa"/>
            <w:vAlign w:val="center"/>
          </w:tcPr>
          <w:p w14:paraId="5957A103">
            <w:pPr>
              <w:pStyle w:val="15"/>
            </w:pPr>
            <w:r>
              <w:t>测定结果</w:t>
            </w:r>
          </w:p>
        </w:tc>
        <w:tc>
          <w:tcPr>
            <w:tcW w:w="1117" w:type="dxa"/>
            <w:vAlign w:val="center"/>
          </w:tcPr>
          <w:p w14:paraId="6C8118CD">
            <w:pPr>
              <w:pStyle w:val="15"/>
              <w:rPr>
                <w:sz w:val="18"/>
                <w:szCs w:val="18"/>
              </w:rPr>
            </w:pPr>
            <w:r>
              <w:rPr>
                <w:rFonts w:hint="eastAsia"/>
              </w:rPr>
              <w:t>10#</w:t>
            </w:r>
          </w:p>
        </w:tc>
        <w:tc>
          <w:tcPr>
            <w:tcW w:w="1209" w:type="dxa"/>
            <w:vAlign w:val="center"/>
          </w:tcPr>
          <w:p w14:paraId="2D0FDE4E">
            <w:pPr>
              <w:pStyle w:val="15"/>
              <w:rPr>
                <w:sz w:val="18"/>
                <w:szCs w:val="18"/>
              </w:rPr>
            </w:pPr>
            <w:r>
              <w:rPr>
                <w:rFonts w:hint="eastAsia"/>
              </w:rPr>
              <w:t>11#</w:t>
            </w:r>
          </w:p>
        </w:tc>
        <w:tc>
          <w:tcPr>
            <w:tcW w:w="1214" w:type="dxa"/>
            <w:vAlign w:val="center"/>
          </w:tcPr>
          <w:p w14:paraId="553FD801">
            <w:pPr>
              <w:pStyle w:val="15"/>
              <w:rPr>
                <w:sz w:val="18"/>
                <w:szCs w:val="18"/>
              </w:rPr>
            </w:pPr>
            <w:r>
              <w:rPr>
                <w:rFonts w:hint="eastAsia"/>
              </w:rPr>
              <w:t>12#</w:t>
            </w:r>
          </w:p>
        </w:tc>
        <w:tc>
          <w:tcPr>
            <w:tcW w:w="1105" w:type="dxa"/>
            <w:vAlign w:val="center"/>
          </w:tcPr>
          <w:p w14:paraId="4DE22B1D">
            <w:pPr>
              <w:pStyle w:val="15"/>
              <w:rPr>
                <w:sz w:val="18"/>
                <w:szCs w:val="18"/>
              </w:rPr>
            </w:pPr>
            <w:r>
              <w:rPr>
                <w:rFonts w:hint="eastAsia"/>
              </w:rPr>
              <w:t>13#</w:t>
            </w:r>
          </w:p>
        </w:tc>
        <w:tc>
          <w:tcPr>
            <w:tcW w:w="1099" w:type="dxa"/>
            <w:vAlign w:val="center"/>
          </w:tcPr>
          <w:p w14:paraId="048B05BF">
            <w:pPr>
              <w:pStyle w:val="15"/>
              <w:rPr>
                <w:sz w:val="18"/>
                <w:szCs w:val="18"/>
              </w:rPr>
            </w:pPr>
            <w:r>
              <w:rPr>
                <w:rFonts w:hint="eastAsia"/>
              </w:rPr>
              <w:t>14#</w:t>
            </w:r>
          </w:p>
        </w:tc>
        <w:tc>
          <w:tcPr>
            <w:tcW w:w="954" w:type="dxa"/>
            <w:vAlign w:val="center"/>
          </w:tcPr>
          <w:p w14:paraId="4C7FE289">
            <w:pPr>
              <w:pStyle w:val="15"/>
              <w:rPr>
                <w:sz w:val="18"/>
                <w:szCs w:val="18"/>
              </w:rPr>
            </w:pPr>
            <w:r>
              <w:rPr>
                <w:rFonts w:hint="eastAsia"/>
              </w:rPr>
              <w:t>15#</w:t>
            </w:r>
          </w:p>
        </w:tc>
        <w:tc>
          <w:tcPr>
            <w:tcW w:w="1235" w:type="dxa"/>
            <w:vAlign w:val="center"/>
          </w:tcPr>
          <w:p w14:paraId="04C7115B">
            <w:pPr>
              <w:pStyle w:val="15"/>
              <w:rPr>
                <w:sz w:val="18"/>
                <w:szCs w:val="18"/>
              </w:rPr>
            </w:pPr>
            <w:r>
              <w:rPr>
                <w:rFonts w:hint="eastAsia"/>
              </w:rPr>
              <w:t>16#</w:t>
            </w:r>
          </w:p>
        </w:tc>
      </w:tr>
      <w:tr w14:paraId="3987C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vMerge w:val="restart"/>
            <w:vAlign w:val="center"/>
          </w:tcPr>
          <w:p w14:paraId="20103306">
            <w:pPr>
              <w:pStyle w:val="15"/>
            </w:pPr>
            <w:r>
              <w:rPr>
                <w:rFonts w:hint="eastAsia"/>
              </w:rPr>
              <w:t>4</w:t>
            </w:r>
          </w:p>
        </w:tc>
        <w:tc>
          <w:tcPr>
            <w:tcW w:w="1086" w:type="dxa"/>
            <w:vAlign w:val="center"/>
          </w:tcPr>
          <w:p w14:paraId="21D74777">
            <w:pPr>
              <w:pStyle w:val="15"/>
            </w:pPr>
            <w:r>
              <w:t>1</w:t>
            </w:r>
          </w:p>
        </w:tc>
        <w:tc>
          <w:tcPr>
            <w:tcW w:w="1117" w:type="dxa"/>
            <w:vAlign w:val="center"/>
          </w:tcPr>
          <w:p w14:paraId="7A3D73C2">
            <w:pPr>
              <w:jc w:val="center"/>
              <w:rPr>
                <w:bCs/>
                <w:sz w:val="18"/>
                <w:szCs w:val="18"/>
              </w:rPr>
            </w:pPr>
            <w:r>
              <w:rPr>
                <w:rFonts w:hint="eastAsia"/>
              </w:rPr>
              <w:t>0.0047</w:t>
            </w:r>
          </w:p>
        </w:tc>
        <w:tc>
          <w:tcPr>
            <w:tcW w:w="1209" w:type="dxa"/>
            <w:vAlign w:val="center"/>
          </w:tcPr>
          <w:p w14:paraId="20864131">
            <w:pPr>
              <w:jc w:val="center"/>
              <w:rPr>
                <w:bCs/>
                <w:sz w:val="18"/>
                <w:szCs w:val="18"/>
              </w:rPr>
            </w:pPr>
            <w:r>
              <w:rPr>
                <w:rFonts w:hint="eastAsia"/>
              </w:rPr>
              <w:t>0.033</w:t>
            </w:r>
          </w:p>
        </w:tc>
        <w:tc>
          <w:tcPr>
            <w:tcW w:w="1214" w:type="dxa"/>
            <w:vAlign w:val="center"/>
          </w:tcPr>
          <w:p w14:paraId="10AB1663">
            <w:pPr>
              <w:jc w:val="center"/>
              <w:rPr>
                <w:bCs/>
                <w:sz w:val="18"/>
                <w:szCs w:val="18"/>
              </w:rPr>
            </w:pPr>
            <w:r>
              <w:rPr>
                <w:rFonts w:hint="eastAsia"/>
              </w:rPr>
              <w:t>0.087</w:t>
            </w:r>
          </w:p>
        </w:tc>
        <w:tc>
          <w:tcPr>
            <w:tcW w:w="1105" w:type="dxa"/>
            <w:vAlign w:val="center"/>
          </w:tcPr>
          <w:p w14:paraId="204CEE96">
            <w:pPr>
              <w:jc w:val="center"/>
              <w:rPr>
                <w:sz w:val="18"/>
                <w:szCs w:val="18"/>
              </w:rPr>
            </w:pPr>
            <w:r>
              <w:rPr>
                <w:rFonts w:hint="eastAsia"/>
              </w:rPr>
              <w:t>0.97</w:t>
            </w:r>
          </w:p>
        </w:tc>
        <w:tc>
          <w:tcPr>
            <w:tcW w:w="1099" w:type="dxa"/>
            <w:vAlign w:val="center"/>
          </w:tcPr>
          <w:p w14:paraId="2C1E3CA8">
            <w:pPr>
              <w:jc w:val="center"/>
              <w:rPr>
                <w:sz w:val="18"/>
                <w:szCs w:val="18"/>
              </w:rPr>
            </w:pPr>
            <w:r>
              <w:rPr>
                <w:rFonts w:hint="eastAsia"/>
              </w:rPr>
              <w:t>1.68</w:t>
            </w:r>
          </w:p>
        </w:tc>
        <w:tc>
          <w:tcPr>
            <w:tcW w:w="954" w:type="dxa"/>
            <w:vAlign w:val="center"/>
          </w:tcPr>
          <w:p w14:paraId="711C3113">
            <w:pPr>
              <w:jc w:val="center"/>
              <w:rPr>
                <w:bCs/>
                <w:sz w:val="18"/>
                <w:szCs w:val="18"/>
              </w:rPr>
            </w:pPr>
            <w:r>
              <w:rPr>
                <w:rFonts w:hint="eastAsia"/>
              </w:rPr>
              <w:t>2.56</w:t>
            </w:r>
          </w:p>
        </w:tc>
        <w:tc>
          <w:tcPr>
            <w:tcW w:w="1235" w:type="dxa"/>
            <w:vAlign w:val="center"/>
          </w:tcPr>
          <w:p w14:paraId="65C53C67">
            <w:pPr>
              <w:jc w:val="center"/>
              <w:rPr>
                <w:bCs/>
                <w:sz w:val="18"/>
                <w:szCs w:val="18"/>
              </w:rPr>
            </w:pPr>
            <w:r>
              <w:rPr>
                <w:rFonts w:hint="eastAsia"/>
              </w:rPr>
              <w:t>4.50</w:t>
            </w:r>
          </w:p>
        </w:tc>
      </w:tr>
      <w:tr w14:paraId="7A337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vMerge w:val="continue"/>
            <w:vAlign w:val="center"/>
          </w:tcPr>
          <w:p w14:paraId="216009A0">
            <w:pPr>
              <w:pStyle w:val="15"/>
            </w:pPr>
          </w:p>
        </w:tc>
        <w:tc>
          <w:tcPr>
            <w:tcW w:w="1086" w:type="dxa"/>
            <w:vAlign w:val="center"/>
          </w:tcPr>
          <w:p w14:paraId="51E68A59">
            <w:pPr>
              <w:pStyle w:val="15"/>
            </w:pPr>
            <w:r>
              <w:t>2</w:t>
            </w:r>
          </w:p>
        </w:tc>
        <w:tc>
          <w:tcPr>
            <w:tcW w:w="1117" w:type="dxa"/>
            <w:vAlign w:val="center"/>
          </w:tcPr>
          <w:p w14:paraId="401D9B9C">
            <w:pPr>
              <w:jc w:val="center"/>
              <w:rPr>
                <w:bCs/>
                <w:sz w:val="18"/>
                <w:szCs w:val="18"/>
              </w:rPr>
            </w:pPr>
            <w:r>
              <w:rPr>
                <w:rFonts w:hint="eastAsia"/>
              </w:rPr>
              <w:t>0.0044</w:t>
            </w:r>
          </w:p>
        </w:tc>
        <w:tc>
          <w:tcPr>
            <w:tcW w:w="1209" w:type="dxa"/>
            <w:vAlign w:val="center"/>
          </w:tcPr>
          <w:p w14:paraId="2FD6087F">
            <w:pPr>
              <w:jc w:val="center"/>
              <w:rPr>
                <w:bCs/>
                <w:sz w:val="18"/>
                <w:szCs w:val="18"/>
              </w:rPr>
            </w:pPr>
            <w:r>
              <w:rPr>
                <w:rFonts w:hint="eastAsia"/>
              </w:rPr>
              <w:t>0.033</w:t>
            </w:r>
          </w:p>
        </w:tc>
        <w:tc>
          <w:tcPr>
            <w:tcW w:w="1214" w:type="dxa"/>
            <w:vAlign w:val="center"/>
          </w:tcPr>
          <w:p w14:paraId="29F90A48">
            <w:pPr>
              <w:jc w:val="center"/>
              <w:rPr>
                <w:bCs/>
                <w:sz w:val="18"/>
                <w:szCs w:val="18"/>
              </w:rPr>
            </w:pPr>
            <w:r>
              <w:rPr>
                <w:rFonts w:hint="eastAsia"/>
              </w:rPr>
              <w:t>0.089</w:t>
            </w:r>
          </w:p>
        </w:tc>
        <w:tc>
          <w:tcPr>
            <w:tcW w:w="1105" w:type="dxa"/>
            <w:vAlign w:val="center"/>
          </w:tcPr>
          <w:p w14:paraId="3AC7460F">
            <w:pPr>
              <w:jc w:val="center"/>
              <w:rPr>
                <w:sz w:val="18"/>
                <w:szCs w:val="18"/>
              </w:rPr>
            </w:pPr>
            <w:r>
              <w:rPr>
                <w:rFonts w:hint="eastAsia"/>
              </w:rPr>
              <w:t>0.97</w:t>
            </w:r>
          </w:p>
        </w:tc>
        <w:tc>
          <w:tcPr>
            <w:tcW w:w="1099" w:type="dxa"/>
            <w:vAlign w:val="center"/>
          </w:tcPr>
          <w:p w14:paraId="0E177247">
            <w:pPr>
              <w:jc w:val="center"/>
              <w:rPr>
                <w:sz w:val="18"/>
                <w:szCs w:val="18"/>
              </w:rPr>
            </w:pPr>
            <w:r>
              <w:rPr>
                <w:rFonts w:hint="eastAsia"/>
              </w:rPr>
              <w:t>1.70</w:t>
            </w:r>
          </w:p>
        </w:tc>
        <w:tc>
          <w:tcPr>
            <w:tcW w:w="954" w:type="dxa"/>
            <w:vAlign w:val="center"/>
          </w:tcPr>
          <w:p w14:paraId="3FAFC38E">
            <w:pPr>
              <w:jc w:val="center"/>
              <w:rPr>
                <w:bCs/>
                <w:sz w:val="18"/>
                <w:szCs w:val="18"/>
              </w:rPr>
            </w:pPr>
            <w:r>
              <w:rPr>
                <w:rFonts w:hint="eastAsia"/>
              </w:rPr>
              <w:t>2.59</w:t>
            </w:r>
          </w:p>
        </w:tc>
        <w:tc>
          <w:tcPr>
            <w:tcW w:w="1235" w:type="dxa"/>
            <w:vAlign w:val="center"/>
          </w:tcPr>
          <w:p w14:paraId="23AE01F8">
            <w:pPr>
              <w:jc w:val="center"/>
              <w:rPr>
                <w:bCs/>
                <w:sz w:val="18"/>
                <w:szCs w:val="18"/>
              </w:rPr>
            </w:pPr>
            <w:r>
              <w:rPr>
                <w:rFonts w:hint="eastAsia"/>
              </w:rPr>
              <w:t>4.54</w:t>
            </w:r>
          </w:p>
        </w:tc>
      </w:tr>
      <w:tr w14:paraId="50CDA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vMerge w:val="continue"/>
            <w:vAlign w:val="center"/>
          </w:tcPr>
          <w:p w14:paraId="6515F549">
            <w:pPr>
              <w:pStyle w:val="15"/>
            </w:pPr>
          </w:p>
        </w:tc>
        <w:tc>
          <w:tcPr>
            <w:tcW w:w="1086" w:type="dxa"/>
            <w:vAlign w:val="center"/>
          </w:tcPr>
          <w:p w14:paraId="40FCCEC9">
            <w:pPr>
              <w:pStyle w:val="15"/>
            </w:pPr>
            <w:r>
              <w:t>3</w:t>
            </w:r>
          </w:p>
        </w:tc>
        <w:tc>
          <w:tcPr>
            <w:tcW w:w="1117" w:type="dxa"/>
            <w:vAlign w:val="center"/>
          </w:tcPr>
          <w:p w14:paraId="79E9394F">
            <w:pPr>
              <w:jc w:val="center"/>
              <w:rPr>
                <w:bCs/>
                <w:sz w:val="18"/>
                <w:szCs w:val="18"/>
              </w:rPr>
            </w:pPr>
            <w:r>
              <w:rPr>
                <w:rFonts w:hint="eastAsia"/>
              </w:rPr>
              <w:t>0.0047</w:t>
            </w:r>
          </w:p>
        </w:tc>
        <w:tc>
          <w:tcPr>
            <w:tcW w:w="1209" w:type="dxa"/>
            <w:vAlign w:val="center"/>
          </w:tcPr>
          <w:p w14:paraId="56FC964B">
            <w:pPr>
              <w:jc w:val="center"/>
              <w:rPr>
                <w:bCs/>
                <w:sz w:val="18"/>
                <w:szCs w:val="18"/>
              </w:rPr>
            </w:pPr>
            <w:r>
              <w:rPr>
                <w:rFonts w:hint="eastAsia"/>
              </w:rPr>
              <w:t>0.031</w:t>
            </w:r>
          </w:p>
        </w:tc>
        <w:tc>
          <w:tcPr>
            <w:tcW w:w="1214" w:type="dxa"/>
            <w:vAlign w:val="center"/>
          </w:tcPr>
          <w:p w14:paraId="5876FD56">
            <w:pPr>
              <w:jc w:val="center"/>
              <w:rPr>
                <w:bCs/>
                <w:sz w:val="18"/>
                <w:szCs w:val="18"/>
              </w:rPr>
            </w:pPr>
            <w:r>
              <w:rPr>
                <w:rFonts w:hint="eastAsia"/>
              </w:rPr>
              <w:t>0.085</w:t>
            </w:r>
          </w:p>
        </w:tc>
        <w:tc>
          <w:tcPr>
            <w:tcW w:w="1105" w:type="dxa"/>
            <w:vAlign w:val="center"/>
          </w:tcPr>
          <w:p w14:paraId="2F9F7B7C">
            <w:pPr>
              <w:jc w:val="center"/>
              <w:rPr>
                <w:sz w:val="18"/>
                <w:szCs w:val="18"/>
              </w:rPr>
            </w:pPr>
            <w:r>
              <w:rPr>
                <w:rFonts w:hint="eastAsia"/>
              </w:rPr>
              <w:t>1.00</w:t>
            </w:r>
          </w:p>
        </w:tc>
        <w:tc>
          <w:tcPr>
            <w:tcW w:w="1099" w:type="dxa"/>
            <w:vAlign w:val="center"/>
          </w:tcPr>
          <w:p w14:paraId="56C7463A">
            <w:pPr>
              <w:jc w:val="center"/>
              <w:rPr>
                <w:sz w:val="18"/>
                <w:szCs w:val="18"/>
              </w:rPr>
            </w:pPr>
            <w:r>
              <w:rPr>
                <w:rFonts w:hint="eastAsia"/>
              </w:rPr>
              <w:t>1.55</w:t>
            </w:r>
          </w:p>
        </w:tc>
        <w:tc>
          <w:tcPr>
            <w:tcW w:w="954" w:type="dxa"/>
            <w:vAlign w:val="center"/>
          </w:tcPr>
          <w:p w14:paraId="2F50B4DE">
            <w:pPr>
              <w:jc w:val="center"/>
              <w:rPr>
                <w:bCs/>
                <w:sz w:val="18"/>
                <w:szCs w:val="18"/>
              </w:rPr>
            </w:pPr>
            <w:r>
              <w:rPr>
                <w:rFonts w:hint="eastAsia"/>
              </w:rPr>
              <w:t>2.60</w:t>
            </w:r>
          </w:p>
        </w:tc>
        <w:tc>
          <w:tcPr>
            <w:tcW w:w="1235" w:type="dxa"/>
            <w:vAlign w:val="center"/>
          </w:tcPr>
          <w:p w14:paraId="23518C2F">
            <w:pPr>
              <w:jc w:val="center"/>
              <w:rPr>
                <w:bCs/>
                <w:sz w:val="18"/>
                <w:szCs w:val="18"/>
              </w:rPr>
            </w:pPr>
            <w:r>
              <w:rPr>
                <w:rFonts w:hint="eastAsia"/>
              </w:rPr>
              <w:t>4.46</w:t>
            </w:r>
          </w:p>
        </w:tc>
      </w:tr>
      <w:tr w14:paraId="49855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vMerge w:val="continue"/>
            <w:vAlign w:val="center"/>
          </w:tcPr>
          <w:p w14:paraId="1ED50BA3">
            <w:pPr>
              <w:pStyle w:val="15"/>
            </w:pPr>
          </w:p>
        </w:tc>
        <w:tc>
          <w:tcPr>
            <w:tcW w:w="1086" w:type="dxa"/>
            <w:vAlign w:val="center"/>
          </w:tcPr>
          <w:p w14:paraId="61BBD6D7">
            <w:pPr>
              <w:pStyle w:val="15"/>
            </w:pPr>
            <w:r>
              <w:t>4</w:t>
            </w:r>
          </w:p>
        </w:tc>
        <w:tc>
          <w:tcPr>
            <w:tcW w:w="1117" w:type="dxa"/>
            <w:vAlign w:val="center"/>
          </w:tcPr>
          <w:p w14:paraId="5C2B0AC9">
            <w:pPr>
              <w:jc w:val="center"/>
              <w:rPr>
                <w:bCs/>
                <w:sz w:val="18"/>
                <w:szCs w:val="18"/>
              </w:rPr>
            </w:pPr>
            <w:r>
              <w:rPr>
                <w:rFonts w:hint="eastAsia"/>
              </w:rPr>
              <w:t>0.0047</w:t>
            </w:r>
          </w:p>
        </w:tc>
        <w:tc>
          <w:tcPr>
            <w:tcW w:w="1209" w:type="dxa"/>
            <w:vAlign w:val="center"/>
          </w:tcPr>
          <w:p w14:paraId="2C20E7F6">
            <w:pPr>
              <w:jc w:val="center"/>
              <w:rPr>
                <w:bCs/>
                <w:sz w:val="18"/>
                <w:szCs w:val="18"/>
              </w:rPr>
            </w:pPr>
            <w:r>
              <w:rPr>
                <w:rFonts w:hint="eastAsia"/>
              </w:rPr>
              <w:t>0.032</w:t>
            </w:r>
          </w:p>
        </w:tc>
        <w:tc>
          <w:tcPr>
            <w:tcW w:w="1214" w:type="dxa"/>
            <w:vAlign w:val="center"/>
          </w:tcPr>
          <w:p w14:paraId="1A65A71C">
            <w:pPr>
              <w:jc w:val="center"/>
              <w:rPr>
                <w:bCs/>
                <w:sz w:val="18"/>
                <w:szCs w:val="18"/>
              </w:rPr>
            </w:pPr>
            <w:r>
              <w:rPr>
                <w:rFonts w:hint="eastAsia"/>
              </w:rPr>
              <w:t>0.084</w:t>
            </w:r>
          </w:p>
        </w:tc>
        <w:tc>
          <w:tcPr>
            <w:tcW w:w="1105" w:type="dxa"/>
            <w:vAlign w:val="center"/>
          </w:tcPr>
          <w:p w14:paraId="1AED029F">
            <w:pPr>
              <w:jc w:val="center"/>
              <w:rPr>
                <w:sz w:val="18"/>
                <w:szCs w:val="18"/>
              </w:rPr>
            </w:pPr>
            <w:r>
              <w:rPr>
                <w:rFonts w:hint="eastAsia"/>
              </w:rPr>
              <w:t>0.99</w:t>
            </w:r>
          </w:p>
        </w:tc>
        <w:tc>
          <w:tcPr>
            <w:tcW w:w="1099" w:type="dxa"/>
            <w:vAlign w:val="center"/>
          </w:tcPr>
          <w:p w14:paraId="5F41731B">
            <w:pPr>
              <w:jc w:val="center"/>
              <w:rPr>
                <w:sz w:val="18"/>
                <w:szCs w:val="18"/>
              </w:rPr>
            </w:pPr>
            <w:r>
              <w:rPr>
                <w:rFonts w:hint="eastAsia"/>
              </w:rPr>
              <w:t>1.59</w:t>
            </w:r>
          </w:p>
        </w:tc>
        <w:tc>
          <w:tcPr>
            <w:tcW w:w="954" w:type="dxa"/>
            <w:vAlign w:val="center"/>
          </w:tcPr>
          <w:p w14:paraId="1824E2BE">
            <w:pPr>
              <w:jc w:val="center"/>
              <w:rPr>
                <w:bCs/>
                <w:sz w:val="18"/>
                <w:szCs w:val="18"/>
              </w:rPr>
            </w:pPr>
            <w:r>
              <w:rPr>
                <w:rFonts w:hint="eastAsia"/>
              </w:rPr>
              <w:t>2.68</w:t>
            </w:r>
          </w:p>
        </w:tc>
        <w:tc>
          <w:tcPr>
            <w:tcW w:w="1235" w:type="dxa"/>
            <w:vAlign w:val="center"/>
          </w:tcPr>
          <w:p w14:paraId="3AFAF03E">
            <w:pPr>
              <w:jc w:val="center"/>
              <w:rPr>
                <w:bCs/>
                <w:sz w:val="18"/>
                <w:szCs w:val="18"/>
              </w:rPr>
            </w:pPr>
            <w:r>
              <w:rPr>
                <w:rFonts w:hint="eastAsia"/>
              </w:rPr>
              <w:t>4.53</w:t>
            </w:r>
          </w:p>
        </w:tc>
      </w:tr>
      <w:tr w14:paraId="31BFC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vMerge w:val="continue"/>
            <w:vAlign w:val="center"/>
          </w:tcPr>
          <w:p w14:paraId="723B1A6F">
            <w:pPr>
              <w:pStyle w:val="15"/>
            </w:pPr>
          </w:p>
        </w:tc>
        <w:tc>
          <w:tcPr>
            <w:tcW w:w="1086" w:type="dxa"/>
            <w:vAlign w:val="center"/>
          </w:tcPr>
          <w:p w14:paraId="36297555">
            <w:pPr>
              <w:pStyle w:val="15"/>
            </w:pPr>
            <w:r>
              <w:t>5</w:t>
            </w:r>
          </w:p>
        </w:tc>
        <w:tc>
          <w:tcPr>
            <w:tcW w:w="1117" w:type="dxa"/>
            <w:vAlign w:val="center"/>
          </w:tcPr>
          <w:p w14:paraId="1DB18134">
            <w:pPr>
              <w:jc w:val="center"/>
              <w:rPr>
                <w:bCs/>
                <w:sz w:val="18"/>
                <w:szCs w:val="18"/>
              </w:rPr>
            </w:pPr>
            <w:r>
              <w:rPr>
                <w:rFonts w:hint="eastAsia"/>
              </w:rPr>
              <w:t>0.0044</w:t>
            </w:r>
          </w:p>
        </w:tc>
        <w:tc>
          <w:tcPr>
            <w:tcW w:w="1209" w:type="dxa"/>
            <w:vAlign w:val="center"/>
          </w:tcPr>
          <w:p w14:paraId="1CBACB99">
            <w:pPr>
              <w:jc w:val="center"/>
              <w:rPr>
                <w:bCs/>
                <w:sz w:val="18"/>
                <w:szCs w:val="18"/>
              </w:rPr>
            </w:pPr>
            <w:r>
              <w:rPr>
                <w:rFonts w:hint="eastAsia"/>
              </w:rPr>
              <w:t>0.031</w:t>
            </w:r>
          </w:p>
        </w:tc>
        <w:tc>
          <w:tcPr>
            <w:tcW w:w="1214" w:type="dxa"/>
            <w:vAlign w:val="center"/>
          </w:tcPr>
          <w:p w14:paraId="55EA500E">
            <w:pPr>
              <w:jc w:val="center"/>
              <w:rPr>
                <w:bCs/>
                <w:sz w:val="18"/>
                <w:szCs w:val="18"/>
              </w:rPr>
            </w:pPr>
            <w:r>
              <w:rPr>
                <w:rFonts w:hint="eastAsia"/>
              </w:rPr>
              <w:t>0.088</w:t>
            </w:r>
          </w:p>
        </w:tc>
        <w:tc>
          <w:tcPr>
            <w:tcW w:w="1105" w:type="dxa"/>
            <w:vAlign w:val="center"/>
          </w:tcPr>
          <w:p w14:paraId="6D6DB7F6">
            <w:pPr>
              <w:jc w:val="center"/>
              <w:rPr>
                <w:sz w:val="18"/>
                <w:szCs w:val="18"/>
              </w:rPr>
            </w:pPr>
            <w:r>
              <w:rPr>
                <w:rFonts w:hint="eastAsia"/>
              </w:rPr>
              <w:t>0.99</w:t>
            </w:r>
          </w:p>
        </w:tc>
        <w:tc>
          <w:tcPr>
            <w:tcW w:w="1099" w:type="dxa"/>
            <w:vAlign w:val="center"/>
          </w:tcPr>
          <w:p w14:paraId="57CA8EF7">
            <w:pPr>
              <w:jc w:val="center"/>
              <w:rPr>
                <w:sz w:val="18"/>
                <w:szCs w:val="18"/>
              </w:rPr>
            </w:pPr>
            <w:r>
              <w:rPr>
                <w:rFonts w:hint="eastAsia"/>
              </w:rPr>
              <w:t>1.66</w:t>
            </w:r>
          </w:p>
        </w:tc>
        <w:tc>
          <w:tcPr>
            <w:tcW w:w="954" w:type="dxa"/>
            <w:vAlign w:val="center"/>
          </w:tcPr>
          <w:p w14:paraId="63FD2FB0">
            <w:pPr>
              <w:jc w:val="center"/>
              <w:rPr>
                <w:bCs/>
                <w:sz w:val="18"/>
                <w:szCs w:val="18"/>
              </w:rPr>
            </w:pPr>
            <w:r>
              <w:rPr>
                <w:rFonts w:hint="eastAsia"/>
              </w:rPr>
              <w:t>2.64</w:t>
            </w:r>
          </w:p>
        </w:tc>
        <w:tc>
          <w:tcPr>
            <w:tcW w:w="1235" w:type="dxa"/>
            <w:vAlign w:val="center"/>
          </w:tcPr>
          <w:p w14:paraId="3E803C35">
            <w:pPr>
              <w:jc w:val="center"/>
              <w:rPr>
                <w:bCs/>
                <w:sz w:val="18"/>
                <w:szCs w:val="18"/>
              </w:rPr>
            </w:pPr>
            <w:r>
              <w:rPr>
                <w:rFonts w:hint="eastAsia"/>
              </w:rPr>
              <w:t>4.52</w:t>
            </w:r>
          </w:p>
        </w:tc>
      </w:tr>
      <w:tr w14:paraId="4B9EB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vMerge w:val="continue"/>
            <w:vAlign w:val="center"/>
          </w:tcPr>
          <w:p w14:paraId="04611164">
            <w:pPr>
              <w:pStyle w:val="15"/>
            </w:pPr>
          </w:p>
        </w:tc>
        <w:tc>
          <w:tcPr>
            <w:tcW w:w="1086" w:type="dxa"/>
            <w:vAlign w:val="center"/>
          </w:tcPr>
          <w:p w14:paraId="124DB05F">
            <w:pPr>
              <w:pStyle w:val="15"/>
            </w:pPr>
            <w:r>
              <w:t>6</w:t>
            </w:r>
          </w:p>
        </w:tc>
        <w:tc>
          <w:tcPr>
            <w:tcW w:w="1117" w:type="dxa"/>
            <w:vAlign w:val="center"/>
          </w:tcPr>
          <w:p w14:paraId="1C33EC39">
            <w:pPr>
              <w:jc w:val="center"/>
              <w:rPr>
                <w:bCs/>
                <w:sz w:val="18"/>
                <w:szCs w:val="18"/>
              </w:rPr>
            </w:pPr>
            <w:r>
              <w:rPr>
                <w:rFonts w:hint="eastAsia"/>
              </w:rPr>
              <w:t>0.0043</w:t>
            </w:r>
          </w:p>
        </w:tc>
        <w:tc>
          <w:tcPr>
            <w:tcW w:w="1209" w:type="dxa"/>
            <w:vAlign w:val="center"/>
          </w:tcPr>
          <w:p w14:paraId="0A001C97">
            <w:pPr>
              <w:jc w:val="center"/>
              <w:rPr>
                <w:bCs/>
                <w:sz w:val="18"/>
                <w:szCs w:val="18"/>
              </w:rPr>
            </w:pPr>
            <w:r>
              <w:rPr>
                <w:rFonts w:hint="eastAsia"/>
              </w:rPr>
              <w:t>0.032</w:t>
            </w:r>
          </w:p>
        </w:tc>
        <w:tc>
          <w:tcPr>
            <w:tcW w:w="1214" w:type="dxa"/>
            <w:vAlign w:val="center"/>
          </w:tcPr>
          <w:p w14:paraId="4B586028">
            <w:pPr>
              <w:jc w:val="center"/>
              <w:rPr>
                <w:bCs/>
                <w:sz w:val="18"/>
                <w:szCs w:val="18"/>
              </w:rPr>
            </w:pPr>
            <w:r>
              <w:rPr>
                <w:rFonts w:hint="eastAsia"/>
              </w:rPr>
              <w:t>0.086</w:t>
            </w:r>
          </w:p>
        </w:tc>
        <w:tc>
          <w:tcPr>
            <w:tcW w:w="1105" w:type="dxa"/>
            <w:vAlign w:val="center"/>
          </w:tcPr>
          <w:p w14:paraId="521C943C">
            <w:pPr>
              <w:jc w:val="center"/>
              <w:rPr>
                <w:sz w:val="18"/>
                <w:szCs w:val="18"/>
              </w:rPr>
            </w:pPr>
            <w:r>
              <w:rPr>
                <w:rFonts w:hint="eastAsia"/>
              </w:rPr>
              <w:t>0.99</w:t>
            </w:r>
          </w:p>
        </w:tc>
        <w:tc>
          <w:tcPr>
            <w:tcW w:w="1099" w:type="dxa"/>
            <w:vAlign w:val="center"/>
          </w:tcPr>
          <w:p w14:paraId="6D75420A">
            <w:pPr>
              <w:jc w:val="center"/>
              <w:rPr>
                <w:sz w:val="18"/>
                <w:szCs w:val="18"/>
              </w:rPr>
            </w:pPr>
            <w:r>
              <w:rPr>
                <w:rFonts w:hint="eastAsia"/>
              </w:rPr>
              <w:t>1.60</w:t>
            </w:r>
          </w:p>
        </w:tc>
        <w:tc>
          <w:tcPr>
            <w:tcW w:w="954" w:type="dxa"/>
            <w:vAlign w:val="center"/>
          </w:tcPr>
          <w:p w14:paraId="52A2113C">
            <w:pPr>
              <w:jc w:val="center"/>
              <w:rPr>
                <w:bCs/>
                <w:sz w:val="18"/>
                <w:szCs w:val="18"/>
              </w:rPr>
            </w:pPr>
            <w:r>
              <w:rPr>
                <w:rFonts w:hint="eastAsia"/>
              </w:rPr>
              <w:t>2.64</w:t>
            </w:r>
          </w:p>
        </w:tc>
        <w:tc>
          <w:tcPr>
            <w:tcW w:w="1235" w:type="dxa"/>
            <w:vAlign w:val="center"/>
          </w:tcPr>
          <w:p w14:paraId="3074D460">
            <w:pPr>
              <w:jc w:val="center"/>
              <w:rPr>
                <w:bCs/>
                <w:sz w:val="18"/>
                <w:szCs w:val="18"/>
              </w:rPr>
            </w:pPr>
            <w:r>
              <w:rPr>
                <w:rFonts w:hint="eastAsia"/>
              </w:rPr>
              <w:t>4.51</w:t>
            </w:r>
          </w:p>
        </w:tc>
      </w:tr>
      <w:tr w14:paraId="0D948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vMerge w:val="continue"/>
            <w:vAlign w:val="center"/>
          </w:tcPr>
          <w:p w14:paraId="4906E8E3">
            <w:pPr>
              <w:pStyle w:val="15"/>
            </w:pPr>
          </w:p>
        </w:tc>
        <w:tc>
          <w:tcPr>
            <w:tcW w:w="1086" w:type="dxa"/>
            <w:vAlign w:val="center"/>
          </w:tcPr>
          <w:p w14:paraId="79E89404">
            <w:pPr>
              <w:pStyle w:val="15"/>
            </w:pPr>
            <w:r>
              <w:t>7</w:t>
            </w:r>
          </w:p>
        </w:tc>
        <w:tc>
          <w:tcPr>
            <w:tcW w:w="1117" w:type="dxa"/>
            <w:vAlign w:val="center"/>
          </w:tcPr>
          <w:p w14:paraId="3B9C09E8">
            <w:pPr>
              <w:jc w:val="center"/>
              <w:rPr>
                <w:bCs/>
                <w:sz w:val="18"/>
                <w:szCs w:val="18"/>
              </w:rPr>
            </w:pPr>
            <w:r>
              <w:rPr>
                <w:rFonts w:hint="eastAsia"/>
              </w:rPr>
              <w:t>0.0048</w:t>
            </w:r>
          </w:p>
        </w:tc>
        <w:tc>
          <w:tcPr>
            <w:tcW w:w="1209" w:type="dxa"/>
            <w:vAlign w:val="center"/>
          </w:tcPr>
          <w:p w14:paraId="0AB8A0E6">
            <w:pPr>
              <w:jc w:val="center"/>
              <w:rPr>
                <w:bCs/>
                <w:sz w:val="18"/>
                <w:szCs w:val="18"/>
              </w:rPr>
            </w:pPr>
            <w:r>
              <w:rPr>
                <w:rFonts w:hint="eastAsia"/>
              </w:rPr>
              <w:t>0.032</w:t>
            </w:r>
          </w:p>
        </w:tc>
        <w:tc>
          <w:tcPr>
            <w:tcW w:w="1214" w:type="dxa"/>
            <w:vAlign w:val="center"/>
          </w:tcPr>
          <w:p w14:paraId="795E7A97">
            <w:pPr>
              <w:jc w:val="center"/>
              <w:rPr>
                <w:bCs/>
                <w:sz w:val="18"/>
                <w:szCs w:val="18"/>
              </w:rPr>
            </w:pPr>
            <w:r>
              <w:rPr>
                <w:rFonts w:hint="eastAsia"/>
              </w:rPr>
              <w:t>0.090</w:t>
            </w:r>
          </w:p>
        </w:tc>
        <w:tc>
          <w:tcPr>
            <w:tcW w:w="1105" w:type="dxa"/>
            <w:vAlign w:val="center"/>
          </w:tcPr>
          <w:p w14:paraId="4C9CF3F0">
            <w:pPr>
              <w:jc w:val="center"/>
              <w:rPr>
                <w:sz w:val="18"/>
                <w:szCs w:val="18"/>
              </w:rPr>
            </w:pPr>
            <w:r>
              <w:rPr>
                <w:rFonts w:hint="eastAsia"/>
              </w:rPr>
              <w:t>1.01</w:t>
            </w:r>
          </w:p>
        </w:tc>
        <w:tc>
          <w:tcPr>
            <w:tcW w:w="1099" w:type="dxa"/>
            <w:vAlign w:val="center"/>
          </w:tcPr>
          <w:p w14:paraId="7751C9A4">
            <w:pPr>
              <w:jc w:val="center"/>
              <w:rPr>
                <w:sz w:val="18"/>
                <w:szCs w:val="18"/>
              </w:rPr>
            </w:pPr>
            <w:r>
              <w:rPr>
                <w:rFonts w:hint="eastAsia"/>
              </w:rPr>
              <w:t>1.65</w:t>
            </w:r>
          </w:p>
        </w:tc>
        <w:tc>
          <w:tcPr>
            <w:tcW w:w="954" w:type="dxa"/>
            <w:vAlign w:val="center"/>
          </w:tcPr>
          <w:p w14:paraId="34EC7092">
            <w:pPr>
              <w:jc w:val="center"/>
              <w:rPr>
                <w:bCs/>
                <w:sz w:val="18"/>
                <w:szCs w:val="18"/>
              </w:rPr>
            </w:pPr>
            <w:r>
              <w:rPr>
                <w:rFonts w:hint="eastAsia"/>
              </w:rPr>
              <w:t>2.73</w:t>
            </w:r>
          </w:p>
        </w:tc>
        <w:tc>
          <w:tcPr>
            <w:tcW w:w="1235" w:type="dxa"/>
            <w:vAlign w:val="center"/>
          </w:tcPr>
          <w:p w14:paraId="5B4ED0A4">
            <w:pPr>
              <w:jc w:val="center"/>
              <w:rPr>
                <w:bCs/>
                <w:color w:val="FF0000"/>
                <w:sz w:val="18"/>
                <w:szCs w:val="18"/>
              </w:rPr>
            </w:pPr>
            <w:r>
              <w:rPr>
                <w:rFonts w:hint="eastAsia"/>
                <w:color w:val="FF0000"/>
              </w:rPr>
              <w:t>4.63</w:t>
            </w:r>
            <w:r>
              <w:rPr>
                <w:rFonts w:hint="eastAsia"/>
                <w:color w:val="FF0000"/>
                <w:lang w:eastAsia="zh-CN"/>
              </w:rPr>
              <w:t>(</w:t>
            </w:r>
            <w:r>
              <w:rPr>
                <w:rFonts w:hint="eastAsia"/>
                <w:color w:val="FF0000"/>
              </w:rPr>
              <w:t>**</w:t>
            </w:r>
            <w:r>
              <w:rPr>
                <w:rFonts w:hint="eastAsia"/>
                <w:color w:val="FF0000"/>
                <w:lang w:eastAsia="zh-CN"/>
              </w:rPr>
              <w:t>)</w:t>
            </w:r>
          </w:p>
        </w:tc>
      </w:tr>
      <w:tr w14:paraId="29A51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vMerge w:val="continue"/>
            <w:vAlign w:val="center"/>
          </w:tcPr>
          <w:p w14:paraId="5E637CC0">
            <w:pPr>
              <w:pStyle w:val="15"/>
            </w:pPr>
          </w:p>
        </w:tc>
        <w:tc>
          <w:tcPr>
            <w:tcW w:w="1086" w:type="dxa"/>
            <w:vAlign w:val="center"/>
          </w:tcPr>
          <w:p w14:paraId="2F62BD8A">
            <w:pPr>
              <w:pStyle w:val="15"/>
            </w:pPr>
            <w:r>
              <w:t>8</w:t>
            </w:r>
          </w:p>
        </w:tc>
        <w:tc>
          <w:tcPr>
            <w:tcW w:w="1117" w:type="dxa"/>
            <w:vAlign w:val="center"/>
          </w:tcPr>
          <w:p w14:paraId="40CB67E7">
            <w:pPr>
              <w:jc w:val="center"/>
              <w:rPr>
                <w:bCs/>
                <w:sz w:val="18"/>
                <w:szCs w:val="18"/>
              </w:rPr>
            </w:pPr>
            <w:r>
              <w:rPr>
                <w:rFonts w:hint="eastAsia"/>
              </w:rPr>
              <w:t>0.0048</w:t>
            </w:r>
          </w:p>
        </w:tc>
        <w:tc>
          <w:tcPr>
            <w:tcW w:w="1209" w:type="dxa"/>
            <w:vAlign w:val="center"/>
          </w:tcPr>
          <w:p w14:paraId="6A6875DC">
            <w:pPr>
              <w:jc w:val="center"/>
              <w:rPr>
                <w:bCs/>
                <w:sz w:val="18"/>
                <w:szCs w:val="18"/>
              </w:rPr>
            </w:pPr>
            <w:r>
              <w:rPr>
                <w:rFonts w:hint="eastAsia"/>
              </w:rPr>
              <w:t>0.032</w:t>
            </w:r>
          </w:p>
        </w:tc>
        <w:tc>
          <w:tcPr>
            <w:tcW w:w="1214" w:type="dxa"/>
            <w:vAlign w:val="center"/>
          </w:tcPr>
          <w:p w14:paraId="02EF7510">
            <w:pPr>
              <w:jc w:val="center"/>
              <w:rPr>
                <w:bCs/>
                <w:sz w:val="18"/>
                <w:szCs w:val="18"/>
              </w:rPr>
            </w:pPr>
            <w:r>
              <w:rPr>
                <w:rFonts w:hint="eastAsia"/>
              </w:rPr>
              <w:t>0.090</w:t>
            </w:r>
          </w:p>
        </w:tc>
        <w:tc>
          <w:tcPr>
            <w:tcW w:w="1105" w:type="dxa"/>
            <w:vAlign w:val="center"/>
          </w:tcPr>
          <w:p w14:paraId="52961BC5">
            <w:pPr>
              <w:jc w:val="center"/>
              <w:rPr>
                <w:sz w:val="18"/>
                <w:szCs w:val="18"/>
              </w:rPr>
            </w:pPr>
            <w:r>
              <w:rPr>
                <w:rFonts w:hint="eastAsia"/>
              </w:rPr>
              <w:t>1.05</w:t>
            </w:r>
          </w:p>
        </w:tc>
        <w:tc>
          <w:tcPr>
            <w:tcW w:w="1099" w:type="dxa"/>
            <w:vAlign w:val="center"/>
          </w:tcPr>
          <w:p w14:paraId="63212B83">
            <w:pPr>
              <w:jc w:val="center"/>
              <w:rPr>
                <w:sz w:val="18"/>
                <w:szCs w:val="18"/>
              </w:rPr>
            </w:pPr>
            <w:r>
              <w:rPr>
                <w:rFonts w:hint="eastAsia"/>
              </w:rPr>
              <w:t>1.66</w:t>
            </w:r>
          </w:p>
        </w:tc>
        <w:tc>
          <w:tcPr>
            <w:tcW w:w="954" w:type="dxa"/>
            <w:vAlign w:val="center"/>
          </w:tcPr>
          <w:p w14:paraId="2F985CA7">
            <w:pPr>
              <w:jc w:val="center"/>
              <w:rPr>
                <w:bCs/>
                <w:sz w:val="18"/>
                <w:szCs w:val="18"/>
              </w:rPr>
            </w:pPr>
            <w:r>
              <w:rPr>
                <w:rFonts w:hint="eastAsia"/>
              </w:rPr>
              <w:t>2.74</w:t>
            </w:r>
          </w:p>
        </w:tc>
        <w:tc>
          <w:tcPr>
            <w:tcW w:w="1235" w:type="dxa"/>
            <w:vAlign w:val="center"/>
          </w:tcPr>
          <w:p w14:paraId="7BEFFAEF">
            <w:pPr>
              <w:jc w:val="center"/>
              <w:rPr>
                <w:bCs/>
                <w:sz w:val="18"/>
                <w:szCs w:val="18"/>
              </w:rPr>
            </w:pPr>
            <w:r>
              <w:rPr>
                <w:rFonts w:hint="eastAsia"/>
              </w:rPr>
              <w:t>4.52</w:t>
            </w:r>
          </w:p>
        </w:tc>
      </w:tr>
      <w:tr w14:paraId="2D486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vMerge w:val="continue"/>
            <w:vAlign w:val="center"/>
          </w:tcPr>
          <w:p w14:paraId="18C3D633">
            <w:pPr>
              <w:pStyle w:val="15"/>
            </w:pPr>
          </w:p>
        </w:tc>
        <w:tc>
          <w:tcPr>
            <w:tcW w:w="1086" w:type="dxa"/>
            <w:vAlign w:val="center"/>
          </w:tcPr>
          <w:p w14:paraId="63D294FF">
            <w:pPr>
              <w:pStyle w:val="15"/>
            </w:pPr>
            <w:r>
              <w:t>9</w:t>
            </w:r>
          </w:p>
        </w:tc>
        <w:tc>
          <w:tcPr>
            <w:tcW w:w="1117" w:type="dxa"/>
            <w:vAlign w:val="center"/>
          </w:tcPr>
          <w:p w14:paraId="2D770AB4">
            <w:pPr>
              <w:jc w:val="center"/>
              <w:rPr>
                <w:bCs/>
                <w:sz w:val="18"/>
                <w:szCs w:val="18"/>
              </w:rPr>
            </w:pPr>
            <w:r>
              <w:rPr>
                <w:rFonts w:hint="eastAsia"/>
              </w:rPr>
              <w:t>0.0047</w:t>
            </w:r>
          </w:p>
        </w:tc>
        <w:tc>
          <w:tcPr>
            <w:tcW w:w="1209" w:type="dxa"/>
            <w:vAlign w:val="center"/>
          </w:tcPr>
          <w:p w14:paraId="340C40EE">
            <w:pPr>
              <w:jc w:val="center"/>
              <w:rPr>
                <w:bCs/>
                <w:sz w:val="18"/>
                <w:szCs w:val="18"/>
              </w:rPr>
            </w:pPr>
            <w:r>
              <w:rPr>
                <w:rFonts w:hint="eastAsia"/>
              </w:rPr>
              <w:t>0.033</w:t>
            </w:r>
          </w:p>
        </w:tc>
        <w:tc>
          <w:tcPr>
            <w:tcW w:w="1214" w:type="dxa"/>
            <w:vAlign w:val="center"/>
          </w:tcPr>
          <w:p w14:paraId="03D100A8">
            <w:pPr>
              <w:jc w:val="center"/>
              <w:rPr>
                <w:bCs/>
                <w:sz w:val="18"/>
                <w:szCs w:val="18"/>
              </w:rPr>
            </w:pPr>
            <w:r>
              <w:rPr>
                <w:rFonts w:hint="eastAsia"/>
              </w:rPr>
              <w:t>0.087</w:t>
            </w:r>
          </w:p>
        </w:tc>
        <w:tc>
          <w:tcPr>
            <w:tcW w:w="1105" w:type="dxa"/>
            <w:vAlign w:val="center"/>
          </w:tcPr>
          <w:p w14:paraId="0101A4FF">
            <w:pPr>
              <w:jc w:val="center"/>
              <w:rPr>
                <w:sz w:val="18"/>
                <w:szCs w:val="18"/>
              </w:rPr>
            </w:pPr>
            <w:r>
              <w:rPr>
                <w:rFonts w:hint="eastAsia"/>
              </w:rPr>
              <w:t>1.01</w:t>
            </w:r>
          </w:p>
        </w:tc>
        <w:tc>
          <w:tcPr>
            <w:tcW w:w="1099" w:type="dxa"/>
            <w:vAlign w:val="center"/>
          </w:tcPr>
          <w:p w14:paraId="678B95DB">
            <w:pPr>
              <w:jc w:val="center"/>
              <w:rPr>
                <w:sz w:val="18"/>
                <w:szCs w:val="18"/>
              </w:rPr>
            </w:pPr>
            <w:r>
              <w:rPr>
                <w:rFonts w:hint="eastAsia"/>
              </w:rPr>
              <w:t>1.63</w:t>
            </w:r>
          </w:p>
        </w:tc>
        <w:tc>
          <w:tcPr>
            <w:tcW w:w="954" w:type="dxa"/>
            <w:vAlign w:val="center"/>
          </w:tcPr>
          <w:p w14:paraId="19509E2A">
            <w:pPr>
              <w:jc w:val="center"/>
              <w:rPr>
                <w:bCs/>
                <w:sz w:val="18"/>
                <w:szCs w:val="18"/>
              </w:rPr>
            </w:pPr>
            <w:r>
              <w:rPr>
                <w:rFonts w:hint="eastAsia"/>
              </w:rPr>
              <w:t>2.71</w:t>
            </w:r>
          </w:p>
        </w:tc>
        <w:tc>
          <w:tcPr>
            <w:tcW w:w="1235" w:type="dxa"/>
            <w:vAlign w:val="center"/>
          </w:tcPr>
          <w:p w14:paraId="3E5C16EC">
            <w:pPr>
              <w:jc w:val="center"/>
              <w:rPr>
                <w:bCs/>
                <w:sz w:val="18"/>
                <w:szCs w:val="18"/>
              </w:rPr>
            </w:pPr>
            <w:r>
              <w:rPr>
                <w:rFonts w:hint="eastAsia"/>
              </w:rPr>
              <w:t>4.53</w:t>
            </w:r>
          </w:p>
        </w:tc>
      </w:tr>
      <w:tr w14:paraId="2A591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vMerge w:val="continue"/>
            <w:vAlign w:val="center"/>
          </w:tcPr>
          <w:p w14:paraId="612D071C">
            <w:pPr>
              <w:pStyle w:val="15"/>
            </w:pPr>
          </w:p>
        </w:tc>
        <w:tc>
          <w:tcPr>
            <w:tcW w:w="1086" w:type="dxa"/>
            <w:vAlign w:val="center"/>
          </w:tcPr>
          <w:p w14:paraId="109AA44D">
            <w:pPr>
              <w:pStyle w:val="15"/>
            </w:pPr>
            <w:r>
              <w:t>10</w:t>
            </w:r>
          </w:p>
        </w:tc>
        <w:tc>
          <w:tcPr>
            <w:tcW w:w="1117" w:type="dxa"/>
            <w:vAlign w:val="center"/>
          </w:tcPr>
          <w:p w14:paraId="046F643C">
            <w:pPr>
              <w:jc w:val="center"/>
              <w:rPr>
                <w:bCs/>
                <w:sz w:val="18"/>
                <w:szCs w:val="18"/>
              </w:rPr>
            </w:pPr>
            <w:r>
              <w:rPr>
                <w:rFonts w:hint="eastAsia"/>
              </w:rPr>
              <w:t>0.0047</w:t>
            </w:r>
          </w:p>
        </w:tc>
        <w:tc>
          <w:tcPr>
            <w:tcW w:w="1209" w:type="dxa"/>
            <w:vAlign w:val="center"/>
          </w:tcPr>
          <w:p w14:paraId="17EE7EB7">
            <w:pPr>
              <w:jc w:val="center"/>
              <w:rPr>
                <w:bCs/>
                <w:sz w:val="18"/>
                <w:szCs w:val="18"/>
              </w:rPr>
            </w:pPr>
            <w:r>
              <w:rPr>
                <w:rFonts w:hint="eastAsia"/>
              </w:rPr>
              <w:t>0.031</w:t>
            </w:r>
          </w:p>
        </w:tc>
        <w:tc>
          <w:tcPr>
            <w:tcW w:w="1214" w:type="dxa"/>
            <w:vAlign w:val="center"/>
          </w:tcPr>
          <w:p w14:paraId="4FC23A12">
            <w:pPr>
              <w:jc w:val="center"/>
              <w:rPr>
                <w:bCs/>
                <w:sz w:val="18"/>
                <w:szCs w:val="18"/>
              </w:rPr>
            </w:pPr>
            <w:r>
              <w:rPr>
                <w:rFonts w:hint="eastAsia"/>
              </w:rPr>
              <w:t>0.087</w:t>
            </w:r>
          </w:p>
        </w:tc>
        <w:tc>
          <w:tcPr>
            <w:tcW w:w="1105" w:type="dxa"/>
            <w:vAlign w:val="center"/>
          </w:tcPr>
          <w:p w14:paraId="7823C263">
            <w:pPr>
              <w:jc w:val="center"/>
              <w:rPr>
                <w:sz w:val="18"/>
                <w:szCs w:val="18"/>
              </w:rPr>
            </w:pPr>
            <w:r>
              <w:rPr>
                <w:rFonts w:hint="eastAsia"/>
              </w:rPr>
              <w:t>1.04</w:t>
            </w:r>
          </w:p>
        </w:tc>
        <w:tc>
          <w:tcPr>
            <w:tcW w:w="1099" w:type="dxa"/>
            <w:vAlign w:val="center"/>
          </w:tcPr>
          <w:p w14:paraId="2CF38B21">
            <w:pPr>
              <w:jc w:val="center"/>
              <w:rPr>
                <w:sz w:val="18"/>
                <w:szCs w:val="18"/>
              </w:rPr>
            </w:pPr>
            <w:r>
              <w:rPr>
                <w:rFonts w:hint="eastAsia"/>
              </w:rPr>
              <w:t>1.70</w:t>
            </w:r>
          </w:p>
        </w:tc>
        <w:tc>
          <w:tcPr>
            <w:tcW w:w="954" w:type="dxa"/>
            <w:vAlign w:val="center"/>
          </w:tcPr>
          <w:p w14:paraId="4E8A6070">
            <w:pPr>
              <w:jc w:val="center"/>
              <w:rPr>
                <w:bCs/>
                <w:sz w:val="18"/>
                <w:szCs w:val="18"/>
              </w:rPr>
            </w:pPr>
            <w:r>
              <w:rPr>
                <w:rFonts w:hint="eastAsia"/>
              </w:rPr>
              <w:t>2.64</w:t>
            </w:r>
          </w:p>
        </w:tc>
        <w:tc>
          <w:tcPr>
            <w:tcW w:w="1235" w:type="dxa"/>
            <w:vAlign w:val="center"/>
          </w:tcPr>
          <w:p w14:paraId="58171379">
            <w:pPr>
              <w:jc w:val="center"/>
              <w:rPr>
                <w:bCs/>
                <w:sz w:val="18"/>
                <w:szCs w:val="18"/>
              </w:rPr>
            </w:pPr>
            <w:r>
              <w:rPr>
                <w:rFonts w:hint="eastAsia"/>
              </w:rPr>
              <w:t>4.51</w:t>
            </w:r>
          </w:p>
        </w:tc>
      </w:tr>
      <w:tr w14:paraId="6A76A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vMerge w:val="continue"/>
            <w:vAlign w:val="center"/>
          </w:tcPr>
          <w:p w14:paraId="48E0E72B">
            <w:pPr>
              <w:pStyle w:val="15"/>
            </w:pPr>
          </w:p>
        </w:tc>
        <w:tc>
          <w:tcPr>
            <w:tcW w:w="1086" w:type="dxa"/>
            <w:vAlign w:val="center"/>
          </w:tcPr>
          <w:p w14:paraId="721425C0">
            <w:pPr>
              <w:pStyle w:val="15"/>
            </w:pPr>
            <w:r>
              <w:t>11</w:t>
            </w:r>
          </w:p>
        </w:tc>
        <w:tc>
          <w:tcPr>
            <w:tcW w:w="1117" w:type="dxa"/>
            <w:vAlign w:val="center"/>
          </w:tcPr>
          <w:p w14:paraId="1317ED3F">
            <w:pPr>
              <w:jc w:val="center"/>
              <w:rPr>
                <w:bCs/>
                <w:sz w:val="18"/>
                <w:szCs w:val="18"/>
              </w:rPr>
            </w:pPr>
            <w:r>
              <w:rPr>
                <w:rFonts w:hint="eastAsia"/>
              </w:rPr>
              <w:t>0.0051</w:t>
            </w:r>
          </w:p>
        </w:tc>
        <w:tc>
          <w:tcPr>
            <w:tcW w:w="1209" w:type="dxa"/>
            <w:vAlign w:val="center"/>
          </w:tcPr>
          <w:p w14:paraId="7831AC3A">
            <w:pPr>
              <w:jc w:val="center"/>
              <w:rPr>
                <w:bCs/>
                <w:sz w:val="18"/>
                <w:szCs w:val="18"/>
              </w:rPr>
            </w:pPr>
            <w:r>
              <w:rPr>
                <w:rFonts w:hint="eastAsia"/>
              </w:rPr>
              <w:t>0.032</w:t>
            </w:r>
          </w:p>
        </w:tc>
        <w:tc>
          <w:tcPr>
            <w:tcW w:w="1214" w:type="dxa"/>
            <w:vAlign w:val="center"/>
          </w:tcPr>
          <w:p w14:paraId="62CDE86A">
            <w:pPr>
              <w:jc w:val="center"/>
              <w:rPr>
                <w:bCs/>
                <w:sz w:val="18"/>
                <w:szCs w:val="18"/>
              </w:rPr>
            </w:pPr>
            <w:r>
              <w:rPr>
                <w:rFonts w:hint="eastAsia"/>
              </w:rPr>
              <w:t>0.089</w:t>
            </w:r>
          </w:p>
        </w:tc>
        <w:tc>
          <w:tcPr>
            <w:tcW w:w="1105" w:type="dxa"/>
            <w:vAlign w:val="center"/>
          </w:tcPr>
          <w:p w14:paraId="455C3263">
            <w:pPr>
              <w:jc w:val="center"/>
              <w:rPr>
                <w:sz w:val="18"/>
                <w:szCs w:val="18"/>
              </w:rPr>
            </w:pPr>
            <w:r>
              <w:rPr>
                <w:rFonts w:hint="eastAsia"/>
              </w:rPr>
              <w:t>0.99</w:t>
            </w:r>
          </w:p>
        </w:tc>
        <w:tc>
          <w:tcPr>
            <w:tcW w:w="1099" w:type="dxa"/>
            <w:vAlign w:val="center"/>
          </w:tcPr>
          <w:p w14:paraId="055A90FD">
            <w:pPr>
              <w:jc w:val="center"/>
              <w:rPr>
                <w:sz w:val="18"/>
                <w:szCs w:val="18"/>
              </w:rPr>
            </w:pPr>
            <w:r>
              <w:rPr>
                <w:rFonts w:hint="eastAsia"/>
              </w:rPr>
              <w:t>1.64</w:t>
            </w:r>
          </w:p>
        </w:tc>
        <w:tc>
          <w:tcPr>
            <w:tcW w:w="954" w:type="dxa"/>
            <w:vAlign w:val="center"/>
          </w:tcPr>
          <w:p w14:paraId="0D373BF2">
            <w:pPr>
              <w:jc w:val="center"/>
              <w:rPr>
                <w:bCs/>
                <w:sz w:val="18"/>
                <w:szCs w:val="18"/>
              </w:rPr>
            </w:pPr>
            <w:r>
              <w:rPr>
                <w:rFonts w:hint="eastAsia"/>
              </w:rPr>
              <w:t>2.67</w:t>
            </w:r>
          </w:p>
        </w:tc>
        <w:tc>
          <w:tcPr>
            <w:tcW w:w="1235" w:type="dxa"/>
            <w:vAlign w:val="center"/>
          </w:tcPr>
          <w:p w14:paraId="03B55BBE">
            <w:pPr>
              <w:jc w:val="center"/>
              <w:rPr>
                <w:bCs/>
                <w:sz w:val="18"/>
                <w:szCs w:val="18"/>
              </w:rPr>
            </w:pPr>
            <w:r>
              <w:rPr>
                <w:rFonts w:hint="eastAsia"/>
              </w:rPr>
              <w:t>4.53</w:t>
            </w:r>
          </w:p>
        </w:tc>
      </w:tr>
      <w:tr w14:paraId="6432E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vMerge w:val="continue"/>
            <w:vAlign w:val="center"/>
          </w:tcPr>
          <w:p w14:paraId="71526C8A">
            <w:pPr>
              <w:pStyle w:val="15"/>
            </w:pPr>
          </w:p>
        </w:tc>
        <w:tc>
          <w:tcPr>
            <w:tcW w:w="1086" w:type="dxa"/>
            <w:vAlign w:val="center"/>
          </w:tcPr>
          <w:p w14:paraId="2EAEE3BE">
            <w:pPr>
              <w:pStyle w:val="15"/>
            </w:pPr>
            <w:r>
              <w:t>测定次数n</w:t>
            </w:r>
          </w:p>
        </w:tc>
        <w:tc>
          <w:tcPr>
            <w:tcW w:w="1117" w:type="dxa"/>
            <w:vAlign w:val="center"/>
          </w:tcPr>
          <w:p w14:paraId="3E285720">
            <w:pPr>
              <w:jc w:val="center"/>
            </w:pPr>
            <w:r>
              <w:rPr>
                <w:rFonts w:hint="eastAsia"/>
              </w:rPr>
              <w:t>11</w:t>
            </w:r>
          </w:p>
        </w:tc>
        <w:tc>
          <w:tcPr>
            <w:tcW w:w="1209" w:type="dxa"/>
            <w:vAlign w:val="center"/>
          </w:tcPr>
          <w:p w14:paraId="3AAD7ECF">
            <w:pPr>
              <w:jc w:val="center"/>
            </w:pPr>
            <w:r>
              <w:t>11</w:t>
            </w:r>
          </w:p>
        </w:tc>
        <w:tc>
          <w:tcPr>
            <w:tcW w:w="1214" w:type="dxa"/>
            <w:vAlign w:val="center"/>
          </w:tcPr>
          <w:p w14:paraId="003AB51F">
            <w:pPr>
              <w:jc w:val="center"/>
            </w:pPr>
            <w:r>
              <w:t>11</w:t>
            </w:r>
          </w:p>
        </w:tc>
        <w:tc>
          <w:tcPr>
            <w:tcW w:w="1105" w:type="dxa"/>
            <w:vAlign w:val="center"/>
          </w:tcPr>
          <w:p w14:paraId="00AE5DB5">
            <w:pPr>
              <w:jc w:val="center"/>
            </w:pPr>
            <w:r>
              <w:t>11</w:t>
            </w:r>
          </w:p>
        </w:tc>
        <w:tc>
          <w:tcPr>
            <w:tcW w:w="1099" w:type="dxa"/>
            <w:vAlign w:val="center"/>
          </w:tcPr>
          <w:p w14:paraId="440CF39D">
            <w:pPr>
              <w:jc w:val="center"/>
            </w:pPr>
            <w:r>
              <w:t>11</w:t>
            </w:r>
          </w:p>
        </w:tc>
        <w:tc>
          <w:tcPr>
            <w:tcW w:w="954" w:type="dxa"/>
            <w:vAlign w:val="center"/>
          </w:tcPr>
          <w:p w14:paraId="42769D4E">
            <w:pPr>
              <w:jc w:val="center"/>
            </w:pPr>
            <w:r>
              <w:t>11</w:t>
            </w:r>
          </w:p>
        </w:tc>
        <w:tc>
          <w:tcPr>
            <w:tcW w:w="1235" w:type="dxa"/>
            <w:vAlign w:val="center"/>
          </w:tcPr>
          <w:p w14:paraId="3052773A">
            <w:pPr>
              <w:jc w:val="center"/>
            </w:pPr>
            <w:r>
              <w:t>11</w:t>
            </w:r>
          </w:p>
        </w:tc>
      </w:tr>
      <w:tr w14:paraId="09582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vMerge w:val="continue"/>
            <w:vAlign w:val="center"/>
          </w:tcPr>
          <w:p w14:paraId="7F86BDFA">
            <w:pPr>
              <w:pStyle w:val="15"/>
            </w:pPr>
          </w:p>
        </w:tc>
        <w:tc>
          <w:tcPr>
            <w:tcW w:w="1086" w:type="dxa"/>
            <w:vAlign w:val="center"/>
          </w:tcPr>
          <w:p w14:paraId="000628DF">
            <w:pPr>
              <w:pStyle w:val="15"/>
            </w:pPr>
            <w:r>
              <w:t>平均值</w:t>
            </w:r>
          </w:p>
        </w:tc>
        <w:tc>
          <w:tcPr>
            <w:tcW w:w="1117" w:type="dxa"/>
            <w:vAlign w:val="center"/>
          </w:tcPr>
          <w:p w14:paraId="5D74C8C9">
            <w:pPr>
              <w:jc w:val="center"/>
              <w:rPr>
                <w:bCs/>
              </w:rPr>
            </w:pPr>
            <w:r>
              <w:t>0.00466</w:t>
            </w:r>
          </w:p>
        </w:tc>
        <w:tc>
          <w:tcPr>
            <w:tcW w:w="1209" w:type="dxa"/>
            <w:vAlign w:val="center"/>
          </w:tcPr>
          <w:p w14:paraId="28C3E264">
            <w:pPr>
              <w:jc w:val="center"/>
              <w:rPr>
                <w:bCs/>
              </w:rPr>
            </w:pPr>
            <w:r>
              <w:t>0.032</w:t>
            </w:r>
          </w:p>
        </w:tc>
        <w:tc>
          <w:tcPr>
            <w:tcW w:w="1214" w:type="dxa"/>
            <w:vAlign w:val="center"/>
          </w:tcPr>
          <w:p w14:paraId="36DA82DB">
            <w:pPr>
              <w:jc w:val="center"/>
              <w:rPr>
                <w:bCs/>
              </w:rPr>
            </w:pPr>
            <w:r>
              <w:t>0.0874</w:t>
            </w:r>
          </w:p>
        </w:tc>
        <w:tc>
          <w:tcPr>
            <w:tcW w:w="1105" w:type="dxa"/>
            <w:vAlign w:val="center"/>
          </w:tcPr>
          <w:p w14:paraId="258B5E1B">
            <w:pPr>
              <w:jc w:val="center"/>
            </w:pPr>
            <w:r>
              <w:t>1.001</w:t>
            </w:r>
          </w:p>
        </w:tc>
        <w:tc>
          <w:tcPr>
            <w:tcW w:w="1099" w:type="dxa"/>
            <w:vAlign w:val="center"/>
          </w:tcPr>
          <w:p w14:paraId="2ADC285B">
            <w:pPr>
              <w:jc w:val="center"/>
            </w:pPr>
            <w:r>
              <w:t>1.642</w:t>
            </w:r>
          </w:p>
        </w:tc>
        <w:tc>
          <w:tcPr>
            <w:tcW w:w="954" w:type="dxa"/>
            <w:vAlign w:val="center"/>
          </w:tcPr>
          <w:p w14:paraId="0F8F1E90">
            <w:pPr>
              <w:jc w:val="center"/>
              <w:rPr>
                <w:bCs/>
              </w:rPr>
            </w:pPr>
            <w:r>
              <w:t>2.654</w:t>
            </w:r>
          </w:p>
        </w:tc>
        <w:tc>
          <w:tcPr>
            <w:tcW w:w="1235" w:type="dxa"/>
            <w:vAlign w:val="center"/>
          </w:tcPr>
          <w:p w14:paraId="085179C5">
            <w:pPr>
              <w:jc w:val="center"/>
              <w:rPr>
                <w:bCs/>
              </w:rPr>
            </w:pPr>
            <w:r>
              <w:t>4.525</w:t>
            </w:r>
          </w:p>
        </w:tc>
      </w:tr>
      <w:tr w14:paraId="7BD8B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vMerge w:val="continue"/>
            <w:vAlign w:val="center"/>
          </w:tcPr>
          <w:p w14:paraId="55ADBD4D">
            <w:pPr>
              <w:pStyle w:val="15"/>
            </w:pPr>
          </w:p>
        </w:tc>
        <w:tc>
          <w:tcPr>
            <w:tcW w:w="1086" w:type="dxa"/>
            <w:vAlign w:val="center"/>
          </w:tcPr>
          <w:p w14:paraId="65E8BB72">
            <w:pPr>
              <w:pStyle w:val="15"/>
            </w:pPr>
            <w:r>
              <w:t>SD</w:t>
            </w:r>
          </w:p>
        </w:tc>
        <w:tc>
          <w:tcPr>
            <w:tcW w:w="1117" w:type="dxa"/>
            <w:vAlign w:val="center"/>
          </w:tcPr>
          <w:p w14:paraId="3FA9B4E4">
            <w:pPr>
              <w:jc w:val="center"/>
              <w:rPr>
                <w:bCs/>
              </w:rPr>
            </w:pPr>
            <w:r>
              <w:rPr>
                <w:rFonts w:hint="eastAsia"/>
              </w:rPr>
              <w:t>0.000225</w:t>
            </w:r>
          </w:p>
        </w:tc>
        <w:tc>
          <w:tcPr>
            <w:tcW w:w="1209" w:type="dxa"/>
            <w:vAlign w:val="center"/>
          </w:tcPr>
          <w:p w14:paraId="0D661698">
            <w:pPr>
              <w:jc w:val="center"/>
              <w:rPr>
                <w:bCs/>
              </w:rPr>
            </w:pPr>
            <w:r>
              <w:rPr>
                <w:rFonts w:hint="eastAsia"/>
              </w:rPr>
              <w:t>0.000775</w:t>
            </w:r>
          </w:p>
        </w:tc>
        <w:tc>
          <w:tcPr>
            <w:tcW w:w="1214" w:type="dxa"/>
            <w:vAlign w:val="center"/>
          </w:tcPr>
          <w:p w14:paraId="7E8A03C1">
            <w:pPr>
              <w:jc w:val="center"/>
              <w:rPr>
                <w:bCs/>
              </w:rPr>
            </w:pPr>
            <w:r>
              <w:rPr>
                <w:rFonts w:hint="eastAsia"/>
              </w:rPr>
              <w:t>0.00197</w:t>
            </w:r>
          </w:p>
        </w:tc>
        <w:tc>
          <w:tcPr>
            <w:tcW w:w="1105" w:type="dxa"/>
            <w:vAlign w:val="center"/>
          </w:tcPr>
          <w:p w14:paraId="5B8F39A1">
            <w:pPr>
              <w:jc w:val="center"/>
            </w:pPr>
            <w:r>
              <w:rPr>
                <w:rFonts w:hint="eastAsia"/>
              </w:rPr>
              <w:t>0.0255</w:t>
            </w:r>
          </w:p>
        </w:tc>
        <w:tc>
          <w:tcPr>
            <w:tcW w:w="1099" w:type="dxa"/>
            <w:vAlign w:val="center"/>
          </w:tcPr>
          <w:p w14:paraId="585B02E7">
            <w:pPr>
              <w:jc w:val="center"/>
            </w:pPr>
            <w:r>
              <w:rPr>
                <w:rFonts w:hint="eastAsia"/>
              </w:rPr>
              <w:t>0.0469</w:t>
            </w:r>
          </w:p>
        </w:tc>
        <w:tc>
          <w:tcPr>
            <w:tcW w:w="954" w:type="dxa"/>
            <w:vAlign w:val="center"/>
          </w:tcPr>
          <w:p w14:paraId="3B7DAD70">
            <w:pPr>
              <w:jc w:val="center"/>
              <w:rPr>
                <w:bCs/>
              </w:rPr>
            </w:pPr>
            <w:r>
              <w:rPr>
                <w:rFonts w:hint="eastAsia"/>
              </w:rPr>
              <w:t>0.0580</w:t>
            </w:r>
          </w:p>
        </w:tc>
        <w:tc>
          <w:tcPr>
            <w:tcW w:w="1235" w:type="dxa"/>
            <w:vAlign w:val="center"/>
          </w:tcPr>
          <w:p w14:paraId="0C75E5AC">
            <w:pPr>
              <w:jc w:val="center"/>
              <w:rPr>
                <w:bCs/>
              </w:rPr>
            </w:pPr>
            <w:r>
              <w:rPr>
                <w:rFonts w:hint="eastAsia"/>
              </w:rPr>
              <w:t>0.0408</w:t>
            </w:r>
          </w:p>
        </w:tc>
      </w:tr>
      <w:tr w14:paraId="213F2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vMerge w:val="continue"/>
            <w:vAlign w:val="center"/>
          </w:tcPr>
          <w:p w14:paraId="3CDFAA9F">
            <w:pPr>
              <w:pStyle w:val="15"/>
            </w:pPr>
          </w:p>
        </w:tc>
        <w:tc>
          <w:tcPr>
            <w:tcW w:w="1086" w:type="dxa"/>
            <w:vAlign w:val="center"/>
          </w:tcPr>
          <w:p w14:paraId="6173311A">
            <w:pPr>
              <w:pStyle w:val="15"/>
            </w:pPr>
            <w:r>
              <w:t>RSD/%</w:t>
            </w:r>
          </w:p>
        </w:tc>
        <w:tc>
          <w:tcPr>
            <w:tcW w:w="1117" w:type="dxa"/>
            <w:vAlign w:val="center"/>
          </w:tcPr>
          <w:p w14:paraId="1FA533CD">
            <w:pPr>
              <w:jc w:val="center"/>
              <w:rPr>
                <w:bCs/>
              </w:rPr>
            </w:pPr>
            <w:r>
              <w:rPr>
                <w:rFonts w:hint="eastAsia"/>
              </w:rPr>
              <w:t>4.83</w:t>
            </w:r>
          </w:p>
        </w:tc>
        <w:tc>
          <w:tcPr>
            <w:tcW w:w="1209" w:type="dxa"/>
            <w:vAlign w:val="center"/>
          </w:tcPr>
          <w:p w14:paraId="767E2FD9">
            <w:pPr>
              <w:jc w:val="center"/>
              <w:rPr>
                <w:bCs/>
              </w:rPr>
            </w:pPr>
            <w:r>
              <w:rPr>
                <w:rFonts w:hint="eastAsia"/>
              </w:rPr>
              <w:t>2.42</w:t>
            </w:r>
          </w:p>
        </w:tc>
        <w:tc>
          <w:tcPr>
            <w:tcW w:w="1214" w:type="dxa"/>
            <w:vAlign w:val="center"/>
          </w:tcPr>
          <w:p w14:paraId="5C3015A6">
            <w:pPr>
              <w:jc w:val="center"/>
              <w:rPr>
                <w:bCs/>
              </w:rPr>
            </w:pPr>
            <w:r>
              <w:rPr>
                <w:rFonts w:hint="eastAsia"/>
              </w:rPr>
              <w:t>2.25</w:t>
            </w:r>
          </w:p>
        </w:tc>
        <w:tc>
          <w:tcPr>
            <w:tcW w:w="1105" w:type="dxa"/>
            <w:vAlign w:val="center"/>
          </w:tcPr>
          <w:p w14:paraId="5746D722">
            <w:pPr>
              <w:jc w:val="center"/>
            </w:pPr>
            <w:r>
              <w:rPr>
                <w:rFonts w:hint="eastAsia"/>
              </w:rPr>
              <w:t>2.55</w:t>
            </w:r>
          </w:p>
        </w:tc>
        <w:tc>
          <w:tcPr>
            <w:tcW w:w="1099" w:type="dxa"/>
            <w:vAlign w:val="center"/>
          </w:tcPr>
          <w:p w14:paraId="333D46B3">
            <w:pPr>
              <w:jc w:val="center"/>
            </w:pPr>
            <w:r>
              <w:rPr>
                <w:rFonts w:hint="eastAsia"/>
              </w:rPr>
              <w:t>2.86</w:t>
            </w:r>
          </w:p>
        </w:tc>
        <w:tc>
          <w:tcPr>
            <w:tcW w:w="954" w:type="dxa"/>
            <w:vAlign w:val="center"/>
          </w:tcPr>
          <w:p w14:paraId="210AD409">
            <w:pPr>
              <w:jc w:val="center"/>
              <w:rPr>
                <w:bCs/>
              </w:rPr>
            </w:pPr>
            <w:r>
              <w:rPr>
                <w:rFonts w:hint="eastAsia"/>
              </w:rPr>
              <w:t>2.18</w:t>
            </w:r>
          </w:p>
        </w:tc>
        <w:tc>
          <w:tcPr>
            <w:tcW w:w="1235" w:type="dxa"/>
            <w:vAlign w:val="center"/>
          </w:tcPr>
          <w:p w14:paraId="7ACEFE18">
            <w:pPr>
              <w:jc w:val="center"/>
              <w:rPr>
                <w:bCs/>
              </w:rPr>
            </w:pPr>
            <w:r>
              <w:rPr>
                <w:rFonts w:hint="eastAsia"/>
              </w:rPr>
              <w:t>0.90</w:t>
            </w:r>
          </w:p>
        </w:tc>
      </w:tr>
      <w:tr w14:paraId="7B63A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vMerge w:val="continue"/>
            <w:vAlign w:val="center"/>
          </w:tcPr>
          <w:p w14:paraId="522B8EE3">
            <w:pPr>
              <w:pStyle w:val="15"/>
            </w:pPr>
          </w:p>
        </w:tc>
        <w:tc>
          <w:tcPr>
            <w:tcW w:w="1086" w:type="dxa"/>
            <w:vAlign w:val="center"/>
          </w:tcPr>
          <w:p w14:paraId="7F150667">
            <w:pPr>
              <w:pStyle w:val="15"/>
            </w:pPr>
            <w:r>
              <w:t>Max</w:t>
            </w:r>
          </w:p>
        </w:tc>
        <w:tc>
          <w:tcPr>
            <w:tcW w:w="1117" w:type="dxa"/>
            <w:vAlign w:val="center"/>
          </w:tcPr>
          <w:p w14:paraId="3531596C">
            <w:pPr>
              <w:jc w:val="center"/>
            </w:pPr>
            <w:r>
              <w:rPr>
                <w:rFonts w:hint="eastAsia"/>
              </w:rPr>
              <w:t>0.0051</w:t>
            </w:r>
          </w:p>
        </w:tc>
        <w:tc>
          <w:tcPr>
            <w:tcW w:w="1209" w:type="dxa"/>
            <w:vAlign w:val="center"/>
          </w:tcPr>
          <w:p w14:paraId="34075548">
            <w:pPr>
              <w:jc w:val="center"/>
            </w:pPr>
            <w:r>
              <w:rPr>
                <w:rFonts w:hint="eastAsia"/>
              </w:rPr>
              <w:t>0.033</w:t>
            </w:r>
          </w:p>
        </w:tc>
        <w:tc>
          <w:tcPr>
            <w:tcW w:w="1214" w:type="dxa"/>
            <w:vAlign w:val="center"/>
          </w:tcPr>
          <w:p w14:paraId="29498F0A">
            <w:pPr>
              <w:jc w:val="center"/>
            </w:pPr>
            <w:r>
              <w:rPr>
                <w:rFonts w:hint="eastAsia"/>
              </w:rPr>
              <w:t>0.090</w:t>
            </w:r>
          </w:p>
        </w:tc>
        <w:tc>
          <w:tcPr>
            <w:tcW w:w="1105" w:type="dxa"/>
            <w:vAlign w:val="center"/>
          </w:tcPr>
          <w:p w14:paraId="7D80084A">
            <w:pPr>
              <w:jc w:val="center"/>
            </w:pPr>
            <w:r>
              <w:rPr>
                <w:rFonts w:hint="eastAsia"/>
              </w:rPr>
              <w:t>1.05</w:t>
            </w:r>
          </w:p>
        </w:tc>
        <w:tc>
          <w:tcPr>
            <w:tcW w:w="1099" w:type="dxa"/>
            <w:vAlign w:val="center"/>
          </w:tcPr>
          <w:p w14:paraId="36ED74E2">
            <w:pPr>
              <w:jc w:val="center"/>
            </w:pPr>
            <w:r>
              <w:rPr>
                <w:rFonts w:hint="eastAsia"/>
              </w:rPr>
              <w:t>1.70</w:t>
            </w:r>
          </w:p>
        </w:tc>
        <w:tc>
          <w:tcPr>
            <w:tcW w:w="954" w:type="dxa"/>
            <w:vAlign w:val="center"/>
          </w:tcPr>
          <w:p w14:paraId="181AD6BB">
            <w:pPr>
              <w:jc w:val="center"/>
            </w:pPr>
            <w:r>
              <w:rPr>
                <w:rFonts w:hint="eastAsia"/>
              </w:rPr>
              <w:t>2.74</w:t>
            </w:r>
          </w:p>
        </w:tc>
        <w:tc>
          <w:tcPr>
            <w:tcW w:w="1235" w:type="dxa"/>
            <w:vAlign w:val="center"/>
          </w:tcPr>
          <w:p w14:paraId="7AFF6E56">
            <w:pPr>
              <w:jc w:val="center"/>
            </w:pPr>
            <w:r>
              <w:rPr>
                <w:rFonts w:hint="eastAsia"/>
              </w:rPr>
              <w:t>4.63</w:t>
            </w:r>
          </w:p>
        </w:tc>
      </w:tr>
      <w:tr w14:paraId="74B9D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vMerge w:val="continue"/>
            <w:vAlign w:val="center"/>
          </w:tcPr>
          <w:p w14:paraId="66B6EF74">
            <w:pPr>
              <w:pStyle w:val="15"/>
            </w:pPr>
          </w:p>
        </w:tc>
        <w:tc>
          <w:tcPr>
            <w:tcW w:w="1086" w:type="dxa"/>
            <w:vAlign w:val="center"/>
          </w:tcPr>
          <w:p w14:paraId="7C6930E1">
            <w:pPr>
              <w:pStyle w:val="15"/>
            </w:pPr>
            <w:r>
              <w:t>Min</w:t>
            </w:r>
          </w:p>
        </w:tc>
        <w:tc>
          <w:tcPr>
            <w:tcW w:w="1117" w:type="dxa"/>
            <w:vAlign w:val="center"/>
          </w:tcPr>
          <w:p w14:paraId="5B340843">
            <w:pPr>
              <w:jc w:val="center"/>
            </w:pPr>
            <w:r>
              <w:rPr>
                <w:rFonts w:hint="eastAsia"/>
              </w:rPr>
              <w:t>0.0043</w:t>
            </w:r>
          </w:p>
        </w:tc>
        <w:tc>
          <w:tcPr>
            <w:tcW w:w="1209" w:type="dxa"/>
            <w:vAlign w:val="center"/>
          </w:tcPr>
          <w:p w14:paraId="73408F02">
            <w:pPr>
              <w:jc w:val="center"/>
            </w:pPr>
            <w:r>
              <w:rPr>
                <w:rFonts w:hint="eastAsia"/>
              </w:rPr>
              <w:t>0.031</w:t>
            </w:r>
          </w:p>
        </w:tc>
        <w:tc>
          <w:tcPr>
            <w:tcW w:w="1214" w:type="dxa"/>
            <w:vAlign w:val="center"/>
          </w:tcPr>
          <w:p w14:paraId="10EAE53B">
            <w:pPr>
              <w:jc w:val="center"/>
            </w:pPr>
            <w:r>
              <w:rPr>
                <w:rFonts w:hint="eastAsia"/>
              </w:rPr>
              <w:t>0.084</w:t>
            </w:r>
          </w:p>
        </w:tc>
        <w:tc>
          <w:tcPr>
            <w:tcW w:w="1105" w:type="dxa"/>
            <w:vAlign w:val="center"/>
          </w:tcPr>
          <w:p w14:paraId="5083B41E">
            <w:pPr>
              <w:jc w:val="center"/>
            </w:pPr>
            <w:r>
              <w:rPr>
                <w:rFonts w:hint="eastAsia"/>
              </w:rPr>
              <w:t>0.97</w:t>
            </w:r>
          </w:p>
        </w:tc>
        <w:tc>
          <w:tcPr>
            <w:tcW w:w="1099" w:type="dxa"/>
            <w:vAlign w:val="center"/>
          </w:tcPr>
          <w:p w14:paraId="3B4BDB11">
            <w:pPr>
              <w:jc w:val="center"/>
            </w:pPr>
            <w:r>
              <w:rPr>
                <w:rFonts w:hint="eastAsia"/>
              </w:rPr>
              <w:t>1.55</w:t>
            </w:r>
          </w:p>
        </w:tc>
        <w:tc>
          <w:tcPr>
            <w:tcW w:w="954" w:type="dxa"/>
            <w:vAlign w:val="center"/>
          </w:tcPr>
          <w:p w14:paraId="293C208D">
            <w:pPr>
              <w:jc w:val="center"/>
            </w:pPr>
            <w:r>
              <w:rPr>
                <w:rFonts w:hint="eastAsia"/>
              </w:rPr>
              <w:t>2.56</w:t>
            </w:r>
          </w:p>
        </w:tc>
        <w:tc>
          <w:tcPr>
            <w:tcW w:w="1235" w:type="dxa"/>
            <w:vAlign w:val="center"/>
          </w:tcPr>
          <w:p w14:paraId="1A4820D7">
            <w:pPr>
              <w:jc w:val="center"/>
            </w:pPr>
            <w:r>
              <w:rPr>
                <w:rFonts w:hint="eastAsia"/>
              </w:rPr>
              <w:t>4.46</w:t>
            </w:r>
          </w:p>
        </w:tc>
      </w:tr>
      <w:tr w14:paraId="278CB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vMerge w:val="continue"/>
            <w:vAlign w:val="center"/>
          </w:tcPr>
          <w:p w14:paraId="381F94A7">
            <w:pPr>
              <w:pStyle w:val="15"/>
            </w:pPr>
          </w:p>
        </w:tc>
        <w:tc>
          <w:tcPr>
            <w:tcW w:w="1086" w:type="dxa"/>
            <w:vAlign w:val="center"/>
          </w:tcPr>
          <w:p w14:paraId="583E6713">
            <w:pPr>
              <w:pStyle w:val="15"/>
            </w:pPr>
            <w:r>
              <w:t>Gmax</w:t>
            </w:r>
          </w:p>
        </w:tc>
        <w:tc>
          <w:tcPr>
            <w:tcW w:w="1117" w:type="dxa"/>
            <w:vAlign w:val="center"/>
          </w:tcPr>
          <w:p w14:paraId="03EAE88A">
            <w:pPr>
              <w:jc w:val="center"/>
            </w:pPr>
            <w:r>
              <w:rPr>
                <w:rFonts w:hint="eastAsia"/>
              </w:rPr>
              <w:t>1.956</w:t>
            </w:r>
          </w:p>
        </w:tc>
        <w:tc>
          <w:tcPr>
            <w:tcW w:w="1209" w:type="dxa"/>
            <w:vAlign w:val="center"/>
          </w:tcPr>
          <w:p w14:paraId="1C840B74">
            <w:pPr>
              <w:jc w:val="center"/>
            </w:pPr>
            <w:r>
              <w:rPr>
                <w:rFonts w:hint="eastAsia"/>
              </w:rPr>
              <w:t>1.290</w:t>
            </w:r>
          </w:p>
        </w:tc>
        <w:tc>
          <w:tcPr>
            <w:tcW w:w="1214" w:type="dxa"/>
            <w:vAlign w:val="center"/>
          </w:tcPr>
          <w:p w14:paraId="693FF401">
            <w:pPr>
              <w:jc w:val="center"/>
            </w:pPr>
            <w:r>
              <w:rPr>
                <w:rFonts w:hint="eastAsia"/>
              </w:rPr>
              <w:t>1.320</w:t>
            </w:r>
          </w:p>
        </w:tc>
        <w:tc>
          <w:tcPr>
            <w:tcW w:w="1105" w:type="dxa"/>
            <w:vAlign w:val="center"/>
          </w:tcPr>
          <w:p w14:paraId="31683E0F">
            <w:pPr>
              <w:jc w:val="center"/>
            </w:pPr>
            <w:r>
              <w:rPr>
                <w:rFonts w:hint="eastAsia"/>
              </w:rPr>
              <w:t>1.922</w:t>
            </w:r>
          </w:p>
        </w:tc>
        <w:tc>
          <w:tcPr>
            <w:tcW w:w="1099" w:type="dxa"/>
            <w:vAlign w:val="center"/>
          </w:tcPr>
          <w:p w14:paraId="72B541B2">
            <w:pPr>
              <w:jc w:val="center"/>
            </w:pPr>
            <w:r>
              <w:rPr>
                <w:rFonts w:hint="eastAsia"/>
              </w:rPr>
              <w:t>1.237</w:t>
            </w:r>
          </w:p>
        </w:tc>
        <w:tc>
          <w:tcPr>
            <w:tcW w:w="954" w:type="dxa"/>
            <w:vAlign w:val="center"/>
          </w:tcPr>
          <w:p w14:paraId="7F5B5D08">
            <w:pPr>
              <w:jc w:val="center"/>
            </w:pPr>
            <w:r>
              <w:rPr>
                <w:rFonts w:hint="eastAsia"/>
              </w:rPr>
              <w:t>1.483</w:t>
            </w:r>
          </w:p>
        </w:tc>
        <w:tc>
          <w:tcPr>
            <w:tcW w:w="1235" w:type="dxa"/>
            <w:vAlign w:val="center"/>
          </w:tcPr>
          <w:p w14:paraId="54845974">
            <w:pPr>
              <w:jc w:val="center"/>
            </w:pPr>
            <w:r>
              <w:rPr>
                <w:rFonts w:hint="eastAsia"/>
              </w:rPr>
              <w:t>2.574</w:t>
            </w:r>
          </w:p>
        </w:tc>
      </w:tr>
      <w:tr w14:paraId="0DAF8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vMerge w:val="continue"/>
            <w:vAlign w:val="center"/>
          </w:tcPr>
          <w:p w14:paraId="4835B4A2">
            <w:pPr>
              <w:pStyle w:val="15"/>
            </w:pPr>
          </w:p>
        </w:tc>
        <w:tc>
          <w:tcPr>
            <w:tcW w:w="1086" w:type="dxa"/>
            <w:vAlign w:val="center"/>
          </w:tcPr>
          <w:p w14:paraId="34685822">
            <w:pPr>
              <w:pStyle w:val="15"/>
            </w:pPr>
            <w:r>
              <w:t>Gmin</w:t>
            </w:r>
          </w:p>
        </w:tc>
        <w:tc>
          <w:tcPr>
            <w:tcW w:w="1117" w:type="dxa"/>
            <w:vAlign w:val="center"/>
          </w:tcPr>
          <w:p w14:paraId="112D2F3E">
            <w:pPr>
              <w:jc w:val="center"/>
            </w:pPr>
            <w:r>
              <w:rPr>
                <w:rFonts w:hint="eastAsia"/>
              </w:rPr>
              <w:t>1.600</w:t>
            </w:r>
          </w:p>
        </w:tc>
        <w:tc>
          <w:tcPr>
            <w:tcW w:w="1209" w:type="dxa"/>
            <w:vAlign w:val="center"/>
          </w:tcPr>
          <w:p w14:paraId="79237036">
            <w:pPr>
              <w:jc w:val="center"/>
            </w:pPr>
            <w:r>
              <w:rPr>
                <w:rFonts w:hint="eastAsia"/>
              </w:rPr>
              <w:t>1.290</w:t>
            </w:r>
          </w:p>
        </w:tc>
        <w:tc>
          <w:tcPr>
            <w:tcW w:w="1214" w:type="dxa"/>
            <w:vAlign w:val="center"/>
          </w:tcPr>
          <w:p w14:paraId="38868406">
            <w:pPr>
              <w:jc w:val="center"/>
            </w:pPr>
            <w:r>
              <w:rPr>
                <w:rFonts w:hint="eastAsia"/>
              </w:rPr>
              <w:t>1.726</w:t>
            </w:r>
          </w:p>
        </w:tc>
        <w:tc>
          <w:tcPr>
            <w:tcW w:w="1105" w:type="dxa"/>
            <w:vAlign w:val="center"/>
          </w:tcPr>
          <w:p w14:paraId="3BD27AB5">
            <w:pPr>
              <w:jc w:val="center"/>
            </w:pPr>
            <w:r>
              <w:rPr>
                <w:rFonts w:hint="eastAsia"/>
              </w:rPr>
              <w:t>1.216</w:t>
            </w:r>
          </w:p>
        </w:tc>
        <w:tc>
          <w:tcPr>
            <w:tcW w:w="1099" w:type="dxa"/>
            <w:vAlign w:val="center"/>
          </w:tcPr>
          <w:p w14:paraId="24F8DC7E">
            <w:pPr>
              <w:jc w:val="center"/>
            </w:pPr>
            <w:r>
              <w:rPr>
                <w:rFonts w:hint="eastAsia"/>
              </w:rPr>
              <w:t>1.962</w:t>
            </w:r>
          </w:p>
        </w:tc>
        <w:tc>
          <w:tcPr>
            <w:tcW w:w="954" w:type="dxa"/>
            <w:vAlign w:val="center"/>
          </w:tcPr>
          <w:p w14:paraId="1F277C9A">
            <w:pPr>
              <w:jc w:val="center"/>
            </w:pPr>
            <w:r>
              <w:rPr>
                <w:rFonts w:hint="eastAsia"/>
              </w:rPr>
              <w:t>1.621</w:t>
            </w:r>
          </w:p>
        </w:tc>
        <w:tc>
          <w:tcPr>
            <w:tcW w:w="1235" w:type="dxa"/>
            <w:vAlign w:val="center"/>
          </w:tcPr>
          <w:p w14:paraId="320C474A">
            <w:pPr>
              <w:jc w:val="center"/>
            </w:pPr>
            <w:r>
              <w:rPr>
                <w:rFonts w:hint="eastAsia"/>
              </w:rPr>
              <w:t>1.593</w:t>
            </w:r>
          </w:p>
        </w:tc>
      </w:tr>
      <w:tr w14:paraId="72B81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vMerge w:val="continue"/>
            <w:vAlign w:val="center"/>
          </w:tcPr>
          <w:p w14:paraId="0DD3DFF8">
            <w:pPr>
              <w:pStyle w:val="15"/>
            </w:pPr>
          </w:p>
        </w:tc>
        <w:tc>
          <w:tcPr>
            <w:tcW w:w="1086" w:type="dxa"/>
            <w:vAlign w:val="center"/>
          </w:tcPr>
          <w:p w14:paraId="7E9A4397">
            <w:pPr>
              <w:pStyle w:val="15"/>
            </w:pPr>
            <w:r>
              <w:t>G</w:t>
            </w:r>
            <w:r>
              <w:rPr>
                <w:vertAlign w:val="subscript"/>
              </w:rPr>
              <w:t>95</w:t>
            </w:r>
            <w:r>
              <w:t>(n)</w:t>
            </w:r>
          </w:p>
        </w:tc>
        <w:tc>
          <w:tcPr>
            <w:tcW w:w="1117" w:type="dxa"/>
            <w:vAlign w:val="center"/>
          </w:tcPr>
          <w:p w14:paraId="1B10A5E6">
            <w:pPr>
              <w:jc w:val="center"/>
            </w:pPr>
            <w:r>
              <w:t>2.355</w:t>
            </w:r>
          </w:p>
        </w:tc>
        <w:tc>
          <w:tcPr>
            <w:tcW w:w="1209" w:type="dxa"/>
            <w:vAlign w:val="center"/>
          </w:tcPr>
          <w:p w14:paraId="1E539D5E">
            <w:pPr>
              <w:jc w:val="center"/>
            </w:pPr>
            <w:r>
              <w:t>2.355</w:t>
            </w:r>
          </w:p>
        </w:tc>
        <w:tc>
          <w:tcPr>
            <w:tcW w:w="1214" w:type="dxa"/>
            <w:vAlign w:val="center"/>
          </w:tcPr>
          <w:p w14:paraId="72CEEB41">
            <w:pPr>
              <w:jc w:val="center"/>
            </w:pPr>
            <w:r>
              <w:t>2.355</w:t>
            </w:r>
          </w:p>
        </w:tc>
        <w:tc>
          <w:tcPr>
            <w:tcW w:w="1105" w:type="dxa"/>
            <w:vAlign w:val="center"/>
          </w:tcPr>
          <w:p w14:paraId="11AACB25">
            <w:pPr>
              <w:jc w:val="center"/>
              <w:rPr>
                <w:sz w:val="22"/>
                <w:szCs w:val="22"/>
              </w:rPr>
            </w:pPr>
            <w:r>
              <w:t>2.355</w:t>
            </w:r>
          </w:p>
        </w:tc>
        <w:tc>
          <w:tcPr>
            <w:tcW w:w="1099" w:type="dxa"/>
            <w:vAlign w:val="center"/>
          </w:tcPr>
          <w:p w14:paraId="0EBE7B9E">
            <w:pPr>
              <w:jc w:val="center"/>
              <w:rPr>
                <w:sz w:val="22"/>
                <w:szCs w:val="22"/>
              </w:rPr>
            </w:pPr>
            <w:r>
              <w:t>2.355</w:t>
            </w:r>
          </w:p>
        </w:tc>
        <w:tc>
          <w:tcPr>
            <w:tcW w:w="954" w:type="dxa"/>
            <w:vAlign w:val="center"/>
          </w:tcPr>
          <w:p w14:paraId="49E91E94">
            <w:pPr>
              <w:jc w:val="center"/>
            </w:pPr>
            <w:r>
              <w:t>2.355</w:t>
            </w:r>
          </w:p>
        </w:tc>
        <w:tc>
          <w:tcPr>
            <w:tcW w:w="1235" w:type="dxa"/>
            <w:vAlign w:val="center"/>
          </w:tcPr>
          <w:p w14:paraId="010A3C95">
            <w:pPr>
              <w:jc w:val="center"/>
            </w:pPr>
            <w:r>
              <w:t>2.355</w:t>
            </w:r>
          </w:p>
        </w:tc>
      </w:tr>
      <w:tr w14:paraId="5379A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vMerge w:val="continue"/>
            <w:vAlign w:val="center"/>
          </w:tcPr>
          <w:p w14:paraId="2B0FC2C7">
            <w:pPr>
              <w:pStyle w:val="15"/>
            </w:pPr>
          </w:p>
        </w:tc>
        <w:tc>
          <w:tcPr>
            <w:tcW w:w="1086" w:type="dxa"/>
            <w:vAlign w:val="center"/>
          </w:tcPr>
          <w:p w14:paraId="3A942F5F">
            <w:pPr>
              <w:pStyle w:val="15"/>
            </w:pPr>
            <w:r>
              <w:t>G</w:t>
            </w:r>
            <w:r>
              <w:rPr>
                <w:vertAlign w:val="subscript"/>
              </w:rPr>
              <w:t>99</w:t>
            </w:r>
            <w:r>
              <w:t>(n)</w:t>
            </w:r>
          </w:p>
        </w:tc>
        <w:tc>
          <w:tcPr>
            <w:tcW w:w="1117" w:type="dxa"/>
            <w:vAlign w:val="center"/>
          </w:tcPr>
          <w:p w14:paraId="7826F752">
            <w:pPr>
              <w:jc w:val="center"/>
            </w:pPr>
            <w:r>
              <w:t>2.564</w:t>
            </w:r>
          </w:p>
        </w:tc>
        <w:tc>
          <w:tcPr>
            <w:tcW w:w="1209" w:type="dxa"/>
            <w:vAlign w:val="center"/>
          </w:tcPr>
          <w:p w14:paraId="36BC2C19">
            <w:pPr>
              <w:jc w:val="center"/>
            </w:pPr>
            <w:r>
              <w:t>2.564</w:t>
            </w:r>
          </w:p>
        </w:tc>
        <w:tc>
          <w:tcPr>
            <w:tcW w:w="1214" w:type="dxa"/>
            <w:vAlign w:val="center"/>
          </w:tcPr>
          <w:p w14:paraId="4BB351A9">
            <w:pPr>
              <w:jc w:val="center"/>
            </w:pPr>
            <w:r>
              <w:t>2.564</w:t>
            </w:r>
          </w:p>
        </w:tc>
        <w:tc>
          <w:tcPr>
            <w:tcW w:w="1105" w:type="dxa"/>
            <w:vAlign w:val="center"/>
          </w:tcPr>
          <w:p w14:paraId="109224CB">
            <w:pPr>
              <w:jc w:val="center"/>
              <w:rPr>
                <w:sz w:val="22"/>
                <w:szCs w:val="22"/>
              </w:rPr>
            </w:pPr>
            <w:r>
              <w:t>2.564</w:t>
            </w:r>
          </w:p>
        </w:tc>
        <w:tc>
          <w:tcPr>
            <w:tcW w:w="1099" w:type="dxa"/>
            <w:vAlign w:val="center"/>
          </w:tcPr>
          <w:p w14:paraId="73F48735">
            <w:pPr>
              <w:jc w:val="center"/>
              <w:rPr>
                <w:sz w:val="22"/>
                <w:szCs w:val="22"/>
              </w:rPr>
            </w:pPr>
            <w:r>
              <w:t>2.564</w:t>
            </w:r>
          </w:p>
        </w:tc>
        <w:tc>
          <w:tcPr>
            <w:tcW w:w="954" w:type="dxa"/>
            <w:vAlign w:val="center"/>
          </w:tcPr>
          <w:p w14:paraId="79B82877">
            <w:pPr>
              <w:jc w:val="center"/>
            </w:pPr>
            <w:r>
              <w:t>2.564</w:t>
            </w:r>
          </w:p>
        </w:tc>
        <w:tc>
          <w:tcPr>
            <w:tcW w:w="1235" w:type="dxa"/>
            <w:vAlign w:val="center"/>
          </w:tcPr>
          <w:p w14:paraId="63D93076">
            <w:pPr>
              <w:jc w:val="center"/>
            </w:pPr>
            <w:r>
              <w:t>2.564</w:t>
            </w:r>
          </w:p>
        </w:tc>
      </w:tr>
      <w:tr w14:paraId="15562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vMerge w:val="continue"/>
            <w:vAlign w:val="center"/>
          </w:tcPr>
          <w:p w14:paraId="5A689CFD">
            <w:pPr>
              <w:pStyle w:val="15"/>
            </w:pPr>
          </w:p>
        </w:tc>
        <w:tc>
          <w:tcPr>
            <w:tcW w:w="1086" w:type="dxa"/>
            <w:vAlign w:val="center"/>
          </w:tcPr>
          <w:p w14:paraId="45A71726">
            <w:pPr>
              <w:pStyle w:val="15"/>
            </w:pPr>
            <w:r>
              <w:t>检验结果</w:t>
            </w:r>
          </w:p>
        </w:tc>
        <w:tc>
          <w:tcPr>
            <w:tcW w:w="1117" w:type="dxa"/>
            <w:vAlign w:val="center"/>
          </w:tcPr>
          <w:p w14:paraId="7AE84FBF">
            <w:pPr>
              <w:jc w:val="center"/>
              <w:rPr>
                <w:bCs/>
              </w:rPr>
            </w:pPr>
            <w:r>
              <w:rPr>
                <w:kern w:val="2"/>
              </w:rPr>
              <w:t>无异议</w:t>
            </w:r>
          </w:p>
        </w:tc>
        <w:tc>
          <w:tcPr>
            <w:tcW w:w="1209" w:type="dxa"/>
            <w:vAlign w:val="center"/>
          </w:tcPr>
          <w:p w14:paraId="5752F91B">
            <w:pPr>
              <w:jc w:val="center"/>
              <w:rPr>
                <w:bCs/>
              </w:rPr>
            </w:pPr>
            <w:r>
              <w:rPr>
                <w:kern w:val="2"/>
              </w:rPr>
              <w:t>无异议</w:t>
            </w:r>
          </w:p>
        </w:tc>
        <w:tc>
          <w:tcPr>
            <w:tcW w:w="1214" w:type="dxa"/>
            <w:vAlign w:val="center"/>
          </w:tcPr>
          <w:p w14:paraId="4423795E">
            <w:pPr>
              <w:jc w:val="center"/>
              <w:rPr>
                <w:bCs/>
              </w:rPr>
            </w:pPr>
            <w:r>
              <w:rPr>
                <w:kern w:val="2"/>
              </w:rPr>
              <w:t>无异议</w:t>
            </w:r>
          </w:p>
        </w:tc>
        <w:tc>
          <w:tcPr>
            <w:tcW w:w="1105" w:type="dxa"/>
            <w:vAlign w:val="center"/>
          </w:tcPr>
          <w:p w14:paraId="638A92EF">
            <w:pPr>
              <w:jc w:val="center"/>
            </w:pPr>
            <w:r>
              <w:rPr>
                <w:kern w:val="2"/>
              </w:rPr>
              <w:t>无异议</w:t>
            </w:r>
          </w:p>
        </w:tc>
        <w:tc>
          <w:tcPr>
            <w:tcW w:w="1099" w:type="dxa"/>
            <w:vAlign w:val="center"/>
          </w:tcPr>
          <w:p w14:paraId="1F17E64A">
            <w:pPr>
              <w:jc w:val="center"/>
            </w:pPr>
            <w:r>
              <w:rPr>
                <w:kern w:val="2"/>
              </w:rPr>
              <w:t>无异议</w:t>
            </w:r>
          </w:p>
        </w:tc>
        <w:tc>
          <w:tcPr>
            <w:tcW w:w="954" w:type="dxa"/>
            <w:vAlign w:val="center"/>
          </w:tcPr>
          <w:p w14:paraId="1CFC573F">
            <w:pPr>
              <w:jc w:val="center"/>
              <w:rPr>
                <w:bCs/>
              </w:rPr>
            </w:pPr>
            <w:r>
              <w:rPr>
                <w:kern w:val="2"/>
              </w:rPr>
              <w:t>无异议</w:t>
            </w:r>
          </w:p>
        </w:tc>
        <w:tc>
          <w:tcPr>
            <w:tcW w:w="1235" w:type="dxa"/>
            <w:vAlign w:val="center"/>
          </w:tcPr>
          <w:p w14:paraId="3BF73B8B">
            <w:pPr>
              <w:jc w:val="center"/>
              <w:rPr>
                <w:color w:val="FF0000"/>
              </w:rPr>
            </w:pPr>
            <w:r>
              <w:rPr>
                <w:color w:val="FF0000"/>
              </w:rPr>
              <w:t>4.63为</w:t>
            </w:r>
            <w:r>
              <w:rPr>
                <w:rFonts w:hint="eastAsia"/>
                <w:color w:val="FF0000"/>
              </w:rPr>
              <w:t>离群值</w:t>
            </w:r>
            <w:r>
              <w:rPr>
                <w:color w:val="FF0000"/>
              </w:rPr>
              <w:t>（</w:t>
            </w:r>
            <w:r>
              <w:rPr>
                <w:rFonts w:hint="eastAsia"/>
                <w:color w:val="FF0000"/>
              </w:rPr>
              <w:t>舍弃</w:t>
            </w:r>
            <w:r>
              <w:rPr>
                <w:color w:val="FF0000"/>
              </w:rPr>
              <w:t>）</w:t>
            </w:r>
          </w:p>
        </w:tc>
      </w:tr>
    </w:tbl>
    <w:p w14:paraId="4111829A">
      <w:pPr>
        <w:pStyle w:val="6"/>
      </w:pPr>
      <w:r>
        <w:t>表 2-</w:t>
      </w:r>
      <w:r>
        <w:rPr>
          <w:rFonts w:hint="eastAsia"/>
        </w:rPr>
        <w:t>41镁元素</w:t>
      </w:r>
      <w:r>
        <w:t xml:space="preserve"> 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0"/>
        <w:gridCol w:w="1122"/>
        <w:gridCol w:w="1451"/>
        <w:gridCol w:w="1266"/>
        <w:gridCol w:w="1265"/>
        <w:gridCol w:w="847"/>
        <w:gridCol w:w="880"/>
        <w:gridCol w:w="1087"/>
        <w:gridCol w:w="1090"/>
      </w:tblGrid>
      <w:tr w14:paraId="31860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vAlign w:val="center"/>
          </w:tcPr>
          <w:p w14:paraId="572F0ADD">
            <w:pPr>
              <w:pStyle w:val="15"/>
            </w:pPr>
            <w:r>
              <w:t>实验室i</w:t>
            </w:r>
          </w:p>
        </w:tc>
        <w:tc>
          <w:tcPr>
            <w:tcW w:w="1122" w:type="dxa"/>
            <w:vAlign w:val="center"/>
          </w:tcPr>
          <w:p w14:paraId="56D1292F">
            <w:pPr>
              <w:pStyle w:val="15"/>
            </w:pPr>
            <w:r>
              <w:t>测定结果</w:t>
            </w:r>
          </w:p>
        </w:tc>
        <w:tc>
          <w:tcPr>
            <w:tcW w:w="1451" w:type="dxa"/>
            <w:vAlign w:val="center"/>
          </w:tcPr>
          <w:p w14:paraId="0DE5820D">
            <w:pPr>
              <w:pStyle w:val="15"/>
            </w:pPr>
            <w:r>
              <w:t>10#</w:t>
            </w:r>
          </w:p>
        </w:tc>
        <w:tc>
          <w:tcPr>
            <w:tcW w:w="1266" w:type="dxa"/>
            <w:vAlign w:val="center"/>
          </w:tcPr>
          <w:p w14:paraId="18C32259">
            <w:pPr>
              <w:pStyle w:val="15"/>
            </w:pPr>
            <w:r>
              <w:t>11#</w:t>
            </w:r>
          </w:p>
        </w:tc>
        <w:tc>
          <w:tcPr>
            <w:tcW w:w="1265" w:type="dxa"/>
            <w:vAlign w:val="center"/>
          </w:tcPr>
          <w:p w14:paraId="32C9D1CB">
            <w:pPr>
              <w:pStyle w:val="15"/>
            </w:pPr>
            <w:r>
              <w:t>12#</w:t>
            </w:r>
          </w:p>
        </w:tc>
        <w:tc>
          <w:tcPr>
            <w:tcW w:w="847" w:type="dxa"/>
            <w:vAlign w:val="center"/>
          </w:tcPr>
          <w:p w14:paraId="5CFE7EA6">
            <w:pPr>
              <w:pStyle w:val="15"/>
            </w:pPr>
            <w:r>
              <w:t>13#</w:t>
            </w:r>
          </w:p>
        </w:tc>
        <w:tc>
          <w:tcPr>
            <w:tcW w:w="880" w:type="dxa"/>
            <w:vAlign w:val="center"/>
          </w:tcPr>
          <w:p w14:paraId="6A13EE71">
            <w:pPr>
              <w:pStyle w:val="15"/>
            </w:pPr>
            <w:r>
              <w:t>14#</w:t>
            </w:r>
          </w:p>
        </w:tc>
        <w:tc>
          <w:tcPr>
            <w:tcW w:w="1087" w:type="dxa"/>
            <w:vAlign w:val="center"/>
          </w:tcPr>
          <w:p w14:paraId="48CF1DB5">
            <w:pPr>
              <w:pStyle w:val="15"/>
            </w:pPr>
            <w:r>
              <w:t>15#</w:t>
            </w:r>
          </w:p>
        </w:tc>
        <w:tc>
          <w:tcPr>
            <w:tcW w:w="1090" w:type="dxa"/>
            <w:vAlign w:val="center"/>
          </w:tcPr>
          <w:p w14:paraId="642E827F">
            <w:pPr>
              <w:pStyle w:val="15"/>
            </w:pPr>
            <w:r>
              <w:t>16#</w:t>
            </w:r>
          </w:p>
        </w:tc>
      </w:tr>
      <w:tr w14:paraId="1E712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vMerge w:val="restart"/>
            <w:vAlign w:val="center"/>
          </w:tcPr>
          <w:p w14:paraId="5E3A9C5D">
            <w:pPr>
              <w:pStyle w:val="15"/>
            </w:pPr>
            <w:r>
              <w:rPr>
                <w:rFonts w:hint="eastAsia"/>
              </w:rPr>
              <w:t>5</w:t>
            </w:r>
          </w:p>
        </w:tc>
        <w:tc>
          <w:tcPr>
            <w:tcW w:w="1122" w:type="dxa"/>
            <w:vAlign w:val="center"/>
          </w:tcPr>
          <w:p w14:paraId="60EAD507">
            <w:pPr>
              <w:pStyle w:val="15"/>
            </w:pPr>
            <w:r>
              <w:t>1</w:t>
            </w:r>
          </w:p>
        </w:tc>
        <w:tc>
          <w:tcPr>
            <w:tcW w:w="1451" w:type="dxa"/>
            <w:vAlign w:val="center"/>
          </w:tcPr>
          <w:p w14:paraId="596E1A9C">
            <w:pPr>
              <w:jc w:val="center"/>
              <w:rPr>
                <w:bCs/>
                <w:color w:val="FF0000"/>
              </w:rPr>
            </w:pPr>
            <w:r>
              <w:rPr>
                <w:color w:val="FF0000"/>
              </w:rPr>
              <w:t xml:space="preserve">0.0041 </w:t>
            </w:r>
            <w:r>
              <w:rPr>
                <w:rFonts w:hint="eastAsia"/>
                <w:color w:val="FF0000"/>
                <w:lang w:eastAsia="zh-CN"/>
              </w:rPr>
              <w:t>(</w:t>
            </w:r>
            <w:r>
              <w:rPr>
                <w:rFonts w:hint="eastAsia"/>
                <w:color w:val="FF0000"/>
              </w:rPr>
              <w:t>**</w:t>
            </w:r>
            <w:r>
              <w:rPr>
                <w:rFonts w:hint="eastAsia"/>
                <w:color w:val="FF0000"/>
                <w:lang w:eastAsia="zh-CN"/>
              </w:rPr>
              <w:t>)</w:t>
            </w:r>
          </w:p>
        </w:tc>
        <w:tc>
          <w:tcPr>
            <w:tcW w:w="1266" w:type="dxa"/>
            <w:vAlign w:val="center"/>
          </w:tcPr>
          <w:p w14:paraId="423425C3">
            <w:pPr>
              <w:jc w:val="center"/>
              <w:rPr>
                <w:bCs/>
              </w:rPr>
            </w:pPr>
            <w:r>
              <w:t>0.035</w:t>
            </w:r>
          </w:p>
        </w:tc>
        <w:tc>
          <w:tcPr>
            <w:tcW w:w="1265" w:type="dxa"/>
            <w:vAlign w:val="center"/>
          </w:tcPr>
          <w:p w14:paraId="23C02349">
            <w:pPr>
              <w:jc w:val="center"/>
              <w:rPr>
                <w:bCs/>
              </w:rPr>
            </w:pPr>
            <w:r>
              <w:t>0.080</w:t>
            </w:r>
          </w:p>
        </w:tc>
        <w:tc>
          <w:tcPr>
            <w:tcW w:w="847" w:type="dxa"/>
            <w:vAlign w:val="center"/>
          </w:tcPr>
          <w:p w14:paraId="56D4550E">
            <w:pPr>
              <w:jc w:val="center"/>
            </w:pPr>
            <w:r>
              <w:t>1.08</w:t>
            </w:r>
          </w:p>
        </w:tc>
        <w:tc>
          <w:tcPr>
            <w:tcW w:w="880" w:type="dxa"/>
            <w:vAlign w:val="center"/>
          </w:tcPr>
          <w:p w14:paraId="461609F3">
            <w:pPr>
              <w:jc w:val="center"/>
            </w:pPr>
            <w:r>
              <w:t>1.58</w:t>
            </w:r>
          </w:p>
        </w:tc>
        <w:tc>
          <w:tcPr>
            <w:tcW w:w="1087" w:type="dxa"/>
            <w:vAlign w:val="center"/>
          </w:tcPr>
          <w:p w14:paraId="7E740E16">
            <w:pPr>
              <w:jc w:val="center"/>
              <w:rPr>
                <w:bCs/>
              </w:rPr>
            </w:pPr>
            <w:r>
              <w:t>2.63</w:t>
            </w:r>
          </w:p>
        </w:tc>
        <w:tc>
          <w:tcPr>
            <w:tcW w:w="1090" w:type="dxa"/>
            <w:vAlign w:val="center"/>
          </w:tcPr>
          <w:p w14:paraId="0C6F4843">
            <w:pPr>
              <w:jc w:val="center"/>
              <w:rPr>
                <w:bCs/>
              </w:rPr>
            </w:pPr>
            <w:r>
              <w:t>4.74</w:t>
            </w:r>
          </w:p>
        </w:tc>
      </w:tr>
      <w:tr w14:paraId="2BCEE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vMerge w:val="continue"/>
            <w:vAlign w:val="center"/>
          </w:tcPr>
          <w:p w14:paraId="46CA6E2E">
            <w:pPr>
              <w:pStyle w:val="15"/>
            </w:pPr>
          </w:p>
        </w:tc>
        <w:tc>
          <w:tcPr>
            <w:tcW w:w="1122" w:type="dxa"/>
            <w:vAlign w:val="center"/>
          </w:tcPr>
          <w:p w14:paraId="61A58876">
            <w:pPr>
              <w:pStyle w:val="15"/>
            </w:pPr>
            <w:r>
              <w:t>2</w:t>
            </w:r>
          </w:p>
        </w:tc>
        <w:tc>
          <w:tcPr>
            <w:tcW w:w="1451" w:type="dxa"/>
            <w:vAlign w:val="center"/>
          </w:tcPr>
          <w:p w14:paraId="3E77862A">
            <w:pPr>
              <w:jc w:val="center"/>
              <w:rPr>
                <w:bCs/>
              </w:rPr>
            </w:pPr>
            <w:r>
              <w:t>0.0040</w:t>
            </w:r>
          </w:p>
        </w:tc>
        <w:tc>
          <w:tcPr>
            <w:tcW w:w="1266" w:type="dxa"/>
            <w:vAlign w:val="center"/>
          </w:tcPr>
          <w:p w14:paraId="7FB4AE51">
            <w:pPr>
              <w:jc w:val="center"/>
              <w:rPr>
                <w:bCs/>
              </w:rPr>
            </w:pPr>
            <w:r>
              <w:t>0.035</w:t>
            </w:r>
          </w:p>
        </w:tc>
        <w:tc>
          <w:tcPr>
            <w:tcW w:w="1265" w:type="dxa"/>
            <w:vAlign w:val="center"/>
          </w:tcPr>
          <w:p w14:paraId="34BFDADF">
            <w:pPr>
              <w:jc w:val="center"/>
              <w:rPr>
                <w:bCs/>
              </w:rPr>
            </w:pPr>
            <w:r>
              <w:t>0.081</w:t>
            </w:r>
          </w:p>
        </w:tc>
        <w:tc>
          <w:tcPr>
            <w:tcW w:w="847" w:type="dxa"/>
            <w:vAlign w:val="center"/>
          </w:tcPr>
          <w:p w14:paraId="5DCFB4E8">
            <w:pPr>
              <w:jc w:val="center"/>
            </w:pPr>
            <w:r>
              <w:t>1.08</w:t>
            </w:r>
          </w:p>
        </w:tc>
        <w:tc>
          <w:tcPr>
            <w:tcW w:w="880" w:type="dxa"/>
            <w:vAlign w:val="center"/>
          </w:tcPr>
          <w:p w14:paraId="04808AB2">
            <w:pPr>
              <w:jc w:val="center"/>
            </w:pPr>
            <w:r>
              <w:t>1.64</w:t>
            </w:r>
          </w:p>
        </w:tc>
        <w:tc>
          <w:tcPr>
            <w:tcW w:w="1087" w:type="dxa"/>
            <w:vAlign w:val="center"/>
          </w:tcPr>
          <w:p w14:paraId="103C489F">
            <w:pPr>
              <w:jc w:val="center"/>
              <w:rPr>
                <w:bCs/>
              </w:rPr>
            </w:pPr>
            <w:r>
              <w:t>2.60</w:t>
            </w:r>
          </w:p>
        </w:tc>
        <w:tc>
          <w:tcPr>
            <w:tcW w:w="1090" w:type="dxa"/>
            <w:vAlign w:val="center"/>
          </w:tcPr>
          <w:p w14:paraId="1E5DA334">
            <w:pPr>
              <w:jc w:val="center"/>
              <w:rPr>
                <w:bCs/>
              </w:rPr>
            </w:pPr>
            <w:r>
              <w:t>4.90</w:t>
            </w:r>
          </w:p>
        </w:tc>
      </w:tr>
      <w:tr w14:paraId="6F49D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vMerge w:val="continue"/>
            <w:vAlign w:val="center"/>
          </w:tcPr>
          <w:p w14:paraId="5C342B06">
            <w:pPr>
              <w:pStyle w:val="15"/>
            </w:pPr>
          </w:p>
        </w:tc>
        <w:tc>
          <w:tcPr>
            <w:tcW w:w="1122" w:type="dxa"/>
            <w:vAlign w:val="center"/>
          </w:tcPr>
          <w:p w14:paraId="7B6654B9">
            <w:pPr>
              <w:pStyle w:val="15"/>
            </w:pPr>
            <w:r>
              <w:t>3</w:t>
            </w:r>
          </w:p>
        </w:tc>
        <w:tc>
          <w:tcPr>
            <w:tcW w:w="1451" w:type="dxa"/>
            <w:vAlign w:val="center"/>
          </w:tcPr>
          <w:p w14:paraId="2DA01D18">
            <w:pPr>
              <w:jc w:val="center"/>
              <w:rPr>
                <w:bCs/>
              </w:rPr>
            </w:pPr>
            <w:r>
              <w:t>0.0040</w:t>
            </w:r>
          </w:p>
        </w:tc>
        <w:tc>
          <w:tcPr>
            <w:tcW w:w="1266" w:type="dxa"/>
            <w:vAlign w:val="center"/>
          </w:tcPr>
          <w:p w14:paraId="6651906E">
            <w:pPr>
              <w:jc w:val="center"/>
              <w:rPr>
                <w:bCs/>
                <w:color w:val="FF0000"/>
              </w:rPr>
            </w:pPr>
            <w:r>
              <w:rPr>
                <w:color w:val="FF0000"/>
              </w:rPr>
              <w:t xml:space="preserve">0.036 </w:t>
            </w:r>
            <w:r>
              <w:rPr>
                <w:rFonts w:hint="eastAsia"/>
                <w:color w:val="FF0000"/>
                <w:lang w:eastAsia="zh-CN"/>
              </w:rPr>
              <w:t>(</w:t>
            </w:r>
            <w:r>
              <w:rPr>
                <w:rFonts w:hint="eastAsia"/>
                <w:color w:val="FF0000"/>
              </w:rPr>
              <w:t>**</w:t>
            </w:r>
            <w:r>
              <w:rPr>
                <w:rFonts w:hint="eastAsia"/>
                <w:color w:val="FF0000"/>
                <w:lang w:eastAsia="zh-CN"/>
              </w:rPr>
              <w:t>)</w:t>
            </w:r>
          </w:p>
        </w:tc>
        <w:tc>
          <w:tcPr>
            <w:tcW w:w="1265" w:type="dxa"/>
            <w:vAlign w:val="center"/>
          </w:tcPr>
          <w:p w14:paraId="199EAFD6">
            <w:pPr>
              <w:jc w:val="center"/>
              <w:rPr>
                <w:bCs/>
                <w:color w:val="FF0000"/>
              </w:rPr>
            </w:pPr>
            <w:r>
              <w:rPr>
                <w:color w:val="FF0000"/>
              </w:rPr>
              <w:t xml:space="preserve">0.085 </w:t>
            </w:r>
            <w:r>
              <w:rPr>
                <w:rFonts w:hint="eastAsia"/>
                <w:color w:val="FF0000"/>
                <w:lang w:eastAsia="zh-CN"/>
              </w:rPr>
              <w:t>(</w:t>
            </w:r>
            <w:r>
              <w:rPr>
                <w:rFonts w:hint="eastAsia"/>
                <w:color w:val="FF0000"/>
              </w:rPr>
              <w:t>**</w:t>
            </w:r>
            <w:r>
              <w:rPr>
                <w:rFonts w:hint="eastAsia"/>
                <w:color w:val="FF0000"/>
                <w:lang w:eastAsia="zh-CN"/>
              </w:rPr>
              <w:t>)</w:t>
            </w:r>
          </w:p>
        </w:tc>
        <w:tc>
          <w:tcPr>
            <w:tcW w:w="847" w:type="dxa"/>
            <w:vAlign w:val="center"/>
          </w:tcPr>
          <w:p w14:paraId="520F6436">
            <w:pPr>
              <w:jc w:val="center"/>
            </w:pPr>
            <w:r>
              <w:t>1.08</w:t>
            </w:r>
          </w:p>
        </w:tc>
        <w:tc>
          <w:tcPr>
            <w:tcW w:w="880" w:type="dxa"/>
            <w:vAlign w:val="center"/>
          </w:tcPr>
          <w:p w14:paraId="2A4DC9C6">
            <w:pPr>
              <w:jc w:val="center"/>
            </w:pPr>
            <w:r>
              <w:t>1.53</w:t>
            </w:r>
          </w:p>
        </w:tc>
        <w:tc>
          <w:tcPr>
            <w:tcW w:w="1087" w:type="dxa"/>
            <w:vAlign w:val="center"/>
          </w:tcPr>
          <w:p w14:paraId="772CEAE5">
            <w:pPr>
              <w:jc w:val="center"/>
              <w:rPr>
                <w:bCs/>
              </w:rPr>
            </w:pPr>
            <w:r>
              <w:t>2.62</w:t>
            </w:r>
          </w:p>
        </w:tc>
        <w:tc>
          <w:tcPr>
            <w:tcW w:w="1090" w:type="dxa"/>
            <w:vAlign w:val="center"/>
          </w:tcPr>
          <w:p w14:paraId="0E9CB22B">
            <w:pPr>
              <w:jc w:val="center"/>
              <w:rPr>
                <w:bCs/>
              </w:rPr>
            </w:pPr>
            <w:r>
              <w:t>4.76</w:t>
            </w:r>
          </w:p>
        </w:tc>
      </w:tr>
      <w:tr w14:paraId="2C5EA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vMerge w:val="continue"/>
            <w:vAlign w:val="center"/>
          </w:tcPr>
          <w:p w14:paraId="398C227A">
            <w:pPr>
              <w:pStyle w:val="15"/>
            </w:pPr>
          </w:p>
        </w:tc>
        <w:tc>
          <w:tcPr>
            <w:tcW w:w="1122" w:type="dxa"/>
            <w:vAlign w:val="center"/>
          </w:tcPr>
          <w:p w14:paraId="0ED9EF71">
            <w:pPr>
              <w:pStyle w:val="15"/>
            </w:pPr>
            <w:r>
              <w:t>4</w:t>
            </w:r>
          </w:p>
        </w:tc>
        <w:tc>
          <w:tcPr>
            <w:tcW w:w="1451" w:type="dxa"/>
            <w:vAlign w:val="center"/>
          </w:tcPr>
          <w:p w14:paraId="47866FAF">
            <w:pPr>
              <w:jc w:val="center"/>
              <w:rPr>
                <w:bCs/>
              </w:rPr>
            </w:pPr>
            <w:r>
              <w:t>0.0040</w:t>
            </w:r>
          </w:p>
        </w:tc>
        <w:tc>
          <w:tcPr>
            <w:tcW w:w="1266" w:type="dxa"/>
            <w:vAlign w:val="center"/>
          </w:tcPr>
          <w:p w14:paraId="5EED3222">
            <w:pPr>
              <w:jc w:val="center"/>
              <w:rPr>
                <w:bCs/>
              </w:rPr>
            </w:pPr>
            <w:r>
              <w:t>0.035</w:t>
            </w:r>
          </w:p>
        </w:tc>
        <w:tc>
          <w:tcPr>
            <w:tcW w:w="1265" w:type="dxa"/>
            <w:vAlign w:val="center"/>
          </w:tcPr>
          <w:p w14:paraId="1B7CBF1F">
            <w:pPr>
              <w:jc w:val="center"/>
              <w:rPr>
                <w:bCs/>
              </w:rPr>
            </w:pPr>
            <w:r>
              <w:t>0.080</w:t>
            </w:r>
          </w:p>
        </w:tc>
        <w:tc>
          <w:tcPr>
            <w:tcW w:w="847" w:type="dxa"/>
            <w:vAlign w:val="center"/>
          </w:tcPr>
          <w:p w14:paraId="7CF44CBE">
            <w:pPr>
              <w:jc w:val="center"/>
            </w:pPr>
            <w:r>
              <w:t>1.08</w:t>
            </w:r>
          </w:p>
        </w:tc>
        <w:tc>
          <w:tcPr>
            <w:tcW w:w="880" w:type="dxa"/>
            <w:vAlign w:val="center"/>
          </w:tcPr>
          <w:p w14:paraId="2C017275">
            <w:pPr>
              <w:jc w:val="center"/>
            </w:pPr>
            <w:r>
              <w:t>1.53</w:t>
            </w:r>
          </w:p>
        </w:tc>
        <w:tc>
          <w:tcPr>
            <w:tcW w:w="1087" w:type="dxa"/>
            <w:vAlign w:val="center"/>
          </w:tcPr>
          <w:p w14:paraId="6D43F887">
            <w:pPr>
              <w:jc w:val="center"/>
              <w:rPr>
                <w:bCs/>
              </w:rPr>
            </w:pPr>
            <w:r>
              <w:t>2.58</w:t>
            </w:r>
          </w:p>
        </w:tc>
        <w:tc>
          <w:tcPr>
            <w:tcW w:w="1090" w:type="dxa"/>
            <w:vAlign w:val="center"/>
          </w:tcPr>
          <w:p w14:paraId="3EC93F12">
            <w:pPr>
              <w:jc w:val="center"/>
              <w:rPr>
                <w:bCs/>
              </w:rPr>
            </w:pPr>
            <w:r>
              <w:t>4.76</w:t>
            </w:r>
          </w:p>
        </w:tc>
      </w:tr>
      <w:tr w14:paraId="3A48A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vMerge w:val="continue"/>
            <w:vAlign w:val="center"/>
          </w:tcPr>
          <w:p w14:paraId="7FC99E02">
            <w:pPr>
              <w:pStyle w:val="15"/>
            </w:pPr>
          </w:p>
        </w:tc>
        <w:tc>
          <w:tcPr>
            <w:tcW w:w="1122" w:type="dxa"/>
            <w:vAlign w:val="center"/>
          </w:tcPr>
          <w:p w14:paraId="390A1292">
            <w:pPr>
              <w:pStyle w:val="15"/>
            </w:pPr>
            <w:r>
              <w:t>5</w:t>
            </w:r>
          </w:p>
        </w:tc>
        <w:tc>
          <w:tcPr>
            <w:tcW w:w="1451" w:type="dxa"/>
            <w:vAlign w:val="center"/>
          </w:tcPr>
          <w:p w14:paraId="291D23BB">
            <w:pPr>
              <w:jc w:val="center"/>
              <w:rPr>
                <w:bCs/>
              </w:rPr>
            </w:pPr>
            <w:r>
              <w:t>0.0040</w:t>
            </w:r>
          </w:p>
        </w:tc>
        <w:tc>
          <w:tcPr>
            <w:tcW w:w="1266" w:type="dxa"/>
            <w:vAlign w:val="center"/>
          </w:tcPr>
          <w:p w14:paraId="0F956078">
            <w:pPr>
              <w:jc w:val="center"/>
              <w:rPr>
                <w:bCs/>
              </w:rPr>
            </w:pPr>
            <w:r>
              <w:t>0.035</w:t>
            </w:r>
          </w:p>
        </w:tc>
        <w:tc>
          <w:tcPr>
            <w:tcW w:w="1265" w:type="dxa"/>
            <w:vAlign w:val="center"/>
          </w:tcPr>
          <w:p w14:paraId="66772794">
            <w:pPr>
              <w:jc w:val="center"/>
              <w:rPr>
                <w:bCs/>
              </w:rPr>
            </w:pPr>
            <w:r>
              <w:t>0.080</w:t>
            </w:r>
          </w:p>
        </w:tc>
        <w:tc>
          <w:tcPr>
            <w:tcW w:w="847" w:type="dxa"/>
            <w:vAlign w:val="center"/>
          </w:tcPr>
          <w:p w14:paraId="1B38D223">
            <w:pPr>
              <w:jc w:val="center"/>
            </w:pPr>
            <w:r>
              <w:t>1.06</w:t>
            </w:r>
          </w:p>
        </w:tc>
        <w:tc>
          <w:tcPr>
            <w:tcW w:w="880" w:type="dxa"/>
            <w:vAlign w:val="center"/>
          </w:tcPr>
          <w:p w14:paraId="10B83D7B">
            <w:pPr>
              <w:jc w:val="center"/>
            </w:pPr>
            <w:r>
              <w:t>1.50</w:t>
            </w:r>
          </w:p>
        </w:tc>
        <w:tc>
          <w:tcPr>
            <w:tcW w:w="1087" w:type="dxa"/>
            <w:vAlign w:val="center"/>
          </w:tcPr>
          <w:p w14:paraId="3AC76CF4">
            <w:pPr>
              <w:jc w:val="center"/>
              <w:rPr>
                <w:bCs/>
              </w:rPr>
            </w:pPr>
            <w:r>
              <w:t>2.61</w:t>
            </w:r>
          </w:p>
        </w:tc>
        <w:tc>
          <w:tcPr>
            <w:tcW w:w="1090" w:type="dxa"/>
            <w:vAlign w:val="center"/>
          </w:tcPr>
          <w:p w14:paraId="2A512D77">
            <w:pPr>
              <w:jc w:val="center"/>
              <w:rPr>
                <w:bCs/>
              </w:rPr>
            </w:pPr>
            <w:r>
              <w:t>4.68</w:t>
            </w:r>
          </w:p>
        </w:tc>
      </w:tr>
      <w:tr w14:paraId="02ECF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vMerge w:val="continue"/>
            <w:vAlign w:val="center"/>
          </w:tcPr>
          <w:p w14:paraId="12647210">
            <w:pPr>
              <w:pStyle w:val="15"/>
            </w:pPr>
          </w:p>
        </w:tc>
        <w:tc>
          <w:tcPr>
            <w:tcW w:w="1122" w:type="dxa"/>
            <w:vAlign w:val="center"/>
          </w:tcPr>
          <w:p w14:paraId="16AF159B">
            <w:pPr>
              <w:pStyle w:val="15"/>
            </w:pPr>
            <w:r>
              <w:t>6</w:t>
            </w:r>
          </w:p>
        </w:tc>
        <w:tc>
          <w:tcPr>
            <w:tcW w:w="1451" w:type="dxa"/>
            <w:vAlign w:val="center"/>
          </w:tcPr>
          <w:p w14:paraId="4B3C9973">
            <w:pPr>
              <w:jc w:val="center"/>
              <w:rPr>
                <w:bCs/>
              </w:rPr>
            </w:pPr>
            <w:r>
              <w:t>0.0040</w:t>
            </w:r>
          </w:p>
        </w:tc>
        <w:tc>
          <w:tcPr>
            <w:tcW w:w="1266" w:type="dxa"/>
            <w:vAlign w:val="center"/>
          </w:tcPr>
          <w:p w14:paraId="27A9121F">
            <w:pPr>
              <w:jc w:val="center"/>
              <w:rPr>
                <w:bCs/>
              </w:rPr>
            </w:pPr>
            <w:r>
              <w:t>0.035</w:t>
            </w:r>
          </w:p>
        </w:tc>
        <w:tc>
          <w:tcPr>
            <w:tcW w:w="1265" w:type="dxa"/>
            <w:vAlign w:val="center"/>
          </w:tcPr>
          <w:p w14:paraId="16154AE8">
            <w:pPr>
              <w:jc w:val="center"/>
              <w:rPr>
                <w:bCs/>
              </w:rPr>
            </w:pPr>
            <w:r>
              <w:t>0.080</w:t>
            </w:r>
          </w:p>
        </w:tc>
        <w:tc>
          <w:tcPr>
            <w:tcW w:w="847" w:type="dxa"/>
            <w:vAlign w:val="center"/>
          </w:tcPr>
          <w:p w14:paraId="02F78437">
            <w:pPr>
              <w:jc w:val="center"/>
            </w:pPr>
            <w:r>
              <w:t>1.06</w:t>
            </w:r>
          </w:p>
        </w:tc>
        <w:tc>
          <w:tcPr>
            <w:tcW w:w="880" w:type="dxa"/>
            <w:vAlign w:val="center"/>
          </w:tcPr>
          <w:p w14:paraId="55FB1308">
            <w:pPr>
              <w:jc w:val="center"/>
            </w:pPr>
            <w:r>
              <w:t>1.58</w:t>
            </w:r>
          </w:p>
        </w:tc>
        <w:tc>
          <w:tcPr>
            <w:tcW w:w="1087" w:type="dxa"/>
            <w:vAlign w:val="center"/>
          </w:tcPr>
          <w:p w14:paraId="2C762396">
            <w:pPr>
              <w:jc w:val="center"/>
              <w:rPr>
                <w:bCs/>
              </w:rPr>
            </w:pPr>
            <w:r>
              <w:t>2.62</w:t>
            </w:r>
          </w:p>
        </w:tc>
        <w:tc>
          <w:tcPr>
            <w:tcW w:w="1090" w:type="dxa"/>
            <w:vAlign w:val="center"/>
          </w:tcPr>
          <w:p w14:paraId="03BC45A9">
            <w:pPr>
              <w:jc w:val="center"/>
              <w:rPr>
                <w:bCs/>
              </w:rPr>
            </w:pPr>
            <w:r>
              <w:t>4.63</w:t>
            </w:r>
          </w:p>
        </w:tc>
      </w:tr>
      <w:tr w14:paraId="5202F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vMerge w:val="continue"/>
            <w:vAlign w:val="center"/>
          </w:tcPr>
          <w:p w14:paraId="590F8725">
            <w:pPr>
              <w:pStyle w:val="15"/>
            </w:pPr>
          </w:p>
        </w:tc>
        <w:tc>
          <w:tcPr>
            <w:tcW w:w="1122" w:type="dxa"/>
            <w:vAlign w:val="center"/>
          </w:tcPr>
          <w:p w14:paraId="5A0654D4">
            <w:pPr>
              <w:pStyle w:val="15"/>
            </w:pPr>
            <w:r>
              <w:t>7</w:t>
            </w:r>
          </w:p>
        </w:tc>
        <w:tc>
          <w:tcPr>
            <w:tcW w:w="1451" w:type="dxa"/>
            <w:vAlign w:val="center"/>
          </w:tcPr>
          <w:p w14:paraId="56B7F748">
            <w:pPr>
              <w:jc w:val="center"/>
              <w:rPr>
                <w:bCs/>
              </w:rPr>
            </w:pPr>
            <w:r>
              <w:t>0.0040</w:t>
            </w:r>
          </w:p>
        </w:tc>
        <w:tc>
          <w:tcPr>
            <w:tcW w:w="1266" w:type="dxa"/>
            <w:vAlign w:val="center"/>
          </w:tcPr>
          <w:p w14:paraId="0D939065">
            <w:pPr>
              <w:jc w:val="center"/>
              <w:rPr>
                <w:bCs/>
              </w:rPr>
            </w:pPr>
            <w:r>
              <w:t>0.035</w:t>
            </w:r>
          </w:p>
        </w:tc>
        <w:tc>
          <w:tcPr>
            <w:tcW w:w="1265" w:type="dxa"/>
            <w:vAlign w:val="center"/>
          </w:tcPr>
          <w:p w14:paraId="6AE9E6D0">
            <w:pPr>
              <w:jc w:val="center"/>
              <w:rPr>
                <w:bCs/>
              </w:rPr>
            </w:pPr>
            <w:r>
              <w:t>0.080</w:t>
            </w:r>
          </w:p>
        </w:tc>
        <w:tc>
          <w:tcPr>
            <w:tcW w:w="847" w:type="dxa"/>
            <w:vAlign w:val="center"/>
          </w:tcPr>
          <w:p w14:paraId="64605970">
            <w:pPr>
              <w:jc w:val="center"/>
            </w:pPr>
            <w:r>
              <w:t>1.05</w:t>
            </w:r>
          </w:p>
        </w:tc>
        <w:tc>
          <w:tcPr>
            <w:tcW w:w="880" w:type="dxa"/>
            <w:vAlign w:val="center"/>
          </w:tcPr>
          <w:p w14:paraId="0DD8AA8F">
            <w:pPr>
              <w:jc w:val="center"/>
            </w:pPr>
            <w:r>
              <w:t>1.55</w:t>
            </w:r>
          </w:p>
        </w:tc>
        <w:tc>
          <w:tcPr>
            <w:tcW w:w="1087" w:type="dxa"/>
            <w:vAlign w:val="center"/>
          </w:tcPr>
          <w:p w14:paraId="1B19A0C5">
            <w:pPr>
              <w:jc w:val="center"/>
              <w:rPr>
                <w:bCs/>
              </w:rPr>
            </w:pPr>
            <w:r>
              <w:t>2.59</w:t>
            </w:r>
          </w:p>
        </w:tc>
        <w:tc>
          <w:tcPr>
            <w:tcW w:w="1090" w:type="dxa"/>
            <w:vAlign w:val="center"/>
          </w:tcPr>
          <w:p w14:paraId="7E858A35">
            <w:pPr>
              <w:jc w:val="center"/>
              <w:rPr>
                <w:bCs/>
              </w:rPr>
            </w:pPr>
            <w:r>
              <w:t>4.60</w:t>
            </w:r>
          </w:p>
        </w:tc>
      </w:tr>
      <w:tr w14:paraId="2D5FC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vMerge w:val="continue"/>
            <w:vAlign w:val="center"/>
          </w:tcPr>
          <w:p w14:paraId="59AD9BE1">
            <w:pPr>
              <w:pStyle w:val="15"/>
            </w:pPr>
          </w:p>
        </w:tc>
        <w:tc>
          <w:tcPr>
            <w:tcW w:w="1122" w:type="dxa"/>
            <w:vAlign w:val="center"/>
          </w:tcPr>
          <w:p w14:paraId="253F21E6">
            <w:pPr>
              <w:pStyle w:val="15"/>
            </w:pPr>
            <w:r>
              <w:t>8</w:t>
            </w:r>
          </w:p>
        </w:tc>
        <w:tc>
          <w:tcPr>
            <w:tcW w:w="1451" w:type="dxa"/>
            <w:vAlign w:val="center"/>
          </w:tcPr>
          <w:p w14:paraId="762B568B">
            <w:pPr>
              <w:jc w:val="center"/>
              <w:rPr>
                <w:bCs/>
              </w:rPr>
            </w:pPr>
            <w:r>
              <w:t>0.0040</w:t>
            </w:r>
          </w:p>
        </w:tc>
        <w:tc>
          <w:tcPr>
            <w:tcW w:w="1266" w:type="dxa"/>
            <w:vAlign w:val="center"/>
          </w:tcPr>
          <w:p w14:paraId="78C99C51">
            <w:pPr>
              <w:jc w:val="center"/>
              <w:rPr>
                <w:bCs/>
              </w:rPr>
            </w:pPr>
            <w:r>
              <w:t>0.035</w:t>
            </w:r>
          </w:p>
        </w:tc>
        <w:tc>
          <w:tcPr>
            <w:tcW w:w="1265" w:type="dxa"/>
            <w:vAlign w:val="center"/>
          </w:tcPr>
          <w:p w14:paraId="43A5D43D">
            <w:pPr>
              <w:jc w:val="center"/>
              <w:rPr>
                <w:bCs/>
              </w:rPr>
            </w:pPr>
            <w:r>
              <w:t>0.080</w:t>
            </w:r>
          </w:p>
        </w:tc>
        <w:tc>
          <w:tcPr>
            <w:tcW w:w="847" w:type="dxa"/>
            <w:vAlign w:val="center"/>
          </w:tcPr>
          <w:p w14:paraId="0D2B74E1">
            <w:pPr>
              <w:jc w:val="center"/>
            </w:pPr>
            <w:r>
              <w:t>1.04</w:t>
            </w:r>
          </w:p>
        </w:tc>
        <w:tc>
          <w:tcPr>
            <w:tcW w:w="880" w:type="dxa"/>
            <w:vAlign w:val="center"/>
          </w:tcPr>
          <w:p w14:paraId="1DCB8015">
            <w:pPr>
              <w:jc w:val="center"/>
            </w:pPr>
            <w:r>
              <w:t>1.51</w:t>
            </w:r>
          </w:p>
        </w:tc>
        <w:tc>
          <w:tcPr>
            <w:tcW w:w="1087" w:type="dxa"/>
            <w:vAlign w:val="center"/>
          </w:tcPr>
          <w:p w14:paraId="703B8D4C">
            <w:pPr>
              <w:jc w:val="center"/>
              <w:rPr>
                <w:bCs/>
              </w:rPr>
            </w:pPr>
            <w:r>
              <w:t>2.56</w:t>
            </w:r>
          </w:p>
        </w:tc>
        <w:tc>
          <w:tcPr>
            <w:tcW w:w="1090" w:type="dxa"/>
            <w:vAlign w:val="center"/>
          </w:tcPr>
          <w:p w14:paraId="114A418D">
            <w:pPr>
              <w:jc w:val="center"/>
              <w:rPr>
                <w:bCs/>
              </w:rPr>
            </w:pPr>
            <w:r>
              <w:t>4.55</w:t>
            </w:r>
          </w:p>
        </w:tc>
      </w:tr>
      <w:tr w14:paraId="4721B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vMerge w:val="continue"/>
            <w:vAlign w:val="center"/>
          </w:tcPr>
          <w:p w14:paraId="42AD9D9C">
            <w:pPr>
              <w:pStyle w:val="15"/>
            </w:pPr>
          </w:p>
        </w:tc>
        <w:tc>
          <w:tcPr>
            <w:tcW w:w="1122" w:type="dxa"/>
            <w:vAlign w:val="center"/>
          </w:tcPr>
          <w:p w14:paraId="000D7517">
            <w:pPr>
              <w:pStyle w:val="15"/>
            </w:pPr>
            <w:r>
              <w:t>9</w:t>
            </w:r>
          </w:p>
        </w:tc>
        <w:tc>
          <w:tcPr>
            <w:tcW w:w="1451" w:type="dxa"/>
            <w:vAlign w:val="center"/>
          </w:tcPr>
          <w:p w14:paraId="282DAFD2">
            <w:pPr>
              <w:jc w:val="center"/>
              <w:rPr>
                <w:bCs/>
              </w:rPr>
            </w:pPr>
            <w:r>
              <w:t>0.0040</w:t>
            </w:r>
          </w:p>
        </w:tc>
        <w:tc>
          <w:tcPr>
            <w:tcW w:w="1266" w:type="dxa"/>
            <w:vAlign w:val="center"/>
          </w:tcPr>
          <w:p w14:paraId="544FE0D9">
            <w:pPr>
              <w:jc w:val="center"/>
              <w:rPr>
                <w:bCs/>
              </w:rPr>
            </w:pPr>
            <w:r>
              <w:t>0.035</w:t>
            </w:r>
          </w:p>
        </w:tc>
        <w:tc>
          <w:tcPr>
            <w:tcW w:w="1265" w:type="dxa"/>
            <w:vAlign w:val="center"/>
          </w:tcPr>
          <w:p w14:paraId="3778B3C8">
            <w:pPr>
              <w:jc w:val="center"/>
              <w:rPr>
                <w:bCs/>
              </w:rPr>
            </w:pPr>
            <w:r>
              <w:t>0.079</w:t>
            </w:r>
          </w:p>
        </w:tc>
        <w:tc>
          <w:tcPr>
            <w:tcW w:w="847" w:type="dxa"/>
            <w:vAlign w:val="center"/>
          </w:tcPr>
          <w:p w14:paraId="41479244">
            <w:pPr>
              <w:jc w:val="center"/>
            </w:pPr>
            <w:r>
              <w:t>1.03</w:t>
            </w:r>
          </w:p>
        </w:tc>
        <w:tc>
          <w:tcPr>
            <w:tcW w:w="880" w:type="dxa"/>
            <w:vAlign w:val="center"/>
          </w:tcPr>
          <w:p w14:paraId="4587F9EF">
            <w:pPr>
              <w:jc w:val="center"/>
            </w:pPr>
            <w:r>
              <w:t>1.60</w:t>
            </w:r>
          </w:p>
        </w:tc>
        <w:tc>
          <w:tcPr>
            <w:tcW w:w="1087" w:type="dxa"/>
            <w:vAlign w:val="center"/>
          </w:tcPr>
          <w:p w14:paraId="7C33BF59">
            <w:pPr>
              <w:jc w:val="center"/>
              <w:rPr>
                <w:bCs/>
              </w:rPr>
            </w:pPr>
            <w:r>
              <w:t>2.58</w:t>
            </w:r>
          </w:p>
        </w:tc>
        <w:tc>
          <w:tcPr>
            <w:tcW w:w="1090" w:type="dxa"/>
            <w:vAlign w:val="center"/>
          </w:tcPr>
          <w:p w14:paraId="557C8FA7">
            <w:pPr>
              <w:jc w:val="center"/>
              <w:rPr>
                <w:bCs/>
              </w:rPr>
            </w:pPr>
            <w:r>
              <w:t>4.57</w:t>
            </w:r>
          </w:p>
        </w:tc>
      </w:tr>
      <w:tr w14:paraId="6AD5A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vMerge w:val="continue"/>
            <w:vAlign w:val="center"/>
          </w:tcPr>
          <w:p w14:paraId="72D41697">
            <w:pPr>
              <w:pStyle w:val="15"/>
            </w:pPr>
          </w:p>
        </w:tc>
        <w:tc>
          <w:tcPr>
            <w:tcW w:w="1122" w:type="dxa"/>
            <w:vAlign w:val="center"/>
          </w:tcPr>
          <w:p w14:paraId="35446F14">
            <w:pPr>
              <w:pStyle w:val="15"/>
            </w:pPr>
            <w:r>
              <w:t>10</w:t>
            </w:r>
          </w:p>
        </w:tc>
        <w:tc>
          <w:tcPr>
            <w:tcW w:w="1451" w:type="dxa"/>
            <w:vAlign w:val="center"/>
          </w:tcPr>
          <w:p w14:paraId="1D7B689A">
            <w:pPr>
              <w:jc w:val="center"/>
              <w:rPr>
                <w:bCs/>
              </w:rPr>
            </w:pPr>
            <w:r>
              <w:t>0.0040</w:t>
            </w:r>
          </w:p>
        </w:tc>
        <w:tc>
          <w:tcPr>
            <w:tcW w:w="1266" w:type="dxa"/>
            <w:vAlign w:val="center"/>
          </w:tcPr>
          <w:p w14:paraId="6826D586">
            <w:pPr>
              <w:jc w:val="center"/>
              <w:rPr>
                <w:bCs/>
              </w:rPr>
            </w:pPr>
            <w:r>
              <w:t>0.035</w:t>
            </w:r>
          </w:p>
        </w:tc>
        <w:tc>
          <w:tcPr>
            <w:tcW w:w="1265" w:type="dxa"/>
            <w:vAlign w:val="center"/>
          </w:tcPr>
          <w:p w14:paraId="71214B84">
            <w:pPr>
              <w:jc w:val="center"/>
              <w:rPr>
                <w:bCs/>
              </w:rPr>
            </w:pPr>
            <w:r>
              <w:t>0.080</w:t>
            </w:r>
          </w:p>
        </w:tc>
        <w:tc>
          <w:tcPr>
            <w:tcW w:w="847" w:type="dxa"/>
            <w:vAlign w:val="center"/>
          </w:tcPr>
          <w:p w14:paraId="0B3EEEFB">
            <w:pPr>
              <w:jc w:val="center"/>
            </w:pPr>
            <w:r>
              <w:t>1.02</w:t>
            </w:r>
          </w:p>
        </w:tc>
        <w:tc>
          <w:tcPr>
            <w:tcW w:w="880" w:type="dxa"/>
            <w:vAlign w:val="center"/>
          </w:tcPr>
          <w:p w14:paraId="26755503">
            <w:pPr>
              <w:jc w:val="center"/>
            </w:pPr>
            <w:r>
              <w:t>1.53</w:t>
            </w:r>
          </w:p>
        </w:tc>
        <w:tc>
          <w:tcPr>
            <w:tcW w:w="1087" w:type="dxa"/>
            <w:vAlign w:val="center"/>
          </w:tcPr>
          <w:p w14:paraId="04D2CF48">
            <w:pPr>
              <w:jc w:val="center"/>
              <w:rPr>
                <w:bCs/>
              </w:rPr>
            </w:pPr>
            <w:r>
              <w:t>2.55</w:t>
            </w:r>
          </w:p>
        </w:tc>
        <w:tc>
          <w:tcPr>
            <w:tcW w:w="1090" w:type="dxa"/>
            <w:vAlign w:val="center"/>
          </w:tcPr>
          <w:p w14:paraId="445106F9">
            <w:pPr>
              <w:jc w:val="center"/>
              <w:rPr>
                <w:bCs/>
              </w:rPr>
            </w:pPr>
            <w:r>
              <w:t>4.54</w:t>
            </w:r>
          </w:p>
        </w:tc>
      </w:tr>
      <w:tr w14:paraId="3E838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vMerge w:val="continue"/>
            <w:vAlign w:val="center"/>
          </w:tcPr>
          <w:p w14:paraId="5008581A">
            <w:pPr>
              <w:pStyle w:val="15"/>
            </w:pPr>
          </w:p>
        </w:tc>
        <w:tc>
          <w:tcPr>
            <w:tcW w:w="1122" w:type="dxa"/>
            <w:vAlign w:val="center"/>
          </w:tcPr>
          <w:p w14:paraId="0C918528">
            <w:pPr>
              <w:pStyle w:val="15"/>
            </w:pPr>
            <w:r>
              <w:t>11</w:t>
            </w:r>
          </w:p>
        </w:tc>
        <w:tc>
          <w:tcPr>
            <w:tcW w:w="1451" w:type="dxa"/>
            <w:vAlign w:val="center"/>
          </w:tcPr>
          <w:p w14:paraId="33098C75">
            <w:pPr>
              <w:jc w:val="center"/>
              <w:rPr>
                <w:bCs/>
              </w:rPr>
            </w:pPr>
            <w:r>
              <w:t>0.0040</w:t>
            </w:r>
          </w:p>
        </w:tc>
        <w:tc>
          <w:tcPr>
            <w:tcW w:w="1266" w:type="dxa"/>
            <w:vAlign w:val="center"/>
          </w:tcPr>
          <w:p w14:paraId="6782C701">
            <w:pPr>
              <w:jc w:val="center"/>
              <w:rPr>
                <w:bCs/>
              </w:rPr>
            </w:pPr>
            <w:r>
              <w:t>0.035</w:t>
            </w:r>
          </w:p>
        </w:tc>
        <w:tc>
          <w:tcPr>
            <w:tcW w:w="1265" w:type="dxa"/>
            <w:vAlign w:val="center"/>
          </w:tcPr>
          <w:p w14:paraId="212CEF93">
            <w:pPr>
              <w:jc w:val="center"/>
              <w:rPr>
                <w:bCs/>
              </w:rPr>
            </w:pPr>
            <w:r>
              <w:t>0.080</w:t>
            </w:r>
          </w:p>
        </w:tc>
        <w:tc>
          <w:tcPr>
            <w:tcW w:w="847" w:type="dxa"/>
            <w:vAlign w:val="center"/>
          </w:tcPr>
          <w:p w14:paraId="7BD3FCCD">
            <w:pPr>
              <w:jc w:val="center"/>
            </w:pPr>
            <w:r>
              <w:t>1.01</w:t>
            </w:r>
          </w:p>
        </w:tc>
        <w:tc>
          <w:tcPr>
            <w:tcW w:w="880" w:type="dxa"/>
            <w:vAlign w:val="center"/>
          </w:tcPr>
          <w:p w14:paraId="0FDBCE96">
            <w:pPr>
              <w:jc w:val="center"/>
            </w:pPr>
            <w:r>
              <w:t>1.53</w:t>
            </w:r>
          </w:p>
        </w:tc>
        <w:tc>
          <w:tcPr>
            <w:tcW w:w="1087" w:type="dxa"/>
            <w:vAlign w:val="center"/>
          </w:tcPr>
          <w:p w14:paraId="06DDBBAE">
            <w:pPr>
              <w:jc w:val="center"/>
              <w:rPr>
                <w:bCs/>
              </w:rPr>
            </w:pPr>
            <w:r>
              <w:t>2.58</w:t>
            </w:r>
          </w:p>
        </w:tc>
        <w:tc>
          <w:tcPr>
            <w:tcW w:w="1090" w:type="dxa"/>
            <w:vAlign w:val="center"/>
          </w:tcPr>
          <w:p w14:paraId="0106C4C3">
            <w:pPr>
              <w:jc w:val="center"/>
              <w:rPr>
                <w:bCs/>
              </w:rPr>
            </w:pPr>
            <w:r>
              <w:t>4.51</w:t>
            </w:r>
          </w:p>
        </w:tc>
      </w:tr>
      <w:tr w14:paraId="019E6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vMerge w:val="continue"/>
            <w:vAlign w:val="center"/>
          </w:tcPr>
          <w:p w14:paraId="640B6B74">
            <w:pPr>
              <w:pStyle w:val="15"/>
            </w:pPr>
          </w:p>
        </w:tc>
        <w:tc>
          <w:tcPr>
            <w:tcW w:w="1122" w:type="dxa"/>
            <w:vAlign w:val="center"/>
          </w:tcPr>
          <w:p w14:paraId="5B41B27C">
            <w:pPr>
              <w:pStyle w:val="15"/>
            </w:pPr>
            <w:r>
              <w:t>测定次数n</w:t>
            </w:r>
          </w:p>
        </w:tc>
        <w:tc>
          <w:tcPr>
            <w:tcW w:w="1451" w:type="dxa"/>
            <w:vAlign w:val="center"/>
          </w:tcPr>
          <w:p w14:paraId="4C5DCF3C">
            <w:pPr>
              <w:jc w:val="center"/>
            </w:pPr>
            <w:r>
              <w:t>11</w:t>
            </w:r>
          </w:p>
        </w:tc>
        <w:tc>
          <w:tcPr>
            <w:tcW w:w="1266" w:type="dxa"/>
            <w:vAlign w:val="center"/>
          </w:tcPr>
          <w:p w14:paraId="134D50A8">
            <w:pPr>
              <w:jc w:val="center"/>
            </w:pPr>
            <w:r>
              <w:t>11</w:t>
            </w:r>
          </w:p>
        </w:tc>
        <w:tc>
          <w:tcPr>
            <w:tcW w:w="1265" w:type="dxa"/>
            <w:vAlign w:val="center"/>
          </w:tcPr>
          <w:p w14:paraId="42E2A786">
            <w:pPr>
              <w:jc w:val="center"/>
            </w:pPr>
            <w:r>
              <w:t>11</w:t>
            </w:r>
          </w:p>
        </w:tc>
        <w:tc>
          <w:tcPr>
            <w:tcW w:w="847" w:type="dxa"/>
            <w:vAlign w:val="center"/>
          </w:tcPr>
          <w:p w14:paraId="0952813D">
            <w:pPr>
              <w:jc w:val="center"/>
            </w:pPr>
            <w:r>
              <w:t>11</w:t>
            </w:r>
          </w:p>
        </w:tc>
        <w:tc>
          <w:tcPr>
            <w:tcW w:w="880" w:type="dxa"/>
            <w:vAlign w:val="center"/>
          </w:tcPr>
          <w:p w14:paraId="4B665A67">
            <w:pPr>
              <w:jc w:val="center"/>
            </w:pPr>
            <w:r>
              <w:t>11</w:t>
            </w:r>
          </w:p>
        </w:tc>
        <w:tc>
          <w:tcPr>
            <w:tcW w:w="1087" w:type="dxa"/>
            <w:vAlign w:val="center"/>
          </w:tcPr>
          <w:p w14:paraId="689EC4A8">
            <w:pPr>
              <w:jc w:val="center"/>
            </w:pPr>
            <w:r>
              <w:t>11</w:t>
            </w:r>
          </w:p>
        </w:tc>
        <w:tc>
          <w:tcPr>
            <w:tcW w:w="1090" w:type="dxa"/>
            <w:vAlign w:val="center"/>
          </w:tcPr>
          <w:p w14:paraId="382B7ED7">
            <w:pPr>
              <w:jc w:val="center"/>
            </w:pPr>
            <w:r>
              <w:t>11</w:t>
            </w:r>
          </w:p>
        </w:tc>
      </w:tr>
      <w:tr w14:paraId="2BF5C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vMerge w:val="continue"/>
            <w:vAlign w:val="center"/>
          </w:tcPr>
          <w:p w14:paraId="6530E446">
            <w:pPr>
              <w:pStyle w:val="15"/>
            </w:pPr>
          </w:p>
        </w:tc>
        <w:tc>
          <w:tcPr>
            <w:tcW w:w="1122" w:type="dxa"/>
            <w:vAlign w:val="center"/>
          </w:tcPr>
          <w:p w14:paraId="04E239E5">
            <w:pPr>
              <w:pStyle w:val="15"/>
            </w:pPr>
            <w:r>
              <w:t>平均值</w:t>
            </w:r>
          </w:p>
        </w:tc>
        <w:tc>
          <w:tcPr>
            <w:tcW w:w="1451" w:type="dxa"/>
            <w:vAlign w:val="center"/>
          </w:tcPr>
          <w:p w14:paraId="16A18273">
            <w:pPr>
              <w:jc w:val="center"/>
              <w:rPr>
                <w:bCs/>
              </w:rPr>
            </w:pPr>
            <w:r>
              <w:t>0.00401</w:t>
            </w:r>
          </w:p>
        </w:tc>
        <w:tc>
          <w:tcPr>
            <w:tcW w:w="1266" w:type="dxa"/>
            <w:vAlign w:val="center"/>
          </w:tcPr>
          <w:p w14:paraId="34E3EB54">
            <w:pPr>
              <w:jc w:val="center"/>
              <w:rPr>
                <w:bCs/>
              </w:rPr>
            </w:pPr>
            <w:r>
              <w:t>0.0351</w:t>
            </w:r>
          </w:p>
        </w:tc>
        <w:tc>
          <w:tcPr>
            <w:tcW w:w="1265" w:type="dxa"/>
            <w:vAlign w:val="center"/>
          </w:tcPr>
          <w:p w14:paraId="6BF9FBE6">
            <w:pPr>
              <w:jc w:val="center"/>
              <w:rPr>
                <w:bCs/>
              </w:rPr>
            </w:pPr>
            <w:r>
              <w:t>0.0804</w:t>
            </w:r>
          </w:p>
        </w:tc>
        <w:tc>
          <w:tcPr>
            <w:tcW w:w="847" w:type="dxa"/>
            <w:vAlign w:val="center"/>
          </w:tcPr>
          <w:p w14:paraId="17C63568">
            <w:pPr>
              <w:jc w:val="center"/>
            </w:pPr>
            <w:r>
              <w:t>1.054</w:t>
            </w:r>
          </w:p>
        </w:tc>
        <w:tc>
          <w:tcPr>
            <w:tcW w:w="880" w:type="dxa"/>
            <w:vAlign w:val="center"/>
          </w:tcPr>
          <w:p w14:paraId="6A6F71EA">
            <w:pPr>
              <w:jc w:val="center"/>
            </w:pPr>
            <w:r>
              <w:t>1.553</w:t>
            </w:r>
          </w:p>
        </w:tc>
        <w:tc>
          <w:tcPr>
            <w:tcW w:w="1087" w:type="dxa"/>
            <w:vAlign w:val="center"/>
          </w:tcPr>
          <w:p w14:paraId="606B5019">
            <w:pPr>
              <w:jc w:val="center"/>
              <w:rPr>
                <w:bCs/>
              </w:rPr>
            </w:pPr>
            <w:r>
              <w:t>2.593</w:t>
            </w:r>
          </w:p>
        </w:tc>
        <w:tc>
          <w:tcPr>
            <w:tcW w:w="1090" w:type="dxa"/>
            <w:vAlign w:val="center"/>
          </w:tcPr>
          <w:p w14:paraId="3730A7C4">
            <w:pPr>
              <w:jc w:val="center"/>
              <w:rPr>
                <w:bCs/>
              </w:rPr>
            </w:pPr>
            <w:r>
              <w:t>4.658</w:t>
            </w:r>
          </w:p>
        </w:tc>
      </w:tr>
      <w:tr w14:paraId="59E8D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vMerge w:val="continue"/>
            <w:vAlign w:val="center"/>
          </w:tcPr>
          <w:p w14:paraId="598F3703">
            <w:pPr>
              <w:pStyle w:val="15"/>
            </w:pPr>
          </w:p>
        </w:tc>
        <w:tc>
          <w:tcPr>
            <w:tcW w:w="1122" w:type="dxa"/>
            <w:vAlign w:val="center"/>
          </w:tcPr>
          <w:p w14:paraId="3D302EE8">
            <w:pPr>
              <w:pStyle w:val="15"/>
            </w:pPr>
            <w:r>
              <w:t>SD</w:t>
            </w:r>
          </w:p>
        </w:tc>
        <w:tc>
          <w:tcPr>
            <w:tcW w:w="1451" w:type="dxa"/>
            <w:vAlign w:val="center"/>
          </w:tcPr>
          <w:p w14:paraId="071547CF">
            <w:pPr>
              <w:jc w:val="center"/>
              <w:rPr>
                <w:bCs/>
              </w:rPr>
            </w:pPr>
            <w:r>
              <w:rPr>
                <w:rFonts w:hint="eastAsia"/>
              </w:rPr>
              <w:t>3.02E-05</w:t>
            </w:r>
          </w:p>
        </w:tc>
        <w:tc>
          <w:tcPr>
            <w:tcW w:w="1266" w:type="dxa"/>
            <w:vAlign w:val="center"/>
          </w:tcPr>
          <w:p w14:paraId="3E85151F">
            <w:pPr>
              <w:jc w:val="center"/>
              <w:rPr>
                <w:bCs/>
              </w:rPr>
            </w:pPr>
            <w:r>
              <w:rPr>
                <w:rFonts w:hint="eastAsia"/>
              </w:rPr>
              <w:t>0.000302</w:t>
            </w:r>
          </w:p>
        </w:tc>
        <w:tc>
          <w:tcPr>
            <w:tcW w:w="1265" w:type="dxa"/>
            <w:vAlign w:val="center"/>
          </w:tcPr>
          <w:p w14:paraId="1EF92148">
            <w:pPr>
              <w:jc w:val="center"/>
              <w:rPr>
                <w:bCs/>
              </w:rPr>
            </w:pPr>
            <w:r>
              <w:rPr>
                <w:rFonts w:hint="eastAsia"/>
              </w:rPr>
              <w:t>0.00157</w:t>
            </w:r>
          </w:p>
        </w:tc>
        <w:tc>
          <w:tcPr>
            <w:tcW w:w="847" w:type="dxa"/>
            <w:vAlign w:val="center"/>
          </w:tcPr>
          <w:p w14:paraId="51F9FDE9">
            <w:pPr>
              <w:jc w:val="center"/>
            </w:pPr>
            <w:r>
              <w:rPr>
                <w:rFonts w:hint="eastAsia"/>
              </w:rPr>
              <w:t>0.0258</w:t>
            </w:r>
          </w:p>
        </w:tc>
        <w:tc>
          <w:tcPr>
            <w:tcW w:w="880" w:type="dxa"/>
            <w:vAlign w:val="center"/>
          </w:tcPr>
          <w:p w14:paraId="5C5A921E">
            <w:pPr>
              <w:jc w:val="center"/>
            </w:pPr>
            <w:r>
              <w:rPr>
                <w:rFonts w:hint="eastAsia"/>
              </w:rPr>
              <w:t>0.0424</w:t>
            </w:r>
          </w:p>
        </w:tc>
        <w:tc>
          <w:tcPr>
            <w:tcW w:w="1087" w:type="dxa"/>
            <w:vAlign w:val="center"/>
          </w:tcPr>
          <w:p w14:paraId="02D8048A">
            <w:pPr>
              <w:jc w:val="center"/>
              <w:rPr>
                <w:bCs/>
              </w:rPr>
            </w:pPr>
            <w:r>
              <w:rPr>
                <w:rFonts w:hint="eastAsia"/>
              </w:rPr>
              <w:t>0.0257</w:t>
            </w:r>
          </w:p>
        </w:tc>
        <w:tc>
          <w:tcPr>
            <w:tcW w:w="1090" w:type="dxa"/>
            <w:vAlign w:val="center"/>
          </w:tcPr>
          <w:p w14:paraId="2AE3EB9C">
            <w:pPr>
              <w:jc w:val="center"/>
              <w:rPr>
                <w:bCs/>
              </w:rPr>
            </w:pPr>
            <w:r>
              <w:rPr>
                <w:rFonts w:hint="eastAsia"/>
              </w:rPr>
              <w:t>0.121</w:t>
            </w:r>
          </w:p>
        </w:tc>
      </w:tr>
      <w:tr w14:paraId="47ABC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vMerge w:val="continue"/>
            <w:vAlign w:val="center"/>
          </w:tcPr>
          <w:p w14:paraId="4D9F12D3">
            <w:pPr>
              <w:pStyle w:val="15"/>
            </w:pPr>
          </w:p>
        </w:tc>
        <w:tc>
          <w:tcPr>
            <w:tcW w:w="1122" w:type="dxa"/>
            <w:vAlign w:val="center"/>
          </w:tcPr>
          <w:p w14:paraId="3703C970">
            <w:pPr>
              <w:pStyle w:val="15"/>
            </w:pPr>
            <w:r>
              <w:t>RSD/%</w:t>
            </w:r>
          </w:p>
        </w:tc>
        <w:tc>
          <w:tcPr>
            <w:tcW w:w="1451" w:type="dxa"/>
            <w:vAlign w:val="center"/>
          </w:tcPr>
          <w:p w14:paraId="303FA4D6">
            <w:pPr>
              <w:jc w:val="center"/>
              <w:rPr>
                <w:bCs/>
              </w:rPr>
            </w:pPr>
            <w:r>
              <w:t>0.</w:t>
            </w:r>
            <w:r>
              <w:rPr>
                <w:rFonts w:hint="eastAsia"/>
              </w:rPr>
              <w:t>75</w:t>
            </w:r>
          </w:p>
        </w:tc>
        <w:tc>
          <w:tcPr>
            <w:tcW w:w="1266" w:type="dxa"/>
            <w:vAlign w:val="center"/>
          </w:tcPr>
          <w:p w14:paraId="0BD55C9D">
            <w:pPr>
              <w:jc w:val="center"/>
              <w:rPr>
                <w:bCs/>
              </w:rPr>
            </w:pPr>
            <w:r>
              <w:t>0.</w:t>
            </w:r>
            <w:r>
              <w:rPr>
                <w:rFonts w:hint="eastAsia"/>
              </w:rPr>
              <w:t>86</w:t>
            </w:r>
          </w:p>
        </w:tc>
        <w:tc>
          <w:tcPr>
            <w:tcW w:w="1265" w:type="dxa"/>
            <w:vAlign w:val="center"/>
          </w:tcPr>
          <w:p w14:paraId="515D5226">
            <w:pPr>
              <w:jc w:val="center"/>
              <w:rPr>
                <w:bCs/>
              </w:rPr>
            </w:pPr>
            <w:r>
              <w:t>1.</w:t>
            </w:r>
            <w:r>
              <w:rPr>
                <w:rFonts w:hint="eastAsia"/>
              </w:rPr>
              <w:t>95</w:t>
            </w:r>
          </w:p>
        </w:tc>
        <w:tc>
          <w:tcPr>
            <w:tcW w:w="847" w:type="dxa"/>
            <w:vAlign w:val="center"/>
          </w:tcPr>
          <w:p w14:paraId="1C328544">
            <w:pPr>
              <w:jc w:val="center"/>
            </w:pPr>
            <w:r>
              <w:t>2.</w:t>
            </w:r>
            <w:r>
              <w:rPr>
                <w:rFonts w:hint="eastAsia"/>
              </w:rPr>
              <w:t>45</w:t>
            </w:r>
          </w:p>
        </w:tc>
        <w:tc>
          <w:tcPr>
            <w:tcW w:w="880" w:type="dxa"/>
            <w:vAlign w:val="center"/>
          </w:tcPr>
          <w:p w14:paraId="7C75E993">
            <w:pPr>
              <w:jc w:val="center"/>
            </w:pPr>
            <w:r>
              <w:t>2.</w:t>
            </w:r>
            <w:r>
              <w:rPr>
                <w:rFonts w:hint="eastAsia"/>
              </w:rPr>
              <w:t>73</w:t>
            </w:r>
          </w:p>
        </w:tc>
        <w:tc>
          <w:tcPr>
            <w:tcW w:w="1087" w:type="dxa"/>
            <w:vAlign w:val="center"/>
          </w:tcPr>
          <w:p w14:paraId="71A0B24A">
            <w:pPr>
              <w:jc w:val="center"/>
              <w:rPr>
                <w:bCs/>
              </w:rPr>
            </w:pPr>
            <w:r>
              <w:t>0.</w:t>
            </w:r>
            <w:r>
              <w:rPr>
                <w:rFonts w:hint="eastAsia"/>
              </w:rPr>
              <w:t>99</w:t>
            </w:r>
          </w:p>
        </w:tc>
        <w:tc>
          <w:tcPr>
            <w:tcW w:w="1090" w:type="dxa"/>
            <w:vAlign w:val="center"/>
          </w:tcPr>
          <w:p w14:paraId="1F3B1D02">
            <w:pPr>
              <w:jc w:val="center"/>
              <w:rPr>
                <w:bCs/>
              </w:rPr>
            </w:pPr>
            <w:r>
              <w:t>2.</w:t>
            </w:r>
            <w:r>
              <w:rPr>
                <w:rFonts w:hint="eastAsia"/>
              </w:rPr>
              <w:t>60</w:t>
            </w:r>
          </w:p>
        </w:tc>
      </w:tr>
      <w:tr w14:paraId="76C59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vMerge w:val="continue"/>
            <w:vAlign w:val="center"/>
          </w:tcPr>
          <w:p w14:paraId="1DDEA4C5">
            <w:pPr>
              <w:pStyle w:val="15"/>
            </w:pPr>
          </w:p>
        </w:tc>
        <w:tc>
          <w:tcPr>
            <w:tcW w:w="1122" w:type="dxa"/>
            <w:vAlign w:val="center"/>
          </w:tcPr>
          <w:p w14:paraId="02FA4D20">
            <w:pPr>
              <w:pStyle w:val="15"/>
            </w:pPr>
            <w:r>
              <w:t>Max</w:t>
            </w:r>
          </w:p>
        </w:tc>
        <w:tc>
          <w:tcPr>
            <w:tcW w:w="1451" w:type="dxa"/>
            <w:vAlign w:val="center"/>
          </w:tcPr>
          <w:p w14:paraId="28DB7AD5">
            <w:pPr>
              <w:jc w:val="center"/>
            </w:pPr>
            <w:r>
              <w:t>0.0041</w:t>
            </w:r>
          </w:p>
        </w:tc>
        <w:tc>
          <w:tcPr>
            <w:tcW w:w="1266" w:type="dxa"/>
            <w:vAlign w:val="center"/>
          </w:tcPr>
          <w:p w14:paraId="5E6F6E8C">
            <w:pPr>
              <w:jc w:val="center"/>
            </w:pPr>
            <w:r>
              <w:t>0.036</w:t>
            </w:r>
          </w:p>
        </w:tc>
        <w:tc>
          <w:tcPr>
            <w:tcW w:w="1265" w:type="dxa"/>
            <w:vAlign w:val="center"/>
          </w:tcPr>
          <w:p w14:paraId="2622C8D8">
            <w:pPr>
              <w:jc w:val="center"/>
            </w:pPr>
            <w:r>
              <w:t>0.085</w:t>
            </w:r>
          </w:p>
        </w:tc>
        <w:tc>
          <w:tcPr>
            <w:tcW w:w="847" w:type="dxa"/>
            <w:vAlign w:val="center"/>
          </w:tcPr>
          <w:p w14:paraId="6F7244BE">
            <w:pPr>
              <w:jc w:val="center"/>
            </w:pPr>
            <w:r>
              <w:t>1.08</w:t>
            </w:r>
          </w:p>
        </w:tc>
        <w:tc>
          <w:tcPr>
            <w:tcW w:w="880" w:type="dxa"/>
            <w:vAlign w:val="center"/>
          </w:tcPr>
          <w:p w14:paraId="3534D4FD">
            <w:pPr>
              <w:jc w:val="center"/>
            </w:pPr>
            <w:r>
              <w:t>1.64</w:t>
            </w:r>
          </w:p>
        </w:tc>
        <w:tc>
          <w:tcPr>
            <w:tcW w:w="1087" w:type="dxa"/>
            <w:vAlign w:val="center"/>
          </w:tcPr>
          <w:p w14:paraId="11FCFDE6">
            <w:pPr>
              <w:jc w:val="center"/>
            </w:pPr>
            <w:r>
              <w:t>2.63</w:t>
            </w:r>
          </w:p>
        </w:tc>
        <w:tc>
          <w:tcPr>
            <w:tcW w:w="1090" w:type="dxa"/>
            <w:vAlign w:val="center"/>
          </w:tcPr>
          <w:p w14:paraId="4504E764">
            <w:pPr>
              <w:jc w:val="center"/>
            </w:pPr>
            <w:r>
              <w:t>4.90</w:t>
            </w:r>
          </w:p>
        </w:tc>
      </w:tr>
      <w:tr w14:paraId="4F805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vMerge w:val="continue"/>
            <w:vAlign w:val="center"/>
          </w:tcPr>
          <w:p w14:paraId="7C8AEC70">
            <w:pPr>
              <w:pStyle w:val="15"/>
            </w:pPr>
          </w:p>
        </w:tc>
        <w:tc>
          <w:tcPr>
            <w:tcW w:w="1122" w:type="dxa"/>
            <w:vAlign w:val="center"/>
          </w:tcPr>
          <w:p w14:paraId="61CAC00E">
            <w:pPr>
              <w:pStyle w:val="15"/>
            </w:pPr>
            <w:r>
              <w:t>Min</w:t>
            </w:r>
          </w:p>
        </w:tc>
        <w:tc>
          <w:tcPr>
            <w:tcW w:w="1451" w:type="dxa"/>
            <w:vAlign w:val="center"/>
          </w:tcPr>
          <w:p w14:paraId="7DF71FB2">
            <w:pPr>
              <w:jc w:val="center"/>
            </w:pPr>
            <w:r>
              <w:t>0.0040</w:t>
            </w:r>
          </w:p>
        </w:tc>
        <w:tc>
          <w:tcPr>
            <w:tcW w:w="1266" w:type="dxa"/>
            <w:vAlign w:val="center"/>
          </w:tcPr>
          <w:p w14:paraId="30EAC112">
            <w:pPr>
              <w:jc w:val="center"/>
            </w:pPr>
            <w:r>
              <w:t>0.035</w:t>
            </w:r>
          </w:p>
        </w:tc>
        <w:tc>
          <w:tcPr>
            <w:tcW w:w="1265" w:type="dxa"/>
            <w:vAlign w:val="center"/>
          </w:tcPr>
          <w:p w14:paraId="0696B1A8">
            <w:pPr>
              <w:jc w:val="center"/>
            </w:pPr>
            <w:r>
              <w:t>0.079</w:t>
            </w:r>
          </w:p>
        </w:tc>
        <w:tc>
          <w:tcPr>
            <w:tcW w:w="847" w:type="dxa"/>
            <w:vAlign w:val="center"/>
          </w:tcPr>
          <w:p w14:paraId="22B894E8">
            <w:pPr>
              <w:jc w:val="center"/>
            </w:pPr>
            <w:r>
              <w:t>1.01</w:t>
            </w:r>
          </w:p>
        </w:tc>
        <w:tc>
          <w:tcPr>
            <w:tcW w:w="880" w:type="dxa"/>
            <w:vAlign w:val="center"/>
          </w:tcPr>
          <w:p w14:paraId="162F38CD">
            <w:pPr>
              <w:jc w:val="center"/>
            </w:pPr>
            <w:r>
              <w:t>1.50</w:t>
            </w:r>
          </w:p>
        </w:tc>
        <w:tc>
          <w:tcPr>
            <w:tcW w:w="1087" w:type="dxa"/>
            <w:vAlign w:val="center"/>
          </w:tcPr>
          <w:p w14:paraId="1F579B59">
            <w:pPr>
              <w:jc w:val="center"/>
            </w:pPr>
            <w:r>
              <w:t>2.55</w:t>
            </w:r>
          </w:p>
        </w:tc>
        <w:tc>
          <w:tcPr>
            <w:tcW w:w="1090" w:type="dxa"/>
            <w:vAlign w:val="center"/>
          </w:tcPr>
          <w:p w14:paraId="3071940C">
            <w:pPr>
              <w:jc w:val="center"/>
            </w:pPr>
            <w:r>
              <w:t>4.51</w:t>
            </w:r>
          </w:p>
        </w:tc>
      </w:tr>
      <w:tr w14:paraId="1F1D2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vMerge w:val="continue"/>
            <w:vAlign w:val="center"/>
          </w:tcPr>
          <w:p w14:paraId="4F0FC298">
            <w:pPr>
              <w:pStyle w:val="15"/>
            </w:pPr>
          </w:p>
        </w:tc>
        <w:tc>
          <w:tcPr>
            <w:tcW w:w="1122" w:type="dxa"/>
            <w:vAlign w:val="center"/>
          </w:tcPr>
          <w:p w14:paraId="0BE0ADC7">
            <w:pPr>
              <w:pStyle w:val="15"/>
            </w:pPr>
            <w:r>
              <w:t>Gmax</w:t>
            </w:r>
          </w:p>
        </w:tc>
        <w:tc>
          <w:tcPr>
            <w:tcW w:w="1451" w:type="dxa"/>
            <w:vAlign w:val="center"/>
          </w:tcPr>
          <w:p w14:paraId="3F183165">
            <w:pPr>
              <w:jc w:val="center"/>
            </w:pPr>
            <w:r>
              <w:rPr>
                <w:rFonts w:hint="eastAsia"/>
              </w:rPr>
              <w:t>2.980</w:t>
            </w:r>
          </w:p>
        </w:tc>
        <w:tc>
          <w:tcPr>
            <w:tcW w:w="1266" w:type="dxa"/>
            <w:vAlign w:val="center"/>
          </w:tcPr>
          <w:p w14:paraId="085E8662">
            <w:pPr>
              <w:jc w:val="center"/>
            </w:pPr>
            <w:r>
              <w:rPr>
                <w:rFonts w:hint="eastAsia"/>
              </w:rPr>
              <w:t>2.980</w:t>
            </w:r>
          </w:p>
        </w:tc>
        <w:tc>
          <w:tcPr>
            <w:tcW w:w="1265" w:type="dxa"/>
            <w:vAlign w:val="center"/>
          </w:tcPr>
          <w:p w14:paraId="6FCD67FE">
            <w:pPr>
              <w:jc w:val="center"/>
            </w:pPr>
            <w:r>
              <w:rPr>
                <w:rFonts w:hint="eastAsia"/>
              </w:rPr>
              <w:t>2.930</w:t>
            </w:r>
          </w:p>
        </w:tc>
        <w:tc>
          <w:tcPr>
            <w:tcW w:w="847" w:type="dxa"/>
            <w:vAlign w:val="center"/>
          </w:tcPr>
          <w:p w14:paraId="1B92276D">
            <w:pPr>
              <w:jc w:val="center"/>
            </w:pPr>
            <w:r>
              <w:rPr>
                <w:rFonts w:hint="eastAsia"/>
              </w:rPr>
              <w:t>1.008</w:t>
            </w:r>
          </w:p>
        </w:tc>
        <w:tc>
          <w:tcPr>
            <w:tcW w:w="880" w:type="dxa"/>
            <w:vAlign w:val="center"/>
          </w:tcPr>
          <w:p w14:paraId="612A6CF8">
            <w:pPr>
              <w:jc w:val="center"/>
            </w:pPr>
            <w:r>
              <w:rPr>
                <w:rFonts w:hint="eastAsia"/>
              </w:rPr>
              <w:t>2.052</w:t>
            </w:r>
          </w:p>
        </w:tc>
        <w:tc>
          <w:tcPr>
            <w:tcW w:w="1087" w:type="dxa"/>
            <w:vAlign w:val="center"/>
          </w:tcPr>
          <w:p w14:paraId="188D37A5">
            <w:pPr>
              <w:jc w:val="center"/>
            </w:pPr>
            <w:r>
              <w:rPr>
                <w:rFonts w:hint="eastAsia"/>
              </w:rPr>
              <w:t>1.440</w:t>
            </w:r>
          </w:p>
        </w:tc>
        <w:tc>
          <w:tcPr>
            <w:tcW w:w="1090" w:type="dxa"/>
            <w:vAlign w:val="center"/>
          </w:tcPr>
          <w:p w14:paraId="14501141">
            <w:pPr>
              <w:jc w:val="center"/>
            </w:pPr>
            <w:r>
              <w:rPr>
                <w:rFonts w:hint="eastAsia"/>
                <w:lang w:eastAsia="zh-CN"/>
              </w:rPr>
              <w:t>2,000</w:t>
            </w:r>
          </w:p>
        </w:tc>
      </w:tr>
      <w:tr w14:paraId="0A95F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vMerge w:val="continue"/>
            <w:vAlign w:val="center"/>
          </w:tcPr>
          <w:p w14:paraId="10C24E6B">
            <w:pPr>
              <w:pStyle w:val="15"/>
            </w:pPr>
          </w:p>
        </w:tc>
        <w:tc>
          <w:tcPr>
            <w:tcW w:w="1122" w:type="dxa"/>
            <w:vAlign w:val="center"/>
          </w:tcPr>
          <w:p w14:paraId="25ED555D">
            <w:pPr>
              <w:pStyle w:val="15"/>
            </w:pPr>
            <w:r>
              <w:t>Gmin</w:t>
            </w:r>
          </w:p>
        </w:tc>
        <w:tc>
          <w:tcPr>
            <w:tcW w:w="1451" w:type="dxa"/>
            <w:vAlign w:val="center"/>
          </w:tcPr>
          <w:p w14:paraId="78C409D8">
            <w:pPr>
              <w:jc w:val="center"/>
            </w:pPr>
            <w:r>
              <w:rPr>
                <w:rFonts w:hint="eastAsia"/>
              </w:rPr>
              <w:t>0.331</w:t>
            </w:r>
          </w:p>
        </w:tc>
        <w:tc>
          <w:tcPr>
            <w:tcW w:w="1266" w:type="dxa"/>
            <w:vAlign w:val="center"/>
          </w:tcPr>
          <w:p w14:paraId="53E5C4C5">
            <w:pPr>
              <w:jc w:val="center"/>
            </w:pPr>
            <w:r>
              <w:rPr>
                <w:rFonts w:hint="eastAsia"/>
              </w:rPr>
              <w:t>0.331</w:t>
            </w:r>
          </w:p>
        </w:tc>
        <w:tc>
          <w:tcPr>
            <w:tcW w:w="1265" w:type="dxa"/>
            <w:vAlign w:val="center"/>
          </w:tcPr>
          <w:p w14:paraId="002BA84E">
            <w:pPr>
              <w:jc w:val="center"/>
            </w:pPr>
            <w:r>
              <w:rPr>
                <w:rFonts w:hint="eastAsia"/>
              </w:rPr>
              <w:t>0.892</w:t>
            </w:r>
          </w:p>
        </w:tc>
        <w:tc>
          <w:tcPr>
            <w:tcW w:w="847" w:type="dxa"/>
            <w:vAlign w:val="center"/>
          </w:tcPr>
          <w:p w14:paraId="002F4AA8">
            <w:pPr>
              <w:jc w:val="center"/>
            </w:pPr>
            <w:r>
              <w:rPr>
                <w:rFonts w:hint="eastAsia"/>
              </w:rPr>
              <w:t>1.705</w:t>
            </w:r>
          </w:p>
        </w:tc>
        <w:tc>
          <w:tcPr>
            <w:tcW w:w="880" w:type="dxa"/>
            <w:vAlign w:val="center"/>
          </w:tcPr>
          <w:p w14:paraId="0EF24F7A">
            <w:pPr>
              <w:jc w:val="center"/>
            </w:pPr>
            <w:r>
              <w:rPr>
                <w:rFonts w:hint="eastAsia"/>
              </w:rPr>
              <w:t>1.250</w:t>
            </w:r>
          </w:p>
        </w:tc>
        <w:tc>
          <w:tcPr>
            <w:tcW w:w="1087" w:type="dxa"/>
            <w:vAlign w:val="center"/>
          </w:tcPr>
          <w:p w14:paraId="2DB58460">
            <w:pPr>
              <w:jc w:val="center"/>
            </w:pPr>
            <w:r>
              <w:rPr>
                <w:rFonts w:hint="eastAsia"/>
              </w:rPr>
              <w:t>1.673</w:t>
            </w:r>
          </w:p>
        </w:tc>
        <w:tc>
          <w:tcPr>
            <w:tcW w:w="1090" w:type="dxa"/>
            <w:vAlign w:val="center"/>
          </w:tcPr>
          <w:p w14:paraId="3FA16077">
            <w:pPr>
              <w:jc w:val="center"/>
            </w:pPr>
            <w:r>
              <w:rPr>
                <w:rFonts w:hint="eastAsia"/>
              </w:rPr>
              <w:t>1.223</w:t>
            </w:r>
          </w:p>
        </w:tc>
      </w:tr>
      <w:tr w14:paraId="3BC2D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vMerge w:val="continue"/>
            <w:vAlign w:val="center"/>
          </w:tcPr>
          <w:p w14:paraId="29D7D9AE">
            <w:pPr>
              <w:pStyle w:val="15"/>
            </w:pPr>
          </w:p>
        </w:tc>
        <w:tc>
          <w:tcPr>
            <w:tcW w:w="1122" w:type="dxa"/>
            <w:vAlign w:val="center"/>
          </w:tcPr>
          <w:p w14:paraId="0C21E9C9">
            <w:pPr>
              <w:pStyle w:val="15"/>
            </w:pPr>
            <w:r>
              <w:t>G</w:t>
            </w:r>
            <w:r>
              <w:rPr>
                <w:vertAlign w:val="subscript"/>
              </w:rPr>
              <w:t>95</w:t>
            </w:r>
            <w:r>
              <w:t>(n)</w:t>
            </w:r>
          </w:p>
        </w:tc>
        <w:tc>
          <w:tcPr>
            <w:tcW w:w="1451" w:type="dxa"/>
            <w:vAlign w:val="center"/>
          </w:tcPr>
          <w:p w14:paraId="3B907AF9">
            <w:pPr>
              <w:jc w:val="center"/>
            </w:pPr>
            <w:r>
              <w:t>2.355</w:t>
            </w:r>
          </w:p>
        </w:tc>
        <w:tc>
          <w:tcPr>
            <w:tcW w:w="1266" w:type="dxa"/>
            <w:vAlign w:val="center"/>
          </w:tcPr>
          <w:p w14:paraId="749E3F0F">
            <w:pPr>
              <w:jc w:val="center"/>
            </w:pPr>
            <w:r>
              <w:t>2.355</w:t>
            </w:r>
          </w:p>
        </w:tc>
        <w:tc>
          <w:tcPr>
            <w:tcW w:w="1265" w:type="dxa"/>
            <w:vAlign w:val="center"/>
          </w:tcPr>
          <w:p w14:paraId="66697F2B">
            <w:pPr>
              <w:jc w:val="center"/>
            </w:pPr>
            <w:r>
              <w:t>2.355</w:t>
            </w:r>
          </w:p>
        </w:tc>
        <w:tc>
          <w:tcPr>
            <w:tcW w:w="847" w:type="dxa"/>
            <w:vAlign w:val="center"/>
          </w:tcPr>
          <w:p w14:paraId="7BB86609">
            <w:pPr>
              <w:jc w:val="center"/>
              <w:rPr>
                <w:sz w:val="22"/>
                <w:szCs w:val="22"/>
              </w:rPr>
            </w:pPr>
            <w:r>
              <w:t>2.355</w:t>
            </w:r>
          </w:p>
        </w:tc>
        <w:tc>
          <w:tcPr>
            <w:tcW w:w="880" w:type="dxa"/>
            <w:vAlign w:val="center"/>
          </w:tcPr>
          <w:p w14:paraId="5F848C67">
            <w:pPr>
              <w:jc w:val="center"/>
              <w:rPr>
                <w:sz w:val="22"/>
                <w:szCs w:val="22"/>
              </w:rPr>
            </w:pPr>
            <w:r>
              <w:t>2.355</w:t>
            </w:r>
          </w:p>
        </w:tc>
        <w:tc>
          <w:tcPr>
            <w:tcW w:w="1087" w:type="dxa"/>
            <w:vAlign w:val="center"/>
          </w:tcPr>
          <w:p w14:paraId="7827D03C">
            <w:pPr>
              <w:jc w:val="center"/>
            </w:pPr>
            <w:r>
              <w:t>2.355</w:t>
            </w:r>
          </w:p>
        </w:tc>
        <w:tc>
          <w:tcPr>
            <w:tcW w:w="1090" w:type="dxa"/>
            <w:vAlign w:val="center"/>
          </w:tcPr>
          <w:p w14:paraId="1CB9A611">
            <w:pPr>
              <w:jc w:val="center"/>
            </w:pPr>
            <w:r>
              <w:t>2.355</w:t>
            </w:r>
          </w:p>
        </w:tc>
      </w:tr>
      <w:tr w14:paraId="497EB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vMerge w:val="continue"/>
            <w:vAlign w:val="center"/>
          </w:tcPr>
          <w:p w14:paraId="60236FEB">
            <w:pPr>
              <w:pStyle w:val="15"/>
            </w:pPr>
          </w:p>
        </w:tc>
        <w:tc>
          <w:tcPr>
            <w:tcW w:w="1122" w:type="dxa"/>
            <w:vAlign w:val="center"/>
          </w:tcPr>
          <w:p w14:paraId="3443CF7D">
            <w:pPr>
              <w:pStyle w:val="15"/>
            </w:pPr>
            <w:r>
              <w:t>G</w:t>
            </w:r>
            <w:r>
              <w:rPr>
                <w:vertAlign w:val="subscript"/>
              </w:rPr>
              <w:t>99</w:t>
            </w:r>
            <w:r>
              <w:t>(n)</w:t>
            </w:r>
          </w:p>
        </w:tc>
        <w:tc>
          <w:tcPr>
            <w:tcW w:w="1451" w:type="dxa"/>
            <w:vAlign w:val="center"/>
          </w:tcPr>
          <w:p w14:paraId="463D54C7">
            <w:pPr>
              <w:jc w:val="center"/>
            </w:pPr>
            <w:r>
              <w:t>2.564</w:t>
            </w:r>
          </w:p>
        </w:tc>
        <w:tc>
          <w:tcPr>
            <w:tcW w:w="1266" w:type="dxa"/>
            <w:vAlign w:val="center"/>
          </w:tcPr>
          <w:p w14:paraId="67ADD924">
            <w:pPr>
              <w:jc w:val="center"/>
            </w:pPr>
            <w:r>
              <w:t>2.564</w:t>
            </w:r>
          </w:p>
        </w:tc>
        <w:tc>
          <w:tcPr>
            <w:tcW w:w="1265" w:type="dxa"/>
            <w:vAlign w:val="center"/>
          </w:tcPr>
          <w:p w14:paraId="511CE83C">
            <w:pPr>
              <w:jc w:val="center"/>
            </w:pPr>
            <w:r>
              <w:t>2.564</w:t>
            </w:r>
          </w:p>
        </w:tc>
        <w:tc>
          <w:tcPr>
            <w:tcW w:w="847" w:type="dxa"/>
            <w:vAlign w:val="center"/>
          </w:tcPr>
          <w:p w14:paraId="791EAFC9">
            <w:pPr>
              <w:jc w:val="center"/>
              <w:rPr>
                <w:sz w:val="22"/>
                <w:szCs w:val="22"/>
              </w:rPr>
            </w:pPr>
            <w:r>
              <w:t>2.564</w:t>
            </w:r>
          </w:p>
        </w:tc>
        <w:tc>
          <w:tcPr>
            <w:tcW w:w="880" w:type="dxa"/>
            <w:vAlign w:val="center"/>
          </w:tcPr>
          <w:p w14:paraId="7291FD1B">
            <w:pPr>
              <w:jc w:val="center"/>
              <w:rPr>
                <w:sz w:val="22"/>
                <w:szCs w:val="22"/>
              </w:rPr>
            </w:pPr>
            <w:r>
              <w:t>2.564</w:t>
            </w:r>
          </w:p>
        </w:tc>
        <w:tc>
          <w:tcPr>
            <w:tcW w:w="1087" w:type="dxa"/>
            <w:vAlign w:val="center"/>
          </w:tcPr>
          <w:p w14:paraId="5295EB15">
            <w:pPr>
              <w:jc w:val="center"/>
            </w:pPr>
            <w:r>
              <w:t>2.564</w:t>
            </w:r>
          </w:p>
        </w:tc>
        <w:tc>
          <w:tcPr>
            <w:tcW w:w="1090" w:type="dxa"/>
            <w:vAlign w:val="center"/>
          </w:tcPr>
          <w:p w14:paraId="3F138027">
            <w:pPr>
              <w:jc w:val="center"/>
            </w:pPr>
            <w:r>
              <w:t>2.564</w:t>
            </w:r>
          </w:p>
        </w:tc>
      </w:tr>
      <w:tr w14:paraId="191A7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vMerge w:val="continue"/>
            <w:vAlign w:val="center"/>
          </w:tcPr>
          <w:p w14:paraId="71296BCC">
            <w:pPr>
              <w:pStyle w:val="15"/>
            </w:pPr>
          </w:p>
        </w:tc>
        <w:tc>
          <w:tcPr>
            <w:tcW w:w="1122" w:type="dxa"/>
            <w:vAlign w:val="center"/>
          </w:tcPr>
          <w:p w14:paraId="41D5DC42">
            <w:pPr>
              <w:pStyle w:val="15"/>
            </w:pPr>
            <w:r>
              <w:t>检验结果</w:t>
            </w:r>
          </w:p>
        </w:tc>
        <w:tc>
          <w:tcPr>
            <w:tcW w:w="1451" w:type="dxa"/>
            <w:vAlign w:val="center"/>
          </w:tcPr>
          <w:p w14:paraId="0DF89C5F">
            <w:pPr>
              <w:jc w:val="center"/>
              <w:rPr>
                <w:color w:val="FF0000"/>
              </w:rPr>
            </w:pPr>
            <w:r>
              <w:rPr>
                <w:rFonts w:hint="eastAsia"/>
                <w:color w:val="FF0000"/>
              </w:rPr>
              <w:t>0.0041</w:t>
            </w:r>
            <w:r>
              <w:rPr>
                <w:color w:val="FF0000"/>
              </w:rPr>
              <w:t>为</w:t>
            </w:r>
            <w:r>
              <w:rPr>
                <w:rFonts w:hint="eastAsia"/>
                <w:color w:val="FF0000"/>
              </w:rPr>
              <w:t>离群值</w:t>
            </w:r>
            <w:r>
              <w:rPr>
                <w:color w:val="FF0000"/>
              </w:rPr>
              <w:t>（</w:t>
            </w:r>
            <w:r>
              <w:rPr>
                <w:rFonts w:hint="eastAsia"/>
                <w:color w:val="FF0000"/>
              </w:rPr>
              <w:t>舍弃</w:t>
            </w:r>
            <w:r>
              <w:rPr>
                <w:color w:val="FF0000"/>
              </w:rPr>
              <w:t>）</w:t>
            </w:r>
          </w:p>
        </w:tc>
        <w:tc>
          <w:tcPr>
            <w:tcW w:w="1266" w:type="dxa"/>
            <w:vAlign w:val="center"/>
          </w:tcPr>
          <w:p w14:paraId="04140216">
            <w:pPr>
              <w:jc w:val="center"/>
              <w:rPr>
                <w:color w:val="FF0000"/>
              </w:rPr>
            </w:pPr>
            <w:r>
              <w:rPr>
                <w:rFonts w:hint="eastAsia"/>
                <w:color w:val="FF0000"/>
              </w:rPr>
              <w:t>0.036</w:t>
            </w:r>
            <w:r>
              <w:rPr>
                <w:color w:val="FF0000"/>
              </w:rPr>
              <w:t>为</w:t>
            </w:r>
            <w:r>
              <w:rPr>
                <w:rFonts w:hint="eastAsia"/>
                <w:color w:val="FF0000"/>
              </w:rPr>
              <w:t>离群</w:t>
            </w:r>
            <w:r>
              <w:rPr>
                <w:color w:val="FF0000"/>
              </w:rPr>
              <w:t>值（</w:t>
            </w:r>
            <w:r>
              <w:rPr>
                <w:rFonts w:hint="eastAsia"/>
                <w:color w:val="FF0000"/>
              </w:rPr>
              <w:t>舍弃</w:t>
            </w:r>
            <w:r>
              <w:rPr>
                <w:color w:val="FF0000"/>
              </w:rPr>
              <w:t>）</w:t>
            </w:r>
          </w:p>
        </w:tc>
        <w:tc>
          <w:tcPr>
            <w:tcW w:w="1265" w:type="dxa"/>
            <w:vAlign w:val="center"/>
          </w:tcPr>
          <w:p w14:paraId="12238E38">
            <w:pPr>
              <w:jc w:val="center"/>
              <w:rPr>
                <w:color w:val="FF0000"/>
              </w:rPr>
            </w:pPr>
            <w:r>
              <w:rPr>
                <w:rFonts w:hint="eastAsia"/>
                <w:color w:val="FF0000"/>
              </w:rPr>
              <w:t>0.085为离群</w:t>
            </w:r>
            <w:r>
              <w:rPr>
                <w:color w:val="FF0000"/>
              </w:rPr>
              <w:t>值（</w:t>
            </w:r>
            <w:r>
              <w:rPr>
                <w:rFonts w:hint="eastAsia"/>
                <w:color w:val="FF0000"/>
              </w:rPr>
              <w:t>舍弃</w:t>
            </w:r>
            <w:r>
              <w:rPr>
                <w:color w:val="FF0000"/>
              </w:rPr>
              <w:t>）</w:t>
            </w:r>
          </w:p>
        </w:tc>
        <w:tc>
          <w:tcPr>
            <w:tcW w:w="847" w:type="dxa"/>
            <w:vAlign w:val="center"/>
          </w:tcPr>
          <w:p w14:paraId="523FDDDF">
            <w:pPr>
              <w:jc w:val="center"/>
              <w:rPr>
                <w:sz w:val="22"/>
                <w:szCs w:val="22"/>
              </w:rPr>
            </w:pPr>
            <w:r>
              <w:rPr>
                <w:kern w:val="2"/>
              </w:rPr>
              <w:t>无异议</w:t>
            </w:r>
          </w:p>
        </w:tc>
        <w:tc>
          <w:tcPr>
            <w:tcW w:w="880" w:type="dxa"/>
            <w:vAlign w:val="center"/>
          </w:tcPr>
          <w:p w14:paraId="594FA90E">
            <w:pPr>
              <w:jc w:val="center"/>
              <w:rPr>
                <w:sz w:val="22"/>
                <w:szCs w:val="22"/>
              </w:rPr>
            </w:pPr>
            <w:r>
              <w:rPr>
                <w:kern w:val="2"/>
              </w:rPr>
              <w:t>无异议</w:t>
            </w:r>
          </w:p>
        </w:tc>
        <w:tc>
          <w:tcPr>
            <w:tcW w:w="1087" w:type="dxa"/>
            <w:vAlign w:val="center"/>
          </w:tcPr>
          <w:p w14:paraId="4FE3C36F">
            <w:pPr>
              <w:jc w:val="center"/>
              <w:rPr>
                <w:bCs/>
              </w:rPr>
            </w:pPr>
            <w:r>
              <w:rPr>
                <w:kern w:val="2"/>
              </w:rPr>
              <w:t>无异议</w:t>
            </w:r>
          </w:p>
        </w:tc>
        <w:tc>
          <w:tcPr>
            <w:tcW w:w="1090" w:type="dxa"/>
            <w:vAlign w:val="center"/>
          </w:tcPr>
          <w:p w14:paraId="4A471241">
            <w:pPr>
              <w:jc w:val="center"/>
              <w:rPr>
                <w:bCs/>
              </w:rPr>
            </w:pPr>
            <w:r>
              <w:rPr>
                <w:kern w:val="2"/>
              </w:rPr>
              <w:t>无异议</w:t>
            </w:r>
          </w:p>
        </w:tc>
      </w:tr>
    </w:tbl>
    <w:p w14:paraId="35B072E7">
      <w:pPr>
        <w:pStyle w:val="6"/>
      </w:pPr>
      <w:r>
        <w:t>表 2-</w:t>
      </w:r>
      <w:r>
        <w:rPr>
          <w:rFonts w:hint="eastAsia"/>
        </w:rPr>
        <w:t>42镁元素</w:t>
      </w:r>
      <w:r>
        <w:t xml:space="preserve"> 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1"/>
        <w:gridCol w:w="1087"/>
        <w:gridCol w:w="1117"/>
        <w:gridCol w:w="1210"/>
        <w:gridCol w:w="1214"/>
        <w:gridCol w:w="1106"/>
        <w:gridCol w:w="1100"/>
        <w:gridCol w:w="1096"/>
        <w:gridCol w:w="1097"/>
      </w:tblGrid>
      <w:tr w14:paraId="3EFB4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1" w:type="dxa"/>
            <w:vAlign w:val="center"/>
          </w:tcPr>
          <w:p w14:paraId="207CAD6C">
            <w:pPr>
              <w:pStyle w:val="15"/>
            </w:pPr>
            <w:r>
              <w:t>实验室i</w:t>
            </w:r>
          </w:p>
        </w:tc>
        <w:tc>
          <w:tcPr>
            <w:tcW w:w="1087" w:type="dxa"/>
            <w:vAlign w:val="center"/>
          </w:tcPr>
          <w:p w14:paraId="5CFB8022">
            <w:pPr>
              <w:pStyle w:val="15"/>
            </w:pPr>
            <w:r>
              <w:t>测定结果</w:t>
            </w:r>
          </w:p>
        </w:tc>
        <w:tc>
          <w:tcPr>
            <w:tcW w:w="1117" w:type="dxa"/>
            <w:vAlign w:val="center"/>
          </w:tcPr>
          <w:p w14:paraId="2B1A71D2">
            <w:pPr>
              <w:pStyle w:val="15"/>
            </w:pPr>
            <w:r>
              <w:t>10#</w:t>
            </w:r>
          </w:p>
        </w:tc>
        <w:tc>
          <w:tcPr>
            <w:tcW w:w="1210" w:type="dxa"/>
            <w:vAlign w:val="center"/>
          </w:tcPr>
          <w:p w14:paraId="5DD800C2">
            <w:pPr>
              <w:pStyle w:val="15"/>
            </w:pPr>
            <w:r>
              <w:t>11#</w:t>
            </w:r>
          </w:p>
        </w:tc>
        <w:tc>
          <w:tcPr>
            <w:tcW w:w="1214" w:type="dxa"/>
            <w:vAlign w:val="center"/>
          </w:tcPr>
          <w:p w14:paraId="0750EC7A">
            <w:pPr>
              <w:pStyle w:val="15"/>
            </w:pPr>
            <w:r>
              <w:t>12#</w:t>
            </w:r>
          </w:p>
        </w:tc>
        <w:tc>
          <w:tcPr>
            <w:tcW w:w="1106" w:type="dxa"/>
            <w:vAlign w:val="center"/>
          </w:tcPr>
          <w:p w14:paraId="6BA6168B">
            <w:pPr>
              <w:pStyle w:val="15"/>
            </w:pPr>
            <w:r>
              <w:t>13#</w:t>
            </w:r>
          </w:p>
        </w:tc>
        <w:tc>
          <w:tcPr>
            <w:tcW w:w="1100" w:type="dxa"/>
            <w:vAlign w:val="center"/>
          </w:tcPr>
          <w:p w14:paraId="5F289774">
            <w:pPr>
              <w:pStyle w:val="15"/>
            </w:pPr>
            <w:r>
              <w:t>14#</w:t>
            </w:r>
          </w:p>
        </w:tc>
        <w:tc>
          <w:tcPr>
            <w:tcW w:w="1096" w:type="dxa"/>
            <w:vAlign w:val="center"/>
          </w:tcPr>
          <w:p w14:paraId="769595B6">
            <w:pPr>
              <w:pStyle w:val="15"/>
            </w:pPr>
            <w:r>
              <w:t>15#</w:t>
            </w:r>
          </w:p>
        </w:tc>
        <w:tc>
          <w:tcPr>
            <w:tcW w:w="1097" w:type="dxa"/>
            <w:vAlign w:val="center"/>
          </w:tcPr>
          <w:p w14:paraId="79066877">
            <w:pPr>
              <w:pStyle w:val="15"/>
            </w:pPr>
            <w:r>
              <w:t>16#</w:t>
            </w:r>
          </w:p>
        </w:tc>
      </w:tr>
      <w:tr w14:paraId="2A17A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restart"/>
            <w:vAlign w:val="center"/>
          </w:tcPr>
          <w:p w14:paraId="08C1CC82">
            <w:pPr>
              <w:pStyle w:val="15"/>
            </w:pPr>
            <w:r>
              <w:rPr>
                <w:rFonts w:hint="eastAsia"/>
              </w:rPr>
              <w:t>6</w:t>
            </w:r>
          </w:p>
        </w:tc>
        <w:tc>
          <w:tcPr>
            <w:tcW w:w="1087" w:type="dxa"/>
            <w:vAlign w:val="center"/>
          </w:tcPr>
          <w:p w14:paraId="776436D5">
            <w:pPr>
              <w:pStyle w:val="15"/>
            </w:pPr>
            <w:r>
              <w:t>1</w:t>
            </w:r>
          </w:p>
        </w:tc>
        <w:tc>
          <w:tcPr>
            <w:tcW w:w="1117" w:type="dxa"/>
            <w:vAlign w:val="center"/>
          </w:tcPr>
          <w:p w14:paraId="352B16AA">
            <w:pPr>
              <w:jc w:val="center"/>
              <w:rPr>
                <w:bCs/>
              </w:rPr>
            </w:pPr>
            <w:r>
              <w:t>0.0040</w:t>
            </w:r>
          </w:p>
        </w:tc>
        <w:tc>
          <w:tcPr>
            <w:tcW w:w="1210" w:type="dxa"/>
            <w:vAlign w:val="center"/>
          </w:tcPr>
          <w:p w14:paraId="406D94EB">
            <w:pPr>
              <w:jc w:val="center"/>
              <w:rPr>
                <w:bCs/>
              </w:rPr>
            </w:pPr>
            <w:r>
              <w:t>0.033</w:t>
            </w:r>
          </w:p>
        </w:tc>
        <w:tc>
          <w:tcPr>
            <w:tcW w:w="1214" w:type="dxa"/>
            <w:vAlign w:val="bottom"/>
          </w:tcPr>
          <w:p w14:paraId="4182507B">
            <w:pPr>
              <w:jc w:val="center"/>
              <w:rPr>
                <w:bCs/>
              </w:rPr>
            </w:pPr>
            <w:r>
              <w:t>0.078</w:t>
            </w:r>
          </w:p>
        </w:tc>
        <w:tc>
          <w:tcPr>
            <w:tcW w:w="1106" w:type="dxa"/>
            <w:vAlign w:val="bottom"/>
          </w:tcPr>
          <w:p w14:paraId="4573A403">
            <w:pPr>
              <w:jc w:val="center"/>
            </w:pPr>
            <w:r>
              <w:t>0.97</w:t>
            </w:r>
          </w:p>
        </w:tc>
        <w:tc>
          <w:tcPr>
            <w:tcW w:w="1100" w:type="dxa"/>
            <w:vAlign w:val="bottom"/>
          </w:tcPr>
          <w:p w14:paraId="72199275">
            <w:pPr>
              <w:jc w:val="center"/>
            </w:pPr>
            <w:r>
              <w:t>1.63</w:t>
            </w:r>
          </w:p>
        </w:tc>
        <w:tc>
          <w:tcPr>
            <w:tcW w:w="1096" w:type="dxa"/>
            <w:vAlign w:val="center"/>
          </w:tcPr>
          <w:p w14:paraId="4C806A37">
            <w:pPr>
              <w:jc w:val="center"/>
              <w:rPr>
                <w:bCs/>
              </w:rPr>
            </w:pPr>
            <w:r>
              <w:t>2.48</w:t>
            </w:r>
          </w:p>
        </w:tc>
        <w:tc>
          <w:tcPr>
            <w:tcW w:w="1097" w:type="dxa"/>
            <w:vAlign w:val="center"/>
          </w:tcPr>
          <w:p w14:paraId="4CFA5165">
            <w:pPr>
              <w:jc w:val="center"/>
              <w:rPr>
                <w:bCs/>
              </w:rPr>
            </w:pPr>
            <w:r>
              <w:t>4.35</w:t>
            </w:r>
          </w:p>
        </w:tc>
      </w:tr>
      <w:tr w14:paraId="56F8C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5CC61691">
            <w:pPr>
              <w:pStyle w:val="15"/>
            </w:pPr>
          </w:p>
        </w:tc>
        <w:tc>
          <w:tcPr>
            <w:tcW w:w="1087" w:type="dxa"/>
            <w:vAlign w:val="center"/>
          </w:tcPr>
          <w:p w14:paraId="5F089BDE">
            <w:pPr>
              <w:pStyle w:val="15"/>
            </w:pPr>
            <w:r>
              <w:t>2</w:t>
            </w:r>
          </w:p>
        </w:tc>
        <w:tc>
          <w:tcPr>
            <w:tcW w:w="1117" w:type="dxa"/>
            <w:vAlign w:val="center"/>
          </w:tcPr>
          <w:p w14:paraId="4076558D">
            <w:pPr>
              <w:jc w:val="center"/>
              <w:rPr>
                <w:bCs/>
              </w:rPr>
            </w:pPr>
            <w:r>
              <w:t>0.0039</w:t>
            </w:r>
          </w:p>
        </w:tc>
        <w:tc>
          <w:tcPr>
            <w:tcW w:w="1210" w:type="dxa"/>
            <w:vAlign w:val="center"/>
          </w:tcPr>
          <w:p w14:paraId="74C2936D">
            <w:pPr>
              <w:jc w:val="center"/>
              <w:rPr>
                <w:bCs/>
              </w:rPr>
            </w:pPr>
            <w:r>
              <w:t>0.032</w:t>
            </w:r>
          </w:p>
        </w:tc>
        <w:tc>
          <w:tcPr>
            <w:tcW w:w="1214" w:type="dxa"/>
            <w:vAlign w:val="bottom"/>
          </w:tcPr>
          <w:p w14:paraId="1A7B66DC">
            <w:pPr>
              <w:jc w:val="center"/>
              <w:rPr>
                <w:bCs/>
              </w:rPr>
            </w:pPr>
            <w:r>
              <w:t>0.076</w:t>
            </w:r>
          </w:p>
        </w:tc>
        <w:tc>
          <w:tcPr>
            <w:tcW w:w="1106" w:type="dxa"/>
            <w:vAlign w:val="bottom"/>
          </w:tcPr>
          <w:p w14:paraId="16D5124B">
            <w:pPr>
              <w:jc w:val="center"/>
            </w:pPr>
            <w:r>
              <w:t>0.97</w:t>
            </w:r>
          </w:p>
        </w:tc>
        <w:tc>
          <w:tcPr>
            <w:tcW w:w="1100" w:type="dxa"/>
            <w:vAlign w:val="bottom"/>
          </w:tcPr>
          <w:p w14:paraId="26AE98DC">
            <w:pPr>
              <w:jc w:val="center"/>
            </w:pPr>
            <w:r>
              <w:t>1.63</w:t>
            </w:r>
          </w:p>
        </w:tc>
        <w:tc>
          <w:tcPr>
            <w:tcW w:w="1096" w:type="dxa"/>
            <w:vAlign w:val="center"/>
          </w:tcPr>
          <w:p w14:paraId="765943C3">
            <w:pPr>
              <w:jc w:val="center"/>
              <w:rPr>
                <w:bCs/>
              </w:rPr>
            </w:pPr>
            <w:r>
              <w:t>2.40</w:t>
            </w:r>
          </w:p>
        </w:tc>
        <w:tc>
          <w:tcPr>
            <w:tcW w:w="1097" w:type="dxa"/>
            <w:vAlign w:val="center"/>
          </w:tcPr>
          <w:p w14:paraId="15143197">
            <w:pPr>
              <w:jc w:val="center"/>
              <w:rPr>
                <w:bCs/>
              </w:rPr>
            </w:pPr>
            <w:r>
              <w:t>4.44</w:t>
            </w:r>
          </w:p>
        </w:tc>
      </w:tr>
      <w:tr w14:paraId="0D610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797F4986">
            <w:pPr>
              <w:pStyle w:val="15"/>
            </w:pPr>
          </w:p>
        </w:tc>
        <w:tc>
          <w:tcPr>
            <w:tcW w:w="1087" w:type="dxa"/>
            <w:vAlign w:val="center"/>
          </w:tcPr>
          <w:p w14:paraId="04C9B320">
            <w:pPr>
              <w:pStyle w:val="15"/>
            </w:pPr>
            <w:r>
              <w:t>3</w:t>
            </w:r>
          </w:p>
        </w:tc>
        <w:tc>
          <w:tcPr>
            <w:tcW w:w="1117" w:type="dxa"/>
            <w:vAlign w:val="center"/>
          </w:tcPr>
          <w:p w14:paraId="37FAAFD7">
            <w:pPr>
              <w:jc w:val="center"/>
              <w:rPr>
                <w:bCs/>
              </w:rPr>
            </w:pPr>
            <w:r>
              <w:t>0.0038</w:t>
            </w:r>
          </w:p>
        </w:tc>
        <w:tc>
          <w:tcPr>
            <w:tcW w:w="1210" w:type="dxa"/>
            <w:vAlign w:val="center"/>
          </w:tcPr>
          <w:p w14:paraId="58AF6D8B">
            <w:pPr>
              <w:jc w:val="center"/>
              <w:rPr>
                <w:bCs/>
              </w:rPr>
            </w:pPr>
            <w:r>
              <w:t>0.030</w:t>
            </w:r>
          </w:p>
        </w:tc>
        <w:tc>
          <w:tcPr>
            <w:tcW w:w="1214" w:type="dxa"/>
            <w:vAlign w:val="bottom"/>
          </w:tcPr>
          <w:p w14:paraId="0D80B4FB">
            <w:pPr>
              <w:jc w:val="center"/>
              <w:rPr>
                <w:bCs/>
              </w:rPr>
            </w:pPr>
            <w:r>
              <w:t>0.076</w:t>
            </w:r>
          </w:p>
        </w:tc>
        <w:tc>
          <w:tcPr>
            <w:tcW w:w="1106" w:type="dxa"/>
            <w:vAlign w:val="bottom"/>
          </w:tcPr>
          <w:p w14:paraId="665C1D53">
            <w:pPr>
              <w:jc w:val="center"/>
            </w:pPr>
            <w:r>
              <w:t>0.95</w:t>
            </w:r>
          </w:p>
        </w:tc>
        <w:tc>
          <w:tcPr>
            <w:tcW w:w="1100" w:type="dxa"/>
            <w:vAlign w:val="bottom"/>
          </w:tcPr>
          <w:p w14:paraId="5E9A79C6">
            <w:pPr>
              <w:jc w:val="center"/>
            </w:pPr>
            <w:r>
              <w:t>1.55</w:t>
            </w:r>
          </w:p>
        </w:tc>
        <w:tc>
          <w:tcPr>
            <w:tcW w:w="1096" w:type="dxa"/>
            <w:vAlign w:val="center"/>
          </w:tcPr>
          <w:p w14:paraId="5018F470">
            <w:pPr>
              <w:jc w:val="center"/>
              <w:rPr>
                <w:bCs/>
              </w:rPr>
            </w:pPr>
            <w:r>
              <w:t>2.45</w:t>
            </w:r>
          </w:p>
        </w:tc>
        <w:tc>
          <w:tcPr>
            <w:tcW w:w="1097" w:type="dxa"/>
            <w:vAlign w:val="center"/>
          </w:tcPr>
          <w:p w14:paraId="5D343443">
            <w:pPr>
              <w:jc w:val="center"/>
              <w:rPr>
                <w:bCs/>
              </w:rPr>
            </w:pPr>
            <w:r>
              <w:t>4.44</w:t>
            </w:r>
          </w:p>
        </w:tc>
      </w:tr>
      <w:tr w14:paraId="49F14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1B8CC64F">
            <w:pPr>
              <w:pStyle w:val="15"/>
            </w:pPr>
          </w:p>
        </w:tc>
        <w:tc>
          <w:tcPr>
            <w:tcW w:w="1087" w:type="dxa"/>
            <w:vAlign w:val="center"/>
          </w:tcPr>
          <w:p w14:paraId="5F1B6CD7">
            <w:pPr>
              <w:pStyle w:val="15"/>
            </w:pPr>
            <w:r>
              <w:t>4</w:t>
            </w:r>
          </w:p>
        </w:tc>
        <w:tc>
          <w:tcPr>
            <w:tcW w:w="1117" w:type="dxa"/>
            <w:vAlign w:val="center"/>
          </w:tcPr>
          <w:p w14:paraId="730DCBD1">
            <w:pPr>
              <w:jc w:val="center"/>
              <w:rPr>
                <w:bCs/>
              </w:rPr>
            </w:pPr>
            <w:r>
              <w:t>0.0041</w:t>
            </w:r>
          </w:p>
        </w:tc>
        <w:tc>
          <w:tcPr>
            <w:tcW w:w="1210" w:type="dxa"/>
            <w:vAlign w:val="center"/>
          </w:tcPr>
          <w:p w14:paraId="1C21CA91">
            <w:pPr>
              <w:jc w:val="center"/>
              <w:rPr>
                <w:bCs/>
              </w:rPr>
            </w:pPr>
            <w:r>
              <w:t>0.031</w:t>
            </w:r>
          </w:p>
        </w:tc>
        <w:tc>
          <w:tcPr>
            <w:tcW w:w="1214" w:type="dxa"/>
            <w:vAlign w:val="bottom"/>
          </w:tcPr>
          <w:p w14:paraId="055ABBFD">
            <w:pPr>
              <w:jc w:val="center"/>
              <w:rPr>
                <w:bCs/>
              </w:rPr>
            </w:pPr>
            <w:r>
              <w:t>0.081</w:t>
            </w:r>
          </w:p>
        </w:tc>
        <w:tc>
          <w:tcPr>
            <w:tcW w:w="1106" w:type="dxa"/>
            <w:vAlign w:val="bottom"/>
          </w:tcPr>
          <w:p w14:paraId="7221E79F">
            <w:pPr>
              <w:jc w:val="center"/>
            </w:pPr>
            <w:r>
              <w:t>0.95</w:t>
            </w:r>
          </w:p>
        </w:tc>
        <w:tc>
          <w:tcPr>
            <w:tcW w:w="1100" w:type="dxa"/>
            <w:vAlign w:val="bottom"/>
          </w:tcPr>
          <w:p w14:paraId="329FA661">
            <w:pPr>
              <w:jc w:val="center"/>
            </w:pPr>
            <w:r>
              <w:t>1.64</w:t>
            </w:r>
          </w:p>
        </w:tc>
        <w:tc>
          <w:tcPr>
            <w:tcW w:w="1096" w:type="dxa"/>
            <w:vAlign w:val="center"/>
          </w:tcPr>
          <w:p w14:paraId="11374C69">
            <w:pPr>
              <w:jc w:val="center"/>
              <w:rPr>
                <w:bCs/>
              </w:rPr>
            </w:pPr>
            <w:r>
              <w:t>2.50</w:t>
            </w:r>
          </w:p>
        </w:tc>
        <w:tc>
          <w:tcPr>
            <w:tcW w:w="1097" w:type="dxa"/>
            <w:vAlign w:val="center"/>
          </w:tcPr>
          <w:p w14:paraId="578DA056">
            <w:pPr>
              <w:jc w:val="center"/>
              <w:rPr>
                <w:bCs/>
              </w:rPr>
            </w:pPr>
            <w:r>
              <w:t>4.32</w:t>
            </w:r>
          </w:p>
        </w:tc>
      </w:tr>
      <w:tr w14:paraId="75D94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145B45F8">
            <w:pPr>
              <w:pStyle w:val="15"/>
            </w:pPr>
          </w:p>
        </w:tc>
        <w:tc>
          <w:tcPr>
            <w:tcW w:w="1087" w:type="dxa"/>
            <w:vAlign w:val="center"/>
          </w:tcPr>
          <w:p w14:paraId="3C0B0B8F">
            <w:pPr>
              <w:pStyle w:val="15"/>
            </w:pPr>
            <w:r>
              <w:t>5</w:t>
            </w:r>
          </w:p>
        </w:tc>
        <w:tc>
          <w:tcPr>
            <w:tcW w:w="1117" w:type="dxa"/>
            <w:vAlign w:val="center"/>
          </w:tcPr>
          <w:p w14:paraId="2575E31C">
            <w:pPr>
              <w:jc w:val="center"/>
              <w:rPr>
                <w:bCs/>
              </w:rPr>
            </w:pPr>
            <w:r>
              <w:t>0.0039</w:t>
            </w:r>
          </w:p>
        </w:tc>
        <w:tc>
          <w:tcPr>
            <w:tcW w:w="1210" w:type="dxa"/>
            <w:vAlign w:val="center"/>
          </w:tcPr>
          <w:p w14:paraId="3C668A6A">
            <w:pPr>
              <w:jc w:val="center"/>
              <w:rPr>
                <w:bCs/>
              </w:rPr>
            </w:pPr>
            <w:r>
              <w:t>0.032</w:t>
            </w:r>
          </w:p>
        </w:tc>
        <w:tc>
          <w:tcPr>
            <w:tcW w:w="1214" w:type="dxa"/>
            <w:vAlign w:val="bottom"/>
          </w:tcPr>
          <w:p w14:paraId="66F7B31F">
            <w:pPr>
              <w:jc w:val="center"/>
              <w:rPr>
                <w:bCs/>
              </w:rPr>
            </w:pPr>
            <w:r>
              <w:t>0.077</w:t>
            </w:r>
          </w:p>
        </w:tc>
        <w:tc>
          <w:tcPr>
            <w:tcW w:w="1106" w:type="dxa"/>
            <w:vAlign w:val="bottom"/>
          </w:tcPr>
          <w:p w14:paraId="6EE52604">
            <w:pPr>
              <w:jc w:val="center"/>
            </w:pPr>
            <w:r>
              <w:t>0.98</w:t>
            </w:r>
          </w:p>
        </w:tc>
        <w:tc>
          <w:tcPr>
            <w:tcW w:w="1100" w:type="dxa"/>
            <w:vAlign w:val="bottom"/>
          </w:tcPr>
          <w:p w14:paraId="5EFE778A">
            <w:pPr>
              <w:jc w:val="center"/>
            </w:pPr>
            <w:r>
              <w:t>1.60</w:t>
            </w:r>
          </w:p>
        </w:tc>
        <w:tc>
          <w:tcPr>
            <w:tcW w:w="1096" w:type="dxa"/>
            <w:vAlign w:val="center"/>
          </w:tcPr>
          <w:p w14:paraId="4BCE6F52">
            <w:pPr>
              <w:jc w:val="center"/>
              <w:rPr>
                <w:bCs/>
              </w:rPr>
            </w:pPr>
            <w:r>
              <w:t>2.41</w:t>
            </w:r>
          </w:p>
        </w:tc>
        <w:tc>
          <w:tcPr>
            <w:tcW w:w="1097" w:type="dxa"/>
            <w:vAlign w:val="center"/>
          </w:tcPr>
          <w:p w14:paraId="1EF5D175">
            <w:pPr>
              <w:jc w:val="center"/>
              <w:rPr>
                <w:bCs/>
              </w:rPr>
            </w:pPr>
            <w:r>
              <w:t>4.38</w:t>
            </w:r>
          </w:p>
        </w:tc>
      </w:tr>
      <w:tr w14:paraId="5EE15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306F1E0E">
            <w:pPr>
              <w:pStyle w:val="15"/>
            </w:pPr>
          </w:p>
        </w:tc>
        <w:tc>
          <w:tcPr>
            <w:tcW w:w="1087" w:type="dxa"/>
            <w:vAlign w:val="center"/>
          </w:tcPr>
          <w:p w14:paraId="4D3AAE1C">
            <w:pPr>
              <w:pStyle w:val="15"/>
            </w:pPr>
            <w:r>
              <w:t>6</w:t>
            </w:r>
          </w:p>
        </w:tc>
        <w:tc>
          <w:tcPr>
            <w:tcW w:w="1117" w:type="dxa"/>
            <w:vAlign w:val="center"/>
          </w:tcPr>
          <w:p w14:paraId="48BE01D5">
            <w:pPr>
              <w:jc w:val="center"/>
              <w:rPr>
                <w:bCs/>
              </w:rPr>
            </w:pPr>
            <w:r>
              <w:t>0.0041</w:t>
            </w:r>
          </w:p>
        </w:tc>
        <w:tc>
          <w:tcPr>
            <w:tcW w:w="1210" w:type="dxa"/>
            <w:vAlign w:val="center"/>
          </w:tcPr>
          <w:p w14:paraId="41CED008">
            <w:pPr>
              <w:jc w:val="center"/>
              <w:rPr>
                <w:bCs/>
              </w:rPr>
            </w:pPr>
            <w:r>
              <w:t>0.031</w:t>
            </w:r>
          </w:p>
        </w:tc>
        <w:tc>
          <w:tcPr>
            <w:tcW w:w="1214" w:type="dxa"/>
            <w:vAlign w:val="bottom"/>
          </w:tcPr>
          <w:p w14:paraId="2FB24AB7">
            <w:pPr>
              <w:jc w:val="center"/>
              <w:rPr>
                <w:bCs/>
              </w:rPr>
            </w:pPr>
            <w:r>
              <w:t>0.080</w:t>
            </w:r>
          </w:p>
        </w:tc>
        <w:tc>
          <w:tcPr>
            <w:tcW w:w="1106" w:type="dxa"/>
            <w:vAlign w:val="bottom"/>
          </w:tcPr>
          <w:p w14:paraId="5017A3D0">
            <w:pPr>
              <w:jc w:val="center"/>
            </w:pPr>
            <w:r>
              <w:t>0.96</w:t>
            </w:r>
          </w:p>
        </w:tc>
        <w:tc>
          <w:tcPr>
            <w:tcW w:w="1100" w:type="dxa"/>
            <w:vAlign w:val="bottom"/>
          </w:tcPr>
          <w:p w14:paraId="0575651A">
            <w:pPr>
              <w:jc w:val="center"/>
            </w:pPr>
            <w:r>
              <w:t>1.61</w:t>
            </w:r>
          </w:p>
        </w:tc>
        <w:tc>
          <w:tcPr>
            <w:tcW w:w="1096" w:type="dxa"/>
            <w:vAlign w:val="center"/>
          </w:tcPr>
          <w:p w14:paraId="175B7C6B">
            <w:pPr>
              <w:jc w:val="center"/>
              <w:rPr>
                <w:bCs/>
              </w:rPr>
            </w:pPr>
            <w:r>
              <w:t>2.43</w:t>
            </w:r>
          </w:p>
        </w:tc>
        <w:tc>
          <w:tcPr>
            <w:tcW w:w="1097" w:type="dxa"/>
            <w:vAlign w:val="center"/>
          </w:tcPr>
          <w:p w14:paraId="701CAA4F">
            <w:pPr>
              <w:jc w:val="center"/>
              <w:rPr>
                <w:bCs/>
              </w:rPr>
            </w:pPr>
            <w:r>
              <w:t>4.40</w:t>
            </w:r>
          </w:p>
        </w:tc>
      </w:tr>
      <w:tr w14:paraId="6DBFB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821" w:type="dxa"/>
            <w:vMerge w:val="continue"/>
            <w:vAlign w:val="center"/>
          </w:tcPr>
          <w:p w14:paraId="74B88750">
            <w:pPr>
              <w:pStyle w:val="15"/>
            </w:pPr>
          </w:p>
        </w:tc>
        <w:tc>
          <w:tcPr>
            <w:tcW w:w="1087" w:type="dxa"/>
            <w:vAlign w:val="center"/>
          </w:tcPr>
          <w:p w14:paraId="0DB491D6">
            <w:pPr>
              <w:pStyle w:val="15"/>
            </w:pPr>
            <w:r>
              <w:t>7</w:t>
            </w:r>
          </w:p>
        </w:tc>
        <w:tc>
          <w:tcPr>
            <w:tcW w:w="1117" w:type="dxa"/>
            <w:vAlign w:val="center"/>
          </w:tcPr>
          <w:p w14:paraId="5D6C89F2">
            <w:pPr>
              <w:jc w:val="center"/>
              <w:rPr>
                <w:bCs/>
              </w:rPr>
            </w:pPr>
            <w:r>
              <w:t>0.0040</w:t>
            </w:r>
          </w:p>
        </w:tc>
        <w:tc>
          <w:tcPr>
            <w:tcW w:w="1210" w:type="dxa"/>
            <w:vAlign w:val="center"/>
          </w:tcPr>
          <w:p w14:paraId="3941656B">
            <w:pPr>
              <w:jc w:val="center"/>
              <w:rPr>
                <w:bCs/>
              </w:rPr>
            </w:pPr>
            <w:r>
              <w:t>0.030</w:t>
            </w:r>
          </w:p>
        </w:tc>
        <w:tc>
          <w:tcPr>
            <w:tcW w:w="1214" w:type="dxa"/>
            <w:vAlign w:val="bottom"/>
          </w:tcPr>
          <w:p w14:paraId="7CA8232D">
            <w:pPr>
              <w:jc w:val="center"/>
              <w:rPr>
                <w:bCs/>
              </w:rPr>
            </w:pPr>
            <w:r>
              <w:t>0.077</w:t>
            </w:r>
          </w:p>
        </w:tc>
        <w:tc>
          <w:tcPr>
            <w:tcW w:w="1106" w:type="dxa"/>
            <w:vAlign w:val="bottom"/>
          </w:tcPr>
          <w:p w14:paraId="5F7707E3">
            <w:pPr>
              <w:jc w:val="center"/>
            </w:pPr>
            <w:r>
              <w:t>0.95</w:t>
            </w:r>
          </w:p>
        </w:tc>
        <w:tc>
          <w:tcPr>
            <w:tcW w:w="1100" w:type="dxa"/>
            <w:vAlign w:val="bottom"/>
          </w:tcPr>
          <w:p w14:paraId="640D95D8">
            <w:pPr>
              <w:jc w:val="center"/>
            </w:pPr>
            <w:r>
              <w:t>1.58</w:t>
            </w:r>
          </w:p>
        </w:tc>
        <w:tc>
          <w:tcPr>
            <w:tcW w:w="1096" w:type="dxa"/>
            <w:vAlign w:val="center"/>
          </w:tcPr>
          <w:p w14:paraId="41921690">
            <w:pPr>
              <w:jc w:val="center"/>
              <w:rPr>
                <w:bCs/>
              </w:rPr>
            </w:pPr>
            <w:r>
              <w:t>2.46</w:t>
            </w:r>
          </w:p>
        </w:tc>
        <w:tc>
          <w:tcPr>
            <w:tcW w:w="1097" w:type="dxa"/>
            <w:vAlign w:val="center"/>
          </w:tcPr>
          <w:p w14:paraId="402BC691">
            <w:pPr>
              <w:jc w:val="center"/>
              <w:rPr>
                <w:bCs/>
              </w:rPr>
            </w:pPr>
            <w:r>
              <w:t>4.34</w:t>
            </w:r>
          </w:p>
        </w:tc>
      </w:tr>
      <w:tr w14:paraId="609A1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2C385747">
            <w:pPr>
              <w:pStyle w:val="15"/>
            </w:pPr>
          </w:p>
        </w:tc>
        <w:tc>
          <w:tcPr>
            <w:tcW w:w="1087" w:type="dxa"/>
            <w:vAlign w:val="center"/>
          </w:tcPr>
          <w:p w14:paraId="0FE78883">
            <w:pPr>
              <w:pStyle w:val="15"/>
            </w:pPr>
            <w:r>
              <w:t>8</w:t>
            </w:r>
          </w:p>
        </w:tc>
        <w:tc>
          <w:tcPr>
            <w:tcW w:w="1117" w:type="dxa"/>
            <w:vAlign w:val="center"/>
          </w:tcPr>
          <w:p w14:paraId="3B8D3968">
            <w:pPr>
              <w:jc w:val="center"/>
              <w:rPr>
                <w:bCs/>
              </w:rPr>
            </w:pPr>
            <w:r>
              <w:rPr>
                <w:rFonts w:hint="eastAsia"/>
              </w:rPr>
              <w:t>/</w:t>
            </w:r>
          </w:p>
        </w:tc>
        <w:tc>
          <w:tcPr>
            <w:tcW w:w="1210" w:type="dxa"/>
            <w:vAlign w:val="center"/>
          </w:tcPr>
          <w:p w14:paraId="51D84E3B">
            <w:pPr>
              <w:jc w:val="center"/>
              <w:rPr>
                <w:bCs/>
              </w:rPr>
            </w:pPr>
            <w:r>
              <w:t>0.033</w:t>
            </w:r>
          </w:p>
        </w:tc>
        <w:tc>
          <w:tcPr>
            <w:tcW w:w="1214" w:type="dxa"/>
            <w:vAlign w:val="bottom"/>
          </w:tcPr>
          <w:p w14:paraId="702FBBD8">
            <w:pPr>
              <w:jc w:val="center"/>
              <w:rPr>
                <w:bCs/>
              </w:rPr>
            </w:pPr>
            <w:r>
              <w:t>0.078</w:t>
            </w:r>
          </w:p>
        </w:tc>
        <w:tc>
          <w:tcPr>
            <w:tcW w:w="1106" w:type="dxa"/>
            <w:vAlign w:val="bottom"/>
          </w:tcPr>
          <w:p w14:paraId="1DDF8F06">
            <w:pPr>
              <w:jc w:val="center"/>
            </w:pPr>
            <w:r>
              <w:t>0.95</w:t>
            </w:r>
          </w:p>
        </w:tc>
        <w:tc>
          <w:tcPr>
            <w:tcW w:w="1100" w:type="dxa"/>
            <w:vAlign w:val="bottom"/>
          </w:tcPr>
          <w:p w14:paraId="50A7E792">
            <w:pPr>
              <w:jc w:val="center"/>
            </w:pPr>
            <w:r>
              <w:t>1.62</w:t>
            </w:r>
          </w:p>
        </w:tc>
        <w:tc>
          <w:tcPr>
            <w:tcW w:w="1096" w:type="dxa"/>
            <w:vAlign w:val="center"/>
          </w:tcPr>
          <w:p w14:paraId="096827FC">
            <w:pPr>
              <w:jc w:val="center"/>
              <w:rPr>
                <w:bCs/>
              </w:rPr>
            </w:pPr>
            <w:r>
              <w:t>2.46</w:t>
            </w:r>
          </w:p>
        </w:tc>
        <w:tc>
          <w:tcPr>
            <w:tcW w:w="1097" w:type="dxa"/>
            <w:vAlign w:val="center"/>
          </w:tcPr>
          <w:p w14:paraId="3431E325">
            <w:pPr>
              <w:jc w:val="center"/>
              <w:rPr>
                <w:bCs/>
              </w:rPr>
            </w:pPr>
            <w:r>
              <w:t>4.38</w:t>
            </w:r>
          </w:p>
        </w:tc>
      </w:tr>
      <w:tr w14:paraId="7A22C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34A44483">
            <w:pPr>
              <w:pStyle w:val="15"/>
            </w:pPr>
          </w:p>
        </w:tc>
        <w:tc>
          <w:tcPr>
            <w:tcW w:w="1087" w:type="dxa"/>
            <w:vAlign w:val="center"/>
          </w:tcPr>
          <w:p w14:paraId="3DB014DA">
            <w:pPr>
              <w:pStyle w:val="15"/>
            </w:pPr>
            <w:r>
              <w:t>9</w:t>
            </w:r>
          </w:p>
        </w:tc>
        <w:tc>
          <w:tcPr>
            <w:tcW w:w="1117" w:type="dxa"/>
            <w:vAlign w:val="center"/>
          </w:tcPr>
          <w:p w14:paraId="609910F3">
            <w:pPr>
              <w:jc w:val="center"/>
              <w:rPr>
                <w:bCs/>
              </w:rPr>
            </w:pPr>
            <w:r>
              <w:rPr>
                <w:rFonts w:hint="eastAsia"/>
              </w:rPr>
              <w:t>/</w:t>
            </w:r>
          </w:p>
        </w:tc>
        <w:tc>
          <w:tcPr>
            <w:tcW w:w="1210" w:type="dxa"/>
            <w:vAlign w:val="center"/>
          </w:tcPr>
          <w:p w14:paraId="06BBB273">
            <w:pPr>
              <w:jc w:val="center"/>
              <w:rPr>
                <w:bCs/>
              </w:rPr>
            </w:pPr>
            <w:r>
              <w:t>0.031</w:t>
            </w:r>
          </w:p>
        </w:tc>
        <w:tc>
          <w:tcPr>
            <w:tcW w:w="1214" w:type="dxa"/>
            <w:vAlign w:val="bottom"/>
          </w:tcPr>
          <w:p w14:paraId="345E1075">
            <w:pPr>
              <w:jc w:val="center"/>
              <w:rPr>
                <w:bCs/>
              </w:rPr>
            </w:pPr>
            <w:r>
              <w:t>0.079</w:t>
            </w:r>
          </w:p>
        </w:tc>
        <w:tc>
          <w:tcPr>
            <w:tcW w:w="1106" w:type="dxa"/>
            <w:vAlign w:val="bottom"/>
          </w:tcPr>
          <w:p w14:paraId="02B74940">
            <w:pPr>
              <w:jc w:val="center"/>
            </w:pPr>
            <w:r>
              <w:t>0.96</w:t>
            </w:r>
          </w:p>
        </w:tc>
        <w:tc>
          <w:tcPr>
            <w:tcW w:w="1100" w:type="dxa"/>
            <w:vAlign w:val="bottom"/>
          </w:tcPr>
          <w:p w14:paraId="2B6D48F0">
            <w:pPr>
              <w:jc w:val="center"/>
            </w:pPr>
            <w:r>
              <w:t>1.61</w:t>
            </w:r>
          </w:p>
        </w:tc>
        <w:tc>
          <w:tcPr>
            <w:tcW w:w="1096" w:type="dxa"/>
            <w:vAlign w:val="center"/>
          </w:tcPr>
          <w:p w14:paraId="7C04660B">
            <w:pPr>
              <w:jc w:val="center"/>
              <w:rPr>
                <w:bCs/>
              </w:rPr>
            </w:pPr>
            <w:r>
              <w:t>2.43</w:t>
            </w:r>
          </w:p>
        </w:tc>
        <w:tc>
          <w:tcPr>
            <w:tcW w:w="1097" w:type="dxa"/>
            <w:vAlign w:val="center"/>
          </w:tcPr>
          <w:p w14:paraId="587E0250">
            <w:pPr>
              <w:jc w:val="center"/>
              <w:rPr>
                <w:bCs/>
              </w:rPr>
            </w:pPr>
            <w:r>
              <w:t>4.46</w:t>
            </w:r>
          </w:p>
        </w:tc>
      </w:tr>
      <w:tr w14:paraId="3DA81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5082040A">
            <w:pPr>
              <w:pStyle w:val="15"/>
            </w:pPr>
          </w:p>
        </w:tc>
        <w:tc>
          <w:tcPr>
            <w:tcW w:w="1087" w:type="dxa"/>
            <w:vAlign w:val="center"/>
          </w:tcPr>
          <w:p w14:paraId="7606D480">
            <w:pPr>
              <w:pStyle w:val="15"/>
            </w:pPr>
            <w:r>
              <w:t>10</w:t>
            </w:r>
          </w:p>
        </w:tc>
        <w:tc>
          <w:tcPr>
            <w:tcW w:w="1117" w:type="dxa"/>
            <w:vAlign w:val="center"/>
          </w:tcPr>
          <w:p w14:paraId="65760D38">
            <w:pPr>
              <w:jc w:val="center"/>
              <w:rPr>
                <w:bCs/>
              </w:rPr>
            </w:pPr>
            <w:r>
              <w:rPr>
                <w:rFonts w:hint="eastAsia"/>
              </w:rPr>
              <w:t>/</w:t>
            </w:r>
          </w:p>
        </w:tc>
        <w:tc>
          <w:tcPr>
            <w:tcW w:w="1210" w:type="dxa"/>
            <w:vAlign w:val="center"/>
          </w:tcPr>
          <w:p w14:paraId="404B707B">
            <w:pPr>
              <w:jc w:val="center"/>
              <w:rPr>
                <w:bCs/>
              </w:rPr>
            </w:pPr>
            <w:r>
              <w:t>0.032</w:t>
            </w:r>
          </w:p>
        </w:tc>
        <w:tc>
          <w:tcPr>
            <w:tcW w:w="1214" w:type="dxa"/>
            <w:vAlign w:val="bottom"/>
          </w:tcPr>
          <w:p w14:paraId="534C116B">
            <w:pPr>
              <w:jc w:val="center"/>
              <w:rPr>
                <w:bCs/>
              </w:rPr>
            </w:pPr>
            <w:r>
              <w:t>0.080</w:t>
            </w:r>
          </w:p>
        </w:tc>
        <w:tc>
          <w:tcPr>
            <w:tcW w:w="1106" w:type="dxa"/>
            <w:vAlign w:val="bottom"/>
          </w:tcPr>
          <w:p w14:paraId="7E2F02BC">
            <w:pPr>
              <w:jc w:val="center"/>
            </w:pPr>
            <w:r>
              <w:t>0.94</w:t>
            </w:r>
          </w:p>
        </w:tc>
        <w:tc>
          <w:tcPr>
            <w:tcW w:w="1100" w:type="dxa"/>
            <w:vAlign w:val="bottom"/>
          </w:tcPr>
          <w:p w14:paraId="70BA5D55">
            <w:pPr>
              <w:jc w:val="center"/>
            </w:pPr>
            <w:r>
              <w:t>1.56</w:t>
            </w:r>
          </w:p>
        </w:tc>
        <w:tc>
          <w:tcPr>
            <w:tcW w:w="1096" w:type="dxa"/>
            <w:vAlign w:val="center"/>
          </w:tcPr>
          <w:p w14:paraId="00796EC1">
            <w:pPr>
              <w:jc w:val="center"/>
              <w:rPr>
                <w:bCs/>
              </w:rPr>
            </w:pPr>
            <w:r>
              <w:t>2.42</w:t>
            </w:r>
          </w:p>
        </w:tc>
        <w:tc>
          <w:tcPr>
            <w:tcW w:w="1097" w:type="dxa"/>
            <w:vAlign w:val="center"/>
          </w:tcPr>
          <w:p w14:paraId="64102E0F">
            <w:pPr>
              <w:jc w:val="center"/>
              <w:rPr>
                <w:bCs/>
              </w:rPr>
            </w:pPr>
            <w:r>
              <w:t>4.32</w:t>
            </w:r>
          </w:p>
        </w:tc>
      </w:tr>
      <w:tr w14:paraId="41189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5500CF6D">
            <w:pPr>
              <w:pStyle w:val="15"/>
            </w:pPr>
          </w:p>
        </w:tc>
        <w:tc>
          <w:tcPr>
            <w:tcW w:w="1087" w:type="dxa"/>
            <w:vAlign w:val="center"/>
          </w:tcPr>
          <w:p w14:paraId="12A4684B">
            <w:pPr>
              <w:pStyle w:val="15"/>
            </w:pPr>
            <w:r>
              <w:t>11</w:t>
            </w:r>
          </w:p>
        </w:tc>
        <w:tc>
          <w:tcPr>
            <w:tcW w:w="1117" w:type="dxa"/>
            <w:vAlign w:val="center"/>
          </w:tcPr>
          <w:p w14:paraId="01087011">
            <w:pPr>
              <w:jc w:val="center"/>
              <w:rPr>
                <w:bCs/>
              </w:rPr>
            </w:pPr>
            <w:r>
              <w:rPr>
                <w:rFonts w:hint="eastAsia"/>
              </w:rPr>
              <w:t>/</w:t>
            </w:r>
          </w:p>
        </w:tc>
        <w:tc>
          <w:tcPr>
            <w:tcW w:w="1210" w:type="dxa"/>
            <w:vAlign w:val="center"/>
          </w:tcPr>
          <w:p w14:paraId="17692584">
            <w:pPr>
              <w:jc w:val="center"/>
              <w:rPr>
                <w:bCs/>
              </w:rPr>
            </w:pPr>
            <w:r>
              <w:t>0.032</w:t>
            </w:r>
          </w:p>
        </w:tc>
        <w:tc>
          <w:tcPr>
            <w:tcW w:w="1214" w:type="dxa"/>
            <w:vAlign w:val="bottom"/>
          </w:tcPr>
          <w:p w14:paraId="265D2D21">
            <w:pPr>
              <w:jc w:val="center"/>
              <w:rPr>
                <w:bCs/>
              </w:rPr>
            </w:pPr>
            <w:r>
              <w:t>0.080</w:t>
            </w:r>
          </w:p>
        </w:tc>
        <w:tc>
          <w:tcPr>
            <w:tcW w:w="1106" w:type="dxa"/>
            <w:vAlign w:val="bottom"/>
          </w:tcPr>
          <w:p w14:paraId="56B46B9D">
            <w:pPr>
              <w:jc w:val="center"/>
            </w:pPr>
            <w:r>
              <w:t>0.96</w:t>
            </w:r>
          </w:p>
        </w:tc>
        <w:tc>
          <w:tcPr>
            <w:tcW w:w="1100" w:type="dxa"/>
            <w:vAlign w:val="bottom"/>
          </w:tcPr>
          <w:p w14:paraId="5C5DE0D7">
            <w:pPr>
              <w:jc w:val="center"/>
            </w:pPr>
            <w:r>
              <w:t>1.57</w:t>
            </w:r>
          </w:p>
        </w:tc>
        <w:tc>
          <w:tcPr>
            <w:tcW w:w="1096" w:type="dxa"/>
            <w:vAlign w:val="center"/>
          </w:tcPr>
          <w:p w14:paraId="305A556D">
            <w:pPr>
              <w:jc w:val="center"/>
              <w:rPr>
                <w:bCs/>
              </w:rPr>
            </w:pPr>
            <w:r>
              <w:t>2.47</w:t>
            </w:r>
          </w:p>
        </w:tc>
        <w:tc>
          <w:tcPr>
            <w:tcW w:w="1097" w:type="dxa"/>
            <w:vAlign w:val="center"/>
          </w:tcPr>
          <w:p w14:paraId="401AB15C">
            <w:pPr>
              <w:jc w:val="center"/>
              <w:rPr>
                <w:bCs/>
              </w:rPr>
            </w:pPr>
            <w:r>
              <w:t>4.46</w:t>
            </w:r>
          </w:p>
        </w:tc>
      </w:tr>
      <w:tr w14:paraId="0C043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5A9DCD8A">
            <w:pPr>
              <w:pStyle w:val="15"/>
            </w:pPr>
          </w:p>
        </w:tc>
        <w:tc>
          <w:tcPr>
            <w:tcW w:w="1087" w:type="dxa"/>
            <w:vAlign w:val="center"/>
          </w:tcPr>
          <w:p w14:paraId="0B1D3E44">
            <w:pPr>
              <w:pStyle w:val="15"/>
            </w:pPr>
            <w:r>
              <w:t>测定次数n</w:t>
            </w:r>
          </w:p>
        </w:tc>
        <w:tc>
          <w:tcPr>
            <w:tcW w:w="1117" w:type="dxa"/>
            <w:vAlign w:val="center"/>
          </w:tcPr>
          <w:p w14:paraId="71FAD3E4">
            <w:pPr>
              <w:jc w:val="center"/>
            </w:pPr>
            <w:r>
              <w:t>7</w:t>
            </w:r>
          </w:p>
        </w:tc>
        <w:tc>
          <w:tcPr>
            <w:tcW w:w="1210" w:type="dxa"/>
            <w:vAlign w:val="center"/>
          </w:tcPr>
          <w:p w14:paraId="1C61DD25">
            <w:pPr>
              <w:jc w:val="center"/>
            </w:pPr>
            <w:r>
              <w:t>11</w:t>
            </w:r>
          </w:p>
        </w:tc>
        <w:tc>
          <w:tcPr>
            <w:tcW w:w="1214" w:type="dxa"/>
            <w:vAlign w:val="center"/>
          </w:tcPr>
          <w:p w14:paraId="2D13993B">
            <w:pPr>
              <w:jc w:val="center"/>
            </w:pPr>
            <w:r>
              <w:t>11</w:t>
            </w:r>
          </w:p>
        </w:tc>
        <w:tc>
          <w:tcPr>
            <w:tcW w:w="1106" w:type="dxa"/>
            <w:vAlign w:val="center"/>
          </w:tcPr>
          <w:p w14:paraId="46674193">
            <w:pPr>
              <w:jc w:val="center"/>
            </w:pPr>
            <w:r>
              <w:t>11</w:t>
            </w:r>
          </w:p>
        </w:tc>
        <w:tc>
          <w:tcPr>
            <w:tcW w:w="1100" w:type="dxa"/>
            <w:vAlign w:val="center"/>
          </w:tcPr>
          <w:p w14:paraId="4942CF23">
            <w:pPr>
              <w:jc w:val="center"/>
            </w:pPr>
            <w:r>
              <w:t>11</w:t>
            </w:r>
          </w:p>
        </w:tc>
        <w:tc>
          <w:tcPr>
            <w:tcW w:w="1096" w:type="dxa"/>
            <w:vAlign w:val="center"/>
          </w:tcPr>
          <w:p w14:paraId="79AABCAD">
            <w:pPr>
              <w:jc w:val="center"/>
            </w:pPr>
            <w:r>
              <w:t>11</w:t>
            </w:r>
          </w:p>
        </w:tc>
        <w:tc>
          <w:tcPr>
            <w:tcW w:w="1097" w:type="dxa"/>
            <w:vAlign w:val="center"/>
          </w:tcPr>
          <w:p w14:paraId="1D0E7999">
            <w:pPr>
              <w:jc w:val="center"/>
            </w:pPr>
            <w:r>
              <w:t>11</w:t>
            </w:r>
          </w:p>
        </w:tc>
      </w:tr>
      <w:tr w14:paraId="46ACD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7ED3F858">
            <w:pPr>
              <w:pStyle w:val="15"/>
            </w:pPr>
          </w:p>
        </w:tc>
        <w:tc>
          <w:tcPr>
            <w:tcW w:w="1087" w:type="dxa"/>
            <w:vAlign w:val="center"/>
          </w:tcPr>
          <w:p w14:paraId="69AA9CE9">
            <w:pPr>
              <w:pStyle w:val="15"/>
            </w:pPr>
            <w:r>
              <w:t>平均值</w:t>
            </w:r>
          </w:p>
        </w:tc>
        <w:tc>
          <w:tcPr>
            <w:tcW w:w="1117" w:type="dxa"/>
            <w:vAlign w:val="bottom"/>
          </w:tcPr>
          <w:p w14:paraId="0E8141A3">
            <w:pPr>
              <w:jc w:val="center"/>
              <w:rPr>
                <w:bCs/>
              </w:rPr>
            </w:pPr>
            <w:r>
              <w:rPr>
                <w:rFonts w:hint="eastAsia"/>
              </w:rPr>
              <w:t>0.00397</w:t>
            </w:r>
          </w:p>
        </w:tc>
        <w:tc>
          <w:tcPr>
            <w:tcW w:w="1210" w:type="dxa"/>
            <w:vAlign w:val="center"/>
          </w:tcPr>
          <w:p w14:paraId="1B3300D7">
            <w:pPr>
              <w:jc w:val="center"/>
              <w:rPr>
                <w:bCs/>
              </w:rPr>
            </w:pPr>
            <w:r>
              <w:t>0.0315</w:t>
            </w:r>
          </w:p>
        </w:tc>
        <w:tc>
          <w:tcPr>
            <w:tcW w:w="1214" w:type="dxa"/>
            <w:vAlign w:val="center"/>
          </w:tcPr>
          <w:p w14:paraId="188630D4">
            <w:pPr>
              <w:jc w:val="center"/>
              <w:rPr>
                <w:bCs/>
              </w:rPr>
            </w:pPr>
            <w:r>
              <w:t>0.0784</w:t>
            </w:r>
          </w:p>
        </w:tc>
        <w:tc>
          <w:tcPr>
            <w:tcW w:w="1106" w:type="dxa"/>
            <w:vAlign w:val="center"/>
          </w:tcPr>
          <w:p w14:paraId="77025A45">
            <w:pPr>
              <w:jc w:val="center"/>
            </w:pPr>
            <w:r>
              <w:t>0.958</w:t>
            </w:r>
          </w:p>
        </w:tc>
        <w:tc>
          <w:tcPr>
            <w:tcW w:w="1100" w:type="dxa"/>
            <w:vAlign w:val="center"/>
          </w:tcPr>
          <w:p w14:paraId="7108C1C9">
            <w:pPr>
              <w:jc w:val="center"/>
            </w:pPr>
            <w:r>
              <w:t>1.6</w:t>
            </w:r>
            <w:r>
              <w:rPr>
                <w:rFonts w:hint="eastAsia"/>
              </w:rPr>
              <w:t>00</w:t>
            </w:r>
          </w:p>
        </w:tc>
        <w:tc>
          <w:tcPr>
            <w:tcW w:w="1096" w:type="dxa"/>
            <w:vAlign w:val="center"/>
          </w:tcPr>
          <w:p w14:paraId="648BB864">
            <w:pPr>
              <w:jc w:val="center"/>
              <w:rPr>
                <w:bCs/>
              </w:rPr>
            </w:pPr>
            <w:r>
              <w:t>2.446</w:t>
            </w:r>
          </w:p>
        </w:tc>
        <w:tc>
          <w:tcPr>
            <w:tcW w:w="1097" w:type="dxa"/>
            <w:vAlign w:val="center"/>
          </w:tcPr>
          <w:p w14:paraId="7EDC1E29">
            <w:pPr>
              <w:jc w:val="center"/>
              <w:rPr>
                <w:bCs/>
              </w:rPr>
            </w:pPr>
            <w:r>
              <w:t>4.3</w:t>
            </w:r>
            <w:r>
              <w:rPr>
                <w:rFonts w:hint="eastAsia"/>
              </w:rPr>
              <w:t>89</w:t>
            </w:r>
          </w:p>
        </w:tc>
      </w:tr>
      <w:tr w14:paraId="54AAE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30E1CACF">
            <w:pPr>
              <w:pStyle w:val="15"/>
            </w:pPr>
          </w:p>
        </w:tc>
        <w:tc>
          <w:tcPr>
            <w:tcW w:w="1087" w:type="dxa"/>
            <w:vAlign w:val="center"/>
          </w:tcPr>
          <w:p w14:paraId="012BC532">
            <w:pPr>
              <w:pStyle w:val="15"/>
            </w:pPr>
            <w:r>
              <w:t>SD</w:t>
            </w:r>
          </w:p>
        </w:tc>
        <w:tc>
          <w:tcPr>
            <w:tcW w:w="1117" w:type="dxa"/>
            <w:vAlign w:val="center"/>
          </w:tcPr>
          <w:p w14:paraId="0D29C0BC">
            <w:pPr>
              <w:jc w:val="center"/>
              <w:rPr>
                <w:bCs/>
              </w:rPr>
            </w:pPr>
            <w:r>
              <w:t>0.00011</w:t>
            </w:r>
            <w:r>
              <w:rPr>
                <w:rFonts w:hint="eastAsia"/>
              </w:rPr>
              <w:t>1</w:t>
            </w:r>
          </w:p>
        </w:tc>
        <w:tc>
          <w:tcPr>
            <w:tcW w:w="1210" w:type="dxa"/>
            <w:vAlign w:val="center"/>
          </w:tcPr>
          <w:p w14:paraId="24085D8C">
            <w:pPr>
              <w:jc w:val="center"/>
              <w:rPr>
                <w:bCs/>
              </w:rPr>
            </w:pPr>
            <w:r>
              <w:t>0.0010</w:t>
            </w:r>
            <w:r>
              <w:rPr>
                <w:rFonts w:hint="eastAsia"/>
              </w:rPr>
              <w:t>3</w:t>
            </w:r>
          </w:p>
        </w:tc>
        <w:tc>
          <w:tcPr>
            <w:tcW w:w="1214" w:type="dxa"/>
            <w:vAlign w:val="center"/>
          </w:tcPr>
          <w:p w14:paraId="7C0D598D">
            <w:pPr>
              <w:jc w:val="center"/>
              <w:rPr>
                <w:bCs/>
              </w:rPr>
            </w:pPr>
            <w:r>
              <w:rPr>
                <w:rFonts w:hint="eastAsia"/>
              </w:rPr>
              <w:t>0.00175</w:t>
            </w:r>
          </w:p>
        </w:tc>
        <w:tc>
          <w:tcPr>
            <w:tcW w:w="1106" w:type="dxa"/>
            <w:vAlign w:val="center"/>
          </w:tcPr>
          <w:p w14:paraId="4B939E79">
            <w:pPr>
              <w:jc w:val="center"/>
            </w:pPr>
            <w:r>
              <w:t>0.01</w:t>
            </w:r>
            <w:r>
              <w:rPr>
                <w:rFonts w:hint="eastAsia"/>
              </w:rPr>
              <w:t>17</w:t>
            </w:r>
          </w:p>
        </w:tc>
        <w:tc>
          <w:tcPr>
            <w:tcW w:w="1100" w:type="dxa"/>
            <w:vAlign w:val="center"/>
          </w:tcPr>
          <w:p w14:paraId="4C9CCA5F">
            <w:pPr>
              <w:jc w:val="center"/>
            </w:pPr>
            <w:r>
              <w:t>0.030</w:t>
            </w:r>
            <w:r>
              <w:rPr>
                <w:rFonts w:hint="eastAsia"/>
              </w:rPr>
              <w:t>7</w:t>
            </w:r>
          </w:p>
        </w:tc>
        <w:tc>
          <w:tcPr>
            <w:tcW w:w="1096" w:type="dxa"/>
            <w:vAlign w:val="center"/>
          </w:tcPr>
          <w:p w14:paraId="4D18340C">
            <w:pPr>
              <w:jc w:val="center"/>
              <w:rPr>
                <w:bCs/>
              </w:rPr>
            </w:pPr>
            <w:r>
              <w:t>0.03</w:t>
            </w:r>
            <w:r>
              <w:rPr>
                <w:rFonts w:hint="eastAsia"/>
              </w:rPr>
              <w:t>11</w:t>
            </w:r>
          </w:p>
        </w:tc>
        <w:tc>
          <w:tcPr>
            <w:tcW w:w="1097" w:type="dxa"/>
            <w:vAlign w:val="center"/>
          </w:tcPr>
          <w:p w14:paraId="259D6815">
            <w:pPr>
              <w:jc w:val="center"/>
              <w:rPr>
                <w:bCs/>
              </w:rPr>
            </w:pPr>
            <w:r>
              <w:t>0.05</w:t>
            </w:r>
            <w:r>
              <w:rPr>
                <w:rFonts w:hint="eastAsia"/>
              </w:rPr>
              <w:t>39</w:t>
            </w:r>
          </w:p>
        </w:tc>
      </w:tr>
      <w:tr w14:paraId="25F0C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6C8D0C20">
            <w:pPr>
              <w:pStyle w:val="15"/>
            </w:pPr>
          </w:p>
        </w:tc>
        <w:tc>
          <w:tcPr>
            <w:tcW w:w="1087" w:type="dxa"/>
            <w:vAlign w:val="center"/>
          </w:tcPr>
          <w:p w14:paraId="11E39DBF">
            <w:pPr>
              <w:pStyle w:val="15"/>
            </w:pPr>
            <w:r>
              <w:t>RSD/%</w:t>
            </w:r>
          </w:p>
        </w:tc>
        <w:tc>
          <w:tcPr>
            <w:tcW w:w="1117" w:type="dxa"/>
            <w:vAlign w:val="center"/>
          </w:tcPr>
          <w:p w14:paraId="0083595F">
            <w:pPr>
              <w:jc w:val="center"/>
              <w:rPr>
                <w:bCs/>
              </w:rPr>
            </w:pPr>
            <w:r>
              <w:t>2.8</w:t>
            </w:r>
            <w:r>
              <w:rPr>
                <w:rFonts w:hint="eastAsia"/>
              </w:rPr>
              <w:t>0</w:t>
            </w:r>
          </w:p>
        </w:tc>
        <w:tc>
          <w:tcPr>
            <w:tcW w:w="1210" w:type="dxa"/>
            <w:vAlign w:val="center"/>
          </w:tcPr>
          <w:p w14:paraId="42166935">
            <w:pPr>
              <w:jc w:val="center"/>
              <w:rPr>
                <w:bCs/>
              </w:rPr>
            </w:pPr>
            <w:r>
              <w:t>3.</w:t>
            </w:r>
            <w:r>
              <w:rPr>
                <w:rFonts w:hint="eastAsia"/>
              </w:rPr>
              <w:t>27</w:t>
            </w:r>
          </w:p>
        </w:tc>
        <w:tc>
          <w:tcPr>
            <w:tcW w:w="1214" w:type="dxa"/>
            <w:vAlign w:val="center"/>
          </w:tcPr>
          <w:p w14:paraId="29227AA5">
            <w:pPr>
              <w:jc w:val="center"/>
              <w:rPr>
                <w:bCs/>
              </w:rPr>
            </w:pPr>
            <w:r>
              <w:t>2.</w:t>
            </w:r>
            <w:r>
              <w:rPr>
                <w:rFonts w:hint="eastAsia"/>
              </w:rPr>
              <w:t>23</w:t>
            </w:r>
          </w:p>
        </w:tc>
        <w:tc>
          <w:tcPr>
            <w:tcW w:w="1106" w:type="dxa"/>
            <w:vAlign w:val="center"/>
          </w:tcPr>
          <w:p w14:paraId="55E1138A">
            <w:pPr>
              <w:jc w:val="center"/>
            </w:pPr>
            <w:r>
              <w:t>1.2</w:t>
            </w:r>
            <w:r>
              <w:rPr>
                <w:rFonts w:hint="eastAsia"/>
              </w:rPr>
              <w:t>2</w:t>
            </w:r>
          </w:p>
        </w:tc>
        <w:tc>
          <w:tcPr>
            <w:tcW w:w="1100" w:type="dxa"/>
            <w:vAlign w:val="center"/>
          </w:tcPr>
          <w:p w14:paraId="3C06E347">
            <w:pPr>
              <w:jc w:val="center"/>
            </w:pPr>
            <w:r>
              <w:t>1.9</w:t>
            </w:r>
            <w:r>
              <w:rPr>
                <w:rFonts w:hint="eastAsia"/>
              </w:rPr>
              <w:t>2</w:t>
            </w:r>
          </w:p>
        </w:tc>
        <w:tc>
          <w:tcPr>
            <w:tcW w:w="1096" w:type="dxa"/>
            <w:vAlign w:val="center"/>
          </w:tcPr>
          <w:p w14:paraId="625D8AB7">
            <w:pPr>
              <w:jc w:val="center"/>
              <w:rPr>
                <w:bCs/>
              </w:rPr>
            </w:pPr>
            <w:r>
              <w:t>1.2</w:t>
            </w:r>
            <w:r>
              <w:rPr>
                <w:rFonts w:hint="eastAsia"/>
              </w:rPr>
              <w:t>7</w:t>
            </w:r>
          </w:p>
        </w:tc>
        <w:tc>
          <w:tcPr>
            <w:tcW w:w="1097" w:type="dxa"/>
            <w:vAlign w:val="center"/>
          </w:tcPr>
          <w:p w14:paraId="2A5A5F60">
            <w:pPr>
              <w:jc w:val="center"/>
              <w:rPr>
                <w:bCs/>
              </w:rPr>
            </w:pPr>
            <w:r>
              <w:t>1.23</w:t>
            </w:r>
          </w:p>
        </w:tc>
      </w:tr>
      <w:tr w14:paraId="2A165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07DBFFB7">
            <w:pPr>
              <w:pStyle w:val="15"/>
            </w:pPr>
          </w:p>
        </w:tc>
        <w:tc>
          <w:tcPr>
            <w:tcW w:w="1087" w:type="dxa"/>
            <w:vAlign w:val="center"/>
          </w:tcPr>
          <w:p w14:paraId="0CB90063">
            <w:pPr>
              <w:pStyle w:val="15"/>
            </w:pPr>
            <w:r>
              <w:t>Max</w:t>
            </w:r>
          </w:p>
        </w:tc>
        <w:tc>
          <w:tcPr>
            <w:tcW w:w="1117" w:type="dxa"/>
            <w:vAlign w:val="center"/>
          </w:tcPr>
          <w:p w14:paraId="3E2863CE">
            <w:pPr>
              <w:jc w:val="center"/>
            </w:pPr>
            <w:r>
              <w:t>0.0041</w:t>
            </w:r>
          </w:p>
        </w:tc>
        <w:tc>
          <w:tcPr>
            <w:tcW w:w="1210" w:type="dxa"/>
            <w:vAlign w:val="center"/>
          </w:tcPr>
          <w:p w14:paraId="060F866F">
            <w:pPr>
              <w:jc w:val="center"/>
            </w:pPr>
            <w:r>
              <w:t>0.033</w:t>
            </w:r>
          </w:p>
        </w:tc>
        <w:tc>
          <w:tcPr>
            <w:tcW w:w="1214" w:type="dxa"/>
            <w:vAlign w:val="center"/>
          </w:tcPr>
          <w:p w14:paraId="2C39E65E">
            <w:pPr>
              <w:jc w:val="center"/>
            </w:pPr>
            <w:r>
              <w:t>0.081</w:t>
            </w:r>
          </w:p>
        </w:tc>
        <w:tc>
          <w:tcPr>
            <w:tcW w:w="1106" w:type="dxa"/>
            <w:vAlign w:val="center"/>
          </w:tcPr>
          <w:p w14:paraId="51CD59BF">
            <w:pPr>
              <w:jc w:val="center"/>
            </w:pPr>
            <w:r>
              <w:t>0.98</w:t>
            </w:r>
          </w:p>
        </w:tc>
        <w:tc>
          <w:tcPr>
            <w:tcW w:w="1100" w:type="dxa"/>
            <w:vAlign w:val="center"/>
          </w:tcPr>
          <w:p w14:paraId="24045E03">
            <w:pPr>
              <w:jc w:val="center"/>
            </w:pPr>
            <w:r>
              <w:t>1.64</w:t>
            </w:r>
          </w:p>
        </w:tc>
        <w:tc>
          <w:tcPr>
            <w:tcW w:w="1096" w:type="dxa"/>
            <w:vAlign w:val="center"/>
          </w:tcPr>
          <w:p w14:paraId="4FDE5746">
            <w:pPr>
              <w:jc w:val="center"/>
            </w:pPr>
            <w:r>
              <w:t>2.50</w:t>
            </w:r>
          </w:p>
        </w:tc>
        <w:tc>
          <w:tcPr>
            <w:tcW w:w="1097" w:type="dxa"/>
            <w:vAlign w:val="center"/>
          </w:tcPr>
          <w:p w14:paraId="5E62DF80">
            <w:pPr>
              <w:jc w:val="center"/>
            </w:pPr>
            <w:r>
              <w:t>4.46</w:t>
            </w:r>
          </w:p>
        </w:tc>
      </w:tr>
      <w:tr w14:paraId="54AE8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64AF90E0">
            <w:pPr>
              <w:pStyle w:val="15"/>
            </w:pPr>
          </w:p>
        </w:tc>
        <w:tc>
          <w:tcPr>
            <w:tcW w:w="1087" w:type="dxa"/>
            <w:vAlign w:val="center"/>
          </w:tcPr>
          <w:p w14:paraId="0A5549E9">
            <w:pPr>
              <w:pStyle w:val="15"/>
            </w:pPr>
            <w:r>
              <w:t>Min</w:t>
            </w:r>
          </w:p>
        </w:tc>
        <w:tc>
          <w:tcPr>
            <w:tcW w:w="1117" w:type="dxa"/>
            <w:vAlign w:val="center"/>
          </w:tcPr>
          <w:p w14:paraId="2766FADC">
            <w:pPr>
              <w:jc w:val="center"/>
            </w:pPr>
            <w:r>
              <w:t>0.0038</w:t>
            </w:r>
          </w:p>
        </w:tc>
        <w:tc>
          <w:tcPr>
            <w:tcW w:w="1210" w:type="dxa"/>
            <w:vAlign w:val="center"/>
          </w:tcPr>
          <w:p w14:paraId="473BC49D">
            <w:pPr>
              <w:jc w:val="center"/>
            </w:pPr>
            <w:r>
              <w:t>0.030</w:t>
            </w:r>
          </w:p>
        </w:tc>
        <w:tc>
          <w:tcPr>
            <w:tcW w:w="1214" w:type="dxa"/>
            <w:vAlign w:val="center"/>
          </w:tcPr>
          <w:p w14:paraId="6D3C4563">
            <w:pPr>
              <w:jc w:val="center"/>
            </w:pPr>
            <w:r>
              <w:t>0.076</w:t>
            </w:r>
          </w:p>
        </w:tc>
        <w:tc>
          <w:tcPr>
            <w:tcW w:w="1106" w:type="dxa"/>
            <w:vAlign w:val="center"/>
          </w:tcPr>
          <w:p w14:paraId="164F0719">
            <w:pPr>
              <w:jc w:val="center"/>
            </w:pPr>
            <w:r>
              <w:t>0.94</w:t>
            </w:r>
          </w:p>
        </w:tc>
        <w:tc>
          <w:tcPr>
            <w:tcW w:w="1100" w:type="dxa"/>
            <w:vAlign w:val="center"/>
          </w:tcPr>
          <w:p w14:paraId="1995B925">
            <w:pPr>
              <w:jc w:val="center"/>
            </w:pPr>
            <w:r>
              <w:t>1.55</w:t>
            </w:r>
          </w:p>
        </w:tc>
        <w:tc>
          <w:tcPr>
            <w:tcW w:w="1096" w:type="dxa"/>
            <w:vAlign w:val="center"/>
          </w:tcPr>
          <w:p w14:paraId="5DE2DE4B">
            <w:pPr>
              <w:jc w:val="center"/>
            </w:pPr>
            <w:r>
              <w:t>2.40</w:t>
            </w:r>
          </w:p>
        </w:tc>
        <w:tc>
          <w:tcPr>
            <w:tcW w:w="1097" w:type="dxa"/>
            <w:vAlign w:val="center"/>
          </w:tcPr>
          <w:p w14:paraId="1319D83F">
            <w:pPr>
              <w:jc w:val="center"/>
            </w:pPr>
            <w:r>
              <w:t>4.32</w:t>
            </w:r>
          </w:p>
        </w:tc>
      </w:tr>
      <w:tr w14:paraId="4A2E1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3DF20521">
            <w:pPr>
              <w:pStyle w:val="15"/>
            </w:pPr>
          </w:p>
        </w:tc>
        <w:tc>
          <w:tcPr>
            <w:tcW w:w="1087" w:type="dxa"/>
            <w:vAlign w:val="center"/>
          </w:tcPr>
          <w:p w14:paraId="3AC9D805">
            <w:pPr>
              <w:pStyle w:val="15"/>
            </w:pPr>
            <w:r>
              <w:t>Gmax</w:t>
            </w:r>
          </w:p>
        </w:tc>
        <w:tc>
          <w:tcPr>
            <w:tcW w:w="1117" w:type="dxa"/>
            <w:vAlign w:val="center"/>
          </w:tcPr>
          <w:p w14:paraId="61FE1ADB">
            <w:pPr>
              <w:jc w:val="center"/>
            </w:pPr>
            <w:r>
              <w:rPr>
                <w:rFonts w:hint="eastAsia"/>
              </w:rPr>
              <w:t>1.171</w:t>
            </w:r>
          </w:p>
        </w:tc>
        <w:tc>
          <w:tcPr>
            <w:tcW w:w="1210" w:type="dxa"/>
            <w:vAlign w:val="center"/>
          </w:tcPr>
          <w:p w14:paraId="0E23B7C1">
            <w:pPr>
              <w:jc w:val="center"/>
            </w:pPr>
            <w:r>
              <w:rPr>
                <w:rFonts w:hint="eastAsia"/>
              </w:rPr>
              <w:t>1.456</w:t>
            </w:r>
          </w:p>
        </w:tc>
        <w:tc>
          <w:tcPr>
            <w:tcW w:w="1214" w:type="dxa"/>
            <w:vAlign w:val="center"/>
          </w:tcPr>
          <w:p w14:paraId="2996B4F0">
            <w:pPr>
              <w:jc w:val="center"/>
            </w:pPr>
            <w:r>
              <w:rPr>
                <w:rFonts w:hint="eastAsia"/>
              </w:rPr>
              <w:t>1.486</w:t>
            </w:r>
          </w:p>
        </w:tc>
        <w:tc>
          <w:tcPr>
            <w:tcW w:w="1106" w:type="dxa"/>
            <w:vAlign w:val="center"/>
          </w:tcPr>
          <w:p w14:paraId="50F06BDE">
            <w:pPr>
              <w:jc w:val="center"/>
            </w:pPr>
            <w:r>
              <w:rPr>
                <w:rFonts w:hint="eastAsia"/>
              </w:rPr>
              <w:t>1.880</w:t>
            </w:r>
          </w:p>
        </w:tc>
        <w:tc>
          <w:tcPr>
            <w:tcW w:w="1100" w:type="dxa"/>
            <w:vAlign w:val="center"/>
          </w:tcPr>
          <w:p w14:paraId="3E60505B">
            <w:pPr>
              <w:jc w:val="center"/>
            </w:pPr>
            <w:r>
              <w:rPr>
                <w:rFonts w:hint="eastAsia"/>
              </w:rPr>
              <w:t>1.303</w:t>
            </w:r>
          </w:p>
        </w:tc>
        <w:tc>
          <w:tcPr>
            <w:tcW w:w="1096" w:type="dxa"/>
            <w:vAlign w:val="center"/>
          </w:tcPr>
          <w:p w14:paraId="40D19E0D">
            <w:pPr>
              <w:jc w:val="center"/>
            </w:pPr>
            <w:r>
              <w:rPr>
                <w:rFonts w:hint="eastAsia"/>
              </w:rPr>
              <w:t>1.736</w:t>
            </w:r>
          </w:p>
        </w:tc>
        <w:tc>
          <w:tcPr>
            <w:tcW w:w="1097" w:type="dxa"/>
            <w:vAlign w:val="center"/>
          </w:tcPr>
          <w:p w14:paraId="1339A4DB">
            <w:pPr>
              <w:jc w:val="center"/>
            </w:pPr>
            <w:r>
              <w:rPr>
                <w:rFonts w:hint="eastAsia"/>
              </w:rPr>
              <w:t>1.317</w:t>
            </w:r>
          </w:p>
        </w:tc>
      </w:tr>
      <w:tr w14:paraId="27736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5B3095AC">
            <w:pPr>
              <w:pStyle w:val="15"/>
            </w:pPr>
          </w:p>
        </w:tc>
        <w:tc>
          <w:tcPr>
            <w:tcW w:w="1087" w:type="dxa"/>
            <w:vAlign w:val="center"/>
          </w:tcPr>
          <w:p w14:paraId="2CEA336A">
            <w:pPr>
              <w:pStyle w:val="15"/>
            </w:pPr>
            <w:r>
              <w:t>Gmin</w:t>
            </w:r>
          </w:p>
        </w:tc>
        <w:tc>
          <w:tcPr>
            <w:tcW w:w="1117" w:type="dxa"/>
            <w:vAlign w:val="center"/>
          </w:tcPr>
          <w:p w14:paraId="2DB772CE">
            <w:pPr>
              <w:jc w:val="center"/>
            </w:pPr>
            <w:r>
              <w:rPr>
                <w:rFonts w:hint="eastAsia"/>
              </w:rPr>
              <w:t>1.532</w:t>
            </w:r>
          </w:p>
        </w:tc>
        <w:tc>
          <w:tcPr>
            <w:tcW w:w="1210" w:type="dxa"/>
            <w:vAlign w:val="center"/>
          </w:tcPr>
          <w:p w14:paraId="2528454B">
            <w:pPr>
              <w:jc w:val="center"/>
            </w:pPr>
            <w:r>
              <w:rPr>
                <w:rFonts w:hint="eastAsia"/>
              </w:rPr>
              <w:t>1.456</w:t>
            </w:r>
          </w:p>
        </w:tc>
        <w:tc>
          <w:tcPr>
            <w:tcW w:w="1214" w:type="dxa"/>
            <w:vAlign w:val="center"/>
          </w:tcPr>
          <w:p w14:paraId="1F50A484">
            <w:pPr>
              <w:jc w:val="center"/>
            </w:pPr>
            <w:r>
              <w:rPr>
                <w:rFonts w:hint="eastAsia"/>
              </w:rPr>
              <w:t>1.371</w:t>
            </w:r>
          </w:p>
        </w:tc>
        <w:tc>
          <w:tcPr>
            <w:tcW w:w="1106" w:type="dxa"/>
            <w:vAlign w:val="center"/>
          </w:tcPr>
          <w:p w14:paraId="07B1A7BB">
            <w:pPr>
              <w:jc w:val="center"/>
            </w:pPr>
            <w:r>
              <w:rPr>
                <w:rFonts w:hint="eastAsia"/>
              </w:rPr>
              <w:t>1.538</w:t>
            </w:r>
          </w:p>
        </w:tc>
        <w:tc>
          <w:tcPr>
            <w:tcW w:w="1100" w:type="dxa"/>
            <w:vAlign w:val="center"/>
          </w:tcPr>
          <w:p w14:paraId="188BAFD8">
            <w:pPr>
              <w:jc w:val="center"/>
            </w:pPr>
            <w:r>
              <w:t>1.6</w:t>
            </w:r>
            <w:r>
              <w:rPr>
                <w:rFonts w:hint="eastAsia"/>
              </w:rPr>
              <w:t>29</w:t>
            </w:r>
          </w:p>
        </w:tc>
        <w:tc>
          <w:tcPr>
            <w:tcW w:w="1096" w:type="dxa"/>
            <w:vAlign w:val="center"/>
          </w:tcPr>
          <w:p w14:paraId="601ECB6A">
            <w:pPr>
              <w:jc w:val="center"/>
            </w:pPr>
            <w:r>
              <w:rPr>
                <w:rFonts w:hint="eastAsia"/>
              </w:rPr>
              <w:t>1.479</w:t>
            </w:r>
          </w:p>
        </w:tc>
        <w:tc>
          <w:tcPr>
            <w:tcW w:w="1097" w:type="dxa"/>
            <w:vAlign w:val="center"/>
          </w:tcPr>
          <w:p w14:paraId="54F57BD2">
            <w:pPr>
              <w:jc w:val="center"/>
            </w:pPr>
            <w:r>
              <w:rPr>
                <w:rFonts w:hint="eastAsia"/>
              </w:rPr>
              <w:t>1.280</w:t>
            </w:r>
          </w:p>
        </w:tc>
      </w:tr>
      <w:tr w14:paraId="57B15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01C75D87">
            <w:pPr>
              <w:pStyle w:val="15"/>
            </w:pPr>
          </w:p>
        </w:tc>
        <w:tc>
          <w:tcPr>
            <w:tcW w:w="1087" w:type="dxa"/>
            <w:vAlign w:val="center"/>
          </w:tcPr>
          <w:p w14:paraId="134FDE39">
            <w:pPr>
              <w:pStyle w:val="15"/>
            </w:pPr>
            <w:r>
              <w:t>G</w:t>
            </w:r>
            <w:r>
              <w:rPr>
                <w:vertAlign w:val="subscript"/>
              </w:rPr>
              <w:t>95</w:t>
            </w:r>
            <w:r>
              <w:t>(n)</w:t>
            </w:r>
          </w:p>
        </w:tc>
        <w:tc>
          <w:tcPr>
            <w:tcW w:w="1117" w:type="dxa"/>
            <w:vAlign w:val="center"/>
          </w:tcPr>
          <w:p w14:paraId="014CF006">
            <w:pPr>
              <w:jc w:val="center"/>
            </w:pPr>
            <w:r>
              <w:t>2.</w:t>
            </w:r>
            <w:r>
              <w:rPr>
                <w:rFonts w:hint="eastAsia"/>
              </w:rPr>
              <w:t>020</w:t>
            </w:r>
          </w:p>
        </w:tc>
        <w:tc>
          <w:tcPr>
            <w:tcW w:w="1210" w:type="dxa"/>
            <w:vAlign w:val="center"/>
          </w:tcPr>
          <w:p w14:paraId="381ABD53">
            <w:pPr>
              <w:jc w:val="center"/>
            </w:pPr>
            <w:r>
              <w:t>2.355</w:t>
            </w:r>
          </w:p>
        </w:tc>
        <w:tc>
          <w:tcPr>
            <w:tcW w:w="1214" w:type="dxa"/>
            <w:vAlign w:val="center"/>
          </w:tcPr>
          <w:p w14:paraId="290CEC55">
            <w:pPr>
              <w:jc w:val="center"/>
            </w:pPr>
            <w:r>
              <w:t>2.355</w:t>
            </w:r>
          </w:p>
        </w:tc>
        <w:tc>
          <w:tcPr>
            <w:tcW w:w="1106" w:type="dxa"/>
            <w:vAlign w:val="center"/>
          </w:tcPr>
          <w:p w14:paraId="50A2604A">
            <w:pPr>
              <w:jc w:val="center"/>
              <w:rPr>
                <w:sz w:val="22"/>
                <w:szCs w:val="22"/>
              </w:rPr>
            </w:pPr>
            <w:r>
              <w:t>2.355</w:t>
            </w:r>
          </w:p>
        </w:tc>
        <w:tc>
          <w:tcPr>
            <w:tcW w:w="1100" w:type="dxa"/>
            <w:vAlign w:val="center"/>
          </w:tcPr>
          <w:p w14:paraId="19B4ED95">
            <w:pPr>
              <w:jc w:val="center"/>
              <w:rPr>
                <w:sz w:val="22"/>
                <w:szCs w:val="22"/>
              </w:rPr>
            </w:pPr>
            <w:r>
              <w:t>2.355</w:t>
            </w:r>
          </w:p>
        </w:tc>
        <w:tc>
          <w:tcPr>
            <w:tcW w:w="1096" w:type="dxa"/>
            <w:vAlign w:val="center"/>
          </w:tcPr>
          <w:p w14:paraId="5F9ACF22">
            <w:pPr>
              <w:jc w:val="center"/>
            </w:pPr>
            <w:r>
              <w:t>2.355</w:t>
            </w:r>
          </w:p>
        </w:tc>
        <w:tc>
          <w:tcPr>
            <w:tcW w:w="1097" w:type="dxa"/>
            <w:vAlign w:val="center"/>
          </w:tcPr>
          <w:p w14:paraId="1877F0E8">
            <w:pPr>
              <w:jc w:val="center"/>
            </w:pPr>
            <w:r>
              <w:t>2.355</w:t>
            </w:r>
          </w:p>
        </w:tc>
      </w:tr>
      <w:tr w14:paraId="1F158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088DD407">
            <w:pPr>
              <w:pStyle w:val="15"/>
            </w:pPr>
          </w:p>
        </w:tc>
        <w:tc>
          <w:tcPr>
            <w:tcW w:w="1087" w:type="dxa"/>
            <w:vAlign w:val="center"/>
          </w:tcPr>
          <w:p w14:paraId="58D0274D">
            <w:pPr>
              <w:pStyle w:val="15"/>
            </w:pPr>
            <w:r>
              <w:t>G</w:t>
            </w:r>
            <w:r>
              <w:rPr>
                <w:vertAlign w:val="subscript"/>
              </w:rPr>
              <w:t>99</w:t>
            </w:r>
            <w:r>
              <w:t>(n)</w:t>
            </w:r>
          </w:p>
        </w:tc>
        <w:tc>
          <w:tcPr>
            <w:tcW w:w="1117" w:type="dxa"/>
            <w:vAlign w:val="center"/>
          </w:tcPr>
          <w:p w14:paraId="3EEAA957">
            <w:pPr>
              <w:jc w:val="center"/>
            </w:pPr>
            <w:r>
              <w:t>2.</w:t>
            </w:r>
            <w:r>
              <w:rPr>
                <w:rFonts w:hint="eastAsia"/>
              </w:rPr>
              <w:t>139</w:t>
            </w:r>
          </w:p>
        </w:tc>
        <w:tc>
          <w:tcPr>
            <w:tcW w:w="1210" w:type="dxa"/>
            <w:vAlign w:val="center"/>
          </w:tcPr>
          <w:p w14:paraId="17C942E0">
            <w:pPr>
              <w:jc w:val="center"/>
            </w:pPr>
            <w:r>
              <w:t>2.564</w:t>
            </w:r>
          </w:p>
        </w:tc>
        <w:tc>
          <w:tcPr>
            <w:tcW w:w="1214" w:type="dxa"/>
            <w:vAlign w:val="center"/>
          </w:tcPr>
          <w:p w14:paraId="4A8376E7">
            <w:pPr>
              <w:jc w:val="center"/>
            </w:pPr>
            <w:r>
              <w:t>2.564</w:t>
            </w:r>
          </w:p>
        </w:tc>
        <w:tc>
          <w:tcPr>
            <w:tcW w:w="1106" w:type="dxa"/>
            <w:vAlign w:val="center"/>
          </w:tcPr>
          <w:p w14:paraId="338C7F1B">
            <w:pPr>
              <w:jc w:val="center"/>
              <w:rPr>
                <w:sz w:val="22"/>
                <w:szCs w:val="22"/>
              </w:rPr>
            </w:pPr>
            <w:r>
              <w:t>2.564</w:t>
            </w:r>
          </w:p>
        </w:tc>
        <w:tc>
          <w:tcPr>
            <w:tcW w:w="1100" w:type="dxa"/>
            <w:vAlign w:val="center"/>
          </w:tcPr>
          <w:p w14:paraId="4807B5F9">
            <w:pPr>
              <w:jc w:val="center"/>
              <w:rPr>
                <w:sz w:val="22"/>
                <w:szCs w:val="22"/>
              </w:rPr>
            </w:pPr>
            <w:r>
              <w:t>2.564</w:t>
            </w:r>
          </w:p>
        </w:tc>
        <w:tc>
          <w:tcPr>
            <w:tcW w:w="1096" w:type="dxa"/>
            <w:vAlign w:val="center"/>
          </w:tcPr>
          <w:p w14:paraId="228BCB6C">
            <w:pPr>
              <w:jc w:val="center"/>
            </w:pPr>
            <w:r>
              <w:t>2.564</w:t>
            </w:r>
          </w:p>
        </w:tc>
        <w:tc>
          <w:tcPr>
            <w:tcW w:w="1097" w:type="dxa"/>
            <w:vAlign w:val="center"/>
          </w:tcPr>
          <w:p w14:paraId="44C8EFBD">
            <w:pPr>
              <w:jc w:val="center"/>
            </w:pPr>
            <w:r>
              <w:t>2.564</w:t>
            </w:r>
          </w:p>
        </w:tc>
      </w:tr>
      <w:tr w14:paraId="68D29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398BDB37">
            <w:pPr>
              <w:pStyle w:val="15"/>
            </w:pPr>
          </w:p>
        </w:tc>
        <w:tc>
          <w:tcPr>
            <w:tcW w:w="1087" w:type="dxa"/>
            <w:vAlign w:val="center"/>
          </w:tcPr>
          <w:p w14:paraId="5FDF3CC9">
            <w:pPr>
              <w:pStyle w:val="15"/>
            </w:pPr>
            <w:r>
              <w:t>检验结果</w:t>
            </w:r>
          </w:p>
        </w:tc>
        <w:tc>
          <w:tcPr>
            <w:tcW w:w="1117" w:type="dxa"/>
            <w:vAlign w:val="center"/>
          </w:tcPr>
          <w:p w14:paraId="1FD81B93">
            <w:pPr>
              <w:jc w:val="center"/>
              <w:rPr>
                <w:bCs/>
              </w:rPr>
            </w:pPr>
            <w:r>
              <w:rPr>
                <w:kern w:val="2"/>
              </w:rPr>
              <w:t>无异议</w:t>
            </w:r>
          </w:p>
        </w:tc>
        <w:tc>
          <w:tcPr>
            <w:tcW w:w="1210" w:type="dxa"/>
            <w:vAlign w:val="center"/>
          </w:tcPr>
          <w:p w14:paraId="31191136">
            <w:pPr>
              <w:jc w:val="center"/>
              <w:rPr>
                <w:bCs/>
              </w:rPr>
            </w:pPr>
            <w:r>
              <w:rPr>
                <w:kern w:val="2"/>
              </w:rPr>
              <w:t>无异议</w:t>
            </w:r>
          </w:p>
        </w:tc>
        <w:tc>
          <w:tcPr>
            <w:tcW w:w="1214" w:type="dxa"/>
            <w:vAlign w:val="center"/>
          </w:tcPr>
          <w:p w14:paraId="0F33949F">
            <w:pPr>
              <w:jc w:val="center"/>
              <w:rPr>
                <w:bCs/>
              </w:rPr>
            </w:pPr>
            <w:r>
              <w:rPr>
                <w:kern w:val="2"/>
              </w:rPr>
              <w:t>无异议</w:t>
            </w:r>
          </w:p>
        </w:tc>
        <w:tc>
          <w:tcPr>
            <w:tcW w:w="1106" w:type="dxa"/>
            <w:vAlign w:val="center"/>
          </w:tcPr>
          <w:p w14:paraId="536C8335">
            <w:pPr>
              <w:jc w:val="center"/>
            </w:pPr>
            <w:r>
              <w:rPr>
                <w:kern w:val="2"/>
              </w:rPr>
              <w:t>无异议</w:t>
            </w:r>
          </w:p>
        </w:tc>
        <w:tc>
          <w:tcPr>
            <w:tcW w:w="1100" w:type="dxa"/>
            <w:vAlign w:val="center"/>
          </w:tcPr>
          <w:p w14:paraId="283204BA">
            <w:pPr>
              <w:jc w:val="center"/>
            </w:pPr>
            <w:r>
              <w:rPr>
                <w:kern w:val="2"/>
              </w:rPr>
              <w:t>无异议</w:t>
            </w:r>
          </w:p>
        </w:tc>
        <w:tc>
          <w:tcPr>
            <w:tcW w:w="1096" w:type="dxa"/>
            <w:vAlign w:val="center"/>
          </w:tcPr>
          <w:p w14:paraId="6FF9BF33">
            <w:pPr>
              <w:jc w:val="center"/>
              <w:rPr>
                <w:bCs/>
              </w:rPr>
            </w:pPr>
            <w:r>
              <w:rPr>
                <w:kern w:val="2"/>
              </w:rPr>
              <w:t>无异议</w:t>
            </w:r>
          </w:p>
        </w:tc>
        <w:tc>
          <w:tcPr>
            <w:tcW w:w="1097" w:type="dxa"/>
            <w:vAlign w:val="center"/>
          </w:tcPr>
          <w:p w14:paraId="39980A2C">
            <w:pPr>
              <w:jc w:val="center"/>
              <w:rPr>
                <w:bCs/>
              </w:rPr>
            </w:pPr>
            <w:r>
              <w:rPr>
                <w:kern w:val="2"/>
              </w:rPr>
              <w:t>无异议</w:t>
            </w:r>
          </w:p>
        </w:tc>
      </w:tr>
    </w:tbl>
    <w:p w14:paraId="4390EDF4">
      <w:pPr>
        <w:pStyle w:val="6"/>
      </w:pPr>
      <w:r>
        <w:t>表 2-</w:t>
      </w:r>
      <w:r>
        <w:rPr>
          <w:rFonts w:hint="eastAsia"/>
        </w:rPr>
        <w:t>43镁元素</w:t>
      </w:r>
      <w:r>
        <w:t xml:space="preserve"> 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1"/>
        <w:gridCol w:w="1087"/>
        <w:gridCol w:w="1117"/>
        <w:gridCol w:w="1210"/>
        <w:gridCol w:w="1214"/>
        <w:gridCol w:w="1106"/>
        <w:gridCol w:w="1100"/>
        <w:gridCol w:w="1096"/>
        <w:gridCol w:w="1097"/>
      </w:tblGrid>
      <w:tr w14:paraId="4A2AB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Align w:val="center"/>
          </w:tcPr>
          <w:p w14:paraId="62B1FADD">
            <w:pPr>
              <w:pStyle w:val="15"/>
            </w:pPr>
            <w:r>
              <w:t>实验室i</w:t>
            </w:r>
          </w:p>
        </w:tc>
        <w:tc>
          <w:tcPr>
            <w:tcW w:w="1087" w:type="dxa"/>
            <w:vAlign w:val="center"/>
          </w:tcPr>
          <w:p w14:paraId="260DFA30">
            <w:pPr>
              <w:pStyle w:val="15"/>
            </w:pPr>
            <w:r>
              <w:t>测定结果</w:t>
            </w:r>
          </w:p>
        </w:tc>
        <w:tc>
          <w:tcPr>
            <w:tcW w:w="1117" w:type="dxa"/>
            <w:vAlign w:val="center"/>
          </w:tcPr>
          <w:p w14:paraId="25ABEB2E">
            <w:pPr>
              <w:pStyle w:val="15"/>
            </w:pPr>
            <w:r>
              <w:rPr>
                <w:rFonts w:hint="eastAsia"/>
              </w:rPr>
              <w:t>10#</w:t>
            </w:r>
          </w:p>
        </w:tc>
        <w:tc>
          <w:tcPr>
            <w:tcW w:w="1210" w:type="dxa"/>
            <w:vAlign w:val="center"/>
          </w:tcPr>
          <w:p w14:paraId="0DB7381C">
            <w:pPr>
              <w:pStyle w:val="15"/>
            </w:pPr>
            <w:r>
              <w:rPr>
                <w:rFonts w:hint="eastAsia"/>
              </w:rPr>
              <w:t>11#</w:t>
            </w:r>
          </w:p>
        </w:tc>
        <w:tc>
          <w:tcPr>
            <w:tcW w:w="1214" w:type="dxa"/>
            <w:vAlign w:val="center"/>
          </w:tcPr>
          <w:p w14:paraId="5B70118A">
            <w:pPr>
              <w:pStyle w:val="15"/>
            </w:pPr>
            <w:r>
              <w:rPr>
                <w:rFonts w:hint="eastAsia"/>
              </w:rPr>
              <w:t>12#</w:t>
            </w:r>
          </w:p>
        </w:tc>
        <w:tc>
          <w:tcPr>
            <w:tcW w:w="1106" w:type="dxa"/>
            <w:vAlign w:val="center"/>
          </w:tcPr>
          <w:p w14:paraId="029936B0">
            <w:pPr>
              <w:pStyle w:val="15"/>
            </w:pPr>
            <w:r>
              <w:rPr>
                <w:rFonts w:hint="eastAsia"/>
              </w:rPr>
              <w:t>13#</w:t>
            </w:r>
          </w:p>
        </w:tc>
        <w:tc>
          <w:tcPr>
            <w:tcW w:w="1100" w:type="dxa"/>
            <w:vAlign w:val="center"/>
          </w:tcPr>
          <w:p w14:paraId="2A4AAE6F">
            <w:pPr>
              <w:pStyle w:val="15"/>
            </w:pPr>
            <w:r>
              <w:rPr>
                <w:rFonts w:hint="eastAsia"/>
              </w:rPr>
              <w:t>14#</w:t>
            </w:r>
          </w:p>
        </w:tc>
        <w:tc>
          <w:tcPr>
            <w:tcW w:w="1096" w:type="dxa"/>
            <w:vAlign w:val="center"/>
          </w:tcPr>
          <w:p w14:paraId="6CD2D0C0">
            <w:pPr>
              <w:pStyle w:val="15"/>
            </w:pPr>
            <w:r>
              <w:rPr>
                <w:rFonts w:hint="eastAsia"/>
              </w:rPr>
              <w:t>15#</w:t>
            </w:r>
          </w:p>
        </w:tc>
        <w:tc>
          <w:tcPr>
            <w:tcW w:w="1097" w:type="dxa"/>
            <w:vAlign w:val="center"/>
          </w:tcPr>
          <w:p w14:paraId="461FD58C">
            <w:pPr>
              <w:pStyle w:val="15"/>
            </w:pPr>
            <w:r>
              <w:rPr>
                <w:rFonts w:hint="eastAsia"/>
              </w:rPr>
              <w:t>16#</w:t>
            </w:r>
          </w:p>
        </w:tc>
      </w:tr>
      <w:tr w14:paraId="40A6F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restart"/>
            <w:vAlign w:val="center"/>
          </w:tcPr>
          <w:p w14:paraId="22B1F2FA">
            <w:pPr>
              <w:pStyle w:val="15"/>
            </w:pPr>
            <w:r>
              <w:rPr>
                <w:rFonts w:hint="eastAsia"/>
              </w:rPr>
              <w:t>7</w:t>
            </w:r>
          </w:p>
        </w:tc>
        <w:tc>
          <w:tcPr>
            <w:tcW w:w="1087" w:type="dxa"/>
            <w:vAlign w:val="center"/>
          </w:tcPr>
          <w:p w14:paraId="2825C1A9">
            <w:pPr>
              <w:pStyle w:val="15"/>
            </w:pPr>
            <w:r>
              <w:t>1</w:t>
            </w:r>
          </w:p>
        </w:tc>
        <w:tc>
          <w:tcPr>
            <w:tcW w:w="1117" w:type="dxa"/>
            <w:vAlign w:val="center"/>
          </w:tcPr>
          <w:p w14:paraId="11C0D8DF">
            <w:pPr>
              <w:jc w:val="center"/>
              <w:rPr>
                <w:bCs/>
              </w:rPr>
            </w:pPr>
            <w:r>
              <w:t>0.0038</w:t>
            </w:r>
          </w:p>
        </w:tc>
        <w:tc>
          <w:tcPr>
            <w:tcW w:w="1210" w:type="dxa"/>
            <w:vAlign w:val="center"/>
          </w:tcPr>
          <w:p w14:paraId="036A6854">
            <w:pPr>
              <w:jc w:val="center"/>
              <w:rPr>
                <w:bCs/>
              </w:rPr>
            </w:pPr>
            <w:r>
              <w:t>0.033</w:t>
            </w:r>
          </w:p>
        </w:tc>
        <w:tc>
          <w:tcPr>
            <w:tcW w:w="1214" w:type="dxa"/>
            <w:vAlign w:val="center"/>
          </w:tcPr>
          <w:p w14:paraId="56774131">
            <w:pPr>
              <w:jc w:val="center"/>
              <w:rPr>
                <w:bCs/>
              </w:rPr>
            </w:pPr>
            <w:r>
              <w:t>0.079</w:t>
            </w:r>
          </w:p>
        </w:tc>
        <w:tc>
          <w:tcPr>
            <w:tcW w:w="1106" w:type="dxa"/>
            <w:vAlign w:val="center"/>
          </w:tcPr>
          <w:p w14:paraId="6B4DCEF8">
            <w:pPr>
              <w:jc w:val="center"/>
            </w:pPr>
            <w:r>
              <w:t>0.86</w:t>
            </w:r>
          </w:p>
        </w:tc>
        <w:tc>
          <w:tcPr>
            <w:tcW w:w="1100" w:type="dxa"/>
            <w:vAlign w:val="center"/>
          </w:tcPr>
          <w:p w14:paraId="3807EDEC">
            <w:pPr>
              <w:jc w:val="center"/>
            </w:pPr>
            <w:r>
              <w:t>1.44</w:t>
            </w:r>
          </w:p>
        </w:tc>
        <w:tc>
          <w:tcPr>
            <w:tcW w:w="1096" w:type="dxa"/>
            <w:vAlign w:val="center"/>
          </w:tcPr>
          <w:p w14:paraId="7E07CC3A">
            <w:pPr>
              <w:jc w:val="center"/>
              <w:rPr>
                <w:bCs/>
              </w:rPr>
            </w:pPr>
            <w:r>
              <w:t>2.44</w:t>
            </w:r>
          </w:p>
        </w:tc>
        <w:tc>
          <w:tcPr>
            <w:tcW w:w="1097" w:type="dxa"/>
            <w:vAlign w:val="center"/>
          </w:tcPr>
          <w:p w14:paraId="6BFE0C1B">
            <w:pPr>
              <w:jc w:val="center"/>
              <w:rPr>
                <w:bCs/>
              </w:rPr>
            </w:pPr>
            <w:r>
              <w:t>4.22</w:t>
            </w:r>
          </w:p>
        </w:tc>
      </w:tr>
      <w:tr w14:paraId="5ED58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0A9000CE">
            <w:pPr>
              <w:pStyle w:val="15"/>
            </w:pPr>
          </w:p>
        </w:tc>
        <w:tc>
          <w:tcPr>
            <w:tcW w:w="1087" w:type="dxa"/>
            <w:vAlign w:val="center"/>
          </w:tcPr>
          <w:p w14:paraId="2ED7ACE1">
            <w:pPr>
              <w:pStyle w:val="15"/>
            </w:pPr>
            <w:r>
              <w:t>2</w:t>
            </w:r>
          </w:p>
        </w:tc>
        <w:tc>
          <w:tcPr>
            <w:tcW w:w="1117" w:type="dxa"/>
            <w:vAlign w:val="center"/>
          </w:tcPr>
          <w:p w14:paraId="22C63315">
            <w:pPr>
              <w:jc w:val="center"/>
              <w:rPr>
                <w:bCs/>
              </w:rPr>
            </w:pPr>
            <w:r>
              <w:t>0.0040</w:t>
            </w:r>
          </w:p>
        </w:tc>
        <w:tc>
          <w:tcPr>
            <w:tcW w:w="1210" w:type="dxa"/>
            <w:vAlign w:val="center"/>
          </w:tcPr>
          <w:p w14:paraId="59EDD68A">
            <w:pPr>
              <w:jc w:val="center"/>
              <w:rPr>
                <w:bCs/>
              </w:rPr>
            </w:pPr>
            <w:r>
              <w:t>0.033</w:t>
            </w:r>
          </w:p>
        </w:tc>
        <w:tc>
          <w:tcPr>
            <w:tcW w:w="1214" w:type="dxa"/>
            <w:vAlign w:val="center"/>
          </w:tcPr>
          <w:p w14:paraId="173DB343">
            <w:pPr>
              <w:jc w:val="center"/>
              <w:rPr>
                <w:bCs/>
              </w:rPr>
            </w:pPr>
            <w:r>
              <w:t>0.077</w:t>
            </w:r>
          </w:p>
        </w:tc>
        <w:tc>
          <w:tcPr>
            <w:tcW w:w="1106" w:type="dxa"/>
            <w:vAlign w:val="center"/>
          </w:tcPr>
          <w:p w14:paraId="58FA59DC">
            <w:pPr>
              <w:jc w:val="center"/>
            </w:pPr>
            <w:r>
              <w:t>0.88</w:t>
            </w:r>
          </w:p>
        </w:tc>
        <w:tc>
          <w:tcPr>
            <w:tcW w:w="1100" w:type="dxa"/>
            <w:vAlign w:val="center"/>
          </w:tcPr>
          <w:p w14:paraId="60725559">
            <w:pPr>
              <w:jc w:val="center"/>
            </w:pPr>
            <w:r>
              <w:t>1.40</w:t>
            </w:r>
          </w:p>
        </w:tc>
        <w:tc>
          <w:tcPr>
            <w:tcW w:w="1096" w:type="dxa"/>
            <w:vAlign w:val="center"/>
          </w:tcPr>
          <w:p w14:paraId="0C842920">
            <w:pPr>
              <w:jc w:val="center"/>
              <w:rPr>
                <w:bCs/>
              </w:rPr>
            </w:pPr>
            <w:r>
              <w:t>2.27</w:t>
            </w:r>
          </w:p>
        </w:tc>
        <w:tc>
          <w:tcPr>
            <w:tcW w:w="1097" w:type="dxa"/>
            <w:vAlign w:val="center"/>
          </w:tcPr>
          <w:p w14:paraId="796453D5">
            <w:pPr>
              <w:jc w:val="center"/>
              <w:rPr>
                <w:bCs/>
              </w:rPr>
            </w:pPr>
            <w:r>
              <w:t>4.31</w:t>
            </w:r>
          </w:p>
        </w:tc>
      </w:tr>
      <w:tr w14:paraId="15B73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27DA8142">
            <w:pPr>
              <w:pStyle w:val="15"/>
            </w:pPr>
          </w:p>
        </w:tc>
        <w:tc>
          <w:tcPr>
            <w:tcW w:w="1087" w:type="dxa"/>
            <w:vAlign w:val="center"/>
          </w:tcPr>
          <w:p w14:paraId="3F2FBD98">
            <w:pPr>
              <w:pStyle w:val="15"/>
            </w:pPr>
            <w:r>
              <w:t>3</w:t>
            </w:r>
          </w:p>
        </w:tc>
        <w:tc>
          <w:tcPr>
            <w:tcW w:w="1117" w:type="dxa"/>
            <w:vAlign w:val="center"/>
          </w:tcPr>
          <w:p w14:paraId="029AE327">
            <w:pPr>
              <w:jc w:val="center"/>
              <w:rPr>
                <w:bCs/>
              </w:rPr>
            </w:pPr>
            <w:r>
              <w:t>0.0037</w:t>
            </w:r>
          </w:p>
        </w:tc>
        <w:tc>
          <w:tcPr>
            <w:tcW w:w="1210" w:type="dxa"/>
            <w:vAlign w:val="center"/>
          </w:tcPr>
          <w:p w14:paraId="6CCFB2E0">
            <w:pPr>
              <w:jc w:val="center"/>
              <w:rPr>
                <w:bCs/>
              </w:rPr>
            </w:pPr>
            <w:r>
              <w:t>0.029</w:t>
            </w:r>
          </w:p>
        </w:tc>
        <w:tc>
          <w:tcPr>
            <w:tcW w:w="1214" w:type="dxa"/>
            <w:vAlign w:val="center"/>
          </w:tcPr>
          <w:p w14:paraId="029D04F4">
            <w:pPr>
              <w:jc w:val="center"/>
              <w:rPr>
                <w:bCs/>
              </w:rPr>
            </w:pPr>
            <w:r>
              <w:t>0.081</w:t>
            </w:r>
          </w:p>
        </w:tc>
        <w:tc>
          <w:tcPr>
            <w:tcW w:w="1106" w:type="dxa"/>
            <w:vAlign w:val="center"/>
          </w:tcPr>
          <w:p w14:paraId="3D07CEF5">
            <w:pPr>
              <w:jc w:val="center"/>
            </w:pPr>
            <w:r>
              <w:t>0.89</w:t>
            </w:r>
          </w:p>
        </w:tc>
        <w:tc>
          <w:tcPr>
            <w:tcW w:w="1100" w:type="dxa"/>
            <w:vAlign w:val="center"/>
          </w:tcPr>
          <w:p w14:paraId="57A3C000">
            <w:pPr>
              <w:jc w:val="center"/>
            </w:pPr>
            <w:r>
              <w:t>1.45</w:t>
            </w:r>
          </w:p>
        </w:tc>
        <w:tc>
          <w:tcPr>
            <w:tcW w:w="1096" w:type="dxa"/>
            <w:vAlign w:val="center"/>
          </w:tcPr>
          <w:p w14:paraId="007C4145">
            <w:pPr>
              <w:jc w:val="center"/>
              <w:rPr>
                <w:bCs/>
              </w:rPr>
            </w:pPr>
            <w:r>
              <w:t>2.37</w:t>
            </w:r>
          </w:p>
        </w:tc>
        <w:tc>
          <w:tcPr>
            <w:tcW w:w="1097" w:type="dxa"/>
            <w:vAlign w:val="center"/>
          </w:tcPr>
          <w:p w14:paraId="7DDE1A64">
            <w:pPr>
              <w:jc w:val="center"/>
              <w:rPr>
                <w:bCs/>
              </w:rPr>
            </w:pPr>
            <w:r>
              <w:t>4.13</w:t>
            </w:r>
          </w:p>
        </w:tc>
      </w:tr>
      <w:tr w14:paraId="7178D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6331D41B">
            <w:pPr>
              <w:pStyle w:val="15"/>
            </w:pPr>
          </w:p>
        </w:tc>
        <w:tc>
          <w:tcPr>
            <w:tcW w:w="1087" w:type="dxa"/>
            <w:vAlign w:val="center"/>
          </w:tcPr>
          <w:p w14:paraId="24AD9293">
            <w:pPr>
              <w:pStyle w:val="15"/>
            </w:pPr>
            <w:r>
              <w:t>4</w:t>
            </w:r>
          </w:p>
        </w:tc>
        <w:tc>
          <w:tcPr>
            <w:tcW w:w="1117" w:type="dxa"/>
            <w:vAlign w:val="center"/>
          </w:tcPr>
          <w:p w14:paraId="57AB95A5">
            <w:pPr>
              <w:jc w:val="center"/>
              <w:rPr>
                <w:bCs/>
              </w:rPr>
            </w:pPr>
            <w:r>
              <w:t>0.0035</w:t>
            </w:r>
          </w:p>
        </w:tc>
        <w:tc>
          <w:tcPr>
            <w:tcW w:w="1210" w:type="dxa"/>
            <w:vAlign w:val="center"/>
          </w:tcPr>
          <w:p w14:paraId="55874B83">
            <w:pPr>
              <w:jc w:val="center"/>
              <w:rPr>
                <w:bCs/>
              </w:rPr>
            </w:pPr>
            <w:r>
              <w:t>0.031</w:t>
            </w:r>
          </w:p>
        </w:tc>
        <w:tc>
          <w:tcPr>
            <w:tcW w:w="1214" w:type="dxa"/>
            <w:vAlign w:val="center"/>
          </w:tcPr>
          <w:p w14:paraId="6E958726">
            <w:pPr>
              <w:jc w:val="center"/>
              <w:rPr>
                <w:bCs/>
              </w:rPr>
            </w:pPr>
            <w:r>
              <w:t>0.075</w:t>
            </w:r>
          </w:p>
        </w:tc>
        <w:tc>
          <w:tcPr>
            <w:tcW w:w="1106" w:type="dxa"/>
            <w:vAlign w:val="center"/>
          </w:tcPr>
          <w:p w14:paraId="6DB546C4">
            <w:pPr>
              <w:jc w:val="center"/>
            </w:pPr>
            <w:r>
              <w:t>0.93</w:t>
            </w:r>
          </w:p>
        </w:tc>
        <w:tc>
          <w:tcPr>
            <w:tcW w:w="1100" w:type="dxa"/>
            <w:vAlign w:val="center"/>
          </w:tcPr>
          <w:p w14:paraId="3677ABE2">
            <w:pPr>
              <w:jc w:val="center"/>
            </w:pPr>
            <w:r>
              <w:t>1.54</w:t>
            </w:r>
          </w:p>
        </w:tc>
        <w:tc>
          <w:tcPr>
            <w:tcW w:w="1096" w:type="dxa"/>
            <w:vAlign w:val="center"/>
          </w:tcPr>
          <w:p w14:paraId="292A3AED">
            <w:pPr>
              <w:jc w:val="center"/>
              <w:rPr>
                <w:bCs/>
              </w:rPr>
            </w:pPr>
            <w:r>
              <w:t>2.40</w:t>
            </w:r>
          </w:p>
        </w:tc>
        <w:tc>
          <w:tcPr>
            <w:tcW w:w="1097" w:type="dxa"/>
            <w:vAlign w:val="center"/>
          </w:tcPr>
          <w:p w14:paraId="077A09E0">
            <w:pPr>
              <w:jc w:val="center"/>
              <w:rPr>
                <w:bCs/>
              </w:rPr>
            </w:pPr>
            <w:r>
              <w:t>4.23</w:t>
            </w:r>
          </w:p>
        </w:tc>
      </w:tr>
      <w:tr w14:paraId="04D60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5D96B3F5">
            <w:pPr>
              <w:pStyle w:val="15"/>
            </w:pPr>
          </w:p>
        </w:tc>
        <w:tc>
          <w:tcPr>
            <w:tcW w:w="1087" w:type="dxa"/>
            <w:vAlign w:val="center"/>
          </w:tcPr>
          <w:p w14:paraId="6E941B6D">
            <w:pPr>
              <w:pStyle w:val="15"/>
            </w:pPr>
            <w:r>
              <w:t>5</w:t>
            </w:r>
          </w:p>
        </w:tc>
        <w:tc>
          <w:tcPr>
            <w:tcW w:w="1117" w:type="dxa"/>
            <w:vAlign w:val="center"/>
          </w:tcPr>
          <w:p w14:paraId="159897E0">
            <w:pPr>
              <w:jc w:val="center"/>
              <w:rPr>
                <w:bCs/>
              </w:rPr>
            </w:pPr>
            <w:r>
              <w:t>0.0032</w:t>
            </w:r>
          </w:p>
        </w:tc>
        <w:tc>
          <w:tcPr>
            <w:tcW w:w="1210" w:type="dxa"/>
            <w:vAlign w:val="center"/>
          </w:tcPr>
          <w:p w14:paraId="380F68D1">
            <w:pPr>
              <w:jc w:val="center"/>
              <w:rPr>
                <w:bCs/>
              </w:rPr>
            </w:pPr>
            <w:r>
              <w:t>0.029</w:t>
            </w:r>
          </w:p>
        </w:tc>
        <w:tc>
          <w:tcPr>
            <w:tcW w:w="1214" w:type="dxa"/>
            <w:vAlign w:val="center"/>
          </w:tcPr>
          <w:p w14:paraId="04B05BE3">
            <w:pPr>
              <w:jc w:val="center"/>
              <w:rPr>
                <w:bCs/>
              </w:rPr>
            </w:pPr>
            <w:r>
              <w:t>0.074</w:t>
            </w:r>
          </w:p>
        </w:tc>
        <w:tc>
          <w:tcPr>
            <w:tcW w:w="1106" w:type="dxa"/>
            <w:vAlign w:val="center"/>
          </w:tcPr>
          <w:p w14:paraId="7B9DA042">
            <w:pPr>
              <w:jc w:val="center"/>
            </w:pPr>
            <w:r>
              <w:t>0.90</w:t>
            </w:r>
          </w:p>
        </w:tc>
        <w:tc>
          <w:tcPr>
            <w:tcW w:w="1100" w:type="dxa"/>
            <w:vAlign w:val="center"/>
          </w:tcPr>
          <w:p w14:paraId="69FBA476">
            <w:pPr>
              <w:jc w:val="center"/>
            </w:pPr>
            <w:r>
              <w:t>1.40</w:t>
            </w:r>
          </w:p>
        </w:tc>
        <w:tc>
          <w:tcPr>
            <w:tcW w:w="1096" w:type="dxa"/>
            <w:vAlign w:val="center"/>
          </w:tcPr>
          <w:p w14:paraId="3F84838B">
            <w:pPr>
              <w:jc w:val="center"/>
              <w:rPr>
                <w:bCs/>
              </w:rPr>
            </w:pPr>
            <w:r>
              <w:t>2.35</w:t>
            </w:r>
          </w:p>
        </w:tc>
        <w:tc>
          <w:tcPr>
            <w:tcW w:w="1097" w:type="dxa"/>
            <w:vAlign w:val="center"/>
          </w:tcPr>
          <w:p w14:paraId="0944627E">
            <w:pPr>
              <w:jc w:val="center"/>
              <w:rPr>
                <w:bCs/>
              </w:rPr>
            </w:pPr>
            <w:r>
              <w:t>4.18</w:t>
            </w:r>
          </w:p>
        </w:tc>
      </w:tr>
      <w:tr w14:paraId="59D75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7809BE1A">
            <w:pPr>
              <w:pStyle w:val="15"/>
            </w:pPr>
          </w:p>
        </w:tc>
        <w:tc>
          <w:tcPr>
            <w:tcW w:w="1087" w:type="dxa"/>
            <w:vAlign w:val="center"/>
          </w:tcPr>
          <w:p w14:paraId="07E905D3">
            <w:pPr>
              <w:pStyle w:val="15"/>
            </w:pPr>
            <w:r>
              <w:t>6</w:t>
            </w:r>
          </w:p>
        </w:tc>
        <w:tc>
          <w:tcPr>
            <w:tcW w:w="1117" w:type="dxa"/>
            <w:vAlign w:val="center"/>
          </w:tcPr>
          <w:p w14:paraId="2944FF22">
            <w:pPr>
              <w:jc w:val="center"/>
              <w:rPr>
                <w:bCs/>
              </w:rPr>
            </w:pPr>
            <w:r>
              <w:t>0.0030</w:t>
            </w:r>
          </w:p>
        </w:tc>
        <w:tc>
          <w:tcPr>
            <w:tcW w:w="1210" w:type="dxa"/>
            <w:vAlign w:val="center"/>
          </w:tcPr>
          <w:p w14:paraId="4AC1D4E5">
            <w:pPr>
              <w:jc w:val="center"/>
              <w:rPr>
                <w:bCs/>
              </w:rPr>
            </w:pPr>
            <w:r>
              <w:t>0.034</w:t>
            </w:r>
          </w:p>
        </w:tc>
        <w:tc>
          <w:tcPr>
            <w:tcW w:w="1214" w:type="dxa"/>
            <w:vAlign w:val="center"/>
          </w:tcPr>
          <w:p w14:paraId="7DF42C41">
            <w:pPr>
              <w:jc w:val="center"/>
              <w:rPr>
                <w:bCs/>
              </w:rPr>
            </w:pPr>
            <w:r>
              <w:t>0.072</w:t>
            </w:r>
          </w:p>
        </w:tc>
        <w:tc>
          <w:tcPr>
            <w:tcW w:w="1106" w:type="dxa"/>
            <w:vAlign w:val="center"/>
          </w:tcPr>
          <w:p w14:paraId="52701AAA">
            <w:pPr>
              <w:jc w:val="center"/>
            </w:pPr>
            <w:r>
              <w:t>0.93</w:t>
            </w:r>
          </w:p>
        </w:tc>
        <w:tc>
          <w:tcPr>
            <w:tcW w:w="1100" w:type="dxa"/>
            <w:vAlign w:val="center"/>
          </w:tcPr>
          <w:p w14:paraId="52DD4E85">
            <w:pPr>
              <w:jc w:val="center"/>
            </w:pPr>
            <w:r>
              <w:t>1.48</w:t>
            </w:r>
          </w:p>
        </w:tc>
        <w:tc>
          <w:tcPr>
            <w:tcW w:w="1096" w:type="dxa"/>
            <w:vAlign w:val="center"/>
          </w:tcPr>
          <w:p w14:paraId="17AAAC4C">
            <w:pPr>
              <w:jc w:val="center"/>
              <w:rPr>
                <w:bCs/>
              </w:rPr>
            </w:pPr>
            <w:r>
              <w:t>2.39</w:t>
            </w:r>
          </w:p>
        </w:tc>
        <w:tc>
          <w:tcPr>
            <w:tcW w:w="1097" w:type="dxa"/>
            <w:vAlign w:val="center"/>
          </w:tcPr>
          <w:p w14:paraId="5F5FA49C">
            <w:pPr>
              <w:jc w:val="center"/>
              <w:rPr>
                <w:bCs/>
              </w:rPr>
            </w:pPr>
            <w:r>
              <w:t>4.25</w:t>
            </w:r>
          </w:p>
        </w:tc>
      </w:tr>
      <w:tr w14:paraId="557BD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54A4BA52">
            <w:pPr>
              <w:pStyle w:val="15"/>
            </w:pPr>
          </w:p>
        </w:tc>
        <w:tc>
          <w:tcPr>
            <w:tcW w:w="1087" w:type="dxa"/>
            <w:vAlign w:val="center"/>
          </w:tcPr>
          <w:p w14:paraId="68E83918">
            <w:pPr>
              <w:pStyle w:val="15"/>
            </w:pPr>
            <w:r>
              <w:t>7</w:t>
            </w:r>
          </w:p>
        </w:tc>
        <w:tc>
          <w:tcPr>
            <w:tcW w:w="1117" w:type="dxa"/>
            <w:vAlign w:val="center"/>
          </w:tcPr>
          <w:p w14:paraId="504A7D54">
            <w:pPr>
              <w:jc w:val="center"/>
              <w:rPr>
                <w:bCs/>
              </w:rPr>
            </w:pPr>
            <w:r>
              <w:t>0.0037</w:t>
            </w:r>
          </w:p>
        </w:tc>
        <w:tc>
          <w:tcPr>
            <w:tcW w:w="1210" w:type="dxa"/>
            <w:vAlign w:val="center"/>
          </w:tcPr>
          <w:p w14:paraId="480E8FE2">
            <w:pPr>
              <w:jc w:val="center"/>
              <w:rPr>
                <w:bCs/>
              </w:rPr>
            </w:pPr>
            <w:r>
              <w:t>0.033</w:t>
            </w:r>
          </w:p>
        </w:tc>
        <w:tc>
          <w:tcPr>
            <w:tcW w:w="1214" w:type="dxa"/>
            <w:vAlign w:val="center"/>
          </w:tcPr>
          <w:p w14:paraId="440EDBBF">
            <w:pPr>
              <w:jc w:val="center"/>
              <w:rPr>
                <w:bCs/>
              </w:rPr>
            </w:pPr>
            <w:r>
              <w:t>0.079</w:t>
            </w:r>
          </w:p>
        </w:tc>
        <w:tc>
          <w:tcPr>
            <w:tcW w:w="1106" w:type="dxa"/>
            <w:vAlign w:val="center"/>
          </w:tcPr>
          <w:p w14:paraId="55C07F80">
            <w:pPr>
              <w:jc w:val="center"/>
            </w:pPr>
            <w:r>
              <w:t>0.87</w:t>
            </w:r>
          </w:p>
        </w:tc>
        <w:tc>
          <w:tcPr>
            <w:tcW w:w="1100" w:type="dxa"/>
            <w:vAlign w:val="center"/>
          </w:tcPr>
          <w:p w14:paraId="184A16B8">
            <w:pPr>
              <w:jc w:val="center"/>
            </w:pPr>
            <w:r>
              <w:t>1.43</w:t>
            </w:r>
          </w:p>
        </w:tc>
        <w:tc>
          <w:tcPr>
            <w:tcW w:w="1096" w:type="dxa"/>
            <w:vAlign w:val="center"/>
          </w:tcPr>
          <w:p w14:paraId="50FF4F99">
            <w:pPr>
              <w:jc w:val="center"/>
              <w:rPr>
                <w:bCs/>
              </w:rPr>
            </w:pPr>
            <w:r>
              <w:t>2.48</w:t>
            </w:r>
          </w:p>
        </w:tc>
        <w:tc>
          <w:tcPr>
            <w:tcW w:w="1097" w:type="dxa"/>
            <w:vAlign w:val="center"/>
          </w:tcPr>
          <w:p w14:paraId="3C92A11B">
            <w:pPr>
              <w:jc w:val="center"/>
              <w:rPr>
                <w:bCs/>
              </w:rPr>
            </w:pPr>
            <w:r>
              <w:t>4.32</w:t>
            </w:r>
          </w:p>
        </w:tc>
      </w:tr>
      <w:tr w14:paraId="31FDA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0BE58892">
            <w:pPr>
              <w:pStyle w:val="15"/>
            </w:pPr>
          </w:p>
        </w:tc>
        <w:tc>
          <w:tcPr>
            <w:tcW w:w="1087" w:type="dxa"/>
            <w:vAlign w:val="center"/>
          </w:tcPr>
          <w:p w14:paraId="26CFB1B4">
            <w:pPr>
              <w:pStyle w:val="15"/>
            </w:pPr>
            <w:r>
              <w:t>8</w:t>
            </w:r>
          </w:p>
        </w:tc>
        <w:tc>
          <w:tcPr>
            <w:tcW w:w="1117" w:type="dxa"/>
            <w:vAlign w:val="center"/>
          </w:tcPr>
          <w:p w14:paraId="636DEC10">
            <w:pPr>
              <w:jc w:val="center"/>
            </w:pPr>
            <w:r>
              <w:rPr>
                <w:rFonts w:hint="eastAsia"/>
              </w:rPr>
              <w:t>/</w:t>
            </w:r>
          </w:p>
        </w:tc>
        <w:tc>
          <w:tcPr>
            <w:tcW w:w="1210" w:type="dxa"/>
            <w:vAlign w:val="center"/>
          </w:tcPr>
          <w:p w14:paraId="5DE00DBF">
            <w:pPr>
              <w:jc w:val="center"/>
              <w:rPr>
                <w:bCs/>
              </w:rPr>
            </w:pPr>
            <w:r>
              <w:t>0.031</w:t>
            </w:r>
          </w:p>
        </w:tc>
        <w:tc>
          <w:tcPr>
            <w:tcW w:w="1214" w:type="dxa"/>
            <w:vAlign w:val="center"/>
          </w:tcPr>
          <w:p w14:paraId="655AE0EA">
            <w:pPr>
              <w:jc w:val="center"/>
              <w:rPr>
                <w:bCs/>
              </w:rPr>
            </w:pPr>
            <w:r>
              <w:t>0.075</w:t>
            </w:r>
          </w:p>
        </w:tc>
        <w:tc>
          <w:tcPr>
            <w:tcW w:w="1106" w:type="dxa"/>
            <w:vAlign w:val="center"/>
          </w:tcPr>
          <w:p w14:paraId="6A611A72">
            <w:pPr>
              <w:jc w:val="center"/>
            </w:pPr>
            <w:r>
              <w:t>0.92</w:t>
            </w:r>
          </w:p>
        </w:tc>
        <w:tc>
          <w:tcPr>
            <w:tcW w:w="1100" w:type="dxa"/>
            <w:vAlign w:val="center"/>
          </w:tcPr>
          <w:p w14:paraId="0E07C8E1">
            <w:pPr>
              <w:jc w:val="center"/>
            </w:pPr>
            <w:r>
              <w:t>1.46</w:t>
            </w:r>
          </w:p>
        </w:tc>
        <w:tc>
          <w:tcPr>
            <w:tcW w:w="1096" w:type="dxa"/>
            <w:vAlign w:val="center"/>
          </w:tcPr>
          <w:p w14:paraId="59C7C410">
            <w:pPr>
              <w:jc w:val="center"/>
              <w:rPr>
                <w:bCs/>
              </w:rPr>
            </w:pPr>
            <w:r>
              <w:t>2.27</w:t>
            </w:r>
          </w:p>
        </w:tc>
        <w:tc>
          <w:tcPr>
            <w:tcW w:w="1097" w:type="dxa"/>
            <w:vAlign w:val="center"/>
          </w:tcPr>
          <w:p w14:paraId="608F615A">
            <w:pPr>
              <w:jc w:val="center"/>
              <w:rPr>
                <w:bCs/>
              </w:rPr>
            </w:pPr>
            <w:r>
              <w:t>4.19</w:t>
            </w:r>
          </w:p>
        </w:tc>
      </w:tr>
      <w:tr w14:paraId="56BE0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7568A4F2">
            <w:pPr>
              <w:pStyle w:val="15"/>
            </w:pPr>
          </w:p>
        </w:tc>
        <w:tc>
          <w:tcPr>
            <w:tcW w:w="1087" w:type="dxa"/>
            <w:vAlign w:val="center"/>
          </w:tcPr>
          <w:p w14:paraId="2AE88EA5">
            <w:pPr>
              <w:pStyle w:val="15"/>
            </w:pPr>
            <w:r>
              <w:t>9</w:t>
            </w:r>
          </w:p>
        </w:tc>
        <w:tc>
          <w:tcPr>
            <w:tcW w:w="1117" w:type="dxa"/>
            <w:vAlign w:val="center"/>
          </w:tcPr>
          <w:p w14:paraId="7FB01816">
            <w:pPr>
              <w:jc w:val="center"/>
            </w:pPr>
            <w:r>
              <w:rPr>
                <w:rFonts w:hint="eastAsia"/>
              </w:rPr>
              <w:t>/</w:t>
            </w:r>
          </w:p>
        </w:tc>
        <w:tc>
          <w:tcPr>
            <w:tcW w:w="1210" w:type="dxa"/>
            <w:vAlign w:val="center"/>
          </w:tcPr>
          <w:p w14:paraId="11351780">
            <w:pPr>
              <w:jc w:val="center"/>
              <w:rPr>
                <w:bCs/>
              </w:rPr>
            </w:pPr>
            <w:r>
              <w:t>0.027</w:t>
            </w:r>
          </w:p>
        </w:tc>
        <w:tc>
          <w:tcPr>
            <w:tcW w:w="1214" w:type="dxa"/>
            <w:vAlign w:val="center"/>
          </w:tcPr>
          <w:p w14:paraId="77E70E89">
            <w:pPr>
              <w:jc w:val="center"/>
              <w:rPr>
                <w:bCs/>
              </w:rPr>
            </w:pPr>
            <w:r>
              <w:t>0.074</w:t>
            </w:r>
          </w:p>
        </w:tc>
        <w:tc>
          <w:tcPr>
            <w:tcW w:w="1106" w:type="dxa"/>
            <w:vAlign w:val="center"/>
          </w:tcPr>
          <w:p w14:paraId="33A76A89">
            <w:pPr>
              <w:jc w:val="center"/>
            </w:pPr>
            <w:r>
              <w:t>0.91</w:t>
            </w:r>
          </w:p>
        </w:tc>
        <w:tc>
          <w:tcPr>
            <w:tcW w:w="1100" w:type="dxa"/>
            <w:vAlign w:val="center"/>
          </w:tcPr>
          <w:p w14:paraId="4A9C8173">
            <w:pPr>
              <w:jc w:val="center"/>
            </w:pPr>
            <w:r>
              <w:t>1.56</w:t>
            </w:r>
          </w:p>
        </w:tc>
        <w:tc>
          <w:tcPr>
            <w:tcW w:w="1096" w:type="dxa"/>
            <w:vAlign w:val="center"/>
          </w:tcPr>
          <w:p w14:paraId="1D2772AE">
            <w:pPr>
              <w:jc w:val="center"/>
              <w:rPr>
                <w:bCs/>
              </w:rPr>
            </w:pPr>
            <w:r>
              <w:t>2.33</w:t>
            </w:r>
          </w:p>
        </w:tc>
        <w:tc>
          <w:tcPr>
            <w:tcW w:w="1097" w:type="dxa"/>
            <w:vAlign w:val="center"/>
          </w:tcPr>
          <w:p w14:paraId="1BA2824E">
            <w:pPr>
              <w:jc w:val="center"/>
              <w:rPr>
                <w:bCs/>
              </w:rPr>
            </w:pPr>
            <w:r>
              <w:t>4.34</w:t>
            </w:r>
          </w:p>
        </w:tc>
      </w:tr>
      <w:tr w14:paraId="2F84A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2756F266">
            <w:pPr>
              <w:pStyle w:val="15"/>
            </w:pPr>
          </w:p>
        </w:tc>
        <w:tc>
          <w:tcPr>
            <w:tcW w:w="1087" w:type="dxa"/>
            <w:vAlign w:val="center"/>
          </w:tcPr>
          <w:p w14:paraId="271AA3D9">
            <w:pPr>
              <w:pStyle w:val="15"/>
            </w:pPr>
            <w:r>
              <w:t>10</w:t>
            </w:r>
          </w:p>
        </w:tc>
        <w:tc>
          <w:tcPr>
            <w:tcW w:w="1117" w:type="dxa"/>
            <w:vAlign w:val="center"/>
          </w:tcPr>
          <w:p w14:paraId="4FC5C7AF">
            <w:pPr>
              <w:jc w:val="center"/>
            </w:pPr>
            <w:r>
              <w:rPr>
                <w:rFonts w:hint="eastAsia"/>
              </w:rPr>
              <w:t>/</w:t>
            </w:r>
          </w:p>
        </w:tc>
        <w:tc>
          <w:tcPr>
            <w:tcW w:w="1210" w:type="dxa"/>
            <w:vAlign w:val="center"/>
          </w:tcPr>
          <w:p w14:paraId="7A8BEF34">
            <w:pPr>
              <w:jc w:val="center"/>
              <w:rPr>
                <w:bCs/>
              </w:rPr>
            </w:pPr>
            <w:r>
              <w:t>0.034</w:t>
            </w:r>
          </w:p>
        </w:tc>
        <w:tc>
          <w:tcPr>
            <w:tcW w:w="1214" w:type="dxa"/>
            <w:vAlign w:val="center"/>
          </w:tcPr>
          <w:p w14:paraId="0FD42DD0">
            <w:pPr>
              <w:jc w:val="center"/>
              <w:rPr>
                <w:bCs/>
              </w:rPr>
            </w:pPr>
            <w:r>
              <w:t>0.074</w:t>
            </w:r>
          </w:p>
        </w:tc>
        <w:tc>
          <w:tcPr>
            <w:tcW w:w="1106" w:type="dxa"/>
            <w:vAlign w:val="center"/>
          </w:tcPr>
          <w:p w14:paraId="62EFB2A4">
            <w:pPr>
              <w:jc w:val="center"/>
            </w:pPr>
            <w:r>
              <w:t>0.92</w:t>
            </w:r>
          </w:p>
        </w:tc>
        <w:tc>
          <w:tcPr>
            <w:tcW w:w="1100" w:type="dxa"/>
            <w:vAlign w:val="center"/>
          </w:tcPr>
          <w:p w14:paraId="3AC356A9">
            <w:pPr>
              <w:jc w:val="center"/>
            </w:pPr>
            <w:r>
              <w:t>1.52</w:t>
            </w:r>
          </w:p>
        </w:tc>
        <w:tc>
          <w:tcPr>
            <w:tcW w:w="1096" w:type="dxa"/>
            <w:vAlign w:val="center"/>
          </w:tcPr>
          <w:p w14:paraId="0C8D48F1">
            <w:pPr>
              <w:jc w:val="center"/>
              <w:rPr>
                <w:bCs/>
              </w:rPr>
            </w:pPr>
            <w:r>
              <w:t>2.29</w:t>
            </w:r>
          </w:p>
        </w:tc>
        <w:tc>
          <w:tcPr>
            <w:tcW w:w="1097" w:type="dxa"/>
            <w:vAlign w:val="center"/>
          </w:tcPr>
          <w:p w14:paraId="3204DC5B">
            <w:pPr>
              <w:jc w:val="center"/>
              <w:rPr>
                <w:bCs/>
              </w:rPr>
            </w:pPr>
            <w:r>
              <w:t>4.23</w:t>
            </w:r>
          </w:p>
        </w:tc>
      </w:tr>
      <w:tr w14:paraId="7E20F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7C408564">
            <w:pPr>
              <w:pStyle w:val="15"/>
            </w:pPr>
          </w:p>
        </w:tc>
        <w:tc>
          <w:tcPr>
            <w:tcW w:w="1087" w:type="dxa"/>
            <w:vAlign w:val="center"/>
          </w:tcPr>
          <w:p w14:paraId="1FD963B8">
            <w:pPr>
              <w:pStyle w:val="15"/>
            </w:pPr>
            <w:r>
              <w:t>11</w:t>
            </w:r>
          </w:p>
        </w:tc>
        <w:tc>
          <w:tcPr>
            <w:tcW w:w="1117" w:type="dxa"/>
            <w:vAlign w:val="center"/>
          </w:tcPr>
          <w:p w14:paraId="4A0358AF">
            <w:pPr>
              <w:jc w:val="center"/>
            </w:pPr>
            <w:r>
              <w:rPr>
                <w:rFonts w:hint="eastAsia"/>
              </w:rPr>
              <w:t>/</w:t>
            </w:r>
          </w:p>
        </w:tc>
        <w:tc>
          <w:tcPr>
            <w:tcW w:w="1210" w:type="dxa"/>
            <w:vAlign w:val="center"/>
          </w:tcPr>
          <w:p w14:paraId="4D5EDD28">
            <w:pPr>
              <w:jc w:val="center"/>
              <w:rPr>
                <w:bCs/>
              </w:rPr>
            </w:pPr>
            <w:r>
              <w:t>0.029</w:t>
            </w:r>
          </w:p>
        </w:tc>
        <w:tc>
          <w:tcPr>
            <w:tcW w:w="1214" w:type="dxa"/>
            <w:vAlign w:val="center"/>
          </w:tcPr>
          <w:p w14:paraId="3B3B0088">
            <w:pPr>
              <w:jc w:val="center"/>
              <w:rPr>
                <w:bCs/>
              </w:rPr>
            </w:pPr>
            <w:r>
              <w:t>0.082</w:t>
            </w:r>
          </w:p>
        </w:tc>
        <w:tc>
          <w:tcPr>
            <w:tcW w:w="1106" w:type="dxa"/>
            <w:vAlign w:val="center"/>
          </w:tcPr>
          <w:p w14:paraId="1C4FE91C">
            <w:pPr>
              <w:jc w:val="center"/>
            </w:pPr>
            <w:r>
              <w:t>0.90</w:t>
            </w:r>
          </w:p>
        </w:tc>
        <w:tc>
          <w:tcPr>
            <w:tcW w:w="1100" w:type="dxa"/>
            <w:vAlign w:val="center"/>
          </w:tcPr>
          <w:p w14:paraId="40E8DF37">
            <w:pPr>
              <w:jc w:val="center"/>
            </w:pPr>
            <w:r>
              <w:t>1.46</w:t>
            </w:r>
          </w:p>
        </w:tc>
        <w:tc>
          <w:tcPr>
            <w:tcW w:w="1096" w:type="dxa"/>
            <w:vAlign w:val="center"/>
          </w:tcPr>
          <w:p w14:paraId="4D8BD3AB">
            <w:pPr>
              <w:jc w:val="center"/>
              <w:rPr>
                <w:bCs/>
              </w:rPr>
            </w:pPr>
            <w:r>
              <w:t>2.37</w:t>
            </w:r>
          </w:p>
        </w:tc>
        <w:tc>
          <w:tcPr>
            <w:tcW w:w="1097" w:type="dxa"/>
            <w:vAlign w:val="center"/>
          </w:tcPr>
          <w:p w14:paraId="37200108">
            <w:pPr>
              <w:jc w:val="center"/>
              <w:rPr>
                <w:bCs/>
              </w:rPr>
            </w:pPr>
            <w:r>
              <w:t>4.27</w:t>
            </w:r>
          </w:p>
        </w:tc>
      </w:tr>
      <w:tr w14:paraId="4BB66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2877FB62">
            <w:pPr>
              <w:pStyle w:val="15"/>
            </w:pPr>
          </w:p>
        </w:tc>
        <w:tc>
          <w:tcPr>
            <w:tcW w:w="1087" w:type="dxa"/>
            <w:vAlign w:val="center"/>
          </w:tcPr>
          <w:p w14:paraId="77CF8EFF">
            <w:pPr>
              <w:pStyle w:val="15"/>
            </w:pPr>
            <w:r>
              <w:t>测定次数n</w:t>
            </w:r>
          </w:p>
        </w:tc>
        <w:tc>
          <w:tcPr>
            <w:tcW w:w="1117" w:type="dxa"/>
            <w:vAlign w:val="center"/>
          </w:tcPr>
          <w:p w14:paraId="777E0004">
            <w:pPr>
              <w:jc w:val="center"/>
            </w:pPr>
            <w:r>
              <w:t>7</w:t>
            </w:r>
          </w:p>
        </w:tc>
        <w:tc>
          <w:tcPr>
            <w:tcW w:w="1210" w:type="dxa"/>
            <w:vAlign w:val="center"/>
          </w:tcPr>
          <w:p w14:paraId="6F0B5225">
            <w:pPr>
              <w:jc w:val="center"/>
            </w:pPr>
            <w:r>
              <w:t>11</w:t>
            </w:r>
          </w:p>
        </w:tc>
        <w:tc>
          <w:tcPr>
            <w:tcW w:w="1214" w:type="dxa"/>
            <w:vAlign w:val="center"/>
          </w:tcPr>
          <w:p w14:paraId="6F4FE499">
            <w:pPr>
              <w:jc w:val="center"/>
            </w:pPr>
            <w:r>
              <w:t>11</w:t>
            </w:r>
          </w:p>
        </w:tc>
        <w:tc>
          <w:tcPr>
            <w:tcW w:w="1106" w:type="dxa"/>
            <w:vAlign w:val="center"/>
          </w:tcPr>
          <w:p w14:paraId="616D39B6">
            <w:pPr>
              <w:jc w:val="center"/>
            </w:pPr>
            <w:r>
              <w:t>11</w:t>
            </w:r>
          </w:p>
        </w:tc>
        <w:tc>
          <w:tcPr>
            <w:tcW w:w="1100" w:type="dxa"/>
            <w:vAlign w:val="center"/>
          </w:tcPr>
          <w:p w14:paraId="7BA6BC2F">
            <w:pPr>
              <w:jc w:val="center"/>
            </w:pPr>
            <w:r>
              <w:t>11</w:t>
            </w:r>
          </w:p>
        </w:tc>
        <w:tc>
          <w:tcPr>
            <w:tcW w:w="1096" w:type="dxa"/>
            <w:vAlign w:val="center"/>
          </w:tcPr>
          <w:p w14:paraId="5529C014">
            <w:pPr>
              <w:jc w:val="center"/>
            </w:pPr>
            <w:r>
              <w:t>11</w:t>
            </w:r>
          </w:p>
        </w:tc>
        <w:tc>
          <w:tcPr>
            <w:tcW w:w="1097" w:type="dxa"/>
            <w:vAlign w:val="center"/>
          </w:tcPr>
          <w:p w14:paraId="292B519E">
            <w:pPr>
              <w:jc w:val="center"/>
            </w:pPr>
            <w:r>
              <w:t>11</w:t>
            </w:r>
          </w:p>
        </w:tc>
      </w:tr>
      <w:tr w14:paraId="2426D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1F3289D5">
            <w:pPr>
              <w:pStyle w:val="15"/>
            </w:pPr>
          </w:p>
        </w:tc>
        <w:tc>
          <w:tcPr>
            <w:tcW w:w="1087" w:type="dxa"/>
            <w:vAlign w:val="center"/>
          </w:tcPr>
          <w:p w14:paraId="18EFBE1D">
            <w:pPr>
              <w:pStyle w:val="15"/>
            </w:pPr>
            <w:r>
              <w:t>平均值</w:t>
            </w:r>
          </w:p>
        </w:tc>
        <w:tc>
          <w:tcPr>
            <w:tcW w:w="1117" w:type="dxa"/>
            <w:vAlign w:val="center"/>
          </w:tcPr>
          <w:p w14:paraId="0966BC68">
            <w:pPr>
              <w:jc w:val="center"/>
              <w:rPr>
                <w:bCs/>
              </w:rPr>
            </w:pPr>
            <w:r>
              <w:t>0.00356</w:t>
            </w:r>
          </w:p>
        </w:tc>
        <w:tc>
          <w:tcPr>
            <w:tcW w:w="1210" w:type="dxa"/>
            <w:vAlign w:val="center"/>
          </w:tcPr>
          <w:p w14:paraId="676EF194">
            <w:pPr>
              <w:jc w:val="center"/>
              <w:rPr>
                <w:bCs/>
              </w:rPr>
            </w:pPr>
            <w:r>
              <w:t>0.0312</w:t>
            </w:r>
          </w:p>
        </w:tc>
        <w:tc>
          <w:tcPr>
            <w:tcW w:w="1214" w:type="dxa"/>
            <w:vAlign w:val="center"/>
          </w:tcPr>
          <w:p w14:paraId="59448D44">
            <w:pPr>
              <w:jc w:val="center"/>
              <w:rPr>
                <w:bCs/>
              </w:rPr>
            </w:pPr>
            <w:r>
              <w:t>0.0765</w:t>
            </w:r>
          </w:p>
        </w:tc>
        <w:tc>
          <w:tcPr>
            <w:tcW w:w="1106" w:type="dxa"/>
            <w:vAlign w:val="center"/>
          </w:tcPr>
          <w:p w14:paraId="696575FE">
            <w:pPr>
              <w:jc w:val="center"/>
            </w:pPr>
            <w:r>
              <w:t>0.901</w:t>
            </w:r>
          </w:p>
        </w:tc>
        <w:tc>
          <w:tcPr>
            <w:tcW w:w="1100" w:type="dxa"/>
            <w:vAlign w:val="center"/>
          </w:tcPr>
          <w:p w14:paraId="05340A96">
            <w:pPr>
              <w:jc w:val="center"/>
            </w:pPr>
            <w:r>
              <w:t>1.467</w:t>
            </w:r>
          </w:p>
        </w:tc>
        <w:tc>
          <w:tcPr>
            <w:tcW w:w="1096" w:type="dxa"/>
            <w:vAlign w:val="center"/>
          </w:tcPr>
          <w:p w14:paraId="7AF24D8C">
            <w:pPr>
              <w:jc w:val="center"/>
              <w:rPr>
                <w:bCs/>
              </w:rPr>
            </w:pPr>
            <w:r>
              <w:t>2.36</w:t>
            </w:r>
            <w:r>
              <w:rPr>
                <w:rFonts w:hint="eastAsia"/>
              </w:rPr>
              <w:t>0</w:t>
            </w:r>
          </w:p>
        </w:tc>
        <w:tc>
          <w:tcPr>
            <w:tcW w:w="1097" w:type="dxa"/>
            <w:vAlign w:val="center"/>
          </w:tcPr>
          <w:p w14:paraId="7F556571">
            <w:pPr>
              <w:jc w:val="center"/>
              <w:rPr>
                <w:bCs/>
              </w:rPr>
            </w:pPr>
            <w:r>
              <w:t>4.243</w:t>
            </w:r>
          </w:p>
        </w:tc>
      </w:tr>
      <w:tr w14:paraId="27911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1E42AD86">
            <w:pPr>
              <w:pStyle w:val="15"/>
            </w:pPr>
          </w:p>
        </w:tc>
        <w:tc>
          <w:tcPr>
            <w:tcW w:w="1087" w:type="dxa"/>
            <w:vAlign w:val="center"/>
          </w:tcPr>
          <w:p w14:paraId="35C3E758">
            <w:pPr>
              <w:pStyle w:val="15"/>
            </w:pPr>
            <w:r>
              <w:t>SD</w:t>
            </w:r>
          </w:p>
        </w:tc>
        <w:tc>
          <w:tcPr>
            <w:tcW w:w="1117" w:type="dxa"/>
            <w:vAlign w:val="center"/>
          </w:tcPr>
          <w:p w14:paraId="364A236C">
            <w:pPr>
              <w:jc w:val="center"/>
              <w:rPr>
                <w:bCs/>
              </w:rPr>
            </w:pPr>
            <w:r>
              <w:t>0.00035</w:t>
            </w:r>
            <w:r>
              <w:rPr>
                <w:rFonts w:hint="eastAsia"/>
              </w:rPr>
              <w:t>1</w:t>
            </w:r>
          </w:p>
        </w:tc>
        <w:tc>
          <w:tcPr>
            <w:tcW w:w="1210" w:type="dxa"/>
            <w:vAlign w:val="center"/>
          </w:tcPr>
          <w:p w14:paraId="3A5EC7FE">
            <w:pPr>
              <w:jc w:val="center"/>
              <w:rPr>
                <w:bCs/>
              </w:rPr>
            </w:pPr>
            <w:r>
              <w:t>0.0024</w:t>
            </w:r>
            <w:r>
              <w:rPr>
                <w:rFonts w:hint="eastAsia"/>
              </w:rPr>
              <w:t>0</w:t>
            </w:r>
          </w:p>
        </w:tc>
        <w:tc>
          <w:tcPr>
            <w:tcW w:w="1214" w:type="dxa"/>
            <w:vAlign w:val="center"/>
          </w:tcPr>
          <w:p w14:paraId="69F892BD">
            <w:pPr>
              <w:jc w:val="center"/>
              <w:rPr>
                <w:bCs/>
              </w:rPr>
            </w:pPr>
            <w:r>
              <w:t>0.003</w:t>
            </w:r>
            <w:r>
              <w:rPr>
                <w:rFonts w:hint="eastAsia"/>
              </w:rPr>
              <w:t>27</w:t>
            </w:r>
          </w:p>
        </w:tc>
        <w:tc>
          <w:tcPr>
            <w:tcW w:w="1106" w:type="dxa"/>
            <w:vAlign w:val="center"/>
          </w:tcPr>
          <w:p w14:paraId="2A42F5B9">
            <w:pPr>
              <w:jc w:val="center"/>
            </w:pPr>
            <w:r>
              <w:t>0.02</w:t>
            </w:r>
            <w:r>
              <w:rPr>
                <w:rFonts w:hint="eastAsia"/>
              </w:rPr>
              <w:t>39</w:t>
            </w:r>
          </w:p>
        </w:tc>
        <w:tc>
          <w:tcPr>
            <w:tcW w:w="1100" w:type="dxa"/>
            <w:vAlign w:val="center"/>
          </w:tcPr>
          <w:p w14:paraId="0179D147">
            <w:pPr>
              <w:jc w:val="center"/>
            </w:pPr>
            <w:r>
              <w:t>0.053</w:t>
            </w:r>
            <w:r>
              <w:rPr>
                <w:rFonts w:hint="eastAsia"/>
              </w:rPr>
              <w:t>3</w:t>
            </w:r>
          </w:p>
        </w:tc>
        <w:tc>
          <w:tcPr>
            <w:tcW w:w="1096" w:type="dxa"/>
            <w:vAlign w:val="center"/>
          </w:tcPr>
          <w:p w14:paraId="651F0D9B">
            <w:pPr>
              <w:jc w:val="center"/>
              <w:rPr>
                <w:bCs/>
              </w:rPr>
            </w:pPr>
            <w:r>
              <w:t>0.06</w:t>
            </w:r>
            <w:r>
              <w:rPr>
                <w:rFonts w:hint="eastAsia"/>
              </w:rPr>
              <w:t>75</w:t>
            </w:r>
          </w:p>
        </w:tc>
        <w:tc>
          <w:tcPr>
            <w:tcW w:w="1097" w:type="dxa"/>
            <w:vAlign w:val="center"/>
          </w:tcPr>
          <w:p w14:paraId="283E565F">
            <w:pPr>
              <w:jc w:val="center"/>
              <w:rPr>
                <w:bCs/>
              </w:rPr>
            </w:pPr>
            <w:r>
              <w:t>0.064</w:t>
            </w:r>
            <w:r>
              <w:rPr>
                <w:rFonts w:hint="eastAsia"/>
              </w:rPr>
              <w:t>0</w:t>
            </w:r>
          </w:p>
        </w:tc>
      </w:tr>
      <w:tr w14:paraId="339CD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217D6C0B">
            <w:pPr>
              <w:pStyle w:val="15"/>
            </w:pPr>
          </w:p>
        </w:tc>
        <w:tc>
          <w:tcPr>
            <w:tcW w:w="1087" w:type="dxa"/>
            <w:vAlign w:val="center"/>
          </w:tcPr>
          <w:p w14:paraId="55918E10">
            <w:pPr>
              <w:pStyle w:val="15"/>
            </w:pPr>
            <w:r>
              <w:t>RSD/%</w:t>
            </w:r>
          </w:p>
        </w:tc>
        <w:tc>
          <w:tcPr>
            <w:tcW w:w="1117" w:type="dxa"/>
            <w:vAlign w:val="center"/>
          </w:tcPr>
          <w:p w14:paraId="28D6DBEE">
            <w:pPr>
              <w:jc w:val="center"/>
              <w:rPr>
                <w:bCs/>
              </w:rPr>
            </w:pPr>
            <w:r>
              <w:t>9.8</w:t>
            </w:r>
            <w:r>
              <w:rPr>
                <w:rFonts w:hint="eastAsia"/>
              </w:rPr>
              <w:t>6</w:t>
            </w:r>
          </w:p>
        </w:tc>
        <w:tc>
          <w:tcPr>
            <w:tcW w:w="1210" w:type="dxa"/>
            <w:vAlign w:val="center"/>
          </w:tcPr>
          <w:p w14:paraId="125A8239">
            <w:pPr>
              <w:jc w:val="center"/>
              <w:rPr>
                <w:bCs/>
              </w:rPr>
            </w:pPr>
            <w:r>
              <w:rPr>
                <w:rFonts w:eastAsia="Arial Unicode MS"/>
              </w:rPr>
              <w:t>7.</w:t>
            </w:r>
            <w:r>
              <w:rPr>
                <w:rFonts w:hint="eastAsia"/>
              </w:rPr>
              <w:t>69</w:t>
            </w:r>
          </w:p>
        </w:tc>
        <w:tc>
          <w:tcPr>
            <w:tcW w:w="1214" w:type="dxa"/>
            <w:vAlign w:val="center"/>
          </w:tcPr>
          <w:p w14:paraId="37D7091B">
            <w:pPr>
              <w:jc w:val="center"/>
              <w:rPr>
                <w:bCs/>
              </w:rPr>
            </w:pPr>
            <w:r>
              <w:rPr>
                <w:rFonts w:eastAsia="Arial Unicode MS"/>
              </w:rPr>
              <w:t>4.</w:t>
            </w:r>
            <w:r>
              <w:rPr>
                <w:rFonts w:hint="eastAsia"/>
              </w:rPr>
              <w:t>27</w:t>
            </w:r>
          </w:p>
        </w:tc>
        <w:tc>
          <w:tcPr>
            <w:tcW w:w="1106" w:type="dxa"/>
            <w:vAlign w:val="center"/>
          </w:tcPr>
          <w:p w14:paraId="32171890">
            <w:pPr>
              <w:jc w:val="center"/>
            </w:pPr>
            <w:r>
              <w:t>2.6</w:t>
            </w:r>
            <w:r>
              <w:rPr>
                <w:rFonts w:hint="eastAsia"/>
              </w:rPr>
              <w:t>5</w:t>
            </w:r>
          </w:p>
        </w:tc>
        <w:tc>
          <w:tcPr>
            <w:tcW w:w="1100" w:type="dxa"/>
            <w:vAlign w:val="center"/>
          </w:tcPr>
          <w:p w14:paraId="3FE3869A">
            <w:pPr>
              <w:jc w:val="center"/>
            </w:pPr>
            <w:r>
              <w:t>3.6</w:t>
            </w:r>
            <w:r>
              <w:rPr>
                <w:rFonts w:hint="eastAsia"/>
              </w:rPr>
              <w:t>3</w:t>
            </w:r>
          </w:p>
        </w:tc>
        <w:tc>
          <w:tcPr>
            <w:tcW w:w="1096" w:type="dxa"/>
            <w:vAlign w:val="center"/>
          </w:tcPr>
          <w:p w14:paraId="4EF30F42">
            <w:pPr>
              <w:jc w:val="center"/>
              <w:rPr>
                <w:rFonts w:eastAsiaTheme="minorEastAsia"/>
                <w:bCs/>
              </w:rPr>
            </w:pPr>
            <w:r>
              <w:t>2.8</w:t>
            </w:r>
            <w:r>
              <w:rPr>
                <w:rFonts w:hint="eastAsia" w:eastAsiaTheme="minorEastAsia"/>
              </w:rPr>
              <w:t>6</w:t>
            </w:r>
          </w:p>
        </w:tc>
        <w:tc>
          <w:tcPr>
            <w:tcW w:w="1097" w:type="dxa"/>
            <w:vAlign w:val="center"/>
          </w:tcPr>
          <w:p w14:paraId="53B2979D">
            <w:pPr>
              <w:jc w:val="center"/>
              <w:rPr>
                <w:bCs/>
              </w:rPr>
            </w:pPr>
            <w:r>
              <w:t>1.51</w:t>
            </w:r>
          </w:p>
        </w:tc>
      </w:tr>
      <w:tr w14:paraId="6F39B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2239094D">
            <w:pPr>
              <w:pStyle w:val="15"/>
            </w:pPr>
          </w:p>
        </w:tc>
        <w:tc>
          <w:tcPr>
            <w:tcW w:w="1087" w:type="dxa"/>
            <w:vAlign w:val="center"/>
          </w:tcPr>
          <w:p w14:paraId="5E26497E">
            <w:pPr>
              <w:pStyle w:val="15"/>
            </w:pPr>
            <w:r>
              <w:t>Max</w:t>
            </w:r>
          </w:p>
        </w:tc>
        <w:tc>
          <w:tcPr>
            <w:tcW w:w="1117" w:type="dxa"/>
            <w:vAlign w:val="center"/>
          </w:tcPr>
          <w:p w14:paraId="20D5DB80">
            <w:pPr>
              <w:jc w:val="center"/>
            </w:pPr>
            <w:r>
              <w:t>0.0040</w:t>
            </w:r>
          </w:p>
        </w:tc>
        <w:tc>
          <w:tcPr>
            <w:tcW w:w="1210" w:type="dxa"/>
            <w:vAlign w:val="center"/>
          </w:tcPr>
          <w:p w14:paraId="2F742625">
            <w:pPr>
              <w:jc w:val="center"/>
            </w:pPr>
            <w:r>
              <w:t>0.034</w:t>
            </w:r>
          </w:p>
        </w:tc>
        <w:tc>
          <w:tcPr>
            <w:tcW w:w="1214" w:type="dxa"/>
            <w:vAlign w:val="center"/>
          </w:tcPr>
          <w:p w14:paraId="18DC038E">
            <w:pPr>
              <w:jc w:val="center"/>
            </w:pPr>
            <w:r>
              <w:t>0.082</w:t>
            </w:r>
          </w:p>
        </w:tc>
        <w:tc>
          <w:tcPr>
            <w:tcW w:w="1106" w:type="dxa"/>
            <w:vAlign w:val="center"/>
          </w:tcPr>
          <w:p w14:paraId="55DBBAA2">
            <w:pPr>
              <w:jc w:val="center"/>
            </w:pPr>
            <w:r>
              <w:t>0.93</w:t>
            </w:r>
          </w:p>
        </w:tc>
        <w:tc>
          <w:tcPr>
            <w:tcW w:w="1100" w:type="dxa"/>
            <w:vAlign w:val="center"/>
          </w:tcPr>
          <w:p w14:paraId="538AB139">
            <w:pPr>
              <w:jc w:val="center"/>
            </w:pPr>
            <w:r>
              <w:t>1.56</w:t>
            </w:r>
          </w:p>
        </w:tc>
        <w:tc>
          <w:tcPr>
            <w:tcW w:w="1096" w:type="dxa"/>
            <w:vAlign w:val="center"/>
          </w:tcPr>
          <w:p w14:paraId="7E162971">
            <w:pPr>
              <w:jc w:val="center"/>
            </w:pPr>
            <w:r>
              <w:t>2.48</w:t>
            </w:r>
          </w:p>
        </w:tc>
        <w:tc>
          <w:tcPr>
            <w:tcW w:w="1097" w:type="dxa"/>
            <w:vAlign w:val="center"/>
          </w:tcPr>
          <w:p w14:paraId="6F77985E">
            <w:pPr>
              <w:jc w:val="center"/>
            </w:pPr>
            <w:r>
              <w:t>4.34</w:t>
            </w:r>
          </w:p>
        </w:tc>
      </w:tr>
      <w:tr w14:paraId="3C650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3FC240CE">
            <w:pPr>
              <w:pStyle w:val="15"/>
            </w:pPr>
          </w:p>
        </w:tc>
        <w:tc>
          <w:tcPr>
            <w:tcW w:w="1087" w:type="dxa"/>
            <w:vAlign w:val="center"/>
          </w:tcPr>
          <w:p w14:paraId="5E625CB9">
            <w:pPr>
              <w:pStyle w:val="15"/>
            </w:pPr>
            <w:r>
              <w:t>Min</w:t>
            </w:r>
          </w:p>
        </w:tc>
        <w:tc>
          <w:tcPr>
            <w:tcW w:w="1117" w:type="dxa"/>
            <w:vAlign w:val="center"/>
          </w:tcPr>
          <w:p w14:paraId="1DDAE8EB">
            <w:pPr>
              <w:jc w:val="center"/>
            </w:pPr>
            <w:r>
              <w:t>0.0032</w:t>
            </w:r>
          </w:p>
        </w:tc>
        <w:tc>
          <w:tcPr>
            <w:tcW w:w="1210" w:type="dxa"/>
            <w:vAlign w:val="center"/>
          </w:tcPr>
          <w:p w14:paraId="4CD5ECC3">
            <w:pPr>
              <w:jc w:val="center"/>
            </w:pPr>
            <w:r>
              <w:t>0.029</w:t>
            </w:r>
          </w:p>
        </w:tc>
        <w:tc>
          <w:tcPr>
            <w:tcW w:w="1214" w:type="dxa"/>
            <w:vAlign w:val="center"/>
          </w:tcPr>
          <w:p w14:paraId="7E49E881">
            <w:pPr>
              <w:jc w:val="center"/>
            </w:pPr>
            <w:r>
              <w:t>0.072</w:t>
            </w:r>
          </w:p>
        </w:tc>
        <w:tc>
          <w:tcPr>
            <w:tcW w:w="1106" w:type="dxa"/>
            <w:vAlign w:val="center"/>
          </w:tcPr>
          <w:p w14:paraId="5DE65FC9">
            <w:pPr>
              <w:jc w:val="center"/>
            </w:pPr>
            <w:r>
              <w:t>0.86</w:t>
            </w:r>
          </w:p>
        </w:tc>
        <w:tc>
          <w:tcPr>
            <w:tcW w:w="1100" w:type="dxa"/>
            <w:vAlign w:val="center"/>
          </w:tcPr>
          <w:p w14:paraId="73209657">
            <w:pPr>
              <w:jc w:val="center"/>
            </w:pPr>
            <w:r>
              <w:t>1.40</w:t>
            </w:r>
          </w:p>
        </w:tc>
        <w:tc>
          <w:tcPr>
            <w:tcW w:w="1096" w:type="dxa"/>
            <w:vAlign w:val="center"/>
          </w:tcPr>
          <w:p w14:paraId="0B0B223B">
            <w:pPr>
              <w:jc w:val="center"/>
            </w:pPr>
            <w:r>
              <w:t>2.27</w:t>
            </w:r>
          </w:p>
        </w:tc>
        <w:tc>
          <w:tcPr>
            <w:tcW w:w="1097" w:type="dxa"/>
            <w:vAlign w:val="center"/>
          </w:tcPr>
          <w:p w14:paraId="1E17E02A">
            <w:pPr>
              <w:jc w:val="center"/>
            </w:pPr>
            <w:r>
              <w:t>4.13</w:t>
            </w:r>
          </w:p>
        </w:tc>
      </w:tr>
      <w:tr w14:paraId="12841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0DCB8B82">
            <w:pPr>
              <w:pStyle w:val="15"/>
            </w:pPr>
          </w:p>
        </w:tc>
        <w:tc>
          <w:tcPr>
            <w:tcW w:w="1087" w:type="dxa"/>
            <w:vAlign w:val="center"/>
          </w:tcPr>
          <w:p w14:paraId="22653984">
            <w:pPr>
              <w:pStyle w:val="15"/>
            </w:pPr>
            <w:r>
              <w:t>Gmax</w:t>
            </w:r>
          </w:p>
        </w:tc>
        <w:tc>
          <w:tcPr>
            <w:tcW w:w="1117" w:type="dxa"/>
            <w:vAlign w:val="center"/>
          </w:tcPr>
          <w:p w14:paraId="231F5C2E">
            <w:pPr>
              <w:jc w:val="center"/>
            </w:pPr>
            <w:r>
              <w:rPr>
                <w:rFonts w:hint="eastAsia"/>
              </w:rPr>
              <w:t>1.254</w:t>
            </w:r>
          </w:p>
        </w:tc>
        <w:tc>
          <w:tcPr>
            <w:tcW w:w="1210" w:type="dxa"/>
            <w:vAlign w:val="center"/>
          </w:tcPr>
          <w:p w14:paraId="5090F6FF">
            <w:pPr>
              <w:jc w:val="center"/>
            </w:pPr>
            <w:r>
              <w:rPr>
                <w:rFonts w:hint="eastAsia"/>
              </w:rPr>
              <w:t>1.167</w:t>
            </w:r>
          </w:p>
        </w:tc>
        <w:tc>
          <w:tcPr>
            <w:tcW w:w="1214" w:type="dxa"/>
            <w:vAlign w:val="center"/>
          </w:tcPr>
          <w:p w14:paraId="62ABEF93">
            <w:pPr>
              <w:jc w:val="center"/>
            </w:pPr>
            <w:r>
              <w:rPr>
                <w:rFonts w:hint="eastAsia"/>
              </w:rPr>
              <w:t>1.682</w:t>
            </w:r>
          </w:p>
        </w:tc>
        <w:tc>
          <w:tcPr>
            <w:tcW w:w="1106" w:type="dxa"/>
            <w:vAlign w:val="center"/>
          </w:tcPr>
          <w:p w14:paraId="4B8FCC85">
            <w:pPr>
              <w:jc w:val="center"/>
            </w:pPr>
            <w:r>
              <w:rPr>
                <w:rFonts w:hint="eastAsia"/>
              </w:rPr>
              <w:t>1.213</w:t>
            </w:r>
          </w:p>
        </w:tc>
        <w:tc>
          <w:tcPr>
            <w:tcW w:w="1100" w:type="dxa"/>
            <w:vAlign w:val="center"/>
          </w:tcPr>
          <w:p w14:paraId="19C45C8B">
            <w:pPr>
              <w:jc w:val="center"/>
            </w:pPr>
            <w:r>
              <w:rPr>
                <w:rFonts w:hint="eastAsia"/>
              </w:rPr>
              <w:t>1.745</w:t>
            </w:r>
          </w:p>
        </w:tc>
        <w:tc>
          <w:tcPr>
            <w:tcW w:w="1096" w:type="dxa"/>
            <w:vAlign w:val="center"/>
          </w:tcPr>
          <w:p w14:paraId="65C9C334">
            <w:pPr>
              <w:jc w:val="center"/>
            </w:pPr>
            <w:r>
              <w:t>1.7</w:t>
            </w:r>
            <w:r>
              <w:rPr>
                <w:rFonts w:hint="eastAsia"/>
              </w:rPr>
              <w:t>78</w:t>
            </w:r>
          </w:p>
        </w:tc>
        <w:tc>
          <w:tcPr>
            <w:tcW w:w="1097" w:type="dxa"/>
            <w:vAlign w:val="center"/>
          </w:tcPr>
          <w:p w14:paraId="1C948465">
            <w:pPr>
              <w:jc w:val="center"/>
            </w:pPr>
            <w:r>
              <w:rPr>
                <w:rFonts w:hint="eastAsia"/>
              </w:rPr>
              <w:t>1.516</w:t>
            </w:r>
          </w:p>
        </w:tc>
      </w:tr>
      <w:tr w14:paraId="566F9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760DE90B">
            <w:pPr>
              <w:pStyle w:val="15"/>
            </w:pPr>
          </w:p>
        </w:tc>
        <w:tc>
          <w:tcPr>
            <w:tcW w:w="1087" w:type="dxa"/>
            <w:vAlign w:val="center"/>
          </w:tcPr>
          <w:p w14:paraId="3C7BA509">
            <w:pPr>
              <w:pStyle w:val="15"/>
            </w:pPr>
            <w:r>
              <w:t>Gmin</w:t>
            </w:r>
          </w:p>
        </w:tc>
        <w:tc>
          <w:tcPr>
            <w:tcW w:w="1117" w:type="dxa"/>
            <w:vAlign w:val="center"/>
          </w:tcPr>
          <w:p w14:paraId="4D03AEE2">
            <w:pPr>
              <w:jc w:val="center"/>
            </w:pPr>
            <w:r>
              <w:rPr>
                <w:rFonts w:hint="eastAsia"/>
              </w:rPr>
              <w:t>1.026</w:t>
            </w:r>
          </w:p>
        </w:tc>
        <w:tc>
          <w:tcPr>
            <w:tcW w:w="1210" w:type="dxa"/>
            <w:vAlign w:val="center"/>
          </w:tcPr>
          <w:p w14:paraId="76713B2A">
            <w:pPr>
              <w:jc w:val="center"/>
            </w:pPr>
            <w:r>
              <w:rPr>
                <w:rFonts w:hint="eastAsia"/>
              </w:rPr>
              <w:t>0.917</w:t>
            </w:r>
          </w:p>
        </w:tc>
        <w:tc>
          <w:tcPr>
            <w:tcW w:w="1214" w:type="dxa"/>
            <w:vAlign w:val="center"/>
          </w:tcPr>
          <w:p w14:paraId="320F80CB">
            <w:pPr>
              <w:jc w:val="center"/>
            </w:pPr>
            <w:r>
              <w:rPr>
                <w:rFonts w:hint="eastAsia"/>
              </w:rPr>
              <w:t>1.376</w:t>
            </w:r>
          </w:p>
        </w:tc>
        <w:tc>
          <w:tcPr>
            <w:tcW w:w="1106" w:type="dxa"/>
            <w:vAlign w:val="center"/>
          </w:tcPr>
          <w:p w14:paraId="39BBDDE6">
            <w:pPr>
              <w:jc w:val="center"/>
            </w:pPr>
            <w:r>
              <w:rPr>
                <w:rFonts w:hint="eastAsia"/>
              </w:rPr>
              <w:t>1.715</w:t>
            </w:r>
          </w:p>
        </w:tc>
        <w:tc>
          <w:tcPr>
            <w:tcW w:w="1100" w:type="dxa"/>
            <w:vAlign w:val="center"/>
          </w:tcPr>
          <w:p w14:paraId="2CB7535F">
            <w:pPr>
              <w:jc w:val="center"/>
            </w:pPr>
            <w:r>
              <w:rPr>
                <w:rFonts w:hint="eastAsia"/>
              </w:rPr>
              <w:t>1.257</w:t>
            </w:r>
          </w:p>
        </w:tc>
        <w:tc>
          <w:tcPr>
            <w:tcW w:w="1096" w:type="dxa"/>
            <w:vAlign w:val="center"/>
          </w:tcPr>
          <w:p w14:paraId="559D0580">
            <w:pPr>
              <w:jc w:val="center"/>
            </w:pPr>
            <w:r>
              <w:t>1.3</w:t>
            </w:r>
            <w:r>
              <w:rPr>
                <w:rFonts w:hint="eastAsia"/>
              </w:rPr>
              <w:t>33</w:t>
            </w:r>
          </w:p>
        </w:tc>
        <w:tc>
          <w:tcPr>
            <w:tcW w:w="1097" w:type="dxa"/>
            <w:vAlign w:val="center"/>
          </w:tcPr>
          <w:p w14:paraId="3BE72986">
            <w:pPr>
              <w:jc w:val="center"/>
            </w:pPr>
            <w:r>
              <w:rPr>
                <w:rFonts w:hint="eastAsia"/>
              </w:rPr>
              <w:t>1.766</w:t>
            </w:r>
          </w:p>
        </w:tc>
      </w:tr>
      <w:tr w14:paraId="1A2A9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733052BB">
            <w:pPr>
              <w:pStyle w:val="15"/>
            </w:pPr>
          </w:p>
        </w:tc>
        <w:tc>
          <w:tcPr>
            <w:tcW w:w="1087" w:type="dxa"/>
            <w:vAlign w:val="center"/>
          </w:tcPr>
          <w:p w14:paraId="1090789C">
            <w:pPr>
              <w:pStyle w:val="15"/>
            </w:pPr>
            <w:r>
              <w:t>G</w:t>
            </w:r>
            <w:r>
              <w:rPr>
                <w:vertAlign w:val="subscript"/>
              </w:rPr>
              <w:t>95</w:t>
            </w:r>
            <w:r>
              <w:t>(n)</w:t>
            </w:r>
          </w:p>
        </w:tc>
        <w:tc>
          <w:tcPr>
            <w:tcW w:w="1117" w:type="dxa"/>
            <w:vAlign w:val="center"/>
          </w:tcPr>
          <w:p w14:paraId="57E86C0B">
            <w:pPr>
              <w:jc w:val="center"/>
            </w:pPr>
            <w:r>
              <w:t>2.</w:t>
            </w:r>
            <w:r>
              <w:rPr>
                <w:rFonts w:hint="eastAsia"/>
              </w:rPr>
              <w:t>020</w:t>
            </w:r>
          </w:p>
        </w:tc>
        <w:tc>
          <w:tcPr>
            <w:tcW w:w="1210" w:type="dxa"/>
            <w:vAlign w:val="center"/>
          </w:tcPr>
          <w:p w14:paraId="467E591E">
            <w:pPr>
              <w:jc w:val="center"/>
            </w:pPr>
            <w:r>
              <w:t>2.355</w:t>
            </w:r>
          </w:p>
        </w:tc>
        <w:tc>
          <w:tcPr>
            <w:tcW w:w="1214" w:type="dxa"/>
            <w:vAlign w:val="center"/>
          </w:tcPr>
          <w:p w14:paraId="2B66098D">
            <w:pPr>
              <w:jc w:val="center"/>
            </w:pPr>
            <w:r>
              <w:t>2.355</w:t>
            </w:r>
          </w:p>
        </w:tc>
        <w:tc>
          <w:tcPr>
            <w:tcW w:w="1106" w:type="dxa"/>
            <w:vAlign w:val="center"/>
          </w:tcPr>
          <w:p w14:paraId="19B39852">
            <w:pPr>
              <w:jc w:val="center"/>
            </w:pPr>
            <w:r>
              <w:t>2.355</w:t>
            </w:r>
          </w:p>
        </w:tc>
        <w:tc>
          <w:tcPr>
            <w:tcW w:w="1100" w:type="dxa"/>
            <w:vAlign w:val="center"/>
          </w:tcPr>
          <w:p w14:paraId="4EB7A011">
            <w:pPr>
              <w:jc w:val="center"/>
            </w:pPr>
            <w:r>
              <w:t>2.355</w:t>
            </w:r>
          </w:p>
        </w:tc>
        <w:tc>
          <w:tcPr>
            <w:tcW w:w="1096" w:type="dxa"/>
            <w:vAlign w:val="center"/>
          </w:tcPr>
          <w:p w14:paraId="18D13175">
            <w:pPr>
              <w:jc w:val="center"/>
            </w:pPr>
            <w:r>
              <w:t>2.355</w:t>
            </w:r>
          </w:p>
        </w:tc>
        <w:tc>
          <w:tcPr>
            <w:tcW w:w="1097" w:type="dxa"/>
            <w:vAlign w:val="center"/>
          </w:tcPr>
          <w:p w14:paraId="55A18A41">
            <w:pPr>
              <w:jc w:val="center"/>
            </w:pPr>
            <w:r>
              <w:t>2.355</w:t>
            </w:r>
          </w:p>
        </w:tc>
      </w:tr>
      <w:tr w14:paraId="43BB5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621F7788">
            <w:pPr>
              <w:pStyle w:val="15"/>
            </w:pPr>
          </w:p>
        </w:tc>
        <w:tc>
          <w:tcPr>
            <w:tcW w:w="1087" w:type="dxa"/>
            <w:vAlign w:val="center"/>
          </w:tcPr>
          <w:p w14:paraId="411AD28F">
            <w:pPr>
              <w:pStyle w:val="15"/>
            </w:pPr>
            <w:r>
              <w:t>G</w:t>
            </w:r>
            <w:r>
              <w:rPr>
                <w:vertAlign w:val="subscript"/>
              </w:rPr>
              <w:t>99</w:t>
            </w:r>
            <w:r>
              <w:t>(n)</w:t>
            </w:r>
          </w:p>
        </w:tc>
        <w:tc>
          <w:tcPr>
            <w:tcW w:w="1117" w:type="dxa"/>
            <w:vAlign w:val="center"/>
          </w:tcPr>
          <w:p w14:paraId="1A518A25">
            <w:pPr>
              <w:jc w:val="center"/>
            </w:pPr>
            <w:r>
              <w:t>2.</w:t>
            </w:r>
            <w:r>
              <w:rPr>
                <w:rFonts w:hint="eastAsia"/>
              </w:rPr>
              <w:t>139</w:t>
            </w:r>
          </w:p>
        </w:tc>
        <w:tc>
          <w:tcPr>
            <w:tcW w:w="1210" w:type="dxa"/>
            <w:vAlign w:val="center"/>
          </w:tcPr>
          <w:p w14:paraId="2121CD26">
            <w:pPr>
              <w:jc w:val="center"/>
            </w:pPr>
            <w:r>
              <w:t>2.564</w:t>
            </w:r>
          </w:p>
        </w:tc>
        <w:tc>
          <w:tcPr>
            <w:tcW w:w="1214" w:type="dxa"/>
            <w:vAlign w:val="center"/>
          </w:tcPr>
          <w:p w14:paraId="7CE9C65A">
            <w:pPr>
              <w:jc w:val="center"/>
            </w:pPr>
            <w:r>
              <w:t>2.564</w:t>
            </w:r>
          </w:p>
        </w:tc>
        <w:tc>
          <w:tcPr>
            <w:tcW w:w="1106" w:type="dxa"/>
            <w:vAlign w:val="center"/>
          </w:tcPr>
          <w:p w14:paraId="0B40D8F5">
            <w:pPr>
              <w:jc w:val="center"/>
              <w:rPr>
                <w:sz w:val="22"/>
                <w:szCs w:val="22"/>
              </w:rPr>
            </w:pPr>
            <w:r>
              <w:t>2.564</w:t>
            </w:r>
          </w:p>
        </w:tc>
        <w:tc>
          <w:tcPr>
            <w:tcW w:w="1100" w:type="dxa"/>
            <w:vAlign w:val="center"/>
          </w:tcPr>
          <w:p w14:paraId="2E4D33A9">
            <w:pPr>
              <w:jc w:val="center"/>
              <w:rPr>
                <w:sz w:val="22"/>
                <w:szCs w:val="22"/>
              </w:rPr>
            </w:pPr>
            <w:r>
              <w:t>2.564</w:t>
            </w:r>
          </w:p>
        </w:tc>
        <w:tc>
          <w:tcPr>
            <w:tcW w:w="1096" w:type="dxa"/>
            <w:vAlign w:val="center"/>
          </w:tcPr>
          <w:p w14:paraId="6FCC123B">
            <w:pPr>
              <w:jc w:val="center"/>
            </w:pPr>
            <w:r>
              <w:t>2.564</w:t>
            </w:r>
          </w:p>
        </w:tc>
        <w:tc>
          <w:tcPr>
            <w:tcW w:w="1097" w:type="dxa"/>
            <w:vAlign w:val="center"/>
          </w:tcPr>
          <w:p w14:paraId="46D14B1E">
            <w:pPr>
              <w:jc w:val="center"/>
            </w:pPr>
            <w:r>
              <w:t>2.564</w:t>
            </w:r>
          </w:p>
        </w:tc>
      </w:tr>
      <w:tr w14:paraId="5D6F9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2E956D3B">
            <w:pPr>
              <w:pStyle w:val="15"/>
            </w:pPr>
          </w:p>
        </w:tc>
        <w:tc>
          <w:tcPr>
            <w:tcW w:w="1087" w:type="dxa"/>
            <w:vAlign w:val="center"/>
          </w:tcPr>
          <w:p w14:paraId="2B304624">
            <w:pPr>
              <w:pStyle w:val="15"/>
            </w:pPr>
            <w:r>
              <w:t>检验结果</w:t>
            </w:r>
          </w:p>
        </w:tc>
        <w:tc>
          <w:tcPr>
            <w:tcW w:w="1117" w:type="dxa"/>
            <w:vAlign w:val="center"/>
          </w:tcPr>
          <w:p w14:paraId="28A7FE05">
            <w:pPr>
              <w:jc w:val="center"/>
              <w:rPr>
                <w:bCs/>
              </w:rPr>
            </w:pPr>
            <w:r>
              <w:rPr>
                <w:kern w:val="2"/>
              </w:rPr>
              <w:t>无异议</w:t>
            </w:r>
          </w:p>
        </w:tc>
        <w:tc>
          <w:tcPr>
            <w:tcW w:w="1210" w:type="dxa"/>
            <w:vAlign w:val="center"/>
          </w:tcPr>
          <w:p w14:paraId="744E248D">
            <w:pPr>
              <w:jc w:val="center"/>
              <w:rPr>
                <w:bCs/>
              </w:rPr>
            </w:pPr>
            <w:r>
              <w:rPr>
                <w:kern w:val="2"/>
              </w:rPr>
              <w:t>无异议</w:t>
            </w:r>
          </w:p>
        </w:tc>
        <w:tc>
          <w:tcPr>
            <w:tcW w:w="1214" w:type="dxa"/>
            <w:vAlign w:val="center"/>
          </w:tcPr>
          <w:p w14:paraId="08E429D7">
            <w:pPr>
              <w:jc w:val="center"/>
              <w:rPr>
                <w:bCs/>
              </w:rPr>
            </w:pPr>
            <w:r>
              <w:rPr>
                <w:kern w:val="2"/>
              </w:rPr>
              <w:t>无异议</w:t>
            </w:r>
          </w:p>
        </w:tc>
        <w:tc>
          <w:tcPr>
            <w:tcW w:w="1106" w:type="dxa"/>
            <w:vAlign w:val="center"/>
          </w:tcPr>
          <w:p w14:paraId="0972E8F3">
            <w:pPr>
              <w:jc w:val="center"/>
              <w:rPr>
                <w:sz w:val="22"/>
                <w:szCs w:val="22"/>
              </w:rPr>
            </w:pPr>
            <w:r>
              <w:rPr>
                <w:kern w:val="2"/>
              </w:rPr>
              <w:t>无异议</w:t>
            </w:r>
          </w:p>
        </w:tc>
        <w:tc>
          <w:tcPr>
            <w:tcW w:w="1100" w:type="dxa"/>
            <w:vAlign w:val="center"/>
          </w:tcPr>
          <w:p w14:paraId="170AB299">
            <w:pPr>
              <w:jc w:val="center"/>
              <w:rPr>
                <w:sz w:val="22"/>
                <w:szCs w:val="22"/>
              </w:rPr>
            </w:pPr>
            <w:r>
              <w:rPr>
                <w:kern w:val="2"/>
              </w:rPr>
              <w:t>无异议</w:t>
            </w:r>
          </w:p>
        </w:tc>
        <w:tc>
          <w:tcPr>
            <w:tcW w:w="1096" w:type="dxa"/>
            <w:vAlign w:val="center"/>
          </w:tcPr>
          <w:p w14:paraId="1BE9B01B">
            <w:pPr>
              <w:jc w:val="center"/>
              <w:rPr>
                <w:bCs/>
              </w:rPr>
            </w:pPr>
            <w:r>
              <w:rPr>
                <w:kern w:val="2"/>
              </w:rPr>
              <w:t>无异议</w:t>
            </w:r>
          </w:p>
        </w:tc>
        <w:tc>
          <w:tcPr>
            <w:tcW w:w="1097" w:type="dxa"/>
            <w:vAlign w:val="center"/>
          </w:tcPr>
          <w:p w14:paraId="40F231D1">
            <w:pPr>
              <w:jc w:val="center"/>
              <w:rPr>
                <w:bCs/>
              </w:rPr>
            </w:pPr>
            <w:r>
              <w:rPr>
                <w:kern w:val="2"/>
              </w:rPr>
              <w:t>无异议</w:t>
            </w:r>
          </w:p>
        </w:tc>
      </w:tr>
    </w:tbl>
    <w:p w14:paraId="761E1FBD">
      <w:pPr>
        <w:pStyle w:val="6"/>
      </w:pPr>
      <w:r>
        <w:t>表 2-</w:t>
      </w:r>
      <w:r>
        <w:rPr>
          <w:rFonts w:hint="eastAsia"/>
        </w:rPr>
        <w:t>44镁元素</w:t>
      </w:r>
      <w:r>
        <w:t xml:space="preserve"> 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085"/>
        <w:gridCol w:w="1019"/>
        <w:gridCol w:w="1303"/>
        <w:gridCol w:w="1210"/>
        <w:gridCol w:w="1102"/>
        <w:gridCol w:w="1096"/>
        <w:gridCol w:w="1247"/>
        <w:gridCol w:w="940"/>
      </w:tblGrid>
      <w:tr w14:paraId="57DB2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12E64CF8">
            <w:pPr>
              <w:pStyle w:val="15"/>
            </w:pPr>
            <w:r>
              <w:t>实验室i</w:t>
            </w:r>
          </w:p>
        </w:tc>
        <w:tc>
          <w:tcPr>
            <w:tcW w:w="1085" w:type="dxa"/>
            <w:vAlign w:val="center"/>
          </w:tcPr>
          <w:p w14:paraId="74450109">
            <w:pPr>
              <w:pStyle w:val="15"/>
            </w:pPr>
            <w:r>
              <w:t>测定结果</w:t>
            </w:r>
          </w:p>
        </w:tc>
        <w:tc>
          <w:tcPr>
            <w:tcW w:w="1019" w:type="dxa"/>
            <w:vAlign w:val="center"/>
          </w:tcPr>
          <w:p w14:paraId="2D3C8C9B">
            <w:pPr>
              <w:pStyle w:val="15"/>
              <w:rPr>
                <w:sz w:val="18"/>
                <w:szCs w:val="18"/>
              </w:rPr>
            </w:pPr>
            <w:r>
              <w:rPr>
                <w:rFonts w:hint="eastAsia"/>
              </w:rPr>
              <w:t>10#</w:t>
            </w:r>
          </w:p>
        </w:tc>
        <w:tc>
          <w:tcPr>
            <w:tcW w:w="1303" w:type="dxa"/>
            <w:vAlign w:val="center"/>
          </w:tcPr>
          <w:p w14:paraId="2DC10265">
            <w:pPr>
              <w:pStyle w:val="15"/>
              <w:rPr>
                <w:sz w:val="18"/>
                <w:szCs w:val="18"/>
              </w:rPr>
            </w:pPr>
            <w:r>
              <w:rPr>
                <w:rFonts w:hint="eastAsia"/>
              </w:rPr>
              <w:t>11#</w:t>
            </w:r>
          </w:p>
        </w:tc>
        <w:tc>
          <w:tcPr>
            <w:tcW w:w="1210" w:type="dxa"/>
            <w:vAlign w:val="center"/>
          </w:tcPr>
          <w:p w14:paraId="394C4762">
            <w:pPr>
              <w:pStyle w:val="15"/>
              <w:rPr>
                <w:sz w:val="18"/>
                <w:szCs w:val="18"/>
              </w:rPr>
            </w:pPr>
            <w:r>
              <w:rPr>
                <w:rFonts w:hint="eastAsia"/>
              </w:rPr>
              <w:t>12#</w:t>
            </w:r>
          </w:p>
        </w:tc>
        <w:tc>
          <w:tcPr>
            <w:tcW w:w="1102" w:type="dxa"/>
            <w:vAlign w:val="center"/>
          </w:tcPr>
          <w:p w14:paraId="698ED9D0">
            <w:pPr>
              <w:pStyle w:val="15"/>
              <w:rPr>
                <w:sz w:val="18"/>
                <w:szCs w:val="18"/>
              </w:rPr>
            </w:pPr>
            <w:r>
              <w:rPr>
                <w:rFonts w:hint="eastAsia"/>
              </w:rPr>
              <w:t>13#</w:t>
            </w:r>
          </w:p>
        </w:tc>
        <w:tc>
          <w:tcPr>
            <w:tcW w:w="1096" w:type="dxa"/>
            <w:vAlign w:val="center"/>
          </w:tcPr>
          <w:p w14:paraId="75016E6D">
            <w:pPr>
              <w:pStyle w:val="15"/>
              <w:rPr>
                <w:sz w:val="18"/>
                <w:szCs w:val="18"/>
              </w:rPr>
            </w:pPr>
            <w:r>
              <w:rPr>
                <w:rFonts w:hint="eastAsia"/>
              </w:rPr>
              <w:t>14#</w:t>
            </w:r>
          </w:p>
        </w:tc>
        <w:tc>
          <w:tcPr>
            <w:tcW w:w="1247" w:type="dxa"/>
            <w:vAlign w:val="center"/>
          </w:tcPr>
          <w:p w14:paraId="6AFB8A1D">
            <w:pPr>
              <w:pStyle w:val="15"/>
              <w:rPr>
                <w:sz w:val="18"/>
                <w:szCs w:val="18"/>
              </w:rPr>
            </w:pPr>
            <w:r>
              <w:rPr>
                <w:rFonts w:hint="eastAsia"/>
              </w:rPr>
              <w:t>15#</w:t>
            </w:r>
          </w:p>
        </w:tc>
        <w:tc>
          <w:tcPr>
            <w:tcW w:w="940" w:type="dxa"/>
            <w:vAlign w:val="center"/>
          </w:tcPr>
          <w:p w14:paraId="4D9453B9">
            <w:pPr>
              <w:pStyle w:val="15"/>
              <w:rPr>
                <w:sz w:val="18"/>
                <w:szCs w:val="18"/>
              </w:rPr>
            </w:pPr>
            <w:r>
              <w:rPr>
                <w:rFonts w:hint="eastAsia"/>
              </w:rPr>
              <w:t>16#</w:t>
            </w:r>
          </w:p>
        </w:tc>
      </w:tr>
      <w:tr w14:paraId="33C85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restart"/>
            <w:vAlign w:val="center"/>
          </w:tcPr>
          <w:p w14:paraId="62F1872C">
            <w:pPr>
              <w:pStyle w:val="15"/>
            </w:pPr>
            <w:r>
              <w:rPr>
                <w:rFonts w:hint="eastAsia"/>
              </w:rPr>
              <w:t>8</w:t>
            </w:r>
          </w:p>
        </w:tc>
        <w:tc>
          <w:tcPr>
            <w:tcW w:w="1085" w:type="dxa"/>
            <w:vAlign w:val="center"/>
          </w:tcPr>
          <w:p w14:paraId="54EDBDA8">
            <w:pPr>
              <w:pStyle w:val="15"/>
            </w:pPr>
            <w:r>
              <w:t>1</w:t>
            </w:r>
          </w:p>
        </w:tc>
        <w:tc>
          <w:tcPr>
            <w:tcW w:w="1019" w:type="dxa"/>
            <w:vAlign w:val="center"/>
          </w:tcPr>
          <w:p w14:paraId="6771733B">
            <w:pPr>
              <w:jc w:val="center"/>
              <w:rPr>
                <w:bCs/>
                <w:sz w:val="18"/>
                <w:szCs w:val="18"/>
              </w:rPr>
            </w:pPr>
            <w:r>
              <w:t>0.0037</w:t>
            </w:r>
          </w:p>
        </w:tc>
        <w:tc>
          <w:tcPr>
            <w:tcW w:w="1303" w:type="dxa"/>
            <w:vAlign w:val="center"/>
          </w:tcPr>
          <w:p w14:paraId="3978EC81">
            <w:pPr>
              <w:jc w:val="center"/>
              <w:rPr>
                <w:bCs/>
                <w:sz w:val="18"/>
                <w:szCs w:val="18"/>
              </w:rPr>
            </w:pPr>
            <w:r>
              <w:t>0.031</w:t>
            </w:r>
          </w:p>
        </w:tc>
        <w:tc>
          <w:tcPr>
            <w:tcW w:w="1210" w:type="dxa"/>
            <w:vAlign w:val="center"/>
          </w:tcPr>
          <w:p w14:paraId="179B5BA4">
            <w:pPr>
              <w:jc w:val="center"/>
              <w:rPr>
                <w:bCs/>
                <w:sz w:val="18"/>
                <w:szCs w:val="18"/>
              </w:rPr>
            </w:pPr>
            <w:r>
              <w:t>0.074</w:t>
            </w:r>
          </w:p>
        </w:tc>
        <w:tc>
          <w:tcPr>
            <w:tcW w:w="1102" w:type="dxa"/>
            <w:vAlign w:val="center"/>
          </w:tcPr>
          <w:p w14:paraId="7B495B32">
            <w:pPr>
              <w:jc w:val="center"/>
              <w:rPr>
                <w:sz w:val="18"/>
                <w:szCs w:val="18"/>
              </w:rPr>
            </w:pPr>
            <w:r>
              <w:t>0.95</w:t>
            </w:r>
          </w:p>
        </w:tc>
        <w:tc>
          <w:tcPr>
            <w:tcW w:w="1096" w:type="dxa"/>
            <w:vAlign w:val="center"/>
          </w:tcPr>
          <w:p w14:paraId="25E116C7">
            <w:pPr>
              <w:jc w:val="center"/>
              <w:rPr>
                <w:sz w:val="18"/>
                <w:szCs w:val="18"/>
              </w:rPr>
            </w:pPr>
            <w:r>
              <w:t>1.57</w:t>
            </w:r>
          </w:p>
        </w:tc>
        <w:tc>
          <w:tcPr>
            <w:tcW w:w="1247" w:type="dxa"/>
            <w:vAlign w:val="center"/>
          </w:tcPr>
          <w:p w14:paraId="36E4F79A">
            <w:pPr>
              <w:jc w:val="center"/>
              <w:rPr>
                <w:bCs/>
                <w:sz w:val="18"/>
                <w:szCs w:val="18"/>
              </w:rPr>
            </w:pPr>
            <w:r>
              <w:t>2.46</w:t>
            </w:r>
          </w:p>
        </w:tc>
        <w:tc>
          <w:tcPr>
            <w:tcW w:w="940" w:type="dxa"/>
            <w:vAlign w:val="center"/>
          </w:tcPr>
          <w:p w14:paraId="257AB337">
            <w:pPr>
              <w:jc w:val="center"/>
              <w:rPr>
                <w:bCs/>
                <w:sz w:val="18"/>
                <w:szCs w:val="18"/>
              </w:rPr>
            </w:pPr>
            <w:r>
              <w:t>4.39</w:t>
            </w:r>
          </w:p>
        </w:tc>
      </w:tr>
      <w:tr w14:paraId="6EA3D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004AD9B9">
            <w:pPr>
              <w:pStyle w:val="15"/>
            </w:pPr>
          </w:p>
        </w:tc>
        <w:tc>
          <w:tcPr>
            <w:tcW w:w="1085" w:type="dxa"/>
            <w:vAlign w:val="center"/>
          </w:tcPr>
          <w:p w14:paraId="1A75AEF1">
            <w:pPr>
              <w:pStyle w:val="15"/>
            </w:pPr>
            <w:r>
              <w:t>2</w:t>
            </w:r>
          </w:p>
        </w:tc>
        <w:tc>
          <w:tcPr>
            <w:tcW w:w="1019" w:type="dxa"/>
            <w:vAlign w:val="center"/>
          </w:tcPr>
          <w:p w14:paraId="74C298A7">
            <w:pPr>
              <w:jc w:val="center"/>
              <w:rPr>
                <w:bCs/>
                <w:sz w:val="18"/>
                <w:szCs w:val="18"/>
              </w:rPr>
            </w:pPr>
            <w:r>
              <w:t>0.0036</w:t>
            </w:r>
          </w:p>
        </w:tc>
        <w:tc>
          <w:tcPr>
            <w:tcW w:w="1303" w:type="dxa"/>
            <w:vAlign w:val="center"/>
          </w:tcPr>
          <w:p w14:paraId="4BEAE7E3">
            <w:pPr>
              <w:jc w:val="center"/>
              <w:rPr>
                <w:bCs/>
                <w:sz w:val="18"/>
                <w:szCs w:val="18"/>
              </w:rPr>
            </w:pPr>
            <w:r>
              <w:t>0.030</w:t>
            </w:r>
          </w:p>
        </w:tc>
        <w:tc>
          <w:tcPr>
            <w:tcW w:w="1210" w:type="dxa"/>
            <w:vAlign w:val="center"/>
          </w:tcPr>
          <w:p w14:paraId="0580B729">
            <w:pPr>
              <w:jc w:val="center"/>
              <w:rPr>
                <w:bCs/>
                <w:sz w:val="18"/>
                <w:szCs w:val="18"/>
              </w:rPr>
            </w:pPr>
            <w:r>
              <w:t>0.074</w:t>
            </w:r>
          </w:p>
        </w:tc>
        <w:tc>
          <w:tcPr>
            <w:tcW w:w="1102" w:type="dxa"/>
            <w:vAlign w:val="center"/>
          </w:tcPr>
          <w:p w14:paraId="073FCB7B">
            <w:pPr>
              <w:jc w:val="center"/>
              <w:rPr>
                <w:sz w:val="18"/>
                <w:szCs w:val="18"/>
              </w:rPr>
            </w:pPr>
            <w:r>
              <w:t>0.96</w:t>
            </w:r>
          </w:p>
        </w:tc>
        <w:tc>
          <w:tcPr>
            <w:tcW w:w="1096" w:type="dxa"/>
            <w:vAlign w:val="center"/>
          </w:tcPr>
          <w:p w14:paraId="24A95D12">
            <w:pPr>
              <w:jc w:val="center"/>
              <w:rPr>
                <w:sz w:val="18"/>
                <w:szCs w:val="18"/>
              </w:rPr>
            </w:pPr>
            <w:r>
              <w:t>1.55</w:t>
            </w:r>
          </w:p>
        </w:tc>
        <w:tc>
          <w:tcPr>
            <w:tcW w:w="1247" w:type="dxa"/>
            <w:vAlign w:val="center"/>
          </w:tcPr>
          <w:p w14:paraId="1CA0089F">
            <w:pPr>
              <w:jc w:val="center"/>
              <w:rPr>
                <w:bCs/>
                <w:sz w:val="18"/>
                <w:szCs w:val="18"/>
              </w:rPr>
            </w:pPr>
            <w:r>
              <w:t>2.46</w:t>
            </w:r>
          </w:p>
        </w:tc>
        <w:tc>
          <w:tcPr>
            <w:tcW w:w="940" w:type="dxa"/>
            <w:vAlign w:val="center"/>
          </w:tcPr>
          <w:p w14:paraId="23FA02EB">
            <w:pPr>
              <w:jc w:val="center"/>
              <w:rPr>
                <w:bCs/>
                <w:sz w:val="18"/>
                <w:szCs w:val="18"/>
              </w:rPr>
            </w:pPr>
            <w:r>
              <w:t>4.46</w:t>
            </w:r>
          </w:p>
        </w:tc>
      </w:tr>
      <w:tr w14:paraId="106D0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2138A89D">
            <w:pPr>
              <w:pStyle w:val="15"/>
            </w:pPr>
          </w:p>
        </w:tc>
        <w:tc>
          <w:tcPr>
            <w:tcW w:w="1085" w:type="dxa"/>
            <w:vAlign w:val="center"/>
          </w:tcPr>
          <w:p w14:paraId="0D47F5CE">
            <w:pPr>
              <w:pStyle w:val="15"/>
            </w:pPr>
            <w:r>
              <w:t>3</w:t>
            </w:r>
          </w:p>
        </w:tc>
        <w:tc>
          <w:tcPr>
            <w:tcW w:w="1019" w:type="dxa"/>
            <w:vAlign w:val="center"/>
          </w:tcPr>
          <w:p w14:paraId="4FCDD936">
            <w:pPr>
              <w:jc w:val="center"/>
              <w:rPr>
                <w:bCs/>
                <w:sz w:val="18"/>
                <w:szCs w:val="18"/>
              </w:rPr>
            </w:pPr>
            <w:r>
              <w:t>0.0036</w:t>
            </w:r>
          </w:p>
        </w:tc>
        <w:tc>
          <w:tcPr>
            <w:tcW w:w="1303" w:type="dxa"/>
            <w:vAlign w:val="center"/>
          </w:tcPr>
          <w:p w14:paraId="12981C00">
            <w:pPr>
              <w:jc w:val="center"/>
              <w:rPr>
                <w:bCs/>
                <w:sz w:val="18"/>
                <w:szCs w:val="18"/>
              </w:rPr>
            </w:pPr>
            <w:r>
              <w:t>0.031</w:t>
            </w:r>
          </w:p>
        </w:tc>
        <w:tc>
          <w:tcPr>
            <w:tcW w:w="1210" w:type="dxa"/>
            <w:vAlign w:val="center"/>
          </w:tcPr>
          <w:p w14:paraId="74E215D7">
            <w:pPr>
              <w:jc w:val="center"/>
              <w:rPr>
                <w:bCs/>
                <w:sz w:val="18"/>
                <w:szCs w:val="18"/>
              </w:rPr>
            </w:pPr>
            <w:r>
              <w:t>0.076</w:t>
            </w:r>
          </w:p>
        </w:tc>
        <w:tc>
          <w:tcPr>
            <w:tcW w:w="1102" w:type="dxa"/>
            <w:vAlign w:val="center"/>
          </w:tcPr>
          <w:p w14:paraId="11341521">
            <w:pPr>
              <w:jc w:val="center"/>
              <w:rPr>
                <w:sz w:val="18"/>
                <w:szCs w:val="18"/>
              </w:rPr>
            </w:pPr>
            <w:r>
              <w:t>0.94</w:t>
            </w:r>
          </w:p>
        </w:tc>
        <w:tc>
          <w:tcPr>
            <w:tcW w:w="1096" w:type="dxa"/>
            <w:vAlign w:val="center"/>
          </w:tcPr>
          <w:p w14:paraId="2E3A30B6">
            <w:pPr>
              <w:jc w:val="center"/>
              <w:rPr>
                <w:sz w:val="18"/>
                <w:szCs w:val="18"/>
              </w:rPr>
            </w:pPr>
            <w:r>
              <w:t>1.55</w:t>
            </w:r>
          </w:p>
        </w:tc>
        <w:tc>
          <w:tcPr>
            <w:tcW w:w="1247" w:type="dxa"/>
            <w:vAlign w:val="center"/>
          </w:tcPr>
          <w:p w14:paraId="73A4F0E8">
            <w:pPr>
              <w:jc w:val="center"/>
              <w:rPr>
                <w:bCs/>
                <w:sz w:val="18"/>
                <w:szCs w:val="18"/>
              </w:rPr>
            </w:pPr>
            <w:r>
              <w:t>2.50</w:t>
            </w:r>
          </w:p>
        </w:tc>
        <w:tc>
          <w:tcPr>
            <w:tcW w:w="940" w:type="dxa"/>
            <w:vAlign w:val="center"/>
          </w:tcPr>
          <w:p w14:paraId="5FF18245">
            <w:pPr>
              <w:jc w:val="center"/>
              <w:rPr>
                <w:bCs/>
                <w:sz w:val="18"/>
                <w:szCs w:val="18"/>
              </w:rPr>
            </w:pPr>
            <w:r>
              <w:t>4.41</w:t>
            </w:r>
          </w:p>
        </w:tc>
      </w:tr>
      <w:tr w14:paraId="1C9CF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47DDD786">
            <w:pPr>
              <w:pStyle w:val="15"/>
            </w:pPr>
          </w:p>
        </w:tc>
        <w:tc>
          <w:tcPr>
            <w:tcW w:w="1085" w:type="dxa"/>
            <w:vAlign w:val="center"/>
          </w:tcPr>
          <w:p w14:paraId="1230BD85">
            <w:pPr>
              <w:pStyle w:val="15"/>
            </w:pPr>
            <w:r>
              <w:t>4</w:t>
            </w:r>
          </w:p>
        </w:tc>
        <w:tc>
          <w:tcPr>
            <w:tcW w:w="1019" w:type="dxa"/>
            <w:vAlign w:val="center"/>
          </w:tcPr>
          <w:p w14:paraId="535904A7">
            <w:pPr>
              <w:jc w:val="center"/>
              <w:rPr>
                <w:bCs/>
                <w:sz w:val="18"/>
                <w:szCs w:val="18"/>
              </w:rPr>
            </w:pPr>
            <w:r>
              <w:t>0.0036</w:t>
            </w:r>
          </w:p>
        </w:tc>
        <w:tc>
          <w:tcPr>
            <w:tcW w:w="1303" w:type="dxa"/>
            <w:vAlign w:val="center"/>
          </w:tcPr>
          <w:p w14:paraId="3C3DC3C9">
            <w:pPr>
              <w:jc w:val="center"/>
              <w:rPr>
                <w:bCs/>
                <w:sz w:val="18"/>
                <w:szCs w:val="18"/>
              </w:rPr>
            </w:pPr>
            <w:r>
              <w:t>0.030</w:t>
            </w:r>
          </w:p>
        </w:tc>
        <w:tc>
          <w:tcPr>
            <w:tcW w:w="1210" w:type="dxa"/>
            <w:vAlign w:val="center"/>
          </w:tcPr>
          <w:p w14:paraId="67FFDB78">
            <w:pPr>
              <w:jc w:val="center"/>
              <w:rPr>
                <w:bCs/>
                <w:sz w:val="18"/>
                <w:szCs w:val="18"/>
              </w:rPr>
            </w:pPr>
            <w:r>
              <w:t>0.075</w:t>
            </w:r>
          </w:p>
        </w:tc>
        <w:tc>
          <w:tcPr>
            <w:tcW w:w="1102" w:type="dxa"/>
            <w:vAlign w:val="center"/>
          </w:tcPr>
          <w:p w14:paraId="29A39D76">
            <w:pPr>
              <w:jc w:val="center"/>
              <w:rPr>
                <w:sz w:val="18"/>
                <w:szCs w:val="18"/>
              </w:rPr>
            </w:pPr>
            <w:r>
              <w:t>0.97</w:t>
            </w:r>
          </w:p>
        </w:tc>
        <w:tc>
          <w:tcPr>
            <w:tcW w:w="1096" w:type="dxa"/>
            <w:vAlign w:val="center"/>
          </w:tcPr>
          <w:p w14:paraId="43370B6D">
            <w:pPr>
              <w:jc w:val="center"/>
              <w:rPr>
                <w:sz w:val="18"/>
                <w:szCs w:val="18"/>
              </w:rPr>
            </w:pPr>
            <w:r>
              <w:t>1.57</w:t>
            </w:r>
          </w:p>
        </w:tc>
        <w:tc>
          <w:tcPr>
            <w:tcW w:w="1247" w:type="dxa"/>
            <w:vAlign w:val="center"/>
          </w:tcPr>
          <w:p w14:paraId="05A36D19">
            <w:pPr>
              <w:jc w:val="center"/>
              <w:rPr>
                <w:bCs/>
                <w:sz w:val="18"/>
                <w:szCs w:val="18"/>
              </w:rPr>
            </w:pPr>
            <w:r>
              <w:t>2.49</w:t>
            </w:r>
          </w:p>
        </w:tc>
        <w:tc>
          <w:tcPr>
            <w:tcW w:w="940" w:type="dxa"/>
            <w:vAlign w:val="center"/>
          </w:tcPr>
          <w:p w14:paraId="55A3ADF8">
            <w:pPr>
              <w:jc w:val="center"/>
              <w:rPr>
                <w:bCs/>
                <w:sz w:val="18"/>
                <w:szCs w:val="18"/>
              </w:rPr>
            </w:pPr>
            <w:r>
              <w:t>4.43</w:t>
            </w:r>
          </w:p>
        </w:tc>
      </w:tr>
      <w:tr w14:paraId="0C040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1B6DC802">
            <w:pPr>
              <w:pStyle w:val="15"/>
            </w:pPr>
          </w:p>
        </w:tc>
        <w:tc>
          <w:tcPr>
            <w:tcW w:w="1085" w:type="dxa"/>
            <w:vAlign w:val="center"/>
          </w:tcPr>
          <w:p w14:paraId="6A8C06E2">
            <w:pPr>
              <w:pStyle w:val="15"/>
            </w:pPr>
            <w:r>
              <w:t>5</w:t>
            </w:r>
          </w:p>
        </w:tc>
        <w:tc>
          <w:tcPr>
            <w:tcW w:w="1019" w:type="dxa"/>
            <w:vAlign w:val="center"/>
          </w:tcPr>
          <w:p w14:paraId="1BD66AA4">
            <w:pPr>
              <w:jc w:val="center"/>
              <w:rPr>
                <w:bCs/>
                <w:sz w:val="18"/>
                <w:szCs w:val="18"/>
              </w:rPr>
            </w:pPr>
            <w:r>
              <w:t>0.0037</w:t>
            </w:r>
          </w:p>
        </w:tc>
        <w:tc>
          <w:tcPr>
            <w:tcW w:w="1303" w:type="dxa"/>
            <w:vAlign w:val="center"/>
          </w:tcPr>
          <w:p w14:paraId="74FA8658">
            <w:pPr>
              <w:jc w:val="center"/>
              <w:rPr>
                <w:bCs/>
                <w:sz w:val="18"/>
                <w:szCs w:val="18"/>
              </w:rPr>
            </w:pPr>
            <w:r>
              <w:t>0.030</w:t>
            </w:r>
          </w:p>
        </w:tc>
        <w:tc>
          <w:tcPr>
            <w:tcW w:w="1210" w:type="dxa"/>
            <w:vAlign w:val="center"/>
          </w:tcPr>
          <w:p w14:paraId="69FD621F">
            <w:pPr>
              <w:jc w:val="center"/>
              <w:rPr>
                <w:bCs/>
                <w:sz w:val="18"/>
                <w:szCs w:val="18"/>
              </w:rPr>
            </w:pPr>
            <w:r>
              <w:t>0.074</w:t>
            </w:r>
          </w:p>
        </w:tc>
        <w:tc>
          <w:tcPr>
            <w:tcW w:w="1102" w:type="dxa"/>
            <w:vAlign w:val="center"/>
          </w:tcPr>
          <w:p w14:paraId="22F98506">
            <w:pPr>
              <w:jc w:val="center"/>
              <w:rPr>
                <w:sz w:val="18"/>
                <w:szCs w:val="18"/>
              </w:rPr>
            </w:pPr>
            <w:r>
              <w:t>0.95</w:t>
            </w:r>
          </w:p>
        </w:tc>
        <w:tc>
          <w:tcPr>
            <w:tcW w:w="1096" w:type="dxa"/>
            <w:vAlign w:val="center"/>
          </w:tcPr>
          <w:p w14:paraId="0A067286">
            <w:pPr>
              <w:jc w:val="center"/>
              <w:rPr>
                <w:sz w:val="18"/>
                <w:szCs w:val="18"/>
              </w:rPr>
            </w:pPr>
            <w:r>
              <w:t>1.54</w:t>
            </w:r>
          </w:p>
        </w:tc>
        <w:tc>
          <w:tcPr>
            <w:tcW w:w="1247" w:type="dxa"/>
            <w:vAlign w:val="center"/>
          </w:tcPr>
          <w:p w14:paraId="0316DF00">
            <w:pPr>
              <w:jc w:val="center"/>
              <w:rPr>
                <w:bCs/>
                <w:sz w:val="18"/>
                <w:szCs w:val="18"/>
              </w:rPr>
            </w:pPr>
            <w:r>
              <w:t>2.46</w:t>
            </w:r>
          </w:p>
        </w:tc>
        <w:tc>
          <w:tcPr>
            <w:tcW w:w="940" w:type="dxa"/>
            <w:vAlign w:val="center"/>
          </w:tcPr>
          <w:p w14:paraId="12A77D45">
            <w:pPr>
              <w:jc w:val="center"/>
              <w:rPr>
                <w:bCs/>
                <w:sz w:val="18"/>
                <w:szCs w:val="18"/>
              </w:rPr>
            </w:pPr>
            <w:r>
              <w:t>4.43</w:t>
            </w:r>
          </w:p>
        </w:tc>
      </w:tr>
      <w:tr w14:paraId="063FE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505F7AC5">
            <w:pPr>
              <w:pStyle w:val="15"/>
            </w:pPr>
          </w:p>
        </w:tc>
        <w:tc>
          <w:tcPr>
            <w:tcW w:w="1085" w:type="dxa"/>
            <w:vAlign w:val="center"/>
          </w:tcPr>
          <w:p w14:paraId="1551AC9C">
            <w:pPr>
              <w:pStyle w:val="15"/>
            </w:pPr>
            <w:r>
              <w:t>6</w:t>
            </w:r>
          </w:p>
        </w:tc>
        <w:tc>
          <w:tcPr>
            <w:tcW w:w="1019" w:type="dxa"/>
            <w:vAlign w:val="center"/>
          </w:tcPr>
          <w:p w14:paraId="43D3875B">
            <w:pPr>
              <w:jc w:val="center"/>
              <w:rPr>
                <w:bCs/>
                <w:sz w:val="18"/>
                <w:szCs w:val="18"/>
              </w:rPr>
            </w:pPr>
            <w:r>
              <w:t>0.0037</w:t>
            </w:r>
          </w:p>
        </w:tc>
        <w:tc>
          <w:tcPr>
            <w:tcW w:w="1303" w:type="dxa"/>
            <w:vAlign w:val="center"/>
          </w:tcPr>
          <w:p w14:paraId="001D1EDA">
            <w:pPr>
              <w:jc w:val="center"/>
              <w:rPr>
                <w:bCs/>
                <w:sz w:val="18"/>
                <w:szCs w:val="18"/>
              </w:rPr>
            </w:pPr>
            <w:r>
              <w:t>0.031</w:t>
            </w:r>
          </w:p>
        </w:tc>
        <w:tc>
          <w:tcPr>
            <w:tcW w:w="1210" w:type="dxa"/>
            <w:vAlign w:val="center"/>
          </w:tcPr>
          <w:p w14:paraId="42870F62">
            <w:pPr>
              <w:jc w:val="center"/>
              <w:rPr>
                <w:bCs/>
                <w:sz w:val="18"/>
                <w:szCs w:val="18"/>
              </w:rPr>
            </w:pPr>
            <w:r>
              <w:t>0.074</w:t>
            </w:r>
          </w:p>
        </w:tc>
        <w:tc>
          <w:tcPr>
            <w:tcW w:w="1102" w:type="dxa"/>
            <w:vAlign w:val="center"/>
          </w:tcPr>
          <w:p w14:paraId="4A5171EE">
            <w:pPr>
              <w:jc w:val="center"/>
              <w:rPr>
                <w:sz w:val="18"/>
                <w:szCs w:val="18"/>
              </w:rPr>
            </w:pPr>
            <w:r>
              <w:t>0.96</w:t>
            </w:r>
          </w:p>
        </w:tc>
        <w:tc>
          <w:tcPr>
            <w:tcW w:w="1096" w:type="dxa"/>
            <w:vAlign w:val="center"/>
          </w:tcPr>
          <w:p w14:paraId="62B64E82">
            <w:pPr>
              <w:jc w:val="center"/>
              <w:rPr>
                <w:sz w:val="18"/>
                <w:szCs w:val="18"/>
              </w:rPr>
            </w:pPr>
            <w:r>
              <w:t>1.58</w:t>
            </w:r>
          </w:p>
        </w:tc>
        <w:tc>
          <w:tcPr>
            <w:tcW w:w="1247" w:type="dxa"/>
            <w:vAlign w:val="center"/>
          </w:tcPr>
          <w:p w14:paraId="7C97DAE2">
            <w:pPr>
              <w:jc w:val="center"/>
              <w:rPr>
                <w:bCs/>
                <w:sz w:val="18"/>
                <w:szCs w:val="18"/>
              </w:rPr>
            </w:pPr>
            <w:r>
              <w:t>2.49</w:t>
            </w:r>
          </w:p>
        </w:tc>
        <w:tc>
          <w:tcPr>
            <w:tcW w:w="940" w:type="dxa"/>
            <w:vAlign w:val="center"/>
          </w:tcPr>
          <w:p w14:paraId="14DCB078">
            <w:pPr>
              <w:jc w:val="center"/>
              <w:rPr>
                <w:bCs/>
                <w:sz w:val="18"/>
                <w:szCs w:val="18"/>
              </w:rPr>
            </w:pPr>
            <w:r>
              <w:t>4.42</w:t>
            </w:r>
          </w:p>
        </w:tc>
      </w:tr>
      <w:tr w14:paraId="011F9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696A973D">
            <w:pPr>
              <w:pStyle w:val="15"/>
            </w:pPr>
          </w:p>
        </w:tc>
        <w:tc>
          <w:tcPr>
            <w:tcW w:w="1085" w:type="dxa"/>
            <w:vAlign w:val="center"/>
          </w:tcPr>
          <w:p w14:paraId="049D560F">
            <w:pPr>
              <w:pStyle w:val="15"/>
            </w:pPr>
            <w:r>
              <w:t>7</w:t>
            </w:r>
          </w:p>
        </w:tc>
        <w:tc>
          <w:tcPr>
            <w:tcW w:w="1019" w:type="dxa"/>
            <w:vAlign w:val="center"/>
          </w:tcPr>
          <w:p w14:paraId="4F5629BC">
            <w:pPr>
              <w:jc w:val="center"/>
              <w:rPr>
                <w:bCs/>
                <w:sz w:val="18"/>
                <w:szCs w:val="18"/>
              </w:rPr>
            </w:pPr>
            <w:r>
              <w:t>0.0036</w:t>
            </w:r>
          </w:p>
        </w:tc>
        <w:tc>
          <w:tcPr>
            <w:tcW w:w="1303" w:type="dxa"/>
            <w:vAlign w:val="center"/>
          </w:tcPr>
          <w:p w14:paraId="3BD64873">
            <w:pPr>
              <w:jc w:val="center"/>
              <w:rPr>
                <w:bCs/>
                <w:sz w:val="18"/>
                <w:szCs w:val="18"/>
              </w:rPr>
            </w:pPr>
            <w:r>
              <w:t>0.030</w:t>
            </w:r>
          </w:p>
        </w:tc>
        <w:tc>
          <w:tcPr>
            <w:tcW w:w="1210" w:type="dxa"/>
            <w:vAlign w:val="center"/>
          </w:tcPr>
          <w:p w14:paraId="0DE19251">
            <w:pPr>
              <w:jc w:val="center"/>
              <w:rPr>
                <w:bCs/>
                <w:sz w:val="18"/>
                <w:szCs w:val="18"/>
              </w:rPr>
            </w:pPr>
            <w:r>
              <w:t>0.074</w:t>
            </w:r>
          </w:p>
        </w:tc>
        <w:tc>
          <w:tcPr>
            <w:tcW w:w="1102" w:type="dxa"/>
            <w:vAlign w:val="center"/>
          </w:tcPr>
          <w:p w14:paraId="1EDE2683">
            <w:pPr>
              <w:jc w:val="center"/>
              <w:rPr>
                <w:sz w:val="18"/>
                <w:szCs w:val="18"/>
              </w:rPr>
            </w:pPr>
            <w:r>
              <w:t>0.97</w:t>
            </w:r>
          </w:p>
        </w:tc>
        <w:tc>
          <w:tcPr>
            <w:tcW w:w="1096" w:type="dxa"/>
            <w:vAlign w:val="center"/>
          </w:tcPr>
          <w:p w14:paraId="1886AB30">
            <w:pPr>
              <w:jc w:val="center"/>
              <w:rPr>
                <w:sz w:val="18"/>
                <w:szCs w:val="18"/>
              </w:rPr>
            </w:pPr>
            <w:r>
              <w:t>1.57</w:t>
            </w:r>
          </w:p>
        </w:tc>
        <w:tc>
          <w:tcPr>
            <w:tcW w:w="1247" w:type="dxa"/>
            <w:vAlign w:val="center"/>
          </w:tcPr>
          <w:p w14:paraId="264F89D1">
            <w:pPr>
              <w:jc w:val="center"/>
              <w:rPr>
                <w:bCs/>
                <w:color w:val="FF0000"/>
                <w:sz w:val="18"/>
                <w:szCs w:val="18"/>
              </w:rPr>
            </w:pPr>
            <w:r>
              <w:rPr>
                <w:color w:val="FF0000"/>
              </w:rPr>
              <w:t>2.38</w:t>
            </w:r>
            <w:r>
              <w:rPr>
                <w:rFonts w:hint="eastAsia"/>
                <w:color w:val="FF0000"/>
                <w:lang w:eastAsia="zh-CN"/>
              </w:rPr>
              <w:t>(</w:t>
            </w:r>
            <w:r>
              <w:rPr>
                <w:rFonts w:hint="eastAsia"/>
                <w:color w:val="FF0000"/>
              </w:rPr>
              <w:t>**</w:t>
            </w:r>
            <w:r>
              <w:rPr>
                <w:rFonts w:hint="eastAsia"/>
                <w:color w:val="FF0000"/>
                <w:lang w:eastAsia="zh-CN"/>
              </w:rPr>
              <w:t>)</w:t>
            </w:r>
          </w:p>
        </w:tc>
        <w:tc>
          <w:tcPr>
            <w:tcW w:w="940" w:type="dxa"/>
            <w:vAlign w:val="center"/>
          </w:tcPr>
          <w:p w14:paraId="01DB5530">
            <w:pPr>
              <w:jc w:val="center"/>
              <w:rPr>
                <w:bCs/>
                <w:sz w:val="18"/>
                <w:szCs w:val="18"/>
              </w:rPr>
            </w:pPr>
            <w:r>
              <w:t>4.47</w:t>
            </w:r>
          </w:p>
        </w:tc>
      </w:tr>
      <w:tr w14:paraId="43E00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0F289FB6">
            <w:pPr>
              <w:pStyle w:val="15"/>
            </w:pPr>
          </w:p>
        </w:tc>
        <w:tc>
          <w:tcPr>
            <w:tcW w:w="1085" w:type="dxa"/>
            <w:vAlign w:val="center"/>
          </w:tcPr>
          <w:p w14:paraId="3060C70F">
            <w:pPr>
              <w:pStyle w:val="15"/>
            </w:pPr>
            <w:r>
              <w:t>8</w:t>
            </w:r>
          </w:p>
        </w:tc>
        <w:tc>
          <w:tcPr>
            <w:tcW w:w="1019" w:type="dxa"/>
            <w:vAlign w:val="center"/>
          </w:tcPr>
          <w:p w14:paraId="78F503DA">
            <w:pPr>
              <w:jc w:val="center"/>
            </w:pPr>
            <w:r>
              <w:rPr>
                <w:rFonts w:hint="eastAsia"/>
              </w:rPr>
              <w:t>/</w:t>
            </w:r>
          </w:p>
        </w:tc>
        <w:tc>
          <w:tcPr>
            <w:tcW w:w="1303" w:type="dxa"/>
            <w:vAlign w:val="center"/>
          </w:tcPr>
          <w:p w14:paraId="46EB7AC3">
            <w:pPr>
              <w:jc w:val="center"/>
              <w:rPr>
                <w:bCs/>
                <w:sz w:val="18"/>
                <w:szCs w:val="18"/>
              </w:rPr>
            </w:pPr>
            <w:r>
              <w:t>0.030</w:t>
            </w:r>
          </w:p>
        </w:tc>
        <w:tc>
          <w:tcPr>
            <w:tcW w:w="1210" w:type="dxa"/>
            <w:vAlign w:val="center"/>
          </w:tcPr>
          <w:p w14:paraId="36DC129A">
            <w:pPr>
              <w:jc w:val="center"/>
              <w:rPr>
                <w:bCs/>
                <w:sz w:val="18"/>
                <w:szCs w:val="18"/>
              </w:rPr>
            </w:pPr>
            <w:r>
              <w:t>0.075</w:t>
            </w:r>
          </w:p>
        </w:tc>
        <w:tc>
          <w:tcPr>
            <w:tcW w:w="1102" w:type="dxa"/>
            <w:vAlign w:val="center"/>
          </w:tcPr>
          <w:p w14:paraId="363F6808">
            <w:pPr>
              <w:jc w:val="center"/>
              <w:rPr>
                <w:sz w:val="18"/>
                <w:szCs w:val="18"/>
              </w:rPr>
            </w:pPr>
            <w:r>
              <w:t>0.96</w:t>
            </w:r>
          </w:p>
        </w:tc>
        <w:tc>
          <w:tcPr>
            <w:tcW w:w="1096" w:type="dxa"/>
            <w:vAlign w:val="center"/>
          </w:tcPr>
          <w:p w14:paraId="2FC00851">
            <w:pPr>
              <w:jc w:val="center"/>
              <w:rPr>
                <w:sz w:val="18"/>
                <w:szCs w:val="18"/>
              </w:rPr>
            </w:pPr>
            <w:r>
              <w:t>1.55</w:t>
            </w:r>
          </w:p>
        </w:tc>
        <w:tc>
          <w:tcPr>
            <w:tcW w:w="1247" w:type="dxa"/>
            <w:vAlign w:val="center"/>
          </w:tcPr>
          <w:p w14:paraId="6383D61A">
            <w:pPr>
              <w:jc w:val="center"/>
              <w:rPr>
                <w:bCs/>
                <w:sz w:val="18"/>
                <w:szCs w:val="18"/>
              </w:rPr>
            </w:pPr>
            <w:r>
              <w:t>2.48</w:t>
            </w:r>
          </w:p>
        </w:tc>
        <w:tc>
          <w:tcPr>
            <w:tcW w:w="940" w:type="dxa"/>
            <w:vAlign w:val="center"/>
          </w:tcPr>
          <w:p w14:paraId="2468FB57">
            <w:pPr>
              <w:jc w:val="center"/>
              <w:rPr>
                <w:bCs/>
                <w:sz w:val="18"/>
                <w:szCs w:val="18"/>
              </w:rPr>
            </w:pPr>
            <w:r>
              <w:t>4.48</w:t>
            </w:r>
          </w:p>
        </w:tc>
      </w:tr>
      <w:tr w14:paraId="42C2C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23D5FA43">
            <w:pPr>
              <w:pStyle w:val="15"/>
            </w:pPr>
          </w:p>
        </w:tc>
        <w:tc>
          <w:tcPr>
            <w:tcW w:w="1085" w:type="dxa"/>
            <w:vAlign w:val="center"/>
          </w:tcPr>
          <w:p w14:paraId="253B3DA1">
            <w:pPr>
              <w:pStyle w:val="15"/>
            </w:pPr>
            <w:r>
              <w:t>9</w:t>
            </w:r>
          </w:p>
        </w:tc>
        <w:tc>
          <w:tcPr>
            <w:tcW w:w="1019" w:type="dxa"/>
            <w:vAlign w:val="center"/>
          </w:tcPr>
          <w:p w14:paraId="2B82C34B">
            <w:pPr>
              <w:jc w:val="center"/>
            </w:pPr>
            <w:r>
              <w:rPr>
                <w:rFonts w:hint="eastAsia"/>
              </w:rPr>
              <w:t>/</w:t>
            </w:r>
          </w:p>
        </w:tc>
        <w:tc>
          <w:tcPr>
            <w:tcW w:w="1303" w:type="dxa"/>
            <w:vAlign w:val="center"/>
          </w:tcPr>
          <w:p w14:paraId="487F55D6">
            <w:pPr>
              <w:jc w:val="center"/>
              <w:rPr>
                <w:bCs/>
                <w:sz w:val="18"/>
                <w:szCs w:val="18"/>
              </w:rPr>
            </w:pPr>
            <w:r>
              <w:t>0.030</w:t>
            </w:r>
          </w:p>
        </w:tc>
        <w:tc>
          <w:tcPr>
            <w:tcW w:w="1210" w:type="dxa"/>
            <w:vAlign w:val="center"/>
          </w:tcPr>
          <w:p w14:paraId="79A0E624">
            <w:pPr>
              <w:jc w:val="center"/>
              <w:rPr>
                <w:bCs/>
                <w:sz w:val="18"/>
                <w:szCs w:val="18"/>
              </w:rPr>
            </w:pPr>
            <w:r>
              <w:t>0.075</w:t>
            </w:r>
          </w:p>
        </w:tc>
        <w:tc>
          <w:tcPr>
            <w:tcW w:w="1102" w:type="dxa"/>
            <w:vAlign w:val="center"/>
          </w:tcPr>
          <w:p w14:paraId="27858992">
            <w:pPr>
              <w:jc w:val="center"/>
              <w:rPr>
                <w:sz w:val="18"/>
                <w:szCs w:val="18"/>
              </w:rPr>
            </w:pPr>
            <w:r>
              <w:t>0.97</w:t>
            </w:r>
          </w:p>
        </w:tc>
        <w:tc>
          <w:tcPr>
            <w:tcW w:w="1096" w:type="dxa"/>
            <w:vAlign w:val="center"/>
          </w:tcPr>
          <w:p w14:paraId="39026C92">
            <w:pPr>
              <w:jc w:val="center"/>
              <w:rPr>
                <w:sz w:val="18"/>
                <w:szCs w:val="18"/>
              </w:rPr>
            </w:pPr>
            <w:r>
              <w:t>1.54</w:t>
            </w:r>
          </w:p>
        </w:tc>
        <w:tc>
          <w:tcPr>
            <w:tcW w:w="1247" w:type="dxa"/>
            <w:vAlign w:val="center"/>
          </w:tcPr>
          <w:p w14:paraId="04586E0B">
            <w:pPr>
              <w:jc w:val="center"/>
              <w:rPr>
                <w:bCs/>
                <w:sz w:val="18"/>
                <w:szCs w:val="18"/>
              </w:rPr>
            </w:pPr>
            <w:r>
              <w:t>2.47</w:t>
            </w:r>
          </w:p>
        </w:tc>
        <w:tc>
          <w:tcPr>
            <w:tcW w:w="940" w:type="dxa"/>
            <w:vAlign w:val="center"/>
          </w:tcPr>
          <w:p w14:paraId="3A5C4156">
            <w:pPr>
              <w:jc w:val="center"/>
              <w:rPr>
                <w:bCs/>
                <w:sz w:val="18"/>
                <w:szCs w:val="18"/>
              </w:rPr>
            </w:pPr>
            <w:r>
              <w:t>4.48</w:t>
            </w:r>
          </w:p>
        </w:tc>
      </w:tr>
      <w:tr w14:paraId="7CB72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2668465E">
            <w:pPr>
              <w:pStyle w:val="15"/>
            </w:pPr>
          </w:p>
        </w:tc>
        <w:tc>
          <w:tcPr>
            <w:tcW w:w="1085" w:type="dxa"/>
            <w:vAlign w:val="center"/>
          </w:tcPr>
          <w:p w14:paraId="2061D0B3">
            <w:pPr>
              <w:pStyle w:val="15"/>
            </w:pPr>
            <w:r>
              <w:t>10</w:t>
            </w:r>
          </w:p>
        </w:tc>
        <w:tc>
          <w:tcPr>
            <w:tcW w:w="1019" w:type="dxa"/>
            <w:vAlign w:val="center"/>
          </w:tcPr>
          <w:p w14:paraId="17E02492">
            <w:pPr>
              <w:jc w:val="center"/>
            </w:pPr>
            <w:r>
              <w:rPr>
                <w:rFonts w:hint="eastAsia"/>
              </w:rPr>
              <w:t>/</w:t>
            </w:r>
          </w:p>
        </w:tc>
        <w:tc>
          <w:tcPr>
            <w:tcW w:w="1303" w:type="dxa"/>
            <w:vAlign w:val="center"/>
          </w:tcPr>
          <w:p w14:paraId="51262608">
            <w:pPr>
              <w:jc w:val="center"/>
              <w:rPr>
                <w:bCs/>
                <w:sz w:val="18"/>
                <w:szCs w:val="18"/>
              </w:rPr>
            </w:pPr>
            <w:r>
              <w:t>0.030</w:t>
            </w:r>
          </w:p>
        </w:tc>
        <w:tc>
          <w:tcPr>
            <w:tcW w:w="1210" w:type="dxa"/>
            <w:vAlign w:val="center"/>
          </w:tcPr>
          <w:p w14:paraId="769181CB">
            <w:pPr>
              <w:jc w:val="center"/>
              <w:rPr>
                <w:bCs/>
                <w:sz w:val="18"/>
                <w:szCs w:val="18"/>
              </w:rPr>
            </w:pPr>
            <w:r>
              <w:t>0.076</w:t>
            </w:r>
          </w:p>
        </w:tc>
        <w:tc>
          <w:tcPr>
            <w:tcW w:w="1102" w:type="dxa"/>
            <w:vAlign w:val="center"/>
          </w:tcPr>
          <w:p w14:paraId="3A65A924">
            <w:pPr>
              <w:jc w:val="center"/>
              <w:rPr>
                <w:sz w:val="18"/>
                <w:szCs w:val="18"/>
              </w:rPr>
            </w:pPr>
            <w:r>
              <w:t>0.98</w:t>
            </w:r>
          </w:p>
        </w:tc>
        <w:tc>
          <w:tcPr>
            <w:tcW w:w="1096" w:type="dxa"/>
            <w:vAlign w:val="center"/>
          </w:tcPr>
          <w:p w14:paraId="02ECEAD6">
            <w:pPr>
              <w:jc w:val="center"/>
              <w:rPr>
                <w:sz w:val="18"/>
                <w:szCs w:val="18"/>
              </w:rPr>
            </w:pPr>
            <w:r>
              <w:t>1.58</w:t>
            </w:r>
          </w:p>
        </w:tc>
        <w:tc>
          <w:tcPr>
            <w:tcW w:w="1247" w:type="dxa"/>
            <w:vAlign w:val="center"/>
          </w:tcPr>
          <w:p w14:paraId="5B37CD3F">
            <w:pPr>
              <w:jc w:val="center"/>
              <w:rPr>
                <w:bCs/>
                <w:sz w:val="18"/>
                <w:szCs w:val="18"/>
              </w:rPr>
            </w:pPr>
            <w:r>
              <w:t>2.46</w:t>
            </w:r>
          </w:p>
        </w:tc>
        <w:tc>
          <w:tcPr>
            <w:tcW w:w="940" w:type="dxa"/>
            <w:vAlign w:val="center"/>
          </w:tcPr>
          <w:p w14:paraId="4BB885FC">
            <w:pPr>
              <w:jc w:val="center"/>
              <w:rPr>
                <w:bCs/>
                <w:sz w:val="18"/>
                <w:szCs w:val="18"/>
              </w:rPr>
            </w:pPr>
            <w:r>
              <w:t>4.48</w:t>
            </w:r>
          </w:p>
        </w:tc>
      </w:tr>
      <w:tr w14:paraId="10B79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1CBAFB3A">
            <w:pPr>
              <w:pStyle w:val="15"/>
            </w:pPr>
          </w:p>
        </w:tc>
        <w:tc>
          <w:tcPr>
            <w:tcW w:w="1085" w:type="dxa"/>
            <w:vAlign w:val="center"/>
          </w:tcPr>
          <w:p w14:paraId="5BB7C074">
            <w:pPr>
              <w:pStyle w:val="15"/>
            </w:pPr>
            <w:r>
              <w:t>11</w:t>
            </w:r>
          </w:p>
        </w:tc>
        <w:tc>
          <w:tcPr>
            <w:tcW w:w="1019" w:type="dxa"/>
            <w:vAlign w:val="center"/>
          </w:tcPr>
          <w:p w14:paraId="5498E32D">
            <w:pPr>
              <w:jc w:val="center"/>
            </w:pPr>
            <w:r>
              <w:rPr>
                <w:rFonts w:hint="eastAsia"/>
              </w:rPr>
              <w:t>/</w:t>
            </w:r>
          </w:p>
        </w:tc>
        <w:tc>
          <w:tcPr>
            <w:tcW w:w="1303" w:type="dxa"/>
            <w:vAlign w:val="center"/>
          </w:tcPr>
          <w:p w14:paraId="519D5FEF">
            <w:pPr>
              <w:jc w:val="center"/>
              <w:rPr>
                <w:bCs/>
                <w:sz w:val="18"/>
                <w:szCs w:val="18"/>
              </w:rPr>
            </w:pPr>
            <w:r>
              <w:t>0.030</w:t>
            </w:r>
          </w:p>
        </w:tc>
        <w:tc>
          <w:tcPr>
            <w:tcW w:w="1210" w:type="dxa"/>
            <w:vAlign w:val="center"/>
          </w:tcPr>
          <w:p w14:paraId="4318344A">
            <w:pPr>
              <w:jc w:val="center"/>
              <w:rPr>
                <w:bCs/>
                <w:sz w:val="18"/>
                <w:szCs w:val="18"/>
              </w:rPr>
            </w:pPr>
            <w:r>
              <w:t>0.076</w:t>
            </w:r>
          </w:p>
        </w:tc>
        <w:tc>
          <w:tcPr>
            <w:tcW w:w="1102" w:type="dxa"/>
            <w:vAlign w:val="center"/>
          </w:tcPr>
          <w:p w14:paraId="2B5F48BA">
            <w:pPr>
              <w:jc w:val="center"/>
              <w:rPr>
                <w:sz w:val="18"/>
                <w:szCs w:val="18"/>
              </w:rPr>
            </w:pPr>
            <w:r>
              <w:t>0.96</w:t>
            </w:r>
          </w:p>
        </w:tc>
        <w:tc>
          <w:tcPr>
            <w:tcW w:w="1096" w:type="dxa"/>
            <w:vAlign w:val="center"/>
          </w:tcPr>
          <w:p w14:paraId="7D9F2ADE">
            <w:pPr>
              <w:jc w:val="center"/>
              <w:rPr>
                <w:sz w:val="18"/>
                <w:szCs w:val="18"/>
              </w:rPr>
            </w:pPr>
            <w:r>
              <w:t>1.57</w:t>
            </w:r>
          </w:p>
        </w:tc>
        <w:tc>
          <w:tcPr>
            <w:tcW w:w="1247" w:type="dxa"/>
            <w:vAlign w:val="center"/>
          </w:tcPr>
          <w:p w14:paraId="479751DE">
            <w:pPr>
              <w:jc w:val="center"/>
              <w:rPr>
                <w:bCs/>
                <w:sz w:val="18"/>
                <w:szCs w:val="18"/>
              </w:rPr>
            </w:pPr>
            <w:r>
              <w:t>2.49</w:t>
            </w:r>
          </w:p>
        </w:tc>
        <w:tc>
          <w:tcPr>
            <w:tcW w:w="940" w:type="dxa"/>
            <w:vAlign w:val="center"/>
          </w:tcPr>
          <w:p w14:paraId="246B3017">
            <w:pPr>
              <w:jc w:val="center"/>
              <w:rPr>
                <w:bCs/>
                <w:sz w:val="18"/>
                <w:szCs w:val="18"/>
              </w:rPr>
            </w:pPr>
            <w:r>
              <w:t>4.50</w:t>
            </w:r>
          </w:p>
        </w:tc>
      </w:tr>
      <w:tr w14:paraId="193E9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5A32BB83">
            <w:pPr>
              <w:pStyle w:val="15"/>
            </w:pPr>
          </w:p>
        </w:tc>
        <w:tc>
          <w:tcPr>
            <w:tcW w:w="1085" w:type="dxa"/>
            <w:vAlign w:val="center"/>
          </w:tcPr>
          <w:p w14:paraId="55F4403B">
            <w:pPr>
              <w:pStyle w:val="15"/>
            </w:pPr>
            <w:r>
              <w:t>测定次数n</w:t>
            </w:r>
          </w:p>
        </w:tc>
        <w:tc>
          <w:tcPr>
            <w:tcW w:w="1019" w:type="dxa"/>
            <w:vAlign w:val="center"/>
          </w:tcPr>
          <w:p w14:paraId="526981DA">
            <w:pPr>
              <w:jc w:val="center"/>
            </w:pPr>
            <w:r>
              <w:t>7</w:t>
            </w:r>
          </w:p>
        </w:tc>
        <w:tc>
          <w:tcPr>
            <w:tcW w:w="1303" w:type="dxa"/>
            <w:vAlign w:val="center"/>
          </w:tcPr>
          <w:p w14:paraId="363ED1C9">
            <w:pPr>
              <w:jc w:val="center"/>
            </w:pPr>
            <w:r>
              <w:t>11</w:t>
            </w:r>
          </w:p>
        </w:tc>
        <w:tc>
          <w:tcPr>
            <w:tcW w:w="1210" w:type="dxa"/>
            <w:vAlign w:val="center"/>
          </w:tcPr>
          <w:p w14:paraId="2A31AC1C">
            <w:pPr>
              <w:jc w:val="center"/>
            </w:pPr>
            <w:r>
              <w:t>11</w:t>
            </w:r>
          </w:p>
        </w:tc>
        <w:tc>
          <w:tcPr>
            <w:tcW w:w="1102" w:type="dxa"/>
            <w:vAlign w:val="center"/>
          </w:tcPr>
          <w:p w14:paraId="31C2BA1F">
            <w:pPr>
              <w:jc w:val="center"/>
            </w:pPr>
            <w:r>
              <w:t>11</w:t>
            </w:r>
          </w:p>
        </w:tc>
        <w:tc>
          <w:tcPr>
            <w:tcW w:w="1096" w:type="dxa"/>
            <w:vAlign w:val="center"/>
          </w:tcPr>
          <w:p w14:paraId="0F84C532">
            <w:pPr>
              <w:jc w:val="center"/>
            </w:pPr>
            <w:r>
              <w:t>11</w:t>
            </w:r>
          </w:p>
        </w:tc>
        <w:tc>
          <w:tcPr>
            <w:tcW w:w="1247" w:type="dxa"/>
            <w:vAlign w:val="center"/>
          </w:tcPr>
          <w:p w14:paraId="39DF9256">
            <w:pPr>
              <w:jc w:val="center"/>
            </w:pPr>
            <w:r>
              <w:t>11</w:t>
            </w:r>
          </w:p>
        </w:tc>
        <w:tc>
          <w:tcPr>
            <w:tcW w:w="940" w:type="dxa"/>
            <w:vAlign w:val="center"/>
          </w:tcPr>
          <w:p w14:paraId="0648EB2E">
            <w:pPr>
              <w:jc w:val="center"/>
            </w:pPr>
            <w:r>
              <w:t>11</w:t>
            </w:r>
          </w:p>
        </w:tc>
      </w:tr>
      <w:tr w14:paraId="122E5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07C88D99">
            <w:pPr>
              <w:pStyle w:val="15"/>
            </w:pPr>
          </w:p>
        </w:tc>
        <w:tc>
          <w:tcPr>
            <w:tcW w:w="1085" w:type="dxa"/>
            <w:vAlign w:val="center"/>
          </w:tcPr>
          <w:p w14:paraId="78A8C75F">
            <w:pPr>
              <w:pStyle w:val="15"/>
            </w:pPr>
            <w:r>
              <w:t>平均值</w:t>
            </w:r>
          </w:p>
        </w:tc>
        <w:tc>
          <w:tcPr>
            <w:tcW w:w="1019" w:type="dxa"/>
            <w:vAlign w:val="center"/>
          </w:tcPr>
          <w:p w14:paraId="4BDAB42B">
            <w:pPr>
              <w:jc w:val="center"/>
              <w:rPr>
                <w:bCs/>
              </w:rPr>
            </w:pPr>
            <w:r>
              <w:t>0.00364</w:t>
            </w:r>
          </w:p>
        </w:tc>
        <w:tc>
          <w:tcPr>
            <w:tcW w:w="1303" w:type="dxa"/>
            <w:vAlign w:val="center"/>
          </w:tcPr>
          <w:p w14:paraId="42E7B3DC">
            <w:pPr>
              <w:jc w:val="center"/>
              <w:rPr>
                <w:bCs/>
              </w:rPr>
            </w:pPr>
            <w:r>
              <w:rPr>
                <w:rFonts w:hint="eastAsia"/>
              </w:rPr>
              <w:t>0.0303</w:t>
            </w:r>
          </w:p>
        </w:tc>
        <w:tc>
          <w:tcPr>
            <w:tcW w:w="1210" w:type="dxa"/>
            <w:vAlign w:val="center"/>
          </w:tcPr>
          <w:p w14:paraId="56D785B5">
            <w:pPr>
              <w:jc w:val="center"/>
              <w:rPr>
                <w:bCs/>
              </w:rPr>
            </w:pPr>
            <w:r>
              <w:t>0.0748</w:t>
            </w:r>
          </w:p>
        </w:tc>
        <w:tc>
          <w:tcPr>
            <w:tcW w:w="1102" w:type="dxa"/>
            <w:vAlign w:val="center"/>
          </w:tcPr>
          <w:p w14:paraId="7D8845E3">
            <w:pPr>
              <w:jc w:val="center"/>
            </w:pPr>
            <w:r>
              <w:t>0.961</w:t>
            </w:r>
          </w:p>
        </w:tc>
        <w:tc>
          <w:tcPr>
            <w:tcW w:w="1096" w:type="dxa"/>
            <w:vAlign w:val="center"/>
          </w:tcPr>
          <w:p w14:paraId="7C4041F6">
            <w:pPr>
              <w:jc w:val="center"/>
            </w:pPr>
            <w:r>
              <w:t>1.561</w:t>
            </w:r>
          </w:p>
        </w:tc>
        <w:tc>
          <w:tcPr>
            <w:tcW w:w="1247" w:type="dxa"/>
            <w:vAlign w:val="center"/>
          </w:tcPr>
          <w:p w14:paraId="43F2EAB6">
            <w:pPr>
              <w:jc w:val="center"/>
              <w:rPr>
                <w:bCs/>
              </w:rPr>
            </w:pPr>
            <w:r>
              <w:t>2.467</w:t>
            </w:r>
          </w:p>
        </w:tc>
        <w:tc>
          <w:tcPr>
            <w:tcW w:w="940" w:type="dxa"/>
            <w:vAlign w:val="center"/>
          </w:tcPr>
          <w:p w14:paraId="1E6693BE">
            <w:pPr>
              <w:jc w:val="center"/>
              <w:rPr>
                <w:bCs/>
              </w:rPr>
            </w:pPr>
            <w:r>
              <w:t>4.45</w:t>
            </w:r>
          </w:p>
        </w:tc>
      </w:tr>
      <w:tr w14:paraId="1EFD0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7D4CF56B">
            <w:pPr>
              <w:pStyle w:val="15"/>
            </w:pPr>
          </w:p>
        </w:tc>
        <w:tc>
          <w:tcPr>
            <w:tcW w:w="1085" w:type="dxa"/>
            <w:vAlign w:val="center"/>
          </w:tcPr>
          <w:p w14:paraId="49691F73">
            <w:pPr>
              <w:pStyle w:val="15"/>
            </w:pPr>
            <w:r>
              <w:t>SD</w:t>
            </w:r>
          </w:p>
        </w:tc>
        <w:tc>
          <w:tcPr>
            <w:tcW w:w="1019" w:type="dxa"/>
            <w:vAlign w:val="center"/>
          </w:tcPr>
          <w:p w14:paraId="10286AEA">
            <w:pPr>
              <w:jc w:val="center"/>
              <w:rPr>
                <w:bCs/>
                <w:sz w:val="18"/>
                <w:szCs w:val="18"/>
              </w:rPr>
            </w:pPr>
            <w:r>
              <w:rPr>
                <w:rFonts w:hint="eastAsia"/>
              </w:rPr>
              <w:t>5.34E-05</w:t>
            </w:r>
          </w:p>
        </w:tc>
        <w:tc>
          <w:tcPr>
            <w:tcW w:w="1303" w:type="dxa"/>
            <w:vAlign w:val="center"/>
          </w:tcPr>
          <w:p w14:paraId="17A36875">
            <w:pPr>
              <w:jc w:val="center"/>
              <w:rPr>
                <w:bCs/>
                <w:sz w:val="18"/>
                <w:szCs w:val="18"/>
              </w:rPr>
            </w:pPr>
            <w:r>
              <w:t>0.000</w:t>
            </w:r>
            <w:r>
              <w:rPr>
                <w:rFonts w:hint="eastAsia"/>
              </w:rPr>
              <w:t>467</w:t>
            </w:r>
          </w:p>
        </w:tc>
        <w:tc>
          <w:tcPr>
            <w:tcW w:w="1210" w:type="dxa"/>
            <w:vAlign w:val="center"/>
          </w:tcPr>
          <w:p w14:paraId="234A8389">
            <w:pPr>
              <w:jc w:val="center"/>
              <w:rPr>
                <w:bCs/>
                <w:sz w:val="18"/>
                <w:szCs w:val="18"/>
              </w:rPr>
            </w:pPr>
            <w:r>
              <w:t>0.000</w:t>
            </w:r>
            <w:r>
              <w:rPr>
                <w:rFonts w:hint="eastAsia"/>
              </w:rPr>
              <w:t>874</w:t>
            </w:r>
          </w:p>
        </w:tc>
        <w:tc>
          <w:tcPr>
            <w:tcW w:w="1102" w:type="dxa"/>
            <w:vAlign w:val="center"/>
          </w:tcPr>
          <w:p w14:paraId="514B0A39">
            <w:pPr>
              <w:jc w:val="center"/>
              <w:rPr>
                <w:sz w:val="18"/>
                <w:szCs w:val="18"/>
              </w:rPr>
            </w:pPr>
            <w:r>
              <w:t>0.011</w:t>
            </w:r>
            <w:r>
              <w:rPr>
                <w:rFonts w:hint="eastAsia"/>
              </w:rPr>
              <w:t>4</w:t>
            </w:r>
          </w:p>
        </w:tc>
        <w:tc>
          <w:tcPr>
            <w:tcW w:w="1096" w:type="dxa"/>
            <w:vAlign w:val="center"/>
          </w:tcPr>
          <w:p w14:paraId="610E226D">
            <w:pPr>
              <w:jc w:val="center"/>
              <w:rPr>
                <w:sz w:val="18"/>
                <w:szCs w:val="18"/>
              </w:rPr>
            </w:pPr>
            <w:r>
              <w:t>0.015</w:t>
            </w:r>
            <w:r>
              <w:rPr>
                <w:rFonts w:hint="eastAsia"/>
              </w:rPr>
              <w:t>1</w:t>
            </w:r>
          </w:p>
        </w:tc>
        <w:tc>
          <w:tcPr>
            <w:tcW w:w="1247" w:type="dxa"/>
            <w:vAlign w:val="center"/>
          </w:tcPr>
          <w:p w14:paraId="5A27F945">
            <w:pPr>
              <w:jc w:val="center"/>
              <w:rPr>
                <w:bCs/>
                <w:sz w:val="18"/>
                <w:szCs w:val="18"/>
              </w:rPr>
            </w:pPr>
            <w:r>
              <w:t>0.03</w:t>
            </w:r>
            <w:r>
              <w:rPr>
                <w:rFonts w:hint="eastAsia"/>
              </w:rPr>
              <w:t>26</w:t>
            </w:r>
          </w:p>
        </w:tc>
        <w:tc>
          <w:tcPr>
            <w:tcW w:w="940" w:type="dxa"/>
            <w:vAlign w:val="center"/>
          </w:tcPr>
          <w:p w14:paraId="74F7D13B">
            <w:pPr>
              <w:jc w:val="center"/>
              <w:rPr>
                <w:bCs/>
                <w:sz w:val="18"/>
                <w:szCs w:val="18"/>
              </w:rPr>
            </w:pPr>
            <w:r>
              <w:t>0.03</w:t>
            </w:r>
            <w:r>
              <w:rPr>
                <w:rFonts w:hint="eastAsia"/>
              </w:rPr>
              <w:t>55</w:t>
            </w:r>
          </w:p>
        </w:tc>
      </w:tr>
      <w:tr w14:paraId="3A179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2F431F1E">
            <w:pPr>
              <w:pStyle w:val="15"/>
            </w:pPr>
          </w:p>
        </w:tc>
        <w:tc>
          <w:tcPr>
            <w:tcW w:w="1085" w:type="dxa"/>
            <w:vAlign w:val="center"/>
          </w:tcPr>
          <w:p w14:paraId="0AEBF37C">
            <w:pPr>
              <w:pStyle w:val="15"/>
            </w:pPr>
            <w:r>
              <w:t>RSD/%</w:t>
            </w:r>
          </w:p>
        </w:tc>
        <w:tc>
          <w:tcPr>
            <w:tcW w:w="1019" w:type="dxa"/>
            <w:vAlign w:val="center"/>
          </w:tcPr>
          <w:p w14:paraId="70A68B14">
            <w:pPr>
              <w:jc w:val="center"/>
              <w:rPr>
                <w:bCs/>
                <w:sz w:val="18"/>
                <w:szCs w:val="18"/>
              </w:rPr>
            </w:pPr>
            <w:r>
              <w:t>1.</w:t>
            </w:r>
            <w:r>
              <w:rPr>
                <w:rFonts w:hint="eastAsia"/>
              </w:rPr>
              <w:t>47</w:t>
            </w:r>
          </w:p>
        </w:tc>
        <w:tc>
          <w:tcPr>
            <w:tcW w:w="1303" w:type="dxa"/>
            <w:vAlign w:val="center"/>
          </w:tcPr>
          <w:p w14:paraId="04BD6293">
            <w:pPr>
              <w:jc w:val="center"/>
              <w:rPr>
                <w:bCs/>
                <w:sz w:val="18"/>
                <w:szCs w:val="18"/>
              </w:rPr>
            </w:pPr>
            <w:r>
              <w:rPr>
                <w:rFonts w:hint="eastAsia"/>
              </w:rPr>
              <w:t>1.54</w:t>
            </w:r>
          </w:p>
        </w:tc>
        <w:tc>
          <w:tcPr>
            <w:tcW w:w="1210" w:type="dxa"/>
            <w:vAlign w:val="center"/>
          </w:tcPr>
          <w:p w14:paraId="04D08527">
            <w:pPr>
              <w:jc w:val="center"/>
              <w:rPr>
                <w:bCs/>
                <w:sz w:val="18"/>
                <w:szCs w:val="18"/>
              </w:rPr>
            </w:pPr>
            <w:r>
              <w:t>1.</w:t>
            </w:r>
            <w:r>
              <w:rPr>
                <w:rFonts w:hint="eastAsia"/>
              </w:rPr>
              <w:t>17</w:t>
            </w:r>
          </w:p>
        </w:tc>
        <w:tc>
          <w:tcPr>
            <w:tcW w:w="1102" w:type="dxa"/>
            <w:vAlign w:val="center"/>
          </w:tcPr>
          <w:p w14:paraId="62F46837">
            <w:pPr>
              <w:jc w:val="center"/>
              <w:rPr>
                <w:sz w:val="18"/>
                <w:szCs w:val="18"/>
              </w:rPr>
            </w:pPr>
            <w:r>
              <w:t>1.1</w:t>
            </w:r>
            <w:r>
              <w:rPr>
                <w:rFonts w:hint="eastAsia"/>
              </w:rPr>
              <w:t>9</w:t>
            </w:r>
          </w:p>
        </w:tc>
        <w:tc>
          <w:tcPr>
            <w:tcW w:w="1096" w:type="dxa"/>
            <w:vAlign w:val="center"/>
          </w:tcPr>
          <w:p w14:paraId="1FDE2260">
            <w:pPr>
              <w:jc w:val="center"/>
              <w:rPr>
                <w:sz w:val="18"/>
                <w:szCs w:val="18"/>
              </w:rPr>
            </w:pPr>
            <w:r>
              <w:t>0.9</w:t>
            </w:r>
            <w:r>
              <w:rPr>
                <w:rFonts w:hint="eastAsia"/>
              </w:rPr>
              <w:t>7</w:t>
            </w:r>
          </w:p>
        </w:tc>
        <w:tc>
          <w:tcPr>
            <w:tcW w:w="1247" w:type="dxa"/>
            <w:vAlign w:val="center"/>
          </w:tcPr>
          <w:p w14:paraId="548123FD">
            <w:pPr>
              <w:jc w:val="center"/>
              <w:rPr>
                <w:bCs/>
                <w:sz w:val="18"/>
                <w:szCs w:val="18"/>
              </w:rPr>
            </w:pPr>
            <w:r>
              <w:t>1.3</w:t>
            </w:r>
            <w:r>
              <w:rPr>
                <w:rFonts w:hint="eastAsia"/>
              </w:rPr>
              <w:t>2</w:t>
            </w:r>
          </w:p>
        </w:tc>
        <w:tc>
          <w:tcPr>
            <w:tcW w:w="940" w:type="dxa"/>
            <w:vAlign w:val="center"/>
          </w:tcPr>
          <w:p w14:paraId="05F8E6AA">
            <w:pPr>
              <w:jc w:val="center"/>
              <w:rPr>
                <w:bCs/>
                <w:sz w:val="18"/>
                <w:szCs w:val="18"/>
              </w:rPr>
            </w:pPr>
            <w:r>
              <w:t>0.8</w:t>
            </w:r>
            <w:r>
              <w:rPr>
                <w:rFonts w:hint="eastAsia"/>
              </w:rPr>
              <w:t>0</w:t>
            </w:r>
          </w:p>
        </w:tc>
      </w:tr>
      <w:tr w14:paraId="47227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451E879B">
            <w:pPr>
              <w:pStyle w:val="15"/>
            </w:pPr>
          </w:p>
        </w:tc>
        <w:tc>
          <w:tcPr>
            <w:tcW w:w="1085" w:type="dxa"/>
            <w:vAlign w:val="center"/>
          </w:tcPr>
          <w:p w14:paraId="34D160DC">
            <w:pPr>
              <w:pStyle w:val="15"/>
            </w:pPr>
            <w:r>
              <w:t>Max</w:t>
            </w:r>
          </w:p>
        </w:tc>
        <w:tc>
          <w:tcPr>
            <w:tcW w:w="1019" w:type="dxa"/>
            <w:vAlign w:val="center"/>
          </w:tcPr>
          <w:p w14:paraId="54FFF222">
            <w:pPr>
              <w:jc w:val="center"/>
            </w:pPr>
            <w:r>
              <w:rPr>
                <w:rFonts w:hint="eastAsia"/>
              </w:rPr>
              <w:t>0.0037</w:t>
            </w:r>
          </w:p>
        </w:tc>
        <w:tc>
          <w:tcPr>
            <w:tcW w:w="1303" w:type="dxa"/>
            <w:vAlign w:val="center"/>
          </w:tcPr>
          <w:p w14:paraId="7E5B967C">
            <w:pPr>
              <w:jc w:val="center"/>
            </w:pPr>
            <w:r>
              <w:rPr>
                <w:rFonts w:hint="eastAsia"/>
              </w:rPr>
              <w:t>0.031</w:t>
            </w:r>
          </w:p>
        </w:tc>
        <w:tc>
          <w:tcPr>
            <w:tcW w:w="1210" w:type="dxa"/>
            <w:vAlign w:val="center"/>
          </w:tcPr>
          <w:p w14:paraId="2DDAD789">
            <w:pPr>
              <w:jc w:val="center"/>
            </w:pPr>
            <w:r>
              <w:rPr>
                <w:rFonts w:hint="eastAsia"/>
              </w:rPr>
              <w:t>0.076</w:t>
            </w:r>
          </w:p>
        </w:tc>
        <w:tc>
          <w:tcPr>
            <w:tcW w:w="1102" w:type="dxa"/>
            <w:vAlign w:val="center"/>
          </w:tcPr>
          <w:p w14:paraId="535B2C50">
            <w:pPr>
              <w:jc w:val="center"/>
            </w:pPr>
            <w:r>
              <w:rPr>
                <w:rFonts w:hint="eastAsia"/>
              </w:rPr>
              <w:t>0.98</w:t>
            </w:r>
          </w:p>
        </w:tc>
        <w:tc>
          <w:tcPr>
            <w:tcW w:w="1096" w:type="dxa"/>
            <w:vAlign w:val="center"/>
          </w:tcPr>
          <w:p w14:paraId="2FBB5107">
            <w:pPr>
              <w:jc w:val="center"/>
            </w:pPr>
            <w:r>
              <w:rPr>
                <w:rFonts w:hint="eastAsia"/>
              </w:rPr>
              <w:t>1.58</w:t>
            </w:r>
          </w:p>
        </w:tc>
        <w:tc>
          <w:tcPr>
            <w:tcW w:w="1247" w:type="dxa"/>
            <w:vAlign w:val="center"/>
          </w:tcPr>
          <w:p w14:paraId="39BA2F0C">
            <w:pPr>
              <w:jc w:val="center"/>
            </w:pPr>
            <w:r>
              <w:rPr>
                <w:rFonts w:hint="eastAsia"/>
              </w:rPr>
              <w:t>2.50</w:t>
            </w:r>
          </w:p>
        </w:tc>
        <w:tc>
          <w:tcPr>
            <w:tcW w:w="940" w:type="dxa"/>
            <w:vAlign w:val="center"/>
          </w:tcPr>
          <w:p w14:paraId="2EC313F0">
            <w:pPr>
              <w:jc w:val="center"/>
            </w:pPr>
            <w:r>
              <w:rPr>
                <w:rFonts w:hint="eastAsia"/>
              </w:rPr>
              <w:t>4.50</w:t>
            </w:r>
          </w:p>
        </w:tc>
      </w:tr>
      <w:tr w14:paraId="54BCF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1D1E51DD">
            <w:pPr>
              <w:pStyle w:val="15"/>
            </w:pPr>
          </w:p>
        </w:tc>
        <w:tc>
          <w:tcPr>
            <w:tcW w:w="1085" w:type="dxa"/>
            <w:vAlign w:val="center"/>
          </w:tcPr>
          <w:p w14:paraId="3E43F403">
            <w:pPr>
              <w:pStyle w:val="15"/>
            </w:pPr>
            <w:r>
              <w:t>Min</w:t>
            </w:r>
          </w:p>
        </w:tc>
        <w:tc>
          <w:tcPr>
            <w:tcW w:w="1019" w:type="dxa"/>
            <w:vAlign w:val="center"/>
          </w:tcPr>
          <w:p w14:paraId="269D83AB">
            <w:pPr>
              <w:jc w:val="center"/>
            </w:pPr>
            <w:r>
              <w:rPr>
                <w:rFonts w:hint="eastAsia"/>
              </w:rPr>
              <w:t>0.0036</w:t>
            </w:r>
          </w:p>
        </w:tc>
        <w:tc>
          <w:tcPr>
            <w:tcW w:w="1303" w:type="dxa"/>
            <w:vAlign w:val="center"/>
          </w:tcPr>
          <w:p w14:paraId="082E5969">
            <w:pPr>
              <w:jc w:val="center"/>
            </w:pPr>
            <w:r>
              <w:rPr>
                <w:rFonts w:hint="eastAsia"/>
              </w:rPr>
              <w:t>0.030</w:t>
            </w:r>
          </w:p>
        </w:tc>
        <w:tc>
          <w:tcPr>
            <w:tcW w:w="1210" w:type="dxa"/>
            <w:vAlign w:val="center"/>
          </w:tcPr>
          <w:p w14:paraId="5F5739B2">
            <w:pPr>
              <w:jc w:val="center"/>
            </w:pPr>
            <w:r>
              <w:rPr>
                <w:rFonts w:hint="eastAsia"/>
              </w:rPr>
              <w:t>0.074</w:t>
            </w:r>
          </w:p>
        </w:tc>
        <w:tc>
          <w:tcPr>
            <w:tcW w:w="1102" w:type="dxa"/>
            <w:vAlign w:val="center"/>
          </w:tcPr>
          <w:p w14:paraId="405CB182">
            <w:pPr>
              <w:jc w:val="center"/>
            </w:pPr>
            <w:r>
              <w:rPr>
                <w:rFonts w:hint="eastAsia"/>
              </w:rPr>
              <w:t>0.94</w:t>
            </w:r>
          </w:p>
        </w:tc>
        <w:tc>
          <w:tcPr>
            <w:tcW w:w="1096" w:type="dxa"/>
            <w:vAlign w:val="center"/>
          </w:tcPr>
          <w:p w14:paraId="3F6B642D">
            <w:pPr>
              <w:jc w:val="center"/>
            </w:pPr>
            <w:r>
              <w:rPr>
                <w:rFonts w:hint="eastAsia"/>
              </w:rPr>
              <w:t>1.54</w:t>
            </w:r>
          </w:p>
        </w:tc>
        <w:tc>
          <w:tcPr>
            <w:tcW w:w="1247" w:type="dxa"/>
            <w:vAlign w:val="center"/>
          </w:tcPr>
          <w:p w14:paraId="2EB74F32">
            <w:pPr>
              <w:jc w:val="center"/>
            </w:pPr>
            <w:r>
              <w:rPr>
                <w:rFonts w:hint="eastAsia"/>
              </w:rPr>
              <w:t>2.38</w:t>
            </w:r>
          </w:p>
        </w:tc>
        <w:tc>
          <w:tcPr>
            <w:tcW w:w="940" w:type="dxa"/>
            <w:vAlign w:val="center"/>
          </w:tcPr>
          <w:p w14:paraId="254D2427">
            <w:pPr>
              <w:jc w:val="center"/>
            </w:pPr>
            <w:r>
              <w:rPr>
                <w:rFonts w:hint="eastAsia"/>
              </w:rPr>
              <w:t>4.39</w:t>
            </w:r>
          </w:p>
        </w:tc>
      </w:tr>
      <w:tr w14:paraId="17054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1C4679E5">
            <w:pPr>
              <w:pStyle w:val="15"/>
            </w:pPr>
          </w:p>
        </w:tc>
        <w:tc>
          <w:tcPr>
            <w:tcW w:w="1085" w:type="dxa"/>
            <w:vAlign w:val="center"/>
          </w:tcPr>
          <w:p w14:paraId="5962BBCB">
            <w:pPr>
              <w:pStyle w:val="15"/>
            </w:pPr>
            <w:r>
              <w:t>Gmax</w:t>
            </w:r>
          </w:p>
        </w:tc>
        <w:tc>
          <w:tcPr>
            <w:tcW w:w="1019" w:type="dxa"/>
            <w:vAlign w:val="center"/>
          </w:tcPr>
          <w:p w14:paraId="6A08EE94">
            <w:pPr>
              <w:jc w:val="center"/>
            </w:pPr>
            <w:r>
              <w:rPr>
                <w:rFonts w:hint="eastAsia"/>
              </w:rPr>
              <w:t>1.124</w:t>
            </w:r>
          </w:p>
        </w:tc>
        <w:tc>
          <w:tcPr>
            <w:tcW w:w="1303" w:type="dxa"/>
            <w:vAlign w:val="center"/>
          </w:tcPr>
          <w:p w14:paraId="5153841D">
            <w:pPr>
              <w:jc w:val="center"/>
            </w:pPr>
            <w:r>
              <w:rPr>
                <w:rFonts w:hint="eastAsia"/>
              </w:rPr>
              <w:t>1.499</w:t>
            </w:r>
          </w:p>
        </w:tc>
        <w:tc>
          <w:tcPr>
            <w:tcW w:w="1210" w:type="dxa"/>
            <w:vAlign w:val="center"/>
          </w:tcPr>
          <w:p w14:paraId="6DE368EA">
            <w:pPr>
              <w:jc w:val="center"/>
            </w:pPr>
            <w:r>
              <w:rPr>
                <w:rFonts w:hint="eastAsia"/>
              </w:rPr>
              <w:t>1.373</w:t>
            </w:r>
          </w:p>
        </w:tc>
        <w:tc>
          <w:tcPr>
            <w:tcW w:w="1102" w:type="dxa"/>
            <w:vAlign w:val="center"/>
          </w:tcPr>
          <w:p w14:paraId="677288E6">
            <w:pPr>
              <w:jc w:val="center"/>
            </w:pPr>
            <w:r>
              <w:rPr>
                <w:rFonts w:hint="eastAsia"/>
              </w:rPr>
              <w:t>1.667</w:t>
            </w:r>
          </w:p>
        </w:tc>
        <w:tc>
          <w:tcPr>
            <w:tcW w:w="1096" w:type="dxa"/>
            <w:vAlign w:val="center"/>
          </w:tcPr>
          <w:p w14:paraId="7978A6C3">
            <w:pPr>
              <w:jc w:val="center"/>
            </w:pPr>
            <w:r>
              <w:rPr>
                <w:rFonts w:hint="eastAsia"/>
              </w:rPr>
              <w:t>1.258</w:t>
            </w:r>
          </w:p>
        </w:tc>
        <w:tc>
          <w:tcPr>
            <w:tcW w:w="1247" w:type="dxa"/>
            <w:vAlign w:val="center"/>
          </w:tcPr>
          <w:p w14:paraId="154C1E82">
            <w:pPr>
              <w:jc w:val="center"/>
            </w:pPr>
            <w:r>
              <w:rPr>
                <w:rFonts w:hint="eastAsia"/>
              </w:rPr>
              <w:t>1.012</w:t>
            </w:r>
          </w:p>
        </w:tc>
        <w:tc>
          <w:tcPr>
            <w:tcW w:w="940" w:type="dxa"/>
            <w:vAlign w:val="center"/>
          </w:tcPr>
          <w:p w14:paraId="39211677">
            <w:pPr>
              <w:jc w:val="center"/>
            </w:pPr>
            <w:r>
              <w:rPr>
                <w:rFonts w:hint="eastAsia"/>
              </w:rPr>
              <w:t>1.408</w:t>
            </w:r>
          </w:p>
        </w:tc>
      </w:tr>
      <w:tr w14:paraId="29909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7F4F6FA4">
            <w:pPr>
              <w:pStyle w:val="15"/>
            </w:pPr>
          </w:p>
        </w:tc>
        <w:tc>
          <w:tcPr>
            <w:tcW w:w="1085" w:type="dxa"/>
            <w:vAlign w:val="center"/>
          </w:tcPr>
          <w:p w14:paraId="1840B894">
            <w:pPr>
              <w:pStyle w:val="15"/>
            </w:pPr>
            <w:r>
              <w:t>Gmin</w:t>
            </w:r>
          </w:p>
        </w:tc>
        <w:tc>
          <w:tcPr>
            <w:tcW w:w="1019" w:type="dxa"/>
            <w:vAlign w:val="center"/>
          </w:tcPr>
          <w:p w14:paraId="4A5B462E">
            <w:pPr>
              <w:jc w:val="center"/>
            </w:pPr>
            <w:r>
              <w:rPr>
                <w:rFonts w:hint="eastAsia"/>
              </w:rPr>
              <w:t>0.749</w:t>
            </w:r>
          </w:p>
        </w:tc>
        <w:tc>
          <w:tcPr>
            <w:tcW w:w="1303" w:type="dxa"/>
            <w:vAlign w:val="center"/>
          </w:tcPr>
          <w:p w14:paraId="7CF3C0B5">
            <w:pPr>
              <w:jc w:val="center"/>
            </w:pPr>
            <w:r>
              <w:rPr>
                <w:rFonts w:hint="eastAsia"/>
              </w:rPr>
              <w:t>0.642</w:t>
            </w:r>
          </w:p>
        </w:tc>
        <w:tc>
          <w:tcPr>
            <w:tcW w:w="1210" w:type="dxa"/>
            <w:vAlign w:val="center"/>
          </w:tcPr>
          <w:p w14:paraId="0D0D3BC0">
            <w:pPr>
              <w:jc w:val="center"/>
            </w:pPr>
            <w:r>
              <w:rPr>
                <w:rFonts w:hint="eastAsia"/>
              </w:rPr>
              <w:t>0.915</w:t>
            </w:r>
          </w:p>
        </w:tc>
        <w:tc>
          <w:tcPr>
            <w:tcW w:w="1102" w:type="dxa"/>
            <w:vAlign w:val="center"/>
          </w:tcPr>
          <w:p w14:paraId="60E0B017">
            <w:pPr>
              <w:jc w:val="center"/>
            </w:pPr>
            <w:r>
              <w:rPr>
                <w:rFonts w:hint="eastAsia"/>
              </w:rPr>
              <w:t>1.842</w:t>
            </w:r>
          </w:p>
        </w:tc>
        <w:tc>
          <w:tcPr>
            <w:tcW w:w="1096" w:type="dxa"/>
            <w:vAlign w:val="center"/>
          </w:tcPr>
          <w:p w14:paraId="4DAFCAF1">
            <w:pPr>
              <w:jc w:val="center"/>
            </w:pPr>
            <w:r>
              <w:rPr>
                <w:rFonts w:hint="eastAsia"/>
              </w:rPr>
              <w:t>1.391</w:t>
            </w:r>
          </w:p>
        </w:tc>
        <w:tc>
          <w:tcPr>
            <w:tcW w:w="1247" w:type="dxa"/>
            <w:vAlign w:val="center"/>
          </w:tcPr>
          <w:p w14:paraId="15061013">
            <w:pPr>
              <w:jc w:val="center"/>
            </w:pPr>
            <w:r>
              <w:rPr>
                <w:rFonts w:hint="eastAsia"/>
              </w:rPr>
              <w:t>2.669</w:t>
            </w:r>
          </w:p>
        </w:tc>
        <w:tc>
          <w:tcPr>
            <w:tcW w:w="940" w:type="dxa"/>
            <w:vAlign w:val="center"/>
          </w:tcPr>
          <w:p w14:paraId="1AECB08F">
            <w:pPr>
              <w:jc w:val="center"/>
            </w:pPr>
            <w:r>
              <w:rPr>
                <w:rFonts w:hint="eastAsia"/>
              </w:rPr>
              <w:t>1.690</w:t>
            </w:r>
          </w:p>
        </w:tc>
      </w:tr>
      <w:tr w14:paraId="68548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1C4ABA75">
            <w:pPr>
              <w:pStyle w:val="15"/>
            </w:pPr>
          </w:p>
        </w:tc>
        <w:tc>
          <w:tcPr>
            <w:tcW w:w="1085" w:type="dxa"/>
            <w:vAlign w:val="center"/>
          </w:tcPr>
          <w:p w14:paraId="2DC5B03F">
            <w:pPr>
              <w:pStyle w:val="15"/>
            </w:pPr>
            <w:r>
              <w:t>G</w:t>
            </w:r>
            <w:r>
              <w:rPr>
                <w:vertAlign w:val="subscript"/>
              </w:rPr>
              <w:t>95</w:t>
            </w:r>
            <w:r>
              <w:t>(n)</w:t>
            </w:r>
          </w:p>
        </w:tc>
        <w:tc>
          <w:tcPr>
            <w:tcW w:w="1019" w:type="dxa"/>
            <w:vAlign w:val="center"/>
          </w:tcPr>
          <w:p w14:paraId="24FA9D4C">
            <w:pPr>
              <w:jc w:val="center"/>
            </w:pPr>
            <w:r>
              <w:t>2.</w:t>
            </w:r>
            <w:r>
              <w:rPr>
                <w:rFonts w:hint="eastAsia"/>
              </w:rPr>
              <w:t>020</w:t>
            </w:r>
          </w:p>
        </w:tc>
        <w:tc>
          <w:tcPr>
            <w:tcW w:w="1303" w:type="dxa"/>
            <w:vAlign w:val="center"/>
          </w:tcPr>
          <w:p w14:paraId="6DA9C48F">
            <w:pPr>
              <w:jc w:val="center"/>
            </w:pPr>
            <w:r>
              <w:t>2.355</w:t>
            </w:r>
          </w:p>
        </w:tc>
        <w:tc>
          <w:tcPr>
            <w:tcW w:w="1210" w:type="dxa"/>
            <w:vAlign w:val="center"/>
          </w:tcPr>
          <w:p w14:paraId="17705B57">
            <w:pPr>
              <w:jc w:val="center"/>
            </w:pPr>
            <w:r>
              <w:t>2.355</w:t>
            </w:r>
          </w:p>
        </w:tc>
        <w:tc>
          <w:tcPr>
            <w:tcW w:w="1102" w:type="dxa"/>
            <w:vAlign w:val="center"/>
          </w:tcPr>
          <w:p w14:paraId="4B78B668">
            <w:pPr>
              <w:jc w:val="center"/>
              <w:rPr>
                <w:sz w:val="22"/>
                <w:szCs w:val="22"/>
              </w:rPr>
            </w:pPr>
            <w:r>
              <w:t>2.355</w:t>
            </w:r>
          </w:p>
        </w:tc>
        <w:tc>
          <w:tcPr>
            <w:tcW w:w="1096" w:type="dxa"/>
            <w:vAlign w:val="center"/>
          </w:tcPr>
          <w:p w14:paraId="7CC6E297">
            <w:pPr>
              <w:jc w:val="center"/>
              <w:rPr>
                <w:sz w:val="22"/>
                <w:szCs w:val="22"/>
              </w:rPr>
            </w:pPr>
            <w:r>
              <w:t>2.355</w:t>
            </w:r>
          </w:p>
        </w:tc>
        <w:tc>
          <w:tcPr>
            <w:tcW w:w="1247" w:type="dxa"/>
            <w:vAlign w:val="center"/>
          </w:tcPr>
          <w:p w14:paraId="5563A917">
            <w:pPr>
              <w:jc w:val="center"/>
            </w:pPr>
            <w:r>
              <w:t>2.355</w:t>
            </w:r>
          </w:p>
        </w:tc>
        <w:tc>
          <w:tcPr>
            <w:tcW w:w="940" w:type="dxa"/>
            <w:vAlign w:val="center"/>
          </w:tcPr>
          <w:p w14:paraId="1E6D0B79">
            <w:pPr>
              <w:jc w:val="center"/>
            </w:pPr>
            <w:r>
              <w:t>2.355</w:t>
            </w:r>
          </w:p>
        </w:tc>
      </w:tr>
      <w:tr w14:paraId="66BE8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2E4C8F85">
            <w:pPr>
              <w:pStyle w:val="15"/>
            </w:pPr>
          </w:p>
        </w:tc>
        <w:tc>
          <w:tcPr>
            <w:tcW w:w="1085" w:type="dxa"/>
            <w:vAlign w:val="center"/>
          </w:tcPr>
          <w:p w14:paraId="10FF1900">
            <w:pPr>
              <w:pStyle w:val="15"/>
            </w:pPr>
            <w:r>
              <w:t>G</w:t>
            </w:r>
            <w:r>
              <w:rPr>
                <w:vertAlign w:val="subscript"/>
              </w:rPr>
              <w:t>99</w:t>
            </w:r>
            <w:r>
              <w:t>(n)</w:t>
            </w:r>
          </w:p>
        </w:tc>
        <w:tc>
          <w:tcPr>
            <w:tcW w:w="1019" w:type="dxa"/>
            <w:vAlign w:val="center"/>
          </w:tcPr>
          <w:p w14:paraId="1BA19EC9">
            <w:pPr>
              <w:jc w:val="center"/>
            </w:pPr>
            <w:r>
              <w:t>2.</w:t>
            </w:r>
            <w:r>
              <w:rPr>
                <w:rFonts w:hint="eastAsia"/>
              </w:rPr>
              <w:t>139</w:t>
            </w:r>
          </w:p>
        </w:tc>
        <w:tc>
          <w:tcPr>
            <w:tcW w:w="1303" w:type="dxa"/>
            <w:vAlign w:val="center"/>
          </w:tcPr>
          <w:p w14:paraId="79FA97C6">
            <w:pPr>
              <w:jc w:val="center"/>
            </w:pPr>
            <w:r>
              <w:t>2.564</w:t>
            </w:r>
          </w:p>
        </w:tc>
        <w:tc>
          <w:tcPr>
            <w:tcW w:w="1210" w:type="dxa"/>
            <w:vAlign w:val="center"/>
          </w:tcPr>
          <w:p w14:paraId="3DE81FEF">
            <w:pPr>
              <w:jc w:val="center"/>
            </w:pPr>
            <w:r>
              <w:t>2.564</w:t>
            </w:r>
          </w:p>
        </w:tc>
        <w:tc>
          <w:tcPr>
            <w:tcW w:w="1102" w:type="dxa"/>
            <w:vAlign w:val="center"/>
          </w:tcPr>
          <w:p w14:paraId="3061AA41">
            <w:pPr>
              <w:jc w:val="center"/>
              <w:rPr>
                <w:sz w:val="22"/>
                <w:szCs w:val="22"/>
              </w:rPr>
            </w:pPr>
            <w:r>
              <w:t>2.564</w:t>
            </w:r>
          </w:p>
        </w:tc>
        <w:tc>
          <w:tcPr>
            <w:tcW w:w="1096" w:type="dxa"/>
            <w:vAlign w:val="center"/>
          </w:tcPr>
          <w:p w14:paraId="708DDC0C">
            <w:pPr>
              <w:jc w:val="center"/>
              <w:rPr>
                <w:sz w:val="22"/>
                <w:szCs w:val="22"/>
              </w:rPr>
            </w:pPr>
            <w:r>
              <w:t>2.564</w:t>
            </w:r>
          </w:p>
        </w:tc>
        <w:tc>
          <w:tcPr>
            <w:tcW w:w="1247" w:type="dxa"/>
            <w:vAlign w:val="center"/>
          </w:tcPr>
          <w:p w14:paraId="325E7761">
            <w:pPr>
              <w:jc w:val="center"/>
            </w:pPr>
            <w:r>
              <w:t>2.564</w:t>
            </w:r>
          </w:p>
        </w:tc>
        <w:tc>
          <w:tcPr>
            <w:tcW w:w="940" w:type="dxa"/>
            <w:vAlign w:val="center"/>
          </w:tcPr>
          <w:p w14:paraId="6A4FDC02">
            <w:pPr>
              <w:jc w:val="center"/>
            </w:pPr>
            <w:r>
              <w:t>2.564</w:t>
            </w:r>
          </w:p>
        </w:tc>
      </w:tr>
      <w:tr w14:paraId="131BD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61E0EE67">
            <w:pPr>
              <w:pStyle w:val="15"/>
            </w:pPr>
          </w:p>
        </w:tc>
        <w:tc>
          <w:tcPr>
            <w:tcW w:w="1085" w:type="dxa"/>
            <w:vAlign w:val="center"/>
          </w:tcPr>
          <w:p w14:paraId="427A69AC">
            <w:pPr>
              <w:pStyle w:val="15"/>
            </w:pPr>
            <w:r>
              <w:t>检验结果</w:t>
            </w:r>
          </w:p>
        </w:tc>
        <w:tc>
          <w:tcPr>
            <w:tcW w:w="1019" w:type="dxa"/>
            <w:vAlign w:val="center"/>
          </w:tcPr>
          <w:p w14:paraId="40968CDD">
            <w:pPr>
              <w:jc w:val="center"/>
              <w:rPr>
                <w:bCs/>
              </w:rPr>
            </w:pPr>
            <w:r>
              <w:rPr>
                <w:kern w:val="2"/>
              </w:rPr>
              <w:t>无异议</w:t>
            </w:r>
          </w:p>
        </w:tc>
        <w:tc>
          <w:tcPr>
            <w:tcW w:w="1303" w:type="dxa"/>
            <w:vAlign w:val="center"/>
          </w:tcPr>
          <w:p w14:paraId="1B8D74F5">
            <w:pPr>
              <w:jc w:val="center"/>
              <w:rPr>
                <w:bCs/>
              </w:rPr>
            </w:pPr>
            <w:r>
              <w:rPr>
                <w:kern w:val="2"/>
              </w:rPr>
              <w:t>无异议</w:t>
            </w:r>
          </w:p>
        </w:tc>
        <w:tc>
          <w:tcPr>
            <w:tcW w:w="1210" w:type="dxa"/>
            <w:vAlign w:val="center"/>
          </w:tcPr>
          <w:p w14:paraId="00339B92">
            <w:pPr>
              <w:jc w:val="center"/>
              <w:rPr>
                <w:bCs/>
              </w:rPr>
            </w:pPr>
            <w:r>
              <w:rPr>
                <w:kern w:val="2"/>
              </w:rPr>
              <w:t>无异议</w:t>
            </w:r>
          </w:p>
        </w:tc>
        <w:tc>
          <w:tcPr>
            <w:tcW w:w="1102" w:type="dxa"/>
            <w:vAlign w:val="center"/>
          </w:tcPr>
          <w:p w14:paraId="0330DFB7">
            <w:pPr>
              <w:jc w:val="center"/>
              <w:rPr>
                <w:sz w:val="22"/>
                <w:szCs w:val="22"/>
              </w:rPr>
            </w:pPr>
            <w:r>
              <w:rPr>
                <w:kern w:val="2"/>
              </w:rPr>
              <w:t>无异议</w:t>
            </w:r>
          </w:p>
        </w:tc>
        <w:tc>
          <w:tcPr>
            <w:tcW w:w="1096" w:type="dxa"/>
            <w:vAlign w:val="center"/>
          </w:tcPr>
          <w:p w14:paraId="1E9BC739">
            <w:pPr>
              <w:jc w:val="center"/>
              <w:rPr>
                <w:sz w:val="22"/>
                <w:szCs w:val="22"/>
              </w:rPr>
            </w:pPr>
            <w:r>
              <w:rPr>
                <w:kern w:val="2"/>
              </w:rPr>
              <w:t>无异议</w:t>
            </w:r>
          </w:p>
        </w:tc>
        <w:tc>
          <w:tcPr>
            <w:tcW w:w="1247" w:type="dxa"/>
            <w:vAlign w:val="center"/>
          </w:tcPr>
          <w:p w14:paraId="7F1B93BD">
            <w:pPr>
              <w:jc w:val="center"/>
              <w:rPr>
                <w:color w:val="FF0000"/>
              </w:rPr>
            </w:pPr>
            <w:r>
              <w:rPr>
                <w:rFonts w:hint="eastAsia"/>
                <w:color w:val="FF0000"/>
              </w:rPr>
              <w:t>2.38</w:t>
            </w:r>
            <w:r>
              <w:rPr>
                <w:color w:val="FF0000"/>
              </w:rPr>
              <w:t>为</w:t>
            </w:r>
            <w:r>
              <w:rPr>
                <w:rFonts w:hint="eastAsia"/>
                <w:color w:val="FF0000"/>
              </w:rPr>
              <w:t>离群值</w:t>
            </w:r>
            <w:r>
              <w:rPr>
                <w:color w:val="FF0000"/>
              </w:rPr>
              <w:t>（</w:t>
            </w:r>
            <w:r>
              <w:rPr>
                <w:rFonts w:hint="eastAsia"/>
                <w:color w:val="FF0000"/>
              </w:rPr>
              <w:t>舍弃</w:t>
            </w:r>
            <w:r>
              <w:rPr>
                <w:color w:val="FF0000"/>
              </w:rPr>
              <w:t>）</w:t>
            </w:r>
          </w:p>
        </w:tc>
        <w:tc>
          <w:tcPr>
            <w:tcW w:w="940" w:type="dxa"/>
            <w:vAlign w:val="center"/>
          </w:tcPr>
          <w:p w14:paraId="2952CC1A">
            <w:pPr>
              <w:jc w:val="center"/>
              <w:rPr>
                <w:bCs/>
              </w:rPr>
            </w:pPr>
            <w:r>
              <w:rPr>
                <w:kern w:val="2"/>
              </w:rPr>
              <w:t>无异议</w:t>
            </w:r>
          </w:p>
        </w:tc>
      </w:tr>
    </w:tbl>
    <w:p w14:paraId="27801EE9">
      <w:pPr>
        <w:pStyle w:val="6"/>
      </w:pPr>
      <w:r>
        <w:t>表 2-</w:t>
      </w:r>
      <w:r>
        <w:rPr>
          <w:rFonts w:hint="eastAsia"/>
        </w:rPr>
        <w:t>45镁元素</w:t>
      </w:r>
      <w:r>
        <w:t xml:space="preserve"> 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066"/>
        <w:gridCol w:w="1336"/>
        <w:gridCol w:w="1007"/>
        <w:gridCol w:w="1210"/>
        <w:gridCol w:w="1102"/>
        <w:gridCol w:w="1095"/>
        <w:gridCol w:w="1092"/>
        <w:gridCol w:w="1094"/>
      </w:tblGrid>
      <w:tr w14:paraId="4259F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4D37E717">
            <w:pPr>
              <w:pStyle w:val="15"/>
            </w:pPr>
            <w:r>
              <w:t>实验室i</w:t>
            </w:r>
          </w:p>
        </w:tc>
        <w:tc>
          <w:tcPr>
            <w:tcW w:w="1066" w:type="dxa"/>
            <w:vAlign w:val="center"/>
          </w:tcPr>
          <w:p w14:paraId="10FEB957">
            <w:pPr>
              <w:pStyle w:val="15"/>
            </w:pPr>
            <w:r>
              <w:t>测定结果</w:t>
            </w:r>
          </w:p>
        </w:tc>
        <w:tc>
          <w:tcPr>
            <w:tcW w:w="1336" w:type="dxa"/>
            <w:vAlign w:val="center"/>
          </w:tcPr>
          <w:p w14:paraId="35FA9F27">
            <w:pPr>
              <w:pStyle w:val="15"/>
            </w:pPr>
            <w:r>
              <w:t>10#</w:t>
            </w:r>
          </w:p>
        </w:tc>
        <w:tc>
          <w:tcPr>
            <w:tcW w:w="1007" w:type="dxa"/>
            <w:vAlign w:val="center"/>
          </w:tcPr>
          <w:p w14:paraId="294E69A4">
            <w:pPr>
              <w:pStyle w:val="15"/>
            </w:pPr>
            <w:r>
              <w:t>11#</w:t>
            </w:r>
          </w:p>
        </w:tc>
        <w:tc>
          <w:tcPr>
            <w:tcW w:w="1210" w:type="dxa"/>
            <w:vAlign w:val="center"/>
          </w:tcPr>
          <w:p w14:paraId="382F3E21">
            <w:pPr>
              <w:pStyle w:val="15"/>
            </w:pPr>
            <w:r>
              <w:t>12#</w:t>
            </w:r>
          </w:p>
        </w:tc>
        <w:tc>
          <w:tcPr>
            <w:tcW w:w="1102" w:type="dxa"/>
            <w:vAlign w:val="center"/>
          </w:tcPr>
          <w:p w14:paraId="7575AC98">
            <w:pPr>
              <w:pStyle w:val="15"/>
            </w:pPr>
            <w:r>
              <w:t>13#</w:t>
            </w:r>
          </w:p>
        </w:tc>
        <w:tc>
          <w:tcPr>
            <w:tcW w:w="1095" w:type="dxa"/>
            <w:vAlign w:val="center"/>
          </w:tcPr>
          <w:p w14:paraId="7D5652DA">
            <w:pPr>
              <w:pStyle w:val="15"/>
            </w:pPr>
            <w:r>
              <w:t>14#</w:t>
            </w:r>
          </w:p>
        </w:tc>
        <w:tc>
          <w:tcPr>
            <w:tcW w:w="1092" w:type="dxa"/>
            <w:vAlign w:val="center"/>
          </w:tcPr>
          <w:p w14:paraId="3960E583">
            <w:pPr>
              <w:pStyle w:val="15"/>
            </w:pPr>
            <w:r>
              <w:t>15#</w:t>
            </w:r>
          </w:p>
        </w:tc>
        <w:tc>
          <w:tcPr>
            <w:tcW w:w="1094" w:type="dxa"/>
            <w:vAlign w:val="center"/>
          </w:tcPr>
          <w:p w14:paraId="33F53BD8">
            <w:pPr>
              <w:pStyle w:val="15"/>
            </w:pPr>
            <w:r>
              <w:t>16#</w:t>
            </w:r>
          </w:p>
        </w:tc>
      </w:tr>
      <w:tr w14:paraId="5A966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846" w:type="dxa"/>
            <w:vMerge w:val="restart"/>
            <w:vAlign w:val="center"/>
          </w:tcPr>
          <w:p w14:paraId="0BCB472E">
            <w:pPr>
              <w:pStyle w:val="15"/>
            </w:pPr>
            <w:r>
              <w:rPr>
                <w:rFonts w:hint="eastAsia"/>
              </w:rPr>
              <w:t>9</w:t>
            </w:r>
          </w:p>
        </w:tc>
        <w:tc>
          <w:tcPr>
            <w:tcW w:w="1066" w:type="dxa"/>
            <w:vAlign w:val="center"/>
          </w:tcPr>
          <w:p w14:paraId="35A4D041">
            <w:pPr>
              <w:pStyle w:val="15"/>
            </w:pPr>
            <w:r>
              <w:t>1</w:t>
            </w:r>
          </w:p>
        </w:tc>
        <w:tc>
          <w:tcPr>
            <w:tcW w:w="1336" w:type="dxa"/>
            <w:vAlign w:val="center"/>
          </w:tcPr>
          <w:p w14:paraId="3DA05450">
            <w:pPr>
              <w:jc w:val="center"/>
              <w:rPr>
                <w:bCs/>
              </w:rPr>
            </w:pPr>
            <w:r>
              <w:t>0.0042</w:t>
            </w:r>
          </w:p>
        </w:tc>
        <w:tc>
          <w:tcPr>
            <w:tcW w:w="1007" w:type="dxa"/>
            <w:vAlign w:val="center"/>
          </w:tcPr>
          <w:p w14:paraId="20AD7BFC">
            <w:pPr>
              <w:jc w:val="center"/>
              <w:rPr>
                <w:bCs/>
              </w:rPr>
            </w:pPr>
            <w:r>
              <w:t>0.032</w:t>
            </w:r>
          </w:p>
        </w:tc>
        <w:tc>
          <w:tcPr>
            <w:tcW w:w="1210" w:type="dxa"/>
            <w:vAlign w:val="center"/>
          </w:tcPr>
          <w:p w14:paraId="06812754">
            <w:pPr>
              <w:jc w:val="center"/>
              <w:rPr>
                <w:bCs/>
              </w:rPr>
            </w:pPr>
            <w:r>
              <w:t>0.071</w:t>
            </w:r>
          </w:p>
        </w:tc>
        <w:tc>
          <w:tcPr>
            <w:tcW w:w="1102" w:type="dxa"/>
            <w:vAlign w:val="center"/>
          </w:tcPr>
          <w:p w14:paraId="6F91FD21">
            <w:pPr>
              <w:jc w:val="center"/>
            </w:pPr>
            <w:r>
              <w:t>0.95</w:t>
            </w:r>
          </w:p>
        </w:tc>
        <w:tc>
          <w:tcPr>
            <w:tcW w:w="1095" w:type="dxa"/>
            <w:vAlign w:val="center"/>
          </w:tcPr>
          <w:p w14:paraId="051DF133">
            <w:pPr>
              <w:jc w:val="center"/>
            </w:pPr>
            <w:r>
              <w:t>1.55</w:t>
            </w:r>
          </w:p>
        </w:tc>
        <w:tc>
          <w:tcPr>
            <w:tcW w:w="1092" w:type="dxa"/>
            <w:vAlign w:val="center"/>
          </w:tcPr>
          <w:p w14:paraId="2FA31895">
            <w:pPr>
              <w:jc w:val="center"/>
              <w:rPr>
                <w:bCs/>
              </w:rPr>
            </w:pPr>
            <w:r>
              <w:t>2.50</w:t>
            </w:r>
          </w:p>
        </w:tc>
        <w:tc>
          <w:tcPr>
            <w:tcW w:w="1094" w:type="dxa"/>
            <w:vAlign w:val="center"/>
          </w:tcPr>
          <w:p w14:paraId="79891897">
            <w:pPr>
              <w:jc w:val="center"/>
              <w:rPr>
                <w:bCs/>
              </w:rPr>
            </w:pPr>
            <w:r>
              <w:t>4.50</w:t>
            </w:r>
          </w:p>
        </w:tc>
      </w:tr>
      <w:tr w14:paraId="3D542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3B843509">
            <w:pPr>
              <w:pStyle w:val="15"/>
            </w:pPr>
          </w:p>
        </w:tc>
        <w:tc>
          <w:tcPr>
            <w:tcW w:w="1066" w:type="dxa"/>
            <w:vAlign w:val="center"/>
          </w:tcPr>
          <w:p w14:paraId="587F9EB7">
            <w:pPr>
              <w:pStyle w:val="15"/>
            </w:pPr>
            <w:r>
              <w:t>2</w:t>
            </w:r>
          </w:p>
        </w:tc>
        <w:tc>
          <w:tcPr>
            <w:tcW w:w="1336" w:type="dxa"/>
            <w:vAlign w:val="center"/>
          </w:tcPr>
          <w:p w14:paraId="74A80A39">
            <w:pPr>
              <w:jc w:val="center"/>
              <w:rPr>
                <w:bCs/>
              </w:rPr>
            </w:pPr>
            <w:r>
              <w:t>0.0042</w:t>
            </w:r>
          </w:p>
        </w:tc>
        <w:tc>
          <w:tcPr>
            <w:tcW w:w="1007" w:type="dxa"/>
            <w:vAlign w:val="center"/>
          </w:tcPr>
          <w:p w14:paraId="1A7A6560">
            <w:pPr>
              <w:jc w:val="center"/>
              <w:rPr>
                <w:bCs/>
              </w:rPr>
            </w:pPr>
            <w:r>
              <w:t>0.031</w:t>
            </w:r>
          </w:p>
        </w:tc>
        <w:tc>
          <w:tcPr>
            <w:tcW w:w="1210" w:type="dxa"/>
            <w:vAlign w:val="center"/>
          </w:tcPr>
          <w:p w14:paraId="63D9CED6">
            <w:pPr>
              <w:jc w:val="center"/>
              <w:rPr>
                <w:bCs/>
              </w:rPr>
            </w:pPr>
            <w:r>
              <w:t>0.072</w:t>
            </w:r>
          </w:p>
        </w:tc>
        <w:tc>
          <w:tcPr>
            <w:tcW w:w="1102" w:type="dxa"/>
            <w:vAlign w:val="center"/>
          </w:tcPr>
          <w:p w14:paraId="076A7042">
            <w:pPr>
              <w:jc w:val="center"/>
            </w:pPr>
            <w:r>
              <w:t>0.97</w:t>
            </w:r>
          </w:p>
        </w:tc>
        <w:tc>
          <w:tcPr>
            <w:tcW w:w="1095" w:type="dxa"/>
            <w:vAlign w:val="center"/>
          </w:tcPr>
          <w:p w14:paraId="7C90CF33">
            <w:pPr>
              <w:jc w:val="center"/>
            </w:pPr>
            <w:r>
              <w:t>1.59</w:t>
            </w:r>
          </w:p>
        </w:tc>
        <w:tc>
          <w:tcPr>
            <w:tcW w:w="1092" w:type="dxa"/>
            <w:vAlign w:val="center"/>
          </w:tcPr>
          <w:p w14:paraId="265C2065">
            <w:pPr>
              <w:jc w:val="center"/>
              <w:rPr>
                <w:bCs/>
              </w:rPr>
            </w:pPr>
            <w:r>
              <w:t>2.51</w:t>
            </w:r>
          </w:p>
        </w:tc>
        <w:tc>
          <w:tcPr>
            <w:tcW w:w="1094" w:type="dxa"/>
            <w:vAlign w:val="center"/>
          </w:tcPr>
          <w:p w14:paraId="4A0F82A0">
            <w:pPr>
              <w:jc w:val="center"/>
              <w:rPr>
                <w:bCs/>
              </w:rPr>
            </w:pPr>
            <w:r>
              <w:t>4.50</w:t>
            </w:r>
          </w:p>
        </w:tc>
      </w:tr>
      <w:tr w14:paraId="5EC7F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61E87B25">
            <w:pPr>
              <w:pStyle w:val="15"/>
            </w:pPr>
          </w:p>
        </w:tc>
        <w:tc>
          <w:tcPr>
            <w:tcW w:w="1066" w:type="dxa"/>
            <w:vAlign w:val="center"/>
          </w:tcPr>
          <w:p w14:paraId="3313180A">
            <w:pPr>
              <w:pStyle w:val="15"/>
            </w:pPr>
            <w:r>
              <w:t>3</w:t>
            </w:r>
          </w:p>
        </w:tc>
        <w:tc>
          <w:tcPr>
            <w:tcW w:w="1336" w:type="dxa"/>
            <w:vAlign w:val="center"/>
          </w:tcPr>
          <w:p w14:paraId="18BF7511">
            <w:pPr>
              <w:jc w:val="center"/>
              <w:rPr>
                <w:bCs/>
              </w:rPr>
            </w:pPr>
            <w:r>
              <w:t>0.0042</w:t>
            </w:r>
          </w:p>
        </w:tc>
        <w:tc>
          <w:tcPr>
            <w:tcW w:w="1007" w:type="dxa"/>
            <w:vAlign w:val="center"/>
          </w:tcPr>
          <w:p w14:paraId="0D00458A">
            <w:pPr>
              <w:jc w:val="center"/>
              <w:rPr>
                <w:bCs/>
              </w:rPr>
            </w:pPr>
            <w:r>
              <w:t>0.032</w:t>
            </w:r>
          </w:p>
        </w:tc>
        <w:tc>
          <w:tcPr>
            <w:tcW w:w="1210" w:type="dxa"/>
            <w:vAlign w:val="center"/>
          </w:tcPr>
          <w:p w14:paraId="7733E2AC">
            <w:pPr>
              <w:jc w:val="center"/>
              <w:rPr>
                <w:bCs/>
              </w:rPr>
            </w:pPr>
            <w:r>
              <w:t>0.072</w:t>
            </w:r>
          </w:p>
        </w:tc>
        <w:tc>
          <w:tcPr>
            <w:tcW w:w="1102" w:type="dxa"/>
            <w:vAlign w:val="center"/>
          </w:tcPr>
          <w:p w14:paraId="23C144BD">
            <w:pPr>
              <w:jc w:val="center"/>
            </w:pPr>
            <w:r>
              <w:t>0.96</w:t>
            </w:r>
          </w:p>
        </w:tc>
        <w:tc>
          <w:tcPr>
            <w:tcW w:w="1095" w:type="dxa"/>
            <w:vAlign w:val="center"/>
          </w:tcPr>
          <w:p w14:paraId="6D8082F4">
            <w:pPr>
              <w:jc w:val="center"/>
            </w:pPr>
            <w:r>
              <w:t>1.55</w:t>
            </w:r>
          </w:p>
        </w:tc>
        <w:tc>
          <w:tcPr>
            <w:tcW w:w="1092" w:type="dxa"/>
            <w:vAlign w:val="center"/>
          </w:tcPr>
          <w:p w14:paraId="3C806482">
            <w:pPr>
              <w:jc w:val="center"/>
              <w:rPr>
                <w:bCs/>
              </w:rPr>
            </w:pPr>
            <w:r>
              <w:t>2.50</w:t>
            </w:r>
          </w:p>
        </w:tc>
        <w:tc>
          <w:tcPr>
            <w:tcW w:w="1094" w:type="dxa"/>
            <w:vAlign w:val="center"/>
          </w:tcPr>
          <w:p w14:paraId="1AF61610">
            <w:pPr>
              <w:jc w:val="center"/>
              <w:rPr>
                <w:bCs/>
              </w:rPr>
            </w:pPr>
            <w:r>
              <w:t>4.50</w:t>
            </w:r>
          </w:p>
        </w:tc>
      </w:tr>
      <w:tr w14:paraId="79AE2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38B31883">
            <w:pPr>
              <w:pStyle w:val="15"/>
            </w:pPr>
          </w:p>
        </w:tc>
        <w:tc>
          <w:tcPr>
            <w:tcW w:w="1066" w:type="dxa"/>
            <w:vAlign w:val="center"/>
          </w:tcPr>
          <w:p w14:paraId="6E288E86">
            <w:pPr>
              <w:pStyle w:val="15"/>
            </w:pPr>
            <w:r>
              <w:t>4</w:t>
            </w:r>
          </w:p>
        </w:tc>
        <w:tc>
          <w:tcPr>
            <w:tcW w:w="1336" w:type="dxa"/>
            <w:vAlign w:val="center"/>
          </w:tcPr>
          <w:p w14:paraId="12AD7266">
            <w:pPr>
              <w:jc w:val="center"/>
              <w:rPr>
                <w:bCs/>
              </w:rPr>
            </w:pPr>
            <w:r>
              <w:t>0.0042</w:t>
            </w:r>
          </w:p>
        </w:tc>
        <w:tc>
          <w:tcPr>
            <w:tcW w:w="1007" w:type="dxa"/>
            <w:vAlign w:val="center"/>
          </w:tcPr>
          <w:p w14:paraId="3F0173C9">
            <w:pPr>
              <w:jc w:val="center"/>
              <w:rPr>
                <w:bCs/>
              </w:rPr>
            </w:pPr>
            <w:r>
              <w:t>0.032</w:t>
            </w:r>
          </w:p>
        </w:tc>
        <w:tc>
          <w:tcPr>
            <w:tcW w:w="1210" w:type="dxa"/>
            <w:vAlign w:val="center"/>
          </w:tcPr>
          <w:p w14:paraId="5F5A5927">
            <w:pPr>
              <w:jc w:val="center"/>
              <w:rPr>
                <w:bCs/>
              </w:rPr>
            </w:pPr>
            <w:r>
              <w:t>0.071</w:t>
            </w:r>
          </w:p>
        </w:tc>
        <w:tc>
          <w:tcPr>
            <w:tcW w:w="1102" w:type="dxa"/>
            <w:vAlign w:val="center"/>
          </w:tcPr>
          <w:p w14:paraId="69C1E30F">
            <w:pPr>
              <w:jc w:val="center"/>
            </w:pPr>
            <w:r>
              <w:t>0.95</w:t>
            </w:r>
          </w:p>
        </w:tc>
        <w:tc>
          <w:tcPr>
            <w:tcW w:w="1095" w:type="dxa"/>
            <w:vAlign w:val="center"/>
          </w:tcPr>
          <w:p w14:paraId="58831395">
            <w:pPr>
              <w:jc w:val="center"/>
            </w:pPr>
            <w:r>
              <w:t>1.56</w:t>
            </w:r>
          </w:p>
        </w:tc>
        <w:tc>
          <w:tcPr>
            <w:tcW w:w="1092" w:type="dxa"/>
            <w:vAlign w:val="center"/>
          </w:tcPr>
          <w:p w14:paraId="05E70DFB">
            <w:pPr>
              <w:jc w:val="center"/>
              <w:rPr>
                <w:bCs/>
              </w:rPr>
            </w:pPr>
            <w:r>
              <w:t>2.50</w:t>
            </w:r>
          </w:p>
        </w:tc>
        <w:tc>
          <w:tcPr>
            <w:tcW w:w="1094" w:type="dxa"/>
            <w:vAlign w:val="center"/>
          </w:tcPr>
          <w:p w14:paraId="5BF65A6E">
            <w:pPr>
              <w:jc w:val="center"/>
              <w:rPr>
                <w:bCs/>
              </w:rPr>
            </w:pPr>
            <w:r>
              <w:t>4.49</w:t>
            </w:r>
          </w:p>
        </w:tc>
      </w:tr>
      <w:tr w14:paraId="2C7C1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3B53F031">
            <w:pPr>
              <w:pStyle w:val="15"/>
            </w:pPr>
          </w:p>
        </w:tc>
        <w:tc>
          <w:tcPr>
            <w:tcW w:w="1066" w:type="dxa"/>
            <w:vAlign w:val="center"/>
          </w:tcPr>
          <w:p w14:paraId="591A5E4E">
            <w:pPr>
              <w:pStyle w:val="15"/>
            </w:pPr>
            <w:r>
              <w:t>5</w:t>
            </w:r>
          </w:p>
        </w:tc>
        <w:tc>
          <w:tcPr>
            <w:tcW w:w="1336" w:type="dxa"/>
            <w:vAlign w:val="center"/>
          </w:tcPr>
          <w:p w14:paraId="5E1324CF">
            <w:pPr>
              <w:jc w:val="center"/>
              <w:rPr>
                <w:bCs/>
              </w:rPr>
            </w:pPr>
            <w:r>
              <w:t>0.0041</w:t>
            </w:r>
          </w:p>
        </w:tc>
        <w:tc>
          <w:tcPr>
            <w:tcW w:w="1007" w:type="dxa"/>
            <w:vAlign w:val="center"/>
          </w:tcPr>
          <w:p w14:paraId="307FEAF7">
            <w:pPr>
              <w:jc w:val="center"/>
              <w:rPr>
                <w:bCs/>
              </w:rPr>
            </w:pPr>
            <w:r>
              <w:t>0.032</w:t>
            </w:r>
          </w:p>
        </w:tc>
        <w:tc>
          <w:tcPr>
            <w:tcW w:w="1210" w:type="dxa"/>
            <w:vAlign w:val="center"/>
          </w:tcPr>
          <w:p w14:paraId="5D05F99A">
            <w:pPr>
              <w:jc w:val="center"/>
              <w:rPr>
                <w:bCs/>
              </w:rPr>
            </w:pPr>
            <w:r>
              <w:t>0.072</w:t>
            </w:r>
          </w:p>
        </w:tc>
        <w:tc>
          <w:tcPr>
            <w:tcW w:w="1102" w:type="dxa"/>
            <w:vAlign w:val="center"/>
          </w:tcPr>
          <w:p w14:paraId="14096555">
            <w:pPr>
              <w:jc w:val="center"/>
            </w:pPr>
            <w:r>
              <w:t>0.96</w:t>
            </w:r>
          </w:p>
        </w:tc>
        <w:tc>
          <w:tcPr>
            <w:tcW w:w="1095" w:type="dxa"/>
            <w:vAlign w:val="center"/>
          </w:tcPr>
          <w:p w14:paraId="4A8ACB3A">
            <w:pPr>
              <w:jc w:val="center"/>
            </w:pPr>
            <w:r>
              <w:t>1.59</w:t>
            </w:r>
          </w:p>
        </w:tc>
        <w:tc>
          <w:tcPr>
            <w:tcW w:w="1092" w:type="dxa"/>
            <w:vAlign w:val="center"/>
          </w:tcPr>
          <w:p w14:paraId="700441A2">
            <w:pPr>
              <w:jc w:val="center"/>
              <w:rPr>
                <w:bCs/>
              </w:rPr>
            </w:pPr>
            <w:r>
              <w:t>2.51</w:t>
            </w:r>
          </w:p>
        </w:tc>
        <w:tc>
          <w:tcPr>
            <w:tcW w:w="1094" w:type="dxa"/>
            <w:vAlign w:val="center"/>
          </w:tcPr>
          <w:p w14:paraId="3FEBF4F1">
            <w:pPr>
              <w:jc w:val="center"/>
              <w:rPr>
                <w:bCs/>
              </w:rPr>
            </w:pPr>
            <w:r>
              <w:t>4.51</w:t>
            </w:r>
          </w:p>
        </w:tc>
      </w:tr>
      <w:tr w14:paraId="46845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5C388F34">
            <w:pPr>
              <w:pStyle w:val="15"/>
            </w:pPr>
          </w:p>
        </w:tc>
        <w:tc>
          <w:tcPr>
            <w:tcW w:w="1066" w:type="dxa"/>
            <w:vAlign w:val="center"/>
          </w:tcPr>
          <w:p w14:paraId="6E0190A6">
            <w:pPr>
              <w:pStyle w:val="15"/>
            </w:pPr>
            <w:r>
              <w:t>6</w:t>
            </w:r>
          </w:p>
        </w:tc>
        <w:tc>
          <w:tcPr>
            <w:tcW w:w="1336" w:type="dxa"/>
            <w:vAlign w:val="center"/>
          </w:tcPr>
          <w:p w14:paraId="670489CE">
            <w:pPr>
              <w:jc w:val="center"/>
              <w:rPr>
                <w:bCs/>
              </w:rPr>
            </w:pPr>
            <w:r>
              <w:t>0.0041</w:t>
            </w:r>
          </w:p>
        </w:tc>
        <w:tc>
          <w:tcPr>
            <w:tcW w:w="1007" w:type="dxa"/>
            <w:vAlign w:val="center"/>
          </w:tcPr>
          <w:p w14:paraId="155B5C4C">
            <w:pPr>
              <w:jc w:val="center"/>
              <w:rPr>
                <w:bCs/>
              </w:rPr>
            </w:pPr>
            <w:r>
              <w:t>0.031</w:t>
            </w:r>
          </w:p>
        </w:tc>
        <w:tc>
          <w:tcPr>
            <w:tcW w:w="1210" w:type="dxa"/>
            <w:vAlign w:val="center"/>
          </w:tcPr>
          <w:p w14:paraId="597AAC3E">
            <w:pPr>
              <w:jc w:val="center"/>
              <w:rPr>
                <w:bCs/>
              </w:rPr>
            </w:pPr>
            <w:r>
              <w:t>0.072</w:t>
            </w:r>
          </w:p>
        </w:tc>
        <w:tc>
          <w:tcPr>
            <w:tcW w:w="1102" w:type="dxa"/>
            <w:vAlign w:val="center"/>
          </w:tcPr>
          <w:p w14:paraId="54AB00F0">
            <w:pPr>
              <w:jc w:val="center"/>
            </w:pPr>
            <w:r>
              <w:t>0.96</w:t>
            </w:r>
          </w:p>
        </w:tc>
        <w:tc>
          <w:tcPr>
            <w:tcW w:w="1095" w:type="dxa"/>
            <w:vAlign w:val="center"/>
          </w:tcPr>
          <w:p w14:paraId="0591B708">
            <w:pPr>
              <w:jc w:val="center"/>
            </w:pPr>
            <w:r>
              <w:t>1.57</w:t>
            </w:r>
          </w:p>
        </w:tc>
        <w:tc>
          <w:tcPr>
            <w:tcW w:w="1092" w:type="dxa"/>
            <w:vAlign w:val="center"/>
          </w:tcPr>
          <w:p w14:paraId="385A34A6">
            <w:pPr>
              <w:jc w:val="center"/>
              <w:rPr>
                <w:bCs/>
              </w:rPr>
            </w:pPr>
            <w:r>
              <w:t>2.49</w:t>
            </w:r>
          </w:p>
        </w:tc>
        <w:tc>
          <w:tcPr>
            <w:tcW w:w="1094" w:type="dxa"/>
            <w:vAlign w:val="center"/>
          </w:tcPr>
          <w:p w14:paraId="445722DE">
            <w:pPr>
              <w:jc w:val="center"/>
              <w:rPr>
                <w:bCs/>
              </w:rPr>
            </w:pPr>
            <w:r>
              <w:t>4.51</w:t>
            </w:r>
          </w:p>
        </w:tc>
      </w:tr>
      <w:tr w14:paraId="10CE1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0EB435D6">
            <w:pPr>
              <w:pStyle w:val="15"/>
            </w:pPr>
          </w:p>
        </w:tc>
        <w:tc>
          <w:tcPr>
            <w:tcW w:w="1066" w:type="dxa"/>
            <w:vAlign w:val="center"/>
          </w:tcPr>
          <w:p w14:paraId="4F6F8757">
            <w:pPr>
              <w:pStyle w:val="15"/>
            </w:pPr>
            <w:r>
              <w:t>7</w:t>
            </w:r>
          </w:p>
        </w:tc>
        <w:tc>
          <w:tcPr>
            <w:tcW w:w="1336" w:type="dxa"/>
            <w:vAlign w:val="center"/>
          </w:tcPr>
          <w:p w14:paraId="7F17F99C">
            <w:pPr>
              <w:jc w:val="center"/>
              <w:rPr>
                <w:bCs/>
              </w:rPr>
            </w:pPr>
            <w:r>
              <w:t>0.0042</w:t>
            </w:r>
          </w:p>
        </w:tc>
        <w:tc>
          <w:tcPr>
            <w:tcW w:w="1007" w:type="dxa"/>
            <w:vAlign w:val="center"/>
          </w:tcPr>
          <w:p w14:paraId="5DE96BE7">
            <w:pPr>
              <w:jc w:val="center"/>
              <w:rPr>
                <w:bCs/>
              </w:rPr>
            </w:pPr>
            <w:r>
              <w:t>0.031</w:t>
            </w:r>
          </w:p>
        </w:tc>
        <w:tc>
          <w:tcPr>
            <w:tcW w:w="1210" w:type="dxa"/>
            <w:vAlign w:val="center"/>
          </w:tcPr>
          <w:p w14:paraId="6C00706C">
            <w:pPr>
              <w:jc w:val="center"/>
              <w:rPr>
                <w:bCs/>
              </w:rPr>
            </w:pPr>
            <w:r>
              <w:t>0.071</w:t>
            </w:r>
          </w:p>
        </w:tc>
        <w:tc>
          <w:tcPr>
            <w:tcW w:w="1102" w:type="dxa"/>
            <w:vAlign w:val="center"/>
          </w:tcPr>
          <w:p w14:paraId="34BBACE9">
            <w:pPr>
              <w:jc w:val="center"/>
            </w:pPr>
            <w:r>
              <w:t>0.95</w:t>
            </w:r>
          </w:p>
        </w:tc>
        <w:tc>
          <w:tcPr>
            <w:tcW w:w="1095" w:type="dxa"/>
            <w:vAlign w:val="center"/>
          </w:tcPr>
          <w:p w14:paraId="49A40CF2">
            <w:pPr>
              <w:jc w:val="center"/>
            </w:pPr>
            <w:r>
              <w:t>1.58</w:t>
            </w:r>
          </w:p>
        </w:tc>
        <w:tc>
          <w:tcPr>
            <w:tcW w:w="1092" w:type="dxa"/>
            <w:vAlign w:val="center"/>
          </w:tcPr>
          <w:p w14:paraId="1DD3AE2B">
            <w:pPr>
              <w:jc w:val="center"/>
              <w:rPr>
                <w:bCs/>
              </w:rPr>
            </w:pPr>
            <w:r>
              <w:t>2.49</w:t>
            </w:r>
          </w:p>
        </w:tc>
        <w:tc>
          <w:tcPr>
            <w:tcW w:w="1094" w:type="dxa"/>
            <w:vAlign w:val="center"/>
          </w:tcPr>
          <w:p w14:paraId="506FB506">
            <w:pPr>
              <w:jc w:val="center"/>
              <w:rPr>
                <w:bCs/>
              </w:rPr>
            </w:pPr>
            <w:r>
              <w:t>4.49</w:t>
            </w:r>
          </w:p>
        </w:tc>
      </w:tr>
      <w:tr w14:paraId="113D7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4CF55844">
            <w:pPr>
              <w:pStyle w:val="15"/>
            </w:pPr>
          </w:p>
        </w:tc>
        <w:tc>
          <w:tcPr>
            <w:tcW w:w="1066" w:type="dxa"/>
            <w:vAlign w:val="center"/>
          </w:tcPr>
          <w:p w14:paraId="52ABF567">
            <w:pPr>
              <w:pStyle w:val="15"/>
            </w:pPr>
            <w:r>
              <w:t>8</w:t>
            </w:r>
          </w:p>
        </w:tc>
        <w:tc>
          <w:tcPr>
            <w:tcW w:w="1336" w:type="dxa"/>
            <w:vAlign w:val="center"/>
          </w:tcPr>
          <w:p w14:paraId="622247BB">
            <w:pPr>
              <w:jc w:val="center"/>
              <w:rPr>
                <w:bCs/>
              </w:rPr>
            </w:pPr>
            <w:r>
              <w:t>0.0042</w:t>
            </w:r>
          </w:p>
        </w:tc>
        <w:tc>
          <w:tcPr>
            <w:tcW w:w="1007" w:type="dxa"/>
            <w:vAlign w:val="center"/>
          </w:tcPr>
          <w:p w14:paraId="6B7F08EC">
            <w:pPr>
              <w:jc w:val="center"/>
              <w:rPr>
                <w:bCs/>
              </w:rPr>
            </w:pPr>
            <w:r>
              <w:t>0.031</w:t>
            </w:r>
          </w:p>
        </w:tc>
        <w:tc>
          <w:tcPr>
            <w:tcW w:w="1210" w:type="dxa"/>
            <w:vAlign w:val="center"/>
          </w:tcPr>
          <w:p w14:paraId="4C723E9E">
            <w:pPr>
              <w:jc w:val="center"/>
              <w:rPr>
                <w:bCs/>
              </w:rPr>
            </w:pPr>
            <w:r>
              <w:t>0.071</w:t>
            </w:r>
          </w:p>
        </w:tc>
        <w:tc>
          <w:tcPr>
            <w:tcW w:w="1102" w:type="dxa"/>
            <w:vAlign w:val="center"/>
          </w:tcPr>
          <w:p w14:paraId="0F2C1B83">
            <w:pPr>
              <w:jc w:val="center"/>
            </w:pPr>
            <w:r>
              <w:t>0.96</w:t>
            </w:r>
          </w:p>
        </w:tc>
        <w:tc>
          <w:tcPr>
            <w:tcW w:w="1095" w:type="dxa"/>
            <w:vAlign w:val="center"/>
          </w:tcPr>
          <w:p w14:paraId="7FFB4C6D">
            <w:pPr>
              <w:jc w:val="center"/>
            </w:pPr>
            <w:r>
              <w:t>1.59</w:t>
            </w:r>
          </w:p>
        </w:tc>
        <w:tc>
          <w:tcPr>
            <w:tcW w:w="1092" w:type="dxa"/>
            <w:vAlign w:val="center"/>
          </w:tcPr>
          <w:p w14:paraId="6A579C2B">
            <w:pPr>
              <w:jc w:val="center"/>
              <w:rPr>
                <w:bCs/>
              </w:rPr>
            </w:pPr>
            <w:r>
              <w:t>2.50</w:t>
            </w:r>
          </w:p>
        </w:tc>
        <w:tc>
          <w:tcPr>
            <w:tcW w:w="1094" w:type="dxa"/>
            <w:vAlign w:val="center"/>
          </w:tcPr>
          <w:p w14:paraId="4B611063">
            <w:pPr>
              <w:jc w:val="center"/>
              <w:rPr>
                <w:bCs/>
              </w:rPr>
            </w:pPr>
            <w:r>
              <w:t>4.49</w:t>
            </w:r>
          </w:p>
        </w:tc>
      </w:tr>
      <w:tr w14:paraId="0EAAA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62DDFC0E">
            <w:pPr>
              <w:pStyle w:val="15"/>
            </w:pPr>
          </w:p>
        </w:tc>
        <w:tc>
          <w:tcPr>
            <w:tcW w:w="1066" w:type="dxa"/>
            <w:vAlign w:val="center"/>
          </w:tcPr>
          <w:p w14:paraId="5434DCAD">
            <w:pPr>
              <w:pStyle w:val="15"/>
            </w:pPr>
            <w:r>
              <w:t>9</w:t>
            </w:r>
          </w:p>
        </w:tc>
        <w:tc>
          <w:tcPr>
            <w:tcW w:w="1336" w:type="dxa"/>
            <w:vAlign w:val="center"/>
          </w:tcPr>
          <w:p w14:paraId="36BED9F8">
            <w:pPr>
              <w:jc w:val="center"/>
              <w:rPr>
                <w:bCs/>
              </w:rPr>
            </w:pPr>
            <w:r>
              <w:t>0.0040</w:t>
            </w:r>
          </w:p>
        </w:tc>
        <w:tc>
          <w:tcPr>
            <w:tcW w:w="1007" w:type="dxa"/>
            <w:vAlign w:val="center"/>
          </w:tcPr>
          <w:p w14:paraId="061D5F2B">
            <w:pPr>
              <w:jc w:val="center"/>
              <w:rPr>
                <w:bCs/>
              </w:rPr>
            </w:pPr>
            <w:r>
              <w:t>0.031</w:t>
            </w:r>
          </w:p>
        </w:tc>
        <w:tc>
          <w:tcPr>
            <w:tcW w:w="1210" w:type="dxa"/>
            <w:vAlign w:val="center"/>
          </w:tcPr>
          <w:p w14:paraId="3CBEF8F7">
            <w:pPr>
              <w:jc w:val="center"/>
              <w:rPr>
                <w:bCs/>
              </w:rPr>
            </w:pPr>
            <w:r>
              <w:t>0.072</w:t>
            </w:r>
          </w:p>
        </w:tc>
        <w:tc>
          <w:tcPr>
            <w:tcW w:w="1102" w:type="dxa"/>
            <w:vAlign w:val="center"/>
          </w:tcPr>
          <w:p w14:paraId="6348E2D3">
            <w:pPr>
              <w:jc w:val="center"/>
            </w:pPr>
            <w:r>
              <w:t>0.96</w:t>
            </w:r>
          </w:p>
        </w:tc>
        <w:tc>
          <w:tcPr>
            <w:tcW w:w="1095" w:type="dxa"/>
            <w:vAlign w:val="center"/>
          </w:tcPr>
          <w:p w14:paraId="18E6CA8E">
            <w:pPr>
              <w:jc w:val="center"/>
            </w:pPr>
            <w:r>
              <w:t>1.57</w:t>
            </w:r>
          </w:p>
        </w:tc>
        <w:tc>
          <w:tcPr>
            <w:tcW w:w="1092" w:type="dxa"/>
            <w:vAlign w:val="center"/>
          </w:tcPr>
          <w:p w14:paraId="0EE565A2">
            <w:pPr>
              <w:jc w:val="center"/>
              <w:rPr>
                <w:bCs/>
              </w:rPr>
            </w:pPr>
            <w:r>
              <w:t>2.51</w:t>
            </w:r>
          </w:p>
        </w:tc>
        <w:tc>
          <w:tcPr>
            <w:tcW w:w="1094" w:type="dxa"/>
            <w:vAlign w:val="center"/>
          </w:tcPr>
          <w:p w14:paraId="09CDCB31">
            <w:pPr>
              <w:jc w:val="center"/>
              <w:rPr>
                <w:bCs/>
              </w:rPr>
            </w:pPr>
            <w:r>
              <w:t>4.50</w:t>
            </w:r>
          </w:p>
        </w:tc>
      </w:tr>
      <w:tr w14:paraId="444A2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03D25AC4">
            <w:pPr>
              <w:pStyle w:val="15"/>
            </w:pPr>
          </w:p>
        </w:tc>
        <w:tc>
          <w:tcPr>
            <w:tcW w:w="1066" w:type="dxa"/>
            <w:vAlign w:val="center"/>
          </w:tcPr>
          <w:p w14:paraId="1E365412">
            <w:pPr>
              <w:pStyle w:val="15"/>
            </w:pPr>
            <w:r>
              <w:t>10</w:t>
            </w:r>
          </w:p>
        </w:tc>
        <w:tc>
          <w:tcPr>
            <w:tcW w:w="1336" w:type="dxa"/>
            <w:vAlign w:val="center"/>
          </w:tcPr>
          <w:p w14:paraId="09EF11B1">
            <w:pPr>
              <w:jc w:val="center"/>
              <w:rPr>
                <w:bCs/>
              </w:rPr>
            </w:pPr>
            <w:r>
              <w:t>0.0041</w:t>
            </w:r>
          </w:p>
        </w:tc>
        <w:tc>
          <w:tcPr>
            <w:tcW w:w="1007" w:type="dxa"/>
            <w:vAlign w:val="center"/>
          </w:tcPr>
          <w:p w14:paraId="5D2FC0C8">
            <w:pPr>
              <w:jc w:val="center"/>
              <w:rPr>
                <w:bCs/>
              </w:rPr>
            </w:pPr>
            <w:r>
              <w:t>0.031</w:t>
            </w:r>
          </w:p>
        </w:tc>
        <w:tc>
          <w:tcPr>
            <w:tcW w:w="1210" w:type="dxa"/>
            <w:vAlign w:val="center"/>
          </w:tcPr>
          <w:p w14:paraId="3ADF7405">
            <w:pPr>
              <w:jc w:val="center"/>
              <w:rPr>
                <w:bCs/>
              </w:rPr>
            </w:pPr>
            <w:r>
              <w:t>0.072</w:t>
            </w:r>
          </w:p>
        </w:tc>
        <w:tc>
          <w:tcPr>
            <w:tcW w:w="1102" w:type="dxa"/>
            <w:vAlign w:val="center"/>
          </w:tcPr>
          <w:p w14:paraId="4BA5A5FB">
            <w:pPr>
              <w:jc w:val="center"/>
            </w:pPr>
            <w:r>
              <w:t>0.96</w:t>
            </w:r>
          </w:p>
        </w:tc>
        <w:tc>
          <w:tcPr>
            <w:tcW w:w="1095" w:type="dxa"/>
            <w:vAlign w:val="center"/>
          </w:tcPr>
          <w:p w14:paraId="4D8DBF8C">
            <w:pPr>
              <w:jc w:val="center"/>
            </w:pPr>
            <w:r>
              <w:t>1.58</w:t>
            </w:r>
          </w:p>
        </w:tc>
        <w:tc>
          <w:tcPr>
            <w:tcW w:w="1092" w:type="dxa"/>
            <w:vAlign w:val="center"/>
          </w:tcPr>
          <w:p w14:paraId="0CE7FF80">
            <w:pPr>
              <w:jc w:val="center"/>
              <w:rPr>
                <w:bCs/>
              </w:rPr>
            </w:pPr>
            <w:r>
              <w:t>2.51</w:t>
            </w:r>
          </w:p>
        </w:tc>
        <w:tc>
          <w:tcPr>
            <w:tcW w:w="1094" w:type="dxa"/>
            <w:vAlign w:val="center"/>
          </w:tcPr>
          <w:p w14:paraId="0A4A2A91">
            <w:pPr>
              <w:jc w:val="center"/>
              <w:rPr>
                <w:bCs/>
              </w:rPr>
            </w:pPr>
            <w:r>
              <w:t>4.50</w:t>
            </w:r>
          </w:p>
        </w:tc>
      </w:tr>
      <w:tr w14:paraId="3A5D5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171BC71C">
            <w:pPr>
              <w:pStyle w:val="15"/>
            </w:pPr>
          </w:p>
        </w:tc>
        <w:tc>
          <w:tcPr>
            <w:tcW w:w="1066" w:type="dxa"/>
            <w:vAlign w:val="center"/>
          </w:tcPr>
          <w:p w14:paraId="211509E1">
            <w:pPr>
              <w:pStyle w:val="15"/>
            </w:pPr>
            <w:r>
              <w:t>11</w:t>
            </w:r>
          </w:p>
        </w:tc>
        <w:tc>
          <w:tcPr>
            <w:tcW w:w="1336" w:type="dxa"/>
            <w:vAlign w:val="center"/>
          </w:tcPr>
          <w:p w14:paraId="058F1ED1">
            <w:pPr>
              <w:jc w:val="center"/>
              <w:rPr>
                <w:bCs/>
              </w:rPr>
            </w:pPr>
            <w:r>
              <w:t>0.0042</w:t>
            </w:r>
          </w:p>
        </w:tc>
        <w:tc>
          <w:tcPr>
            <w:tcW w:w="1007" w:type="dxa"/>
            <w:vAlign w:val="center"/>
          </w:tcPr>
          <w:p w14:paraId="3BA8BF31">
            <w:pPr>
              <w:jc w:val="center"/>
              <w:rPr>
                <w:bCs/>
              </w:rPr>
            </w:pPr>
            <w:r>
              <w:t>0.032</w:t>
            </w:r>
          </w:p>
        </w:tc>
        <w:tc>
          <w:tcPr>
            <w:tcW w:w="1210" w:type="dxa"/>
            <w:vAlign w:val="center"/>
          </w:tcPr>
          <w:p w14:paraId="17C81677">
            <w:pPr>
              <w:jc w:val="center"/>
              <w:rPr>
                <w:bCs/>
              </w:rPr>
            </w:pPr>
            <w:r>
              <w:t>0.072</w:t>
            </w:r>
          </w:p>
        </w:tc>
        <w:tc>
          <w:tcPr>
            <w:tcW w:w="1102" w:type="dxa"/>
            <w:vAlign w:val="center"/>
          </w:tcPr>
          <w:p w14:paraId="542B8B2F">
            <w:pPr>
              <w:jc w:val="center"/>
            </w:pPr>
            <w:r>
              <w:t>0.96</w:t>
            </w:r>
          </w:p>
        </w:tc>
        <w:tc>
          <w:tcPr>
            <w:tcW w:w="1095" w:type="dxa"/>
            <w:vAlign w:val="center"/>
          </w:tcPr>
          <w:p w14:paraId="066E3B12">
            <w:pPr>
              <w:jc w:val="center"/>
            </w:pPr>
            <w:r>
              <w:t>1.59</w:t>
            </w:r>
          </w:p>
        </w:tc>
        <w:tc>
          <w:tcPr>
            <w:tcW w:w="1092" w:type="dxa"/>
            <w:vAlign w:val="center"/>
          </w:tcPr>
          <w:p w14:paraId="36349FF3">
            <w:pPr>
              <w:jc w:val="center"/>
              <w:rPr>
                <w:bCs/>
              </w:rPr>
            </w:pPr>
            <w:r>
              <w:t>2.49</w:t>
            </w:r>
          </w:p>
        </w:tc>
        <w:tc>
          <w:tcPr>
            <w:tcW w:w="1094" w:type="dxa"/>
            <w:vAlign w:val="center"/>
          </w:tcPr>
          <w:p w14:paraId="13DC4E27">
            <w:pPr>
              <w:jc w:val="center"/>
              <w:rPr>
                <w:bCs/>
              </w:rPr>
            </w:pPr>
            <w:r>
              <w:t>4.50</w:t>
            </w:r>
          </w:p>
        </w:tc>
      </w:tr>
      <w:tr w14:paraId="38826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6F61B41C">
            <w:pPr>
              <w:pStyle w:val="15"/>
            </w:pPr>
          </w:p>
        </w:tc>
        <w:tc>
          <w:tcPr>
            <w:tcW w:w="1066" w:type="dxa"/>
            <w:vAlign w:val="center"/>
          </w:tcPr>
          <w:p w14:paraId="405EB263">
            <w:pPr>
              <w:pStyle w:val="15"/>
            </w:pPr>
            <w:r>
              <w:t>测定次数n</w:t>
            </w:r>
          </w:p>
        </w:tc>
        <w:tc>
          <w:tcPr>
            <w:tcW w:w="1336" w:type="dxa"/>
            <w:vAlign w:val="center"/>
          </w:tcPr>
          <w:p w14:paraId="7DFA87CF">
            <w:pPr>
              <w:jc w:val="center"/>
            </w:pPr>
            <w:r>
              <w:t>11</w:t>
            </w:r>
          </w:p>
        </w:tc>
        <w:tc>
          <w:tcPr>
            <w:tcW w:w="1007" w:type="dxa"/>
            <w:vAlign w:val="center"/>
          </w:tcPr>
          <w:p w14:paraId="3AB02E5C">
            <w:pPr>
              <w:jc w:val="center"/>
            </w:pPr>
            <w:r>
              <w:t>11</w:t>
            </w:r>
          </w:p>
        </w:tc>
        <w:tc>
          <w:tcPr>
            <w:tcW w:w="1210" w:type="dxa"/>
            <w:vAlign w:val="center"/>
          </w:tcPr>
          <w:p w14:paraId="4EADEAF8">
            <w:pPr>
              <w:jc w:val="center"/>
            </w:pPr>
            <w:r>
              <w:t>11</w:t>
            </w:r>
          </w:p>
        </w:tc>
        <w:tc>
          <w:tcPr>
            <w:tcW w:w="1102" w:type="dxa"/>
            <w:vAlign w:val="center"/>
          </w:tcPr>
          <w:p w14:paraId="06140AC9">
            <w:pPr>
              <w:jc w:val="center"/>
            </w:pPr>
            <w:r>
              <w:t>11</w:t>
            </w:r>
          </w:p>
        </w:tc>
        <w:tc>
          <w:tcPr>
            <w:tcW w:w="1095" w:type="dxa"/>
            <w:vAlign w:val="center"/>
          </w:tcPr>
          <w:p w14:paraId="2F7D6BA8">
            <w:pPr>
              <w:jc w:val="center"/>
            </w:pPr>
            <w:r>
              <w:t>11</w:t>
            </w:r>
          </w:p>
        </w:tc>
        <w:tc>
          <w:tcPr>
            <w:tcW w:w="1092" w:type="dxa"/>
            <w:vAlign w:val="center"/>
          </w:tcPr>
          <w:p w14:paraId="18A1C23F">
            <w:pPr>
              <w:jc w:val="center"/>
            </w:pPr>
            <w:r>
              <w:t>11</w:t>
            </w:r>
          </w:p>
        </w:tc>
        <w:tc>
          <w:tcPr>
            <w:tcW w:w="1094" w:type="dxa"/>
            <w:vAlign w:val="center"/>
          </w:tcPr>
          <w:p w14:paraId="2F27BF64">
            <w:pPr>
              <w:jc w:val="center"/>
            </w:pPr>
            <w:r>
              <w:t>11</w:t>
            </w:r>
          </w:p>
        </w:tc>
      </w:tr>
      <w:tr w14:paraId="7BF44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28B831F5">
            <w:pPr>
              <w:pStyle w:val="15"/>
            </w:pPr>
          </w:p>
        </w:tc>
        <w:tc>
          <w:tcPr>
            <w:tcW w:w="1066" w:type="dxa"/>
            <w:vAlign w:val="center"/>
          </w:tcPr>
          <w:p w14:paraId="6A7E05E5">
            <w:pPr>
              <w:pStyle w:val="15"/>
            </w:pPr>
            <w:r>
              <w:t>平均值</w:t>
            </w:r>
          </w:p>
        </w:tc>
        <w:tc>
          <w:tcPr>
            <w:tcW w:w="1336" w:type="dxa"/>
            <w:vAlign w:val="center"/>
          </w:tcPr>
          <w:p w14:paraId="7DE67C76">
            <w:pPr>
              <w:jc w:val="center"/>
              <w:rPr>
                <w:bCs/>
              </w:rPr>
            </w:pPr>
            <w:r>
              <w:t>0.00415</w:t>
            </w:r>
          </w:p>
        </w:tc>
        <w:tc>
          <w:tcPr>
            <w:tcW w:w="1007" w:type="dxa"/>
            <w:vAlign w:val="center"/>
          </w:tcPr>
          <w:p w14:paraId="7FE1869D">
            <w:pPr>
              <w:jc w:val="center"/>
              <w:rPr>
                <w:bCs/>
              </w:rPr>
            </w:pPr>
            <w:r>
              <w:t>0.0314</w:t>
            </w:r>
          </w:p>
        </w:tc>
        <w:tc>
          <w:tcPr>
            <w:tcW w:w="1210" w:type="dxa"/>
            <w:vAlign w:val="center"/>
          </w:tcPr>
          <w:p w14:paraId="40BA5A2D">
            <w:pPr>
              <w:jc w:val="center"/>
              <w:rPr>
                <w:bCs/>
              </w:rPr>
            </w:pPr>
            <w:r>
              <w:t>0.0716</w:t>
            </w:r>
          </w:p>
        </w:tc>
        <w:tc>
          <w:tcPr>
            <w:tcW w:w="1102" w:type="dxa"/>
            <w:vAlign w:val="center"/>
          </w:tcPr>
          <w:p w14:paraId="760A7686">
            <w:pPr>
              <w:jc w:val="center"/>
            </w:pPr>
            <w:r>
              <w:t>0.958</w:t>
            </w:r>
          </w:p>
        </w:tc>
        <w:tc>
          <w:tcPr>
            <w:tcW w:w="1095" w:type="dxa"/>
            <w:vAlign w:val="center"/>
          </w:tcPr>
          <w:p w14:paraId="2BBD4660">
            <w:pPr>
              <w:jc w:val="center"/>
            </w:pPr>
            <w:r>
              <w:t>1.574</w:t>
            </w:r>
          </w:p>
        </w:tc>
        <w:tc>
          <w:tcPr>
            <w:tcW w:w="1092" w:type="dxa"/>
            <w:vAlign w:val="center"/>
          </w:tcPr>
          <w:p w14:paraId="24AEF9D5">
            <w:pPr>
              <w:jc w:val="center"/>
              <w:rPr>
                <w:bCs/>
              </w:rPr>
            </w:pPr>
            <w:r>
              <w:t>2.501</w:t>
            </w:r>
          </w:p>
        </w:tc>
        <w:tc>
          <w:tcPr>
            <w:tcW w:w="1094" w:type="dxa"/>
            <w:vAlign w:val="center"/>
          </w:tcPr>
          <w:p w14:paraId="374E1C60">
            <w:pPr>
              <w:jc w:val="center"/>
              <w:rPr>
                <w:bCs/>
              </w:rPr>
            </w:pPr>
            <w:r>
              <w:t>4.499</w:t>
            </w:r>
          </w:p>
        </w:tc>
      </w:tr>
      <w:tr w14:paraId="6CE85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6E8C60FD">
            <w:pPr>
              <w:pStyle w:val="15"/>
            </w:pPr>
          </w:p>
        </w:tc>
        <w:tc>
          <w:tcPr>
            <w:tcW w:w="1066" w:type="dxa"/>
            <w:vAlign w:val="center"/>
          </w:tcPr>
          <w:p w14:paraId="68BC6EE3">
            <w:pPr>
              <w:pStyle w:val="15"/>
            </w:pPr>
            <w:r>
              <w:t>SD</w:t>
            </w:r>
          </w:p>
        </w:tc>
        <w:tc>
          <w:tcPr>
            <w:tcW w:w="1336" w:type="dxa"/>
            <w:vAlign w:val="center"/>
          </w:tcPr>
          <w:p w14:paraId="59C3B5AD">
            <w:pPr>
              <w:jc w:val="center"/>
              <w:rPr>
                <w:bCs/>
              </w:rPr>
            </w:pPr>
            <w:r>
              <w:rPr>
                <w:rFonts w:hint="eastAsia"/>
              </w:rPr>
              <w:t>6.88E-05</w:t>
            </w:r>
          </w:p>
        </w:tc>
        <w:tc>
          <w:tcPr>
            <w:tcW w:w="1007" w:type="dxa"/>
            <w:vAlign w:val="center"/>
          </w:tcPr>
          <w:p w14:paraId="5EAC3847">
            <w:pPr>
              <w:jc w:val="center"/>
              <w:rPr>
                <w:bCs/>
              </w:rPr>
            </w:pPr>
            <w:r>
              <w:t>0.000</w:t>
            </w:r>
            <w:r>
              <w:rPr>
                <w:rFonts w:hint="eastAsia"/>
              </w:rPr>
              <w:t>522</w:t>
            </w:r>
          </w:p>
        </w:tc>
        <w:tc>
          <w:tcPr>
            <w:tcW w:w="1210" w:type="dxa"/>
            <w:vAlign w:val="center"/>
          </w:tcPr>
          <w:p w14:paraId="7A1F1260">
            <w:pPr>
              <w:jc w:val="center"/>
              <w:rPr>
                <w:bCs/>
              </w:rPr>
            </w:pPr>
            <w:r>
              <w:t>0.000</w:t>
            </w:r>
            <w:r>
              <w:rPr>
                <w:rFonts w:hint="eastAsia"/>
              </w:rPr>
              <w:t>504</w:t>
            </w:r>
          </w:p>
        </w:tc>
        <w:tc>
          <w:tcPr>
            <w:tcW w:w="1102" w:type="dxa"/>
            <w:vAlign w:val="center"/>
          </w:tcPr>
          <w:p w14:paraId="7531398F">
            <w:pPr>
              <w:jc w:val="center"/>
            </w:pPr>
            <w:r>
              <w:t>0.00</w:t>
            </w:r>
            <w:r>
              <w:rPr>
                <w:rFonts w:hint="eastAsia"/>
              </w:rPr>
              <w:t>603</w:t>
            </w:r>
          </w:p>
        </w:tc>
        <w:tc>
          <w:tcPr>
            <w:tcW w:w="1095" w:type="dxa"/>
            <w:vAlign w:val="center"/>
          </w:tcPr>
          <w:p w14:paraId="68819673">
            <w:pPr>
              <w:jc w:val="center"/>
            </w:pPr>
            <w:r>
              <w:t>0.015</w:t>
            </w:r>
            <w:r>
              <w:rPr>
                <w:rFonts w:hint="eastAsia"/>
              </w:rPr>
              <w:t>7</w:t>
            </w:r>
          </w:p>
        </w:tc>
        <w:tc>
          <w:tcPr>
            <w:tcW w:w="1092" w:type="dxa"/>
            <w:vAlign w:val="center"/>
          </w:tcPr>
          <w:p w14:paraId="77460C1B">
            <w:pPr>
              <w:jc w:val="center"/>
              <w:rPr>
                <w:bCs/>
              </w:rPr>
            </w:pPr>
            <w:r>
              <w:t>0.008</w:t>
            </w:r>
            <w:r>
              <w:rPr>
                <w:rFonts w:hint="eastAsia"/>
              </w:rPr>
              <w:t>31</w:t>
            </w:r>
          </w:p>
        </w:tc>
        <w:tc>
          <w:tcPr>
            <w:tcW w:w="1094" w:type="dxa"/>
            <w:vAlign w:val="center"/>
          </w:tcPr>
          <w:p w14:paraId="43970888">
            <w:pPr>
              <w:jc w:val="center"/>
              <w:rPr>
                <w:bCs/>
              </w:rPr>
            </w:pPr>
            <w:r>
              <w:t>0.00</w:t>
            </w:r>
            <w:r>
              <w:rPr>
                <w:rFonts w:hint="eastAsia"/>
              </w:rPr>
              <w:t>701</w:t>
            </w:r>
          </w:p>
        </w:tc>
      </w:tr>
      <w:tr w14:paraId="62105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336DC980">
            <w:pPr>
              <w:pStyle w:val="15"/>
            </w:pPr>
          </w:p>
        </w:tc>
        <w:tc>
          <w:tcPr>
            <w:tcW w:w="1066" w:type="dxa"/>
            <w:vAlign w:val="center"/>
          </w:tcPr>
          <w:p w14:paraId="20E5B5A5">
            <w:pPr>
              <w:pStyle w:val="15"/>
            </w:pPr>
            <w:r>
              <w:t>RSD/%</w:t>
            </w:r>
          </w:p>
        </w:tc>
        <w:tc>
          <w:tcPr>
            <w:tcW w:w="1336" w:type="dxa"/>
            <w:vAlign w:val="center"/>
          </w:tcPr>
          <w:p w14:paraId="70941A7B">
            <w:pPr>
              <w:jc w:val="center"/>
              <w:rPr>
                <w:bCs/>
              </w:rPr>
            </w:pPr>
            <w:r>
              <w:t>1.</w:t>
            </w:r>
            <w:r>
              <w:rPr>
                <w:rFonts w:hint="eastAsia"/>
              </w:rPr>
              <w:t>66</w:t>
            </w:r>
          </w:p>
        </w:tc>
        <w:tc>
          <w:tcPr>
            <w:tcW w:w="1007" w:type="dxa"/>
            <w:vAlign w:val="center"/>
          </w:tcPr>
          <w:p w14:paraId="2AB0422B">
            <w:pPr>
              <w:jc w:val="center"/>
              <w:rPr>
                <w:bCs/>
              </w:rPr>
            </w:pPr>
            <w:r>
              <w:t>1.</w:t>
            </w:r>
            <w:r>
              <w:rPr>
                <w:rFonts w:hint="eastAsia"/>
              </w:rPr>
              <w:t>66</w:t>
            </w:r>
          </w:p>
        </w:tc>
        <w:tc>
          <w:tcPr>
            <w:tcW w:w="1210" w:type="dxa"/>
            <w:vAlign w:val="center"/>
          </w:tcPr>
          <w:p w14:paraId="63D5EA78">
            <w:pPr>
              <w:jc w:val="center"/>
              <w:rPr>
                <w:bCs/>
              </w:rPr>
            </w:pPr>
            <w:r>
              <w:t>0.7</w:t>
            </w:r>
            <w:r>
              <w:rPr>
                <w:rFonts w:hint="eastAsia"/>
              </w:rPr>
              <w:t>0</w:t>
            </w:r>
          </w:p>
        </w:tc>
        <w:tc>
          <w:tcPr>
            <w:tcW w:w="1102" w:type="dxa"/>
            <w:vAlign w:val="center"/>
          </w:tcPr>
          <w:p w14:paraId="43A7F3BE">
            <w:pPr>
              <w:jc w:val="center"/>
            </w:pPr>
            <w:r>
              <w:t>0.</w:t>
            </w:r>
            <w:r>
              <w:rPr>
                <w:rFonts w:hint="eastAsia"/>
              </w:rPr>
              <w:t>63</w:t>
            </w:r>
          </w:p>
        </w:tc>
        <w:tc>
          <w:tcPr>
            <w:tcW w:w="1095" w:type="dxa"/>
            <w:vAlign w:val="center"/>
          </w:tcPr>
          <w:p w14:paraId="241D3FA8">
            <w:pPr>
              <w:jc w:val="center"/>
            </w:pPr>
            <w:r>
              <w:rPr>
                <w:rFonts w:hint="eastAsia"/>
              </w:rPr>
              <w:t>1.00</w:t>
            </w:r>
          </w:p>
        </w:tc>
        <w:tc>
          <w:tcPr>
            <w:tcW w:w="1092" w:type="dxa"/>
            <w:vAlign w:val="center"/>
          </w:tcPr>
          <w:p w14:paraId="57AA4886">
            <w:pPr>
              <w:jc w:val="center"/>
              <w:rPr>
                <w:bCs/>
              </w:rPr>
            </w:pPr>
            <w:r>
              <w:t>0.3</w:t>
            </w:r>
            <w:r>
              <w:rPr>
                <w:rFonts w:hint="eastAsia"/>
              </w:rPr>
              <w:t>3</w:t>
            </w:r>
          </w:p>
        </w:tc>
        <w:tc>
          <w:tcPr>
            <w:tcW w:w="1094" w:type="dxa"/>
            <w:vAlign w:val="center"/>
          </w:tcPr>
          <w:p w14:paraId="26D0259D">
            <w:pPr>
              <w:jc w:val="center"/>
              <w:rPr>
                <w:bCs/>
              </w:rPr>
            </w:pPr>
            <w:r>
              <w:t>0.1</w:t>
            </w:r>
            <w:r>
              <w:rPr>
                <w:rFonts w:hint="eastAsia"/>
              </w:rPr>
              <w:t>6</w:t>
            </w:r>
          </w:p>
        </w:tc>
      </w:tr>
      <w:tr w14:paraId="0DCD1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37CEED70">
            <w:pPr>
              <w:pStyle w:val="15"/>
            </w:pPr>
          </w:p>
        </w:tc>
        <w:tc>
          <w:tcPr>
            <w:tcW w:w="1066" w:type="dxa"/>
            <w:vAlign w:val="center"/>
          </w:tcPr>
          <w:p w14:paraId="2F3DECBC">
            <w:pPr>
              <w:pStyle w:val="15"/>
            </w:pPr>
            <w:r>
              <w:t>Max</w:t>
            </w:r>
          </w:p>
        </w:tc>
        <w:tc>
          <w:tcPr>
            <w:tcW w:w="1336" w:type="dxa"/>
            <w:vAlign w:val="center"/>
          </w:tcPr>
          <w:p w14:paraId="7C885F23">
            <w:pPr>
              <w:jc w:val="center"/>
            </w:pPr>
            <w:r>
              <w:t>0.0042</w:t>
            </w:r>
          </w:p>
        </w:tc>
        <w:tc>
          <w:tcPr>
            <w:tcW w:w="1007" w:type="dxa"/>
            <w:vAlign w:val="center"/>
          </w:tcPr>
          <w:p w14:paraId="346FC9CE">
            <w:pPr>
              <w:jc w:val="center"/>
            </w:pPr>
            <w:r>
              <w:t>0.032</w:t>
            </w:r>
          </w:p>
        </w:tc>
        <w:tc>
          <w:tcPr>
            <w:tcW w:w="1210" w:type="dxa"/>
            <w:vAlign w:val="center"/>
          </w:tcPr>
          <w:p w14:paraId="60E92009">
            <w:pPr>
              <w:jc w:val="center"/>
            </w:pPr>
            <w:r>
              <w:t>0.072</w:t>
            </w:r>
          </w:p>
        </w:tc>
        <w:tc>
          <w:tcPr>
            <w:tcW w:w="1102" w:type="dxa"/>
            <w:vAlign w:val="center"/>
          </w:tcPr>
          <w:p w14:paraId="2BE5CDF0">
            <w:pPr>
              <w:jc w:val="center"/>
            </w:pPr>
            <w:r>
              <w:t>0.97</w:t>
            </w:r>
          </w:p>
        </w:tc>
        <w:tc>
          <w:tcPr>
            <w:tcW w:w="1095" w:type="dxa"/>
            <w:vAlign w:val="center"/>
          </w:tcPr>
          <w:p w14:paraId="445E55FD">
            <w:pPr>
              <w:jc w:val="center"/>
            </w:pPr>
            <w:r>
              <w:t>1.59</w:t>
            </w:r>
          </w:p>
        </w:tc>
        <w:tc>
          <w:tcPr>
            <w:tcW w:w="1092" w:type="dxa"/>
            <w:vAlign w:val="center"/>
          </w:tcPr>
          <w:p w14:paraId="1225E9A9">
            <w:pPr>
              <w:jc w:val="center"/>
            </w:pPr>
            <w:r>
              <w:t>2.51</w:t>
            </w:r>
          </w:p>
        </w:tc>
        <w:tc>
          <w:tcPr>
            <w:tcW w:w="1094" w:type="dxa"/>
            <w:vAlign w:val="center"/>
          </w:tcPr>
          <w:p w14:paraId="215FE232">
            <w:pPr>
              <w:jc w:val="center"/>
            </w:pPr>
            <w:r>
              <w:t>4.51</w:t>
            </w:r>
          </w:p>
        </w:tc>
      </w:tr>
      <w:tr w14:paraId="3BDFA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44C1B5C4">
            <w:pPr>
              <w:pStyle w:val="15"/>
            </w:pPr>
          </w:p>
        </w:tc>
        <w:tc>
          <w:tcPr>
            <w:tcW w:w="1066" w:type="dxa"/>
            <w:vAlign w:val="center"/>
          </w:tcPr>
          <w:p w14:paraId="692899CB">
            <w:pPr>
              <w:pStyle w:val="15"/>
            </w:pPr>
            <w:r>
              <w:t>Min</w:t>
            </w:r>
          </w:p>
        </w:tc>
        <w:tc>
          <w:tcPr>
            <w:tcW w:w="1336" w:type="dxa"/>
            <w:vAlign w:val="center"/>
          </w:tcPr>
          <w:p w14:paraId="54C140C7">
            <w:pPr>
              <w:jc w:val="center"/>
            </w:pPr>
            <w:r>
              <w:t>0.0040</w:t>
            </w:r>
          </w:p>
        </w:tc>
        <w:tc>
          <w:tcPr>
            <w:tcW w:w="1007" w:type="dxa"/>
            <w:vAlign w:val="center"/>
          </w:tcPr>
          <w:p w14:paraId="2B62C0DE">
            <w:pPr>
              <w:jc w:val="center"/>
            </w:pPr>
            <w:r>
              <w:t>0.031</w:t>
            </w:r>
          </w:p>
        </w:tc>
        <w:tc>
          <w:tcPr>
            <w:tcW w:w="1210" w:type="dxa"/>
            <w:vAlign w:val="center"/>
          </w:tcPr>
          <w:p w14:paraId="62B73907">
            <w:pPr>
              <w:jc w:val="center"/>
            </w:pPr>
            <w:r>
              <w:t>0.071</w:t>
            </w:r>
          </w:p>
        </w:tc>
        <w:tc>
          <w:tcPr>
            <w:tcW w:w="1102" w:type="dxa"/>
            <w:vAlign w:val="center"/>
          </w:tcPr>
          <w:p w14:paraId="3EC5066D">
            <w:pPr>
              <w:jc w:val="center"/>
            </w:pPr>
            <w:r>
              <w:t>0.95</w:t>
            </w:r>
          </w:p>
        </w:tc>
        <w:tc>
          <w:tcPr>
            <w:tcW w:w="1095" w:type="dxa"/>
            <w:vAlign w:val="center"/>
          </w:tcPr>
          <w:p w14:paraId="66155258">
            <w:pPr>
              <w:jc w:val="center"/>
            </w:pPr>
            <w:r>
              <w:t>1.55</w:t>
            </w:r>
          </w:p>
        </w:tc>
        <w:tc>
          <w:tcPr>
            <w:tcW w:w="1092" w:type="dxa"/>
            <w:vAlign w:val="center"/>
          </w:tcPr>
          <w:p w14:paraId="5BF0A12A">
            <w:pPr>
              <w:jc w:val="center"/>
            </w:pPr>
            <w:r>
              <w:t>2.49</w:t>
            </w:r>
          </w:p>
        </w:tc>
        <w:tc>
          <w:tcPr>
            <w:tcW w:w="1094" w:type="dxa"/>
            <w:vAlign w:val="center"/>
          </w:tcPr>
          <w:p w14:paraId="3BEF6989">
            <w:pPr>
              <w:jc w:val="center"/>
            </w:pPr>
            <w:r>
              <w:t>4.49</w:t>
            </w:r>
          </w:p>
        </w:tc>
      </w:tr>
      <w:tr w14:paraId="2CECD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11AD4AD3">
            <w:pPr>
              <w:pStyle w:val="15"/>
            </w:pPr>
          </w:p>
        </w:tc>
        <w:tc>
          <w:tcPr>
            <w:tcW w:w="1066" w:type="dxa"/>
            <w:vAlign w:val="center"/>
          </w:tcPr>
          <w:p w14:paraId="561EFDB5">
            <w:pPr>
              <w:pStyle w:val="15"/>
            </w:pPr>
            <w:r>
              <w:t>Gmax</w:t>
            </w:r>
          </w:p>
        </w:tc>
        <w:tc>
          <w:tcPr>
            <w:tcW w:w="1336" w:type="dxa"/>
            <w:vAlign w:val="center"/>
          </w:tcPr>
          <w:p w14:paraId="4DA104AE">
            <w:pPr>
              <w:jc w:val="center"/>
            </w:pPr>
            <w:r>
              <w:rPr>
                <w:rFonts w:hint="eastAsia"/>
              </w:rPr>
              <w:t>0.727</w:t>
            </w:r>
          </w:p>
        </w:tc>
        <w:tc>
          <w:tcPr>
            <w:tcW w:w="1007" w:type="dxa"/>
            <w:vAlign w:val="center"/>
          </w:tcPr>
          <w:p w14:paraId="077EEF51">
            <w:pPr>
              <w:jc w:val="center"/>
            </w:pPr>
            <w:r>
              <w:rPr>
                <w:rFonts w:hint="eastAsia"/>
              </w:rPr>
              <w:t>1.149</w:t>
            </w:r>
          </w:p>
        </w:tc>
        <w:tc>
          <w:tcPr>
            <w:tcW w:w="1210" w:type="dxa"/>
            <w:vAlign w:val="center"/>
          </w:tcPr>
          <w:p w14:paraId="2C060CCE">
            <w:pPr>
              <w:jc w:val="center"/>
            </w:pPr>
            <w:r>
              <w:rPr>
                <w:rFonts w:hint="eastAsia"/>
              </w:rPr>
              <w:t>0.794</w:t>
            </w:r>
          </w:p>
        </w:tc>
        <w:tc>
          <w:tcPr>
            <w:tcW w:w="1102" w:type="dxa"/>
            <w:vAlign w:val="center"/>
          </w:tcPr>
          <w:p w14:paraId="6A44CC81">
            <w:pPr>
              <w:jc w:val="center"/>
            </w:pPr>
            <w:r>
              <w:rPr>
                <w:rFonts w:hint="eastAsia"/>
              </w:rPr>
              <w:t>1.990</w:t>
            </w:r>
          </w:p>
        </w:tc>
        <w:tc>
          <w:tcPr>
            <w:tcW w:w="1095" w:type="dxa"/>
            <w:vAlign w:val="center"/>
          </w:tcPr>
          <w:p w14:paraId="44308B41">
            <w:pPr>
              <w:jc w:val="center"/>
            </w:pPr>
            <w:r>
              <w:rPr>
                <w:rFonts w:hint="eastAsia"/>
              </w:rPr>
              <w:t>1.019</w:t>
            </w:r>
          </w:p>
        </w:tc>
        <w:tc>
          <w:tcPr>
            <w:tcW w:w="1092" w:type="dxa"/>
            <w:vAlign w:val="center"/>
          </w:tcPr>
          <w:p w14:paraId="3BC60C39">
            <w:pPr>
              <w:jc w:val="center"/>
            </w:pPr>
            <w:r>
              <w:rPr>
                <w:rFonts w:hint="eastAsia"/>
              </w:rPr>
              <w:t>1.083</w:t>
            </w:r>
          </w:p>
        </w:tc>
        <w:tc>
          <w:tcPr>
            <w:tcW w:w="1094" w:type="dxa"/>
            <w:vAlign w:val="center"/>
          </w:tcPr>
          <w:p w14:paraId="6EC307B7">
            <w:pPr>
              <w:jc w:val="center"/>
            </w:pPr>
            <w:r>
              <w:rPr>
                <w:rFonts w:hint="eastAsia"/>
              </w:rPr>
              <w:t>1.569</w:t>
            </w:r>
          </w:p>
        </w:tc>
      </w:tr>
      <w:tr w14:paraId="2864C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3FFDD3A5">
            <w:pPr>
              <w:pStyle w:val="15"/>
            </w:pPr>
          </w:p>
        </w:tc>
        <w:tc>
          <w:tcPr>
            <w:tcW w:w="1066" w:type="dxa"/>
            <w:vAlign w:val="center"/>
          </w:tcPr>
          <w:p w14:paraId="54846EC2">
            <w:pPr>
              <w:pStyle w:val="15"/>
            </w:pPr>
            <w:r>
              <w:t>Gmin</w:t>
            </w:r>
          </w:p>
        </w:tc>
        <w:tc>
          <w:tcPr>
            <w:tcW w:w="1336" w:type="dxa"/>
            <w:vAlign w:val="center"/>
          </w:tcPr>
          <w:p w14:paraId="3ACE9A37">
            <w:pPr>
              <w:jc w:val="center"/>
            </w:pPr>
            <w:r>
              <w:rPr>
                <w:rFonts w:hint="eastAsia"/>
              </w:rPr>
              <w:t>2.180</w:t>
            </w:r>
          </w:p>
        </w:tc>
        <w:tc>
          <w:tcPr>
            <w:tcW w:w="1007" w:type="dxa"/>
            <w:vAlign w:val="center"/>
          </w:tcPr>
          <w:p w14:paraId="2CA37FA1">
            <w:pPr>
              <w:jc w:val="center"/>
            </w:pPr>
            <w:r>
              <w:rPr>
                <w:rFonts w:hint="eastAsia"/>
              </w:rPr>
              <w:t>0.766</w:t>
            </w:r>
          </w:p>
        </w:tc>
        <w:tc>
          <w:tcPr>
            <w:tcW w:w="1210" w:type="dxa"/>
            <w:vAlign w:val="center"/>
          </w:tcPr>
          <w:p w14:paraId="0B9D3EA0">
            <w:pPr>
              <w:jc w:val="center"/>
            </w:pPr>
            <w:r>
              <w:rPr>
                <w:rFonts w:hint="eastAsia"/>
              </w:rPr>
              <w:t>1.190</w:t>
            </w:r>
          </w:p>
        </w:tc>
        <w:tc>
          <w:tcPr>
            <w:tcW w:w="1102" w:type="dxa"/>
            <w:vAlign w:val="center"/>
          </w:tcPr>
          <w:p w14:paraId="3410ECB7">
            <w:pPr>
              <w:jc w:val="center"/>
            </w:pPr>
            <w:r>
              <w:rPr>
                <w:rFonts w:hint="eastAsia"/>
              </w:rPr>
              <w:t>1.327</w:t>
            </w:r>
          </w:p>
        </w:tc>
        <w:tc>
          <w:tcPr>
            <w:tcW w:w="1095" w:type="dxa"/>
            <w:vAlign w:val="center"/>
          </w:tcPr>
          <w:p w14:paraId="211FEF37">
            <w:pPr>
              <w:jc w:val="center"/>
            </w:pPr>
            <w:r>
              <w:rPr>
                <w:rFonts w:hint="eastAsia"/>
              </w:rPr>
              <w:t>1.529</w:t>
            </w:r>
          </w:p>
        </w:tc>
        <w:tc>
          <w:tcPr>
            <w:tcW w:w="1092" w:type="dxa"/>
            <w:vAlign w:val="center"/>
          </w:tcPr>
          <w:p w14:paraId="0A3BEB9A">
            <w:pPr>
              <w:jc w:val="center"/>
            </w:pPr>
            <w:r>
              <w:rPr>
                <w:rFonts w:hint="eastAsia"/>
              </w:rPr>
              <w:t>1.324</w:t>
            </w:r>
          </w:p>
        </w:tc>
        <w:tc>
          <w:tcPr>
            <w:tcW w:w="1094" w:type="dxa"/>
            <w:vAlign w:val="center"/>
          </w:tcPr>
          <w:p w14:paraId="3BB4D15E">
            <w:pPr>
              <w:jc w:val="center"/>
            </w:pPr>
            <w:r>
              <w:rPr>
                <w:rFonts w:hint="eastAsia"/>
              </w:rPr>
              <w:t>1.284</w:t>
            </w:r>
          </w:p>
        </w:tc>
      </w:tr>
      <w:tr w14:paraId="163E4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11E85162">
            <w:pPr>
              <w:pStyle w:val="15"/>
            </w:pPr>
          </w:p>
        </w:tc>
        <w:tc>
          <w:tcPr>
            <w:tcW w:w="1066" w:type="dxa"/>
            <w:vAlign w:val="center"/>
          </w:tcPr>
          <w:p w14:paraId="428509CA">
            <w:pPr>
              <w:pStyle w:val="15"/>
            </w:pPr>
            <w:r>
              <w:t>G</w:t>
            </w:r>
            <w:r>
              <w:rPr>
                <w:vertAlign w:val="subscript"/>
              </w:rPr>
              <w:t>95</w:t>
            </w:r>
            <w:r>
              <w:t>(n)</w:t>
            </w:r>
          </w:p>
        </w:tc>
        <w:tc>
          <w:tcPr>
            <w:tcW w:w="1336" w:type="dxa"/>
            <w:vAlign w:val="center"/>
          </w:tcPr>
          <w:p w14:paraId="73250AC4">
            <w:pPr>
              <w:jc w:val="center"/>
              <w:rPr>
                <w:sz w:val="18"/>
                <w:szCs w:val="18"/>
              </w:rPr>
            </w:pPr>
            <w:r>
              <w:t>2.355</w:t>
            </w:r>
          </w:p>
        </w:tc>
        <w:tc>
          <w:tcPr>
            <w:tcW w:w="1007" w:type="dxa"/>
            <w:vAlign w:val="center"/>
          </w:tcPr>
          <w:p w14:paraId="0C1EAF54">
            <w:pPr>
              <w:jc w:val="center"/>
              <w:rPr>
                <w:sz w:val="18"/>
                <w:szCs w:val="18"/>
              </w:rPr>
            </w:pPr>
            <w:r>
              <w:t>2.355</w:t>
            </w:r>
          </w:p>
        </w:tc>
        <w:tc>
          <w:tcPr>
            <w:tcW w:w="1210" w:type="dxa"/>
            <w:vAlign w:val="center"/>
          </w:tcPr>
          <w:p w14:paraId="11EB6405">
            <w:pPr>
              <w:jc w:val="center"/>
              <w:rPr>
                <w:sz w:val="18"/>
                <w:szCs w:val="18"/>
              </w:rPr>
            </w:pPr>
            <w:r>
              <w:t>2.355</w:t>
            </w:r>
          </w:p>
        </w:tc>
        <w:tc>
          <w:tcPr>
            <w:tcW w:w="1102" w:type="dxa"/>
            <w:vAlign w:val="center"/>
          </w:tcPr>
          <w:p w14:paraId="127147A8">
            <w:pPr>
              <w:jc w:val="center"/>
              <w:rPr>
                <w:sz w:val="18"/>
                <w:szCs w:val="18"/>
              </w:rPr>
            </w:pPr>
            <w:r>
              <w:t>2.355</w:t>
            </w:r>
          </w:p>
        </w:tc>
        <w:tc>
          <w:tcPr>
            <w:tcW w:w="1095" w:type="dxa"/>
            <w:vAlign w:val="center"/>
          </w:tcPr>
          <w:p w14:paraId="014B399B">
            <w:pPr>
              <w:jc w:val="center"/>
              <w:rPr>
                <w:sz w:val="18"/>
                <w:szCs w:val="18"/>
              </w:rPr>
            </w:pPr>
            <w:r>
              <w:t>2.355</w:t>
            </w:r>
          </w:p>
        </w:tc>
        <w:tc>
          <w:tcPr>
            <w:tcW w:w="1092" w:type="dxa"/>
            <w:vAlign w:val="center"/>
          </w:tcPr>
          <w:p w14:paraId="5DA1066E">
            <w:pPr>
              <w:jc w:val="center"/>
              <w:rPr>
                <w:sz w:val="18"/>
                <w:szCs w:val="18"/>
              </w:rPr>
            </w:pPr>
            <w:r>
              <w:t>2.355</w:t>
            </w:r>
          </w:p>
        </w:tc>
        <w:tc>
          <w:tcPr>
            <w:tcW w:w="1094" w:type="dxa"/>
            <w:vAlign w:val="center"/>
          </w:tcPr>
          <w:p w14:paraId="63D7E2C2">
            <w:pPr>
              <w:jc w:val="center"/>
              <w:rPr>
                <w:sz w:val="18"/>
                <w:szCs w:val="18"/>
              </w:rPr>
            </w:pPr>
            <w:r>
              <w:t>2.355</w:t>
            </w:r>
          </w:p>
        </w:tc>
      </w:tr>
      <w:tr w14:paraId="060EA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28E3BB7F">
            <w:pPr>
              <w:pStyle w:val="15"/>
            </w:pPr>
          </w:p>
        </w:tc>
        <w:tc>
          <w:tcPr>
            <w:tcW w:w="1066" w:type="dxa"/>
            <w:vAlign w:val="center"/>
          </w:tcPr>
          <w:p w14:paraId="054FDEBD">
            <w:pPr>
              <w:pStyle w:val="15"/>
            </w:pPr>
            <w:r>
              <w:t>G</w:t>
            </w:r>
            <w:r>
              <w:rPr>
                <w:vertAlign w:val="subscript"/>
              </w:rPr>
              <w:t>99</w:t>
            </w:r>
            <w:r>
              <w:t>(n)</w:t>
            </w:r>
          </w:p>
        </w:tc>
        <w:tc>
          <w:tcPr>
            <w:tcW w:w="1336" w:type="dxa"/>
            <w:vAlign w:val="center"/>
          </w:tcPr>
          <w:p w14:paraId="77BE09F9">
            <w:pPr>
              <w:jc w:val="center"/>
            </w:pPr>
            <w:r>
              <w:t>2.564</w:t>
            </w:r>
          </w:p>
        </w:tc>
        <w:tc>
          <w:tcPr>
            <w:tcW w:w="1007" w:type="dxa"/>
            <w:vAlign w:val="center"/>
          </w:tcPr>
          <w:p w14:paraId="6C42064D">
            <w:pPr>
              <w:jc w:val="center"/>
            </w:pPr>
            <w:r>
              <w:t>2.564</w:t>
            </w:r>
          </w:p>
        </w:tc>
        <w:tc>
          <w:tcPr>
            <w:tcW w:w="1210" w:type="dxa"/>
            <w:vAlign w:val="center"/>
          </w:tcPr>
          <w:p w14:paraId="1DB9E65E">
            <w:pPr>
              <w:jc w:val="center"/>
            </w:pPr>
            <w:r>
              <w:t>2.564</w:t>
            </w:r>
          </w:p>
        </w:tc>
        <w:tc>
          <w:tcPr>
            <w:tcW w:w="1102" w:type="dxa"/>
            <w:vAlign w:val="center"/>
          </w:tcPr>
          <w:p w14:paraId="64245A24">
            <w:pPr>
              <w:jc w:val="center"/>
              <w:rPr>
                <w:sz w:val="22"/>
                <w:szCs w:val="22"/>
              </w:rPr>
            </w:pPr>
            <w:r>
              <w:t>2.564</w:t>
            </w:r>
          </w:p>
        </w:tc>
        <w:tc>
          <w:tcPr>
            <w:tcW w:w="1095" w:type="dxa"/>
            <w:vAlign w:val="center"/>
          </w:tcPr>
          <w:p w14:paraId="7298AFE9">
            <w:pPr>
              <w:jc w:val="center"/>
              <w:rPr>
                <w:sz w:val="22"/>
                <w:szCs w:val="22"/>
              </w:rPr>
            </w:pPr>
            <w:r>
              <w:t>2.564</w:t>
            </w:r>
          </w:p>
        </w:tc>
        <w:tc>
          <w:tcPr>
            <w:tcW w:w="1092" w:type="dxa"/>
            <w:vAlign w:val="center"/>
          </w:tcPr>
          <w:p w14:paraId="402744D6">
            <w:pPr>
              <w:jc w:val="center"/>
            </w:pPr>
            <w:r>
              <w:t>2.564</w:t>
            </w:r>
          </w:p>
        </w:tc>
        <w:tc>
          <w:tcPr>
            <w:tcW w:w="1094" w:type="dxa"/>
            <w:vAlign w:val="center"/>
          </w:tcPr>
          <w:p w14:paraId="5435C25C">
            <w:pPr>
              <w:jc w:val="center"/>
            </w:pPr>
            <w:r>
              <w:t>2.564</w:t>
            </w:r>
          </w:p>
        </w:tc>
      </w:tr>
      <w:tr w14:paraId="3961B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7A5F08BA">
            <w:pPr>
              <w:pStyle w:val="15"/>
            </w:pPr>
          </w:p>
        </w:tc>
        <w:tc>
          <w:tcPr>
            <w:tcW w:w="1066" w:type="dxa"/>
            <w:vAlign w:val="center"/>
          </w:tcPr>
          <w:p w14:paraId="6699EA8F">
            <w:pPr>
              <w:pStyle w:val="15"/>
            </w:pPr>
            <w:r>
              <w:t>检验结果</w:t>
            </w:r>
          </w:p>
        </w:tc>
        <w:tc>
          <w:tcPr>
            <w:tcW w:w="1336" w:type="dxa"/>
            <w:vAlign w:val="center"/>
          </w:tcPr>
          <w:p w14:paraId="5E689A76">
            <w:pPr>
              <w:jc w:val="center"/>
              <w:rPr>
                <w:bCs/>
              </w:rPr>
            </w:pPr>
            <w:r>
              <w:rPr>
                <w:kern w:val="2"/>
              </w:rPr>
              <w:t>无异议</w:t>
            </w:r>
          </w:p>
        </w:tc>
        <w:tc>
          <w:tcPr>
            <w:tcW w:w="1007" w:type="dxa"/>
            <w:vAlign w:val="center"/>
          </w:tcPr>
          <w:p w14:paraId="2F8071F1">
            <w:pPr>
              <w:jc w:val="center"/>
              <w:rPr>
                <w:bCs/>
              </w:rPr>
            </w:pPr>
            <w:r>
              <w:rPr>
                <w:kern w:val="2"/>
              </w:rPr>
              <w:t>无异议</w:t>
            </w:r>
          </w:p>
        </w:tc>
        <w:tc>
          <w:tcPr>
            <w:tcW w:w="1210" w:type="dxa"/>
            <w:vAlign w:val="center"/>
          </w:tcPr>
          <w:p w14:paraId="4BDC818D">
            <w:pPr>
              <w:jc w:val="center"/>
              <w:rPr>
                <w:bCs/>
              </w:rPr>
            </w:pPr>
            <w:r>
              <w:rPr>
                <w:kern w:val="2"/>
              </w:rPr>
              <w:t>无异议</w:t>
            </w:r>
          </w:p>
        </w:tc>
        <w:tc>
          <w:tcPr>
            <w:tcW w:w="1102" w:type="dxa"/>
            <w:vAlign w:val="center"/>
          </w:tcPr>
          <w:p w14:paraId="34E329C8">
            <w:pPr>
              <w:jc w:val="center"/>
              <w:rPr>
                <w:sz w:val="22"/>
                <w:szCs w:val="22"/>
              </w:rPr>
            </w:pPr>
            <w:r>
              <w:rPr>
                <w:kern w:val="2"/>
              </w:rPr>
              <w:t>无异议</w:t>
            </w:r>
          </w:p>
        </w:tc>
        <w:tc>
          <w:tcPr>
            <w:tcW w:w="1095" w:type="dxa"/>
            <w:vAlign w:val="center"/>
          </w:tcPr>
          <w:p w14:paraId="1A5D2572">
            <w:pPr>
              <w:jc w:val="center"/>
              <w:rPr>
                <w:sz w:val="22"/>
                <w:szCs w:val="22"/>
              </w:rPr>
            </w:pPr>
            <w:r>
              <w:rPr>
                <w:kern w:val="2"/>
              </w:rPr>
              <w:t>无异议</w:t>
            </w:r>
          </w:p>
        </w:tc>
        <w:tc>
          <w:tcPr>
            <w:tcW w:w="1092" w:type="dxa"/>
            <w:vAlign w:val="center"/>
          </w:tcPr>
          <w:p w14:paraId="41135789">
            <w:pPr>
              <w:jc w:val="center"/>
              <w:rPr>
                <w:bCs/>
              </w:rPr>
            </w:pPr>
            <w:r>
              <w:rPr>
                <w:kern w:val="2"/>
              </w:rPr>
              <w:t>无异议</w:t>
            </w:r>
          </w:p>
        </w:tc>
        <w:tc>
          <w:tcPr>
            <w:tcW w:w="1094" w:type="dxa"/>
            <w:vAlign w:val="center"/>
          </w:tcPr>
          <w:p w14:paraId="63875033">
            <w:pPr>
              <w:jc w:val="center"/>
              <w:rPr>
                <w:bCs/>
              </w:rPr>
            </w:pPr>
            <w:r>
              <w:rPr>
                <w:kern w:val="2"/>
              </w:rPr>
              <w:t>无异议</w:t>
            </w:r>
          </w:p>
        </w:tc>
      </w:tr>
    </w:tbl>
    <w:p w14:paraId="70DDA1CD">
      <w:pPr>
        <w:pStyle w:val="6"/>
      </w:pPr>
      <w:r>
        <w:t>表 2-</w:t>
      </w:r>
      <w:r>
        <w:rPr>
          <w:rFonts w:hint="eastAsia"/>
        </w:rPr>
        <w:t>46镁元素</w:t>
      </w:r>
      <w:r>
        <w:t xml:space="preserve"> 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1"/>
        <w:gridCol w:w="1087"/>
        <w:gridCol w:w="1117"/>
        <w:gridCol w:w="1336"/>
        <w:gridCol w:w="1088"/>
        <w:gridCol w:w="1106"/>
        <w:gridCol w:w="1100"/>
        <w:gridCol w:w="1096"/>
        <w:gridCol w:w="1097"/>
      </w:tblGrid>
      <w:tr w14:paraId="57366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Align w:val="center"/>
          </w:tcPr>
          <w:p w14:paraId="6011AF06">
            <w:pPr>
              <w:pStyle w:val="15"/>
            </w:pPr>
            <w:r>
              <w:t>实验室i</w:t>
            </w:r>
          </w:p>
        </w:tc>
        <w:tc>
          <w:tcPr>
            <w:tcW w:w="1087" w:type="dxa"/>
            <w:vAlign w:val="center"/>
          </w:tcPr>
          <w:p w14:paraId="44B30E9E">
            <w:pPr>
              <w:pStyle w:val="15"/>
            </w:pPr>
            <w:r>
              <w:t>测定结果</w:t>
            </w:r>
          </w:p>
        </w:tc>
        <w:tc>
          <w:tcPr>
            <w:tcW w:w="1117" w:type="dxa"/>
            <w:vAlign w:val="bottom"/>
          </w:tcPr>
          <w:p w14:paraId="66FEC9EC">
            <w:pPr>
              <w:pStyle w:val="15"/>
            </w:pPr>
            <w:r>
              <w:t>10#</w:t>
            </w:r>
          </w:p>
        </w:tc>
        <w:tc>
          <w:tcPr>
            <w:tcW w:w="1336" w:type="dxa"/>
            <w:vAlign w:val="bottom"/>
          </w:tcPr>
          <w:p w14:paraId="73539CE2">
            <w:pPr>
              <w:pStyle w:val="15"/>
            </w:pPr>
            <w:r>
              <w:t>11#</w:t>
            </w:r>
          </w:p>
        </w:tc>
        <w:tc>
          <w:tcPr>
            <w:tcW w:w="1088" w:type="dxa"/>
            <w:vAlign w:val="bottom"/>
          </w:tcPr>
          <w:p w14:paraId="005A382A">
            <w:pPr>
              <w:pStyle w:val="15"/>
            </w:pPr>
            <w:r>
              <w:t>12#</w:t>
            </w:r>
          </w:p>
        </w:tc>
        <w:tc>
          <w:tcPr>
            <w:tcW w:w="1106" w:type="dxa"/>
            <w:vAlign w:val="bottom"/>
          </w:tcPr>
          <w:p w14:paraId="546474D9">
            <w:pPr>
              <w:pStyle w:val="15"/>
            </w:pPr>
            <w:r>
              <w:t>13#</w:t>
            </w:r>
          </w:p>
        </w:tc>
        <w:tc>
          <w:tcPr>
            <w:tcW w:w="1100" w:type="dxa"/>
            <w:vAlign w:val="bottom"/>
          </w:tcPr>
          <w:p w14:paraId="71BAB99C">
            <w:pPr>
              <w:pStyle w:val="15"/>
            </w:pPr>
            <w:r>
              <w:t>14#</w:t>
            </w:r>
          </w:p>
        </w:tc>
        <w:tc>
          <w:tcPr>
            <w:tcW w:w="1096" w:type="dxa"/>
            <w:vAlign w:val="bottom"/>
          </w:tcPr>
          <w:p w14:paraId="269DAF4F">
            <w:pPr>
              <w:pStyle w:val="15"/>
            </w:pPr>
            <w:r>
              <w:t>15#</w:t>
            </w:r>
          </w:p>
        </w:tc>
        <w:tc>
          <w:tcPr>
            <w:tcW w:w="1097" w:type="dxa"/>
            <w:vAlign w:val="bottom"/>
          </w:tcPr>
          <w:p w14:paraId="54F7A800">
            <w:pPr>
              <w:pStyle w:val="15"/>
            </w:pPr>
            <w:r>
              <w:t>16#</w:t>
            </w:r>
          </w:p>
        </w:tc>
      </w:tr>
      <w:tr w14:paraId="3644D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restart"/>
            <w:vAlign w:val="center"/>
          </w:tcPr>
          <w:p w14:paraId="5C0D2762">
            <w:pPr>
              <w:pStyle w:val="15"/>
            </w:pPr>
            <w:r>
              <w:rPr>
                <w:rFonts w:hint="eastAsia"/>
              </w:rPr>
              <w:t>10</w:t>
            </w:r>
          </w:p>
        </w:tc>
        <w:tc>
          <w:tcPr>
            <w:tcW w:w="1087" w:type="dxa"/>
            <w:vAlign w:val="center"/>
          </w:tcPr>
          <w:p w14:paraId="24F8C98B">
            <w:pPr>
              <w:pStyle w:val="15"/>
            </w:pPr>
            <w:r>
              <w:t>1</w:t>
            </w:r>
          </w:p>
        </w:tc>
        <w:tc>
          <w:tcPr>
            <w:tcW w:w="1117" w:type="dxa"/>
            <w:vAlign w:val="bottom"/>
          </w:tcPr>
          <w:p w14:paraId="1285B895">
            <w:pPr>
              <w:jc w:val="center"/>
              <w:rPr>
                <w:bCs/>
              </w:rPr>
            </w:pPr>
            <w:r>
              <w:t>0.0036</w:t>
            </w:r>
          </w:p>
        </w:tc>
        <w:tc>
          <w:tcPr>
            <w:tcW w:w="1336" w:type="dxa"/>
            <w:vAlign w:val="bottom"/>
          </w:tcPr>
          <w:p w14:paraId="13F8596D">
            <w:pPr>
              <w:jc w:val="center"/>
              <w:rPr>
                <w:bCs/>
              </w:rPr>
            </w:pPr>
            <w:r>
              <w:t>0.030</w:t>
            </w:r>
          </w:p>
        </w:tc>
        <w:tc>
          <w:tcPr>
            <w:tcW w:w="1088" w:type="dxa"/>
            <w:vAlign w:val="bottom"/>
          </w:tcPr>
          <w:p w14:paraId="2BDD102E">
            <w:pPr>
              <w:jc w:val="center"/>
              <w:rPr>
                <w:bCs/>
              </w:rPr>
            </w:pPr>
            <w:r>
              <w:t>0.074</w:t>
            </w:r>
          </w:p>
        </w:tc>
        <w:tc>
          <w:tcPr>
            <w:tcW w:w="1106" w:type="dxa"/>
            <w:vAlign w:val="bottom"/>
          </w:tcPr>
          <w:p w14:paraId="55C24AE8">
            <w:pPr>
              <w:jc w:val="center"/>
            </w:pPr>
            <w:r>
              <w:t>0.88</w:t>
            </w:r>
          </w:p>
        </w:tc>
        <w:tc>
          <w:tcPr>
            <w:tcW w:w="1100" w:type="dxa"/>
            <w:vAlign w:val="bottom"/>
          </w:tcPr>
          <w:p w14:paraId="6E59A058">
            <w:pPr>
              <w:jc w:val="center"/>
            </w:pPr>
            <w:r>
              <w:t>1.60</w:t>
            </w:r>
          </w:p>
        </w:tc>
        <w:tc>
          <w:tcPr>
            <w:tcW w:w="1096" w:type="dxa"/>
            <w:vAlign w:val="bottom"/>
          </w:tcPr>
          <w:p w14:paraId="65D3ECAA">
            <w:pPr>
              <w:jc w:val="center"/>
              <w:rPr>
                <w:bCs/>
              </w:rPr>
            </w:pPr>
            <w:r>
              <w:t>2.28</w:t>
            </w:r>
          </w:p>
        </w:tc>
        <w:tc>
          <w:tcPr>
            <w:tcW w:w="1097" w:type="dxa"/>
            <w:vAlign w:val="bottom"/>
          </w:tcPr>
          <w:p w14:paraId="1954F65B">
            <w:pPr>
              <w:jc w:val="center"/>
              <w:rPr>
                <w:bCs/>
              </w:rPr>
            </w:pPr>
            <w:r>
              <w:t>4.30</w:t>
            </w:r>
          </w:p>
        </w:tc>
      </w:tr>
      <w:tr w14:paraId="4CD45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177B3570">
            <w:pPr>
              <w:pStyle w:val="15"/>
            </w:pPr>
          </w:p>
        </w:tc>
        <w:tc>
          <w:tcPr>
            <w:tcW w:w="1087" w:type="dxa"/>
            <w:vAlign w:val="center"/>
          </w:tcPr>
          <w:p w14:paraId="6EC66AF0">
            <w:pPr>
              <w:pStyle w:val="15"/>
            </w:pPr>
            <w:r>
              <w:t>2</w:t>
            </w:r>
          </w:p>
        </w:tc>
        <w:tc>
          <w:tcPr>
            <w:tcW w:w="1117" w:type="dxa"/>
            <w:vAlign w:val="bottom"/>
          </w:tcPr>
          <w:p w14:paraId="6D2EFB81">
            <w:pPr>
              <w:jc w:val="center"/>
              <w:rPr>
                <w:bCs/>
              </w:rPr>
            </w:pPr>
            <w:r>
              <w:t>0.0036</w:t>
            </w:r>
          </w:p>
        </w:tc>
        <w:tc>
          <w:tcPr>
            <w:tcW w:w="1336" w:type="dxa"/>
            <w:vAlign w:val="bottom"/>
          </w:tcPr>
          <w:p w14:paraId="1699310C">
            <w:pPr>
              <w:jc w:val="center"/>
              <w:rPr>
                <w:bCs/>
              </w:rPr>
            </w:pPr>
            <w:r>
              <w:t>0.030</w:t>
            </w:r>
          </w:p>
        </w:tc>
        <w:tc>
          <w:tcPr>
            <w:tcW w:w="1088" w:type="dxa"/>
            <w:vAlign w:val="bottom"/>
          </w:tcPr>
          <w:p w14:paraId="7B4163C6">
            <w:pPr>
              <w:jc w:val="center"/>
              <w:rPr>
                <w:bCs/>
              </w:rPr>
            </w:pPr>
            <w:r>
              <w:t>0.072</w:t>
            </w:r>
          </w:p>
        </w:tc>
        <w:tc>
          <w:tcPr>
            <w:tcW w:w="1106" w:type="dxa"/>
            <w:vAlign w:val="bottom"/>
          </w:tcPr>
          <w:p w14:paraId="57C391CA">
            <w:pPr>
              <w:jc w:val="center"/>
            </w:pPr>
            <w:r>
              <w:t>0.89</w:t>
            </w:r>
          </w:p>
        </w:tc>
        <w:tc>
          <w:tcPr>
            <w:tcW w:w="1100" w:type="dxa"/>
            <w:vAlign w:val="bottom"/>
          </w:tcPr>
          <w:p w14:paraId="142E364B">
            <w:pPr>
              <w:jc w:val="center"/>
            </w:pPr>
            <w:r>
              <w:t>1.51</w:t>
            </w:r>
          </w:p>
        </w:tc>
        <w:tc>
          <w:tcPr>
            <w:tcW w:w="1096" w:type="dxa"/>
            <w:vAlign w:val="bottom"/>
          </w:tcPr>
          <w:p w14:paraId="7DE9C2DE">
            <w:pPr>
              <w:jc w:val="center"/>
              <w:rPr>
                <w:bCs/>
              </w:rPr>
            </w:pPr>
            <w:r>
              <w:t>2.42</w:t>
            </w:r>
          </w:p>
        </w:tc>
        <w:tc>
          <w:tcPr>
            <w:tcW w:w="1097" w:type="dxa"/>
            <w:vAlign w:val="bottom"/>
          </w:tcPr>
          <w:p w14:paraId="549735AF">
            <w:pPr>
              <w:jc w:val="center"/>
              <w:rPr>
                <w:bCs/>
              </w:rPr>
            </w:pPr>
            <w:r>
              <w:t>4.31</w:t>
            </w:r>
          </w:p>
        </w:tc>
      </w:tr>
      <w:tr w14:paraId="7C83A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11540059">
            <w:pPr>
              <w:pStyle w:val="15"/>
            </w:pPr>
          </w:p>
        </w:tc>
        <w:tc>
          <w:tcPr>
            <w:tcW w:w="1087" w:type="dxa"/>
            <w:vAlign w:val="center"/>
          </w:tcPr>
          <w:p w14:paraId="647AD48C">
            <w:pPr>
              <w:pStyle w:val="15"/>
            </w:pPr>
            <w:r>
              <w:t>3</w:t>
            </w:r>
          </w:p>
        </w:tc>
        <w:tc>
          <w:tcPr>
            <w:tcW w:w="1117" w:type="dxa"/>
            <w:vAlign w:val="bottom"/>
          </w:tcPr>
          <w:p w14:paraId="7740AF97">
            <w:pPr>
              <w:jc w:val="center"/>
              <w:rPr>
                <w:bCs/>
              </w:rPr>
            </w:pPr>
            <w:r>
              <w:t>0.0036</w:t>
            </w:r>
          </w:p>
        </w:tc>
        <w:tc>
          <w:tcPr>
            <w:tcW w:w="1336" w:type="dxa"/>
            <w:vAlign w:val="bottom"/>
          </w:tcPr>
          <w:p w14:paraId="7794F2D1">
            <w:pPr>
              <w:jc w:val="center"/>
              <w:rPr>
                <w:bCs/>
              </w:rPr>
            </w:pPr>
            <w:r>
              <w:t>0.029</w:t>
            </w:r>
          </w:p>
        </w:tc>
        <w:tc>
          <w:tcPr>
            <w:tcW w:w="1088" w:type="dxa"/>
            <w:vAlign w:val="bottom"/>
          </w:tcPr>
          <w:p w14:paraId="3DA935C9">
            <w:pPr>
              <w:jc w:val="center"/>
              <w:rPr>
                <w:bCs/>
              </w:rPr>
            </w:pPr>
            <w:r>
              <w:t>0.073</w:t>
            </w:r>
          </w:p>
        </w:tc>
        <w:tc>
          <w:tcPr>
            <w:tcW w:w="1106" w:type="dxa"/>
            <w:vAlign w:val="bottom"/>
          </w:tcPr>
          <w:p w14:paraId="2A2E278C">
            <w:pPr>
              <w:jc w:val="center"/>
            </w:pPr>
            <w:r>
              <w:t>0.89</w:t>
            </w:r>
          </w:p>
        </w:tc>
        <w:tc>
          <w:tcPr>
            <w:tcW w:w="1100" w:type="dxa"/>
            <w:vAlign w:val="bottom"/>
          </w:tcPr>
          <w:p w14:paraId="4F36FDA2">
            <w:pPr>
              <w:jc w:val="center"/>
            </w:pPr>
            <w:r>
              <w:t>1.57</w:t>
            </w:r>
          </w:p>
        </w:tc>
        <w:tc>
          <w:tcPr>
            <w:tcW w:w="1096" w:type="dxa"/>
            <w:vAlign w:val="bottom"/>
          </w:tcPr>
          <w:p w14:paraId="54D2E0BE">
            <w:pPr>
              <w:jc w:val="center"/>
              <w:rPr>
                <w:bCs/>
              </w:rPr>
            </w:pPr>
            <w:r>
              <w:t>2.46</w:t>
            </w:r>
          </w:p>
        </w:tc>
        <w:tc>
          <w:tcPr>
            <w:tcW w:w="1097" w:type="dxa"/>
            <w:vAlign w:val="bottom"/>
          </w:tcPr>
          <w:p w14:paraId="36FAE604">
            <w:pPr>
              <w:jc w:val="center"/>
              <w:rPr>
                <w:bCs/>
              </w:rPr>
            </w:pPr>
            <w:r>
              <w:t>4.36</w:t>
            </w:r>
          </w:p>
        </w:tc>
      </w:tr>
      <w:tr w14:paraId="0F986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1D338724">
            <w:pPr>
              <w:pStyle w:val="15"/>
            </w:pPr>
          </w:p>
        </w:tc>
        <w:tc>
          <w:tcPr>
            <w:tcW w:w="1087" w:type="dxa"/>
            <w:vAlign w:val="center"/>
          </w:tcPr>
          <w:p w14:paraId="37FF1ACA">
            <w:pPr>
              <w:pStyle w:val="15"/>
            </w:pPr>
            <w:r>
              <w:t>4</w:t>
            </w:r>
          </w:p>
        </w:tc>
        <w:tc>
          <w:tcPr>
            <w:tcW w:w="1117" w:type="dxa"/>
            <w:vAlign w:val="bottom"/>
          </w:tcPr>
          <w:p w14:paraId="5C17046D">
            <w:pPr>
              <w:jc w:val="center"/>
              <w:rPr>
                <w:bCs/>
              </w:rPr>
            </w:pPr>
            <w:r>
              <w:t>0.0036</w:t>
            </w:r>
          </w:p>
        </w:tc>
        <w:tc>
          <w:tcPr>
            <w:tcW w:w="1336" w:type="dxa"/>
            <w:vAlign w:val="bottom"/>
          </w:tcPr>
          <w:p w14:paraId="2DA658AD">
            <w:pPr>
              <w:jc w:val="center"/>
              <w:rPr>
                <w:bCs/>
              </w:rPr>
            </w:pPr>
            <w:r>
              <w:t>0.030</w:t>
            </w:r>
          </w:p>
        </w:tc>
        <w:tc>
          <w:tcPr>
            <w:tcW w:w="1088" w:type="dxa"/>
            <w:vAlign w:val="bottom"/>
          </w:tcPr>
          <w:p w14:paraId="68FF47B3">
            <w:pPr>
              <w:jc w:val="center"/>
              <w:rPr>
                <w:bCs/>
              </w:rPr>
            </w:pPr>
            <w:r>
              <w:t>0.072</w:t>
            </w:r>
          </w:p>
        </w:tc>
        <w:tc>
          <w:tcPr>
            <w:tcW w:w="1106" w:type="dxa"/>
            <w:vAlign w:val="bottom"/>
          </w:tcPr>
          <w:p w14:paraId="04988E69">
            <w:pPr>
              <w:jc w:val="center"/>
            </w:pPr>
            <w:r>
              <w:t>0.91</w:t>
            </w:r>
          </w:p>
        </w:tc>
        <w:tc>
          <w:tcPr>
            <w:tcW w:w="1100" w:type="dxa"/>
            <w:vAlign w:val="bottom"/>
          </w:tcPr>
          <w:p w14:paraId="64A578AD">
            <w:pPr>
              <w:jc w:val="center"/>
            </w:pPr>
            <w:r>
              <w:t>1.54</w:t>
            </w:r>
          </w:p>
        </w:tc>
        <w:tc>
          <w:tcPr>
            <w:tcW w:w="1096" w:type="dxa"/>
            <w:vAlign w:val="bottom"/>
          </w:tcPr>
          <w:p w14:paraId="2F369A39">
            <w:pPr>
              <w:jc w:val="center"/>
              <w:rPr>
                <w:bCs/>
              </w:rPr>
            </w:pPr>
            <w:r>
              <w:t>2.35</w:t>
            </w:r>
          </w:p>
        </w:tc>
        <w:tc>
          <w:tcPr>
            <w:tcW w:w="1097" w:type="dxa"/>
            <w:vAlign w:val="bottom"/>
          </w:tcPr>
          <w:p w14:paraId="25BE84E5">
            <w:pPr>
              <w:jc w:val="center"/>
              <w:rPr>
                <w:bCs/>
              </w:rPr>
            </w:pPr>
            <w:r>
              <w:t>4.47</w:t>
            </w:r>
          </w:p>
        </w:tc>
      </w:tr>
      <w:tr w14:paraId="03FA6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12F44E1C">
            <w:pPr>
              <w:pStyle w:val="15"/>
            </w:pPr>
          </w:p>
        </w:tc>
        <w:tc>
          <w:tcPr>
            <w:tcW w:w="1087" w:type="dxa"/>
            <w:vAlign w:val="center"/>
          </w:tcPr>
          <w:p w14:paraId="6810A9D2">
            <w:pPr>
              <w:pStyle w:val="15"/>
            </w:pPr>
            <w:r>
              <w:t>5</w:t>
            </w:r>
          </w:p>
        </w:tc>
        <w:tc>
          <w:tcPr>
            <w:tcW w:w="1117" w:type="dxa"/>
            <w:vAlign w:val="bottom"/>
          </w:tcPr>
          <w:p w14:paraId="37A54C72">
            <w:pPr>
              <w:jc w:val="center"/>
              <w:rPr>
                <w:bCs/>
              </w:rPr>
            </w:pPr>
            <w:r>
              <w:t>0.0036</w:t>
            </w:r>
          </w:p>
        </w:tc>
        <w:tc>
          <w:tcPr>
            <w:tcW w:w="1336" w:type="dxa"/>
            <w:vAlign w:val="bottom"/>
          </w:tcPr>
          <w:p w14:paraId="219A3336">
            <w:pPr>
              <w:jc w:val="center"/>
            </w:pPr>
            <w:r>
              <w:t>0.030</w:t>
            </w:r>
          </w:p>
        </w:tc>
        <w:tc>
          <w:tcPr>
            <w:tcW w:w="1088" w:type="dxa"/>
            <w:vAlign w:val="bottom"/>
          </w:tcPr>
          <w:p w14:paraId="7319B02D">
            <w:pPr>
              <w:jc w:val="center"/>
              <w:rPr>
                <w:bCs/>
              </w:rPr>
            </w:pPr>
            <w:r>
              <w:t>0.072</w:t>
            </w:r>
          </w:p>
        </w:tc>
        <w:tc>
          <w:tcPr>
            <w:tcW w:w="1106" w:type="dxa"/>
            <w:vAlign w:val="bottom"/>
          </w:tcPr>
          <w:p w14:paraId="62E30A28">
            <w:pPr>
              <w:jc w:val="center"/>
            </w:pPr>
            <w:r>
              <w:t>0.91</w:t>
            </w:r>
          </w:p>
        </w:tc>
        <w:tc>
          <w:tcPr>
            <w:tcW w:w="1100" w:type="dxa"/>
            <w:vAlign w:val="bottom"/>
          </w:tcPr>
          <w:p w14:paraId="4768ABF4">
            <w:pPr>
              <w:jc w:val="center"/>
            </w:pPr>
            <w:r>
              <w:t>1.58</w:t>
            </w:r>
          </w:p>
        </w:tc>
        <w:tc>
          <w:tcPr>
            <w:tcW w:w="1096" w:type="dxa"/>
            <w:vAlign w:val="bottom"/>
          </w:tcPr>
          <w:p w14:paraId="18731E80">
            <w:pPr>
              <w:jc w:val="center"/>
              <w:rPr>
                <w:bCs/>
              </w:rPr>
            </w:pPr>
            <w:r>
              <w:t>2.39</w:t>
            </w:r>
          </w:p>
        </w:tc>
        <w:tc>
          <w:tcPr>
            <w:tcW w:w="1097" w:type="dxa"/>
            <w:vAlign w:val="bottom"/>
          </w:tcPr>
          <w:p w14:paraId="439734D5">
            <w:pPr>
              <w:jc w:val="center"/>
              <w:rPr>
                <w:bCs/>
              </w:rPr>
            </w:pPr>
            <w:r>
              <w:t>4.41</w:t>
            </w:r>
          </w:p>
        </w:tc>
      </w:tr>
      <w:tr w14:paraId="7496A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587D606C">
            <w:pPr>
              <w:pStyle w:val="15"/>
            </w:pPr>
          </w:p>
        </w:tc>
        <w:tc>
          <w:tcPr>
            <w:tcW w:w="1087" w:type="dxa"/>
            <w:vAlign w:val="center"/>
          </w:tcPr>
          <w:p w14:paraId="271E1364">
            <w:pPr>
              <w:pStyle w:val="15"/>
            </w:pPr>
            <w:r>
              <w:t>6</w:t>
            </w:r>
          </w:p>
        </w:tc>
        <w:tc>
          <w:tcPr>
            <w:tcW w:w="1117" w:type="dxa"/>
            <w:vAlign w:val="bottom"/>
          </w:tcPr>
          <w:p w14:paraId="0E9C2850">
            <w:pPr>
              <w:jc w:val="center"/>
              <w:rPr>
                <w:bCs/>
              </w:rPr>
            </w:pPr>
            <w:r>
              <w:t>0.0036</w:t>
            </w:r>
          </w:p>
        </w:tc>
        <w:tc>
          <w:tcPr>
            <w:tcW w:w="1336" w:type="dxa"/>
            <w:vAlign w:val="bottom"/>
          </w:tcPr>
          <w:p w14:paraId="036E3E35">
            <w:pPr>
              <w:jc w:val="center"/>
              <w:rPr>
                <w:bCs/>
              </w:rPr>
            </w:pPr>
            <w:r>
              <w:t>0.030</w:t>
            </w:r>
          </w:p>
        </w:tc>
        <w:tc>
          <w:tcPr>
            <w:tcW w:w="1088" w:type="dxa"/>
            <w:vAlign w:val="bottom"/>
          </w:tcPr>
          <w:p w14:paraId="719E4F9F">
            <w:pPr>
              <w:jc w:val="center"/>
              <w:rPr>
                <w:bCs/>
              </w:rPr>
            </w:pPr>
            <w:r>
              <w:t>0.073</w:t>
            </w:r>
          </w:p>
        </w:tc>
        <w:tc>
          <w:tcPr>
            <w:tcW w:w="1106" w:type="dxa"/>
            <w:vAlign w:val="bottom"/>
          </w:tcPr>
          <w:p w14:paraId="76E95F0F">
            <w:pPr>
              <w:jc w:val="center"/>
            </w:pPr>
            <w:r>
              <w:t>0.92</w:t>
            </w:r>
          </w:p>
        </w:tc>
        <w:tc>
          <w:tcPr>
            <w:tcW w:w="1100" w:type="dxa"/>
            <w:vAlign w:val="bottom"/>
          </w:tcPr>
          <w:p w14:paraId="507B3315">
            <w:pPr>
              <w:jc w:val="center"/>
            </w:pPr>
            <w:r>
              <w:t>1.57</w:t>
            </w:r>
          </w:p>
        </w:tc>
        <w:tc>
          <w:tcPr>
            <w:tcW w:w="1096" w:type="dxa"/>
            <w:vAlign w:val="bottom"/>
          </w:tcPr>
          <w:p w14:paraId="70066685">
            <w:pPr>
              <w:jc w:val="center"/>
              <w:rPr>
                <w:bCs/>
              </w:rPr>
            </w:pPr>
            <w:r>
              <w:t>2.44</w:t>
            </w:r>
          </w:p>
        </w:tc>
        <w:tc>
          <w:tcPr>
            <w:tcW w:w="1097" w:type="dxa"/>
            <w:vAlign w:val="bottom"/>
          </w:tcPr>
          <w:p w14:paraId="77E6D1A1">
            <w:pPr>
              <w:jc w:val="center"/>
              <w:rPr>
                <w:bCs/>
              </w:rPr>
            </w:pPr>
            <w:r>
              <w:t>4.35</w:t>
            </w:r>
          </w:p>
        </w:tc>
      </w:tr>
      <w:tr w14:paraId="2F875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133AC774">
            <w:pPr>
              <w:pStyle w:val="15"/>
            </w:pPr>
          </w:p>
        </w:tc>
        <w:tc>
          <w:tcPr>
            <w:tcW w:w="1087" w:type="dxa"/>
            <w:vAlign w:val="center"/>
          </w:tcPr>
          <w:p w14:paraId="58728070">
            <w:pPr>
              <w:pStyle w:val="15"/>
            </w:pPr>
            <w:r>
              <w:t>7</w:t>
            </w:r>
          </w:p>
        </w:tc>
        <w:tc>
          <w:tcPr>
            <w:tcW w:w="1117" w:type="dxa"/>
            <w:vAlign w:val="bottom"/>
          </w:tcPr>
          <w:p w14:paraId="75E76AA8">
            <w:pPr>
              <w:jc w:val="center"/>
              <w:rPr>
                <w:bCs/>
              </w:rPr>
            </w:pPr>
            <w:r>
              <w:t>0.0036</w:t>
            </w:r>
          </w:p>
        </w:tc>
        <w:tc>
          <w:tcPr>
            <w:tcW w:w="1336" w:type="dxa"/>
            <w:vAlign w:val="bottom"/>
          </w:tcPr>
          <w:p w14:paraId="670A719B">
            <w:pPr>
              <w:jc w:val="center"/>
              <w:rPr>
                <w:bCs/>
              </w:rPr>
            </w:pPr>
            <w:r>
              <w:t>0.030</w:t>
            </w:r>
          </w:p>
        </w:tc>
        <w:tc>
          <w:tcPr>
            <w:tcW w:w="1088" w:type="dxa"/>
            <w:vAlign w:val="bottom"/>
          </w:tcPr>
          <w:p w14:paraId="37A175A8">
            <w:pPr>
              <w:jc w:val="center"/>
              <w:rPr>
                <w:bCs/>
              </w:rPr>
            </w:pPr>
            <w:r>
              <w:t>0.074</w:t>
            </w:r>
          </w:p>
        </w:tc>
        <w:tc>
          <w:tcPr>
            <w:tcW w:w="1106" w:type="dxa"/>
            <w:vAlign w:val="bottom"/>
          </w:tcPr>
          <w:p w14:paraId="6BC9AF7A">
            <w:pPr>
              <w:jc w:val="center"/>
            </w:pPr>
            <w:r>
              <w:t>0.88</w:t>
            </w:r>
          </w:p>
        </w:tc>
        <w:tc>
          <w:tcPr>
            <w:tcW w:w="1100" w:type="dxa"/>
            <w:vAlign w:val="bottom"/>
          </w:tcPr>
          <w:p w14:paraId="14BA9363">
            <w:pPr>
              <w:jc w:val="center"/>
            </w:pPr>
            <w:r>
              <w:t>1.54</w:t>
            </w:r>
          </w:p>
        </w:tc>
        <w:tc>
          <w:tcPr>
            <w:tcW w:w="1096" w:type="dxa"/>
            <w:vAlign w:val="bottom"/>
          </w:tcPr>
          <w:p w14:paraId="7C97B173">
            <w:pPr>
              <w:jc w:val="center"/>
              <w:rPr>
                <w:bCs/>
              </w:rPr>
            </w:pPr>
            <w:r>
              <w:t>2.42</w:t>
            </w:r>
          </w:p>
        </w:tc>
        <w:tc>
          <w:tcPr>
            <w:tcW w:w="1097" w:type="dxa"/>
            <w:vAlign w:val="bottom"/>
          </w:tcPr>
          <w:p w14:paraId="3D7D1D33">
            <w:pPr>
              <w:jc w:val="center"/>
              <w:rPr>
                <w:bCs/>
              </w:rPr>
            </w:pPr>
            <w:r>
              <w:t>4.36</w:t>
            </w:r>
          </w:p>
        </w:tc>
      </w:tr>
      <w:tr w14:paraId="02421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35E6E9E0">
            <w:pPr>
              <w:pStyle w:val="15"/>
            </w:pPr>
          </w:p>
        </w:tc>
        <w:tc>
          <w:tcPr>
            <w:tcW w:w="1087" w:type="dxa"/>
            <w:vAlign w:val="center"/>
          </w:tcPr>
          <w:p w14:paraId="39DD6436">
            <w:pPr>
              <w:pStyle w:val="15"/>
            </w:pPr>
            <w:r>
              <w:t>8</w:t>
            </w:r>
          </w:p>
        </w:tc>
        <w:tc>
          <w:tcPr>
            <w:tcW w:w="1117" w:type="dxa"/>
            <w:vAlign w:val="bottom"/>
          </w:tcPr>
          <w:p w14:paraId="25C8516A">
            <w:pPr>
              <w:jc w:val="center"/>
            </w:pPr>
            <w:r>
              <w:t>/</w:t>
            </w:r>
          </w:p>
        </w:tc>
        <w:tc>
          <w:tcPr>
            <w:tcW w:w="1336" w:type="dxa"/>
            <w:vAlign w:val="bottom"/>
          </w:tcPr>
          <w:p w14:paraId="230D07BE">
            <w:pPr>
              <w:jc w:val="center"/>
              <w:rPr>
                <w:bCs/>
              </w:rPr>
            </w:pPr>
            <w:r>
              <w:t>0.030</w:t>
            </w:r>
          </w:p>
        </w:tc>
        <w:tc>
          <w:tcPr>
            <w:tcW w:w="1088" w:type="dxa"/>
            <w:vAlign w:val="bottom"/>
          </w:tcPr>
          <w:p w14:paraId="59F6648B">
            <w:pPr>
              <w:jc w:val="center"/>
              <w:rPr>
                <w:bCs/>
              </w:rPr>
            </w:pPr>
            <w:r>
              <w:t>0.073</w:t>
            </w:r>
          </w:p>
        </w:tc>
        <w:tc>
          <w:tcPr>
            <w:tcW w:w="1106" w:type="dxa"/>
            <w:vAlign w:val="bottom"/>
          </w:tcPr>
          <w:p w14:paraId="35C1EE8E">
            <w:pPr>
              <w:jc w:val="center"/>
            </w:pPr>
            <w:r>
              <w:t>0.90</w:t>
            </w:r>
          </w:p>
        </w:tc>
        <w:tc>
          <w:tcPr>
            <w:tcW w:w="1100" w:type="dxa"/>
            <w:vAlign w:val="bottom"/>
          </w:tcPr>
          <w:p w14:paraId="44A2E4E0">
            <w:pPr>
              <w:jc w:val="center"/>
            </w:pPr>
            <w:r>
              <w:t>1.52</w:t>
            </w:r>
          </w:p>
        </w:tc>
        <w:tc>
          <w:tcPr>
            <w:tcW w:w="1096" w:type="dxa"/>
            <w:vAlign w:val="bottom"/>
          </w:tcPr>
          <w:p w14:paraId="4BEF5342">
            <w:pPr>
              <w:jc w:val="center"/>
              <w:rPr>
                <w:bCs/>
              </w:rPr>
            </w:pPr>
            <w:r>
              <w:t>2.43</w:t>
            </w:r>
          </w:p>
        </w:tc>
        <w:tc>
          <w:tcPr>
            <w:tcW w:w="1097" w:type="dxa"/>
            <w:vAlign w:val="bottom"/>
          </w:tcPr>
          <w:p w14:paraId="07760317">
            <w:pPr>
              <w:jc w:val="center"/>
              <w:rPr>
                <w:bCs/>
              </w:rPr>
            </w:pPr>
            <w:r>
              <w:t>4.19</w:t>
            </w:r>
          </w:p>
        </w:tc>
      </w:tr>
      <w:tr w14:paraId="5898B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69896D21">
            <w:pPr>
              <w:pStyle w:val="15"/>
            </w:pPr>
          </w:p>
        </w:tc>
        <w:tc>
          <w:tcPr>
            <w:tcW w:w="1087" w:type="dxa"/>
            <w:vAlign w:val="center"/>
          </w:tcPr>
          <w:p w14:paraId="7ECA9C1B">
            <w:pPr>
              <w:pStyle w:val="15"/>
            </w:pPr>
            <w:r>
              <w:t>9</w:t>
            </w:r>
          </w:p>
        </w:tc>
        <w:tc>
          <w:tcPr>
            <w:tcW w:w="1117" w:type="dxa"/>
            <w:vAlign w:val="bottom"/>
          </w:tcPr>
          <w:p w14:paraId="7DE5A008">
            <w:pPr>
              <w:jc w:val="center"/>
            </w:pPr>
            <w:r>
              <w:t>/</w:t>
            </w:r>
          </w:p>
        </w:tc>
        <w:tc>
          <w:tcPr>
            <w:tcW w:w="1336" w:type="dxa"/>
            <w:vAlign w:val="bottom"/>
          </w:tcPr>
          <w:p w14:paraId="36D17DC2">
            <w:pPr>
              <w:jc w:val="center"/>
              <w:rPr>
                <w:bCs/>
              </w:rPr>
            </w:pPr>
            <w:r>
              <w:t>0.030</w:t>
            </w:r>
          </w:p>
        </w:tc>
        <w:tc>
          <w:tcPr>
            <w:tcW w:w="1088" w:type="dxa"/>
            <w:vAlign w:val="bottom"/>
          </w:tcPr>
          <w:p w14:paraId="5F3C1A96">
            <w:pPr>
              <w:jc w:val="center"/>
              <w:rPr>
                <w:bCs/>
              </w:rPr>
            </w:pPr>
            <w:r>
              <w:t>0.074</w:t>
            </w:r>
          </w:p>
        </w:tc>
        <w:tc>
          <w:tcPr>
            <w:tcW w:w="1106" w:type="dxa"/>
            <w:vAlign w:val="bottom"/>
          </w:tcPr>
          <w:p w14:paraId="4087324E">
            <w:pPr>
              <w:jc w:val="center"/>
            </w:pPr>
            <w:r>
              <w:t>0.90</w:t>
            </w:r>
          </w:p>
        </w:tc>
        <w:tc>
          <w:tcPr>
            <w:tcW w:w="1100" w:type="dxa"/>
            <w:vAlign w:val="bottom"/>
          </w:tcPr>
          <w:p w14:paraId="6EE53626">
            <w:pPr>
              <w:jc w:val="center"/>
            </w:pPr>
            <w:r>
              <w:t>1.56</w:t>
            </w:r>
          </w:p>
        </w:tc>
        <w:tc>
          <w:tcPr>
            <w:tcW w:w="1096" w:type="dxa"/>
            <w:vAlign w:val="bottom"/>
          </w:tcPr>
          <w:p w14:paraId="119F4D17">
            <w:pPr>
              <w:jc w:val="center"/>
              <w:rPr>
                <w:bCs/>
              </w:rPr>
            </w:pPr>
            <w:r>
              <w:t>2.40</w:t>
            </w:r>
          </w:p>
        </w:tc>
        <w:tc>
          <w:tcPr>
            <w:tcW w:w="1097" w:type="dxa"/>
            <w:vAlign w:val="bottom"/>
          </w:tcPr>
          <w:p w14:paraId="01619F0F">
            <w:pPr>
              <w:jc w:val="center"/>
              <w:rPr>
                <w:bCs/>
              </w:rPr>
            </w:pPr>
            <w:r>
              <w:t>4.28</w:t>
            </w:r>
          </w:p>
        </w:tc>
      </w:tr>
      <w:tr w14:paraId="23B6B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67002B9D">
            <w:pPr>
              <w:pStyle w:val="15"/>
            </w:pPr>
          </w:p>
        </w:tc>
        <w:tc>
          <w:tcPr>
            <w:tcW w:w="1087" w:type="dxa"/>
            <w:vAlign w:val="center"/>
          </w:tcPr>
          <w:p w14:paraId="5E82FFC4">
            <w:pPr>
              <w:pStyle w:val="15"/>
            </w:pPr>
            <w:r>
              <w:t>10</w:t>
            </w:r>
          </w:p>
        </w:tc>
        <w:tc>
          <w:tcPr>
            <w:tcW w:w="1117" w:type="dxa"/>
            <w:vAlign w:val="bottom"/>
          </w:tcPr>
          <w:p w14:paraId="303B1479">
            <w:pPr>
              <w:jc w:val="center"/>
            </w:pPr>
            <w:r>
              <w:t>/</w:t>
            </w:r>
          </w:p>
        </w:tc>
        <w:tc>
          <w:tcPr>
            <w:tcW w:w="1336" w:type="dxa"/>
            <w:vAlign w:val="bottom"/>
          </w:tcPr>
          <w:p w14:paraId="33B25FC5">
            <w:pPr>
              <w:jc w:val="center"/>
              <w:rPr>
                <w:bCs/>
              </w:rPr>
            </w:pPr>
            <w:r>
              <w:t>0.030</w:t>
            </w:r>
          </w:p>
        </w:tc>
        <w:tc>
          <w:tcPr>
            <w:tcW w:w="1088" w:type="dxa"/>
            <w:vAlign w:val="bottom"/>
          </w:tcPr>
          <w:p w14:paraId="5EB6D14E">
            <w:pPr>
              <w:jc w:val="center"/>
              <w:rPr>
                <w:bCs/>
              </w:rPr>
            </w:pPr>
            <w:r>
              <w:t>0.073</w:t>
            </w:r>
          </w:p>
        </w:tc>
        <w:tc>
          <w:tcPr>
            <w:tcW w:w="1106" w:type="dxa"/>
            <w:vAlign w:val="bottom"/>
          </w:tcPr>
          <w:p w14:paraId="46A72CB2">
            <w:pPr>
              <w:jc w:val="center"/>
            </w:pPr>
            <w:r>
              <w:t>0.90</w:t>
            </w:r>
          </w:p>
        </w:tc>
        <w:tc>
          <w:tcPr>
            <w:tcW w:w="1100" w:type="dxa"/>
            <w:vAlign w:val="bottom"/>
          </w:tcPr>
          <w:p w14:paraId="082E617D">
            <w:pPr>
              <w:jc w:val="center"/>
            </w:pPr>
            <w:r>
              <w:t>1.51</w:t>
            </w:r>
          </w:p>
        </w:tc>
        <w:tc>
          <w:tcPr>
            <w:tcW w:w="1096" w:type="dxa"/>
            <w:vAlign w:val="bottom"/>
          </w:tcPr>
          <w:p w14:paraId="6D48E742">
            <w:pPr>
              <w:jc w:val="center"/>
              <w:rPr>
                <w:bCs/>
              </w:rPr>
            </w:pPr>
            <w:r>
              <w:t>2.40</w:t>
            </w:r>
          </w:p>
        </w:tc>
        <w:tc>
          <w:tcPr>
            <w:tcW w:w="1097" w:type="dxa"/>
            <w:vAlign w:val="bottom"/>
          </w:tcPr>
          <w:p w14:paraId="4F5C683A">
            <w:pPr>
              <w:jc w:val="center"/>
              <w:rPr>
                <w:bCs/>
              </w:rPr>
            </w:pPr>
            <w:r>
              <w:t>4.27</w:t>
            </w:r>
          </w:p>
        </w:tc>
      </w:tr>
      <w:tr w14:paraId="57E08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0EFA7D94">
            <w:pPr>
              <w:pStyle w:val="15"/>
            </w:pPr>
          </w:p>
        </w:tc>
        <w:tc>
          <w:tcPr>
            <w:tcW w:w="1087" w:type="dxa"/>
            <w:vAlign w:val="center"/>
          </w:tcPr>
          <w:p w14:paraId="41C5EF14">
            <w:pPr>
              <w:pStyle w:val="15"/>
            </w:pPr>
            <w:r>
              <w:t>11</w:t>
            </w:r>
          </w:p>
        </w:tc>
        <w:tc>
          <w:tcPr>
            <w:tcW w:w="1117" w:type="dxa"/>
            <w:vAlign w:val="bottom"/>
          </w:tcPr>
          <w:p w14:paraId="5440FD93">
            <w:pPr>
              <w:jc w:val="center"/>
            </w:pPr>
            <w:r>
              <w:t>/</w:t>
            </w:r>
          </w:p>
        </w:tc>
        <w:tc>
          <w:tcPr>
            <w:tcW w:w="1336" w:type="dxa"/>
            <w:vAlign w:val="bottom"/>
          </w:tcPr>
          <w:p w14:paraId="5408FDC7">
            <w:pPr>
              <w:jc w:val="center"/>
              <w:rPr>
                <w:bCs/>
              </w:rPr>
            </w:pPr>
            <w:r>
              <w:t>0.031</w:t>
            </w:r>
          </w:p>
        </w:tc>
        <w:tc>
          <w:tcPr>
            <w:tcW w:w="1088" w:type="dxa"/>
            <w:vAlign w:val="bottom"/>
          </w:tcPr>
          <w:p w14:paraId="2687761F">
            <w:pPr>
              <w:jc w:val="center"/>
              <w:rPr>
                <w:bCs/>
              </w:rPr>
            </w:pPr>
            <w:r>
              <w:t>0.074</w:t>
            </w:r>
          </w:p>
        </w:tc>
        <w:tc>
          <w:tcPr>
            <w:tcW w:w="1106" w:type="dxa"/>
            <w:vAlign w:val="bottom"/>
          </w:tcPr>
          <w:p w14:paraId="0167EDF8">
            <w:pPr>
              <w:jc w:val="center"/>
            </w:pPr>
            <w:r>
              <w:t>0.89</w:t>
            </w:r>
          </w:p>
        </w:tc>
        <w:tc>
          <w:tcPr>
            <w:tcW w:w="1100" w:type="dxa"/>
            <w:vAlign w:val="bottom"/>
          </w:tcPr>
          <w:p w14:paraId="70471C0A">
            <w:pPr>
              <w:jc w:val="center"/>
            </w:pPr>
            <w:r>
              <w:t>1.53</w:t>
            </w:r>
          </w:p>
        </w:tc>
        <w:tc>
          <w:tcPr>
            <w:tcW w:w="1096" w:type="dxa"/>
            <w:vAlign w:val="bottom"/>
          </w:tcPr>
          <w:p w14:paraId="554AC955">
            <w:pPr>
              <w:jc w:val="center"/>
              <w:rPr>
                <w:bCs/>
              </w:rPr>
            </w:pPr>
            <w:r>
              <w:t>2.29</w:t>
            </w:r>
          </w:p>
        </w:tc>
        <w:tc>
          <w:tcPr>
            <w:tcW w:w="1097" w:type="dxa"/>
            <w:vAlign w:val="bottom"/>
          </w:tcPr>
          <w:p w14:paraId="073106C1">
            <w:pPr>
              <w:jc w:val="center"/>
              <w:rPr>
                <w:bCs/>
              </w:rPr>
            </w:pPr>
            <w:r>
              <w:t>4.28</w:t>
            </w:r>
          </w:p>
        </w:tc>
      </w:tr>
      <w:tr w14:paraId="0CB25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7D81CB96">
            <w:pPr>
              <w:pStyle w:val="15"/>
            </w:pPr>
          </w:p>
        </w:tc>
        <w:tc>
          <w:tcPr>
            <w:tcW w:w="1087" w:type="dxa"/>
            <w:vAlign w:val="center"/>
          </w:tcPr>
          <w:p w14:paraId="7D37FB59">
            <w:pPr>
              <w:pStyle w:val="15"/>
            </w:pPr>
            <w:r>
              <w:t>测定次数n</w:t>
            </w:r>
          </w:p>
        </w:tc>
        <w:tc>
          <w:tcPr>
            <w:tcW w:w="1117" w:type="dxa"/>
            <w:vAlign w:val="center"/>
          </w:tcPr>
          <w:p w14:paraId="1A2470F1">
            <w:pPr>
              <w:jc w:val="center"/>
            </w:pPr>
            <w:r>
              <w:t>7</w:t>
            </w:r>
          </w:p>
        </w:tc>
        <w:tc>
          <w:tcPr>
            <w:tcW w:w="1336" w:type="dxa"/>
            <w:vAlign w:val="center"/>
          </w:tcPr>
          <w:p w14:paraId="2FD5D99B">
            <w:pPr>
              <w:jc w:val="center"/>
            </w:pPr>
            <w:r>
              <w:t>11</w:t>
            </w:r>
          </w:p>
        </w:tc>
        <w:tc>
          <w:tcPr>
            <w:tcW w:w="1088" w:type="dxa"/>
            <w:vAlign w:val="center"/>
          </w:tcPr>
          <w:p w14:paraId="1C2A0ECE">
            <w:pPr>
              <w:jc w:val="center"/>
            </w:pPr>
            <w:r>
              <w:t>11</w:t>
            </w:r>
          </w:p>
        </w:tc>
        <w:tc>
          <w:tcPr>
            <w:tcW w:w="1106" w:type="dxa"/>
            <w:vAlign w:val="center"/>
          </w:tcPr>
          <w:p w14:paraId="59928B3B">
            <w:pPr>
              <w:jc w:val="center"/>
            </w:pPr>
            <w:r>
              <w:t>11</w:t>
            </w:r>
          </w:p>
        </w:tc>
        <w:tc>
          <w:tcPr>
            <w:tcW w:w="1100" w:type="dxa"/>
            <w:vAlign w:val="center"/>
          </w:tcPr>
          <w:p w14:paraId="475DFE3F">
            <w:pPr>
              <w:jc w:val="center"/>
            </w:pPr>
            <w:r>
              <w:t>11</w:t>
            </w:r>
          </w:p>
        </w:tc>
        <w:tc>
          <w:tcPr>
            <w:tcW w:w="1096" w:type="dxa"/>
            <w:vAlign w:val="center"/>
          </w:tcPr>
          <w:p w14:paraId="47D8759A">
            <w:pPr>
              <w:jc w:val="center"/>
            </w:pPr>
            <w:r>
              <w:t>11</w:t>
            </w:r>
          </w:p>
        </w:tc>
        <w:tc>
          <w:tcPr>
            <w:tcW w:w="1097" w:type="dxa"/>
            <w:vAlign w:val="center"/>
          </w:tcPr>
          <w:p w14:paraId="1BD2AE44">
            <w:pPr>
              <w:jc w:val="center"/>
            </w:pPr>
            <w:r>
              <w:t>11</w:t>
            </w:r>
          </w:p>
        </w:tc>
      </w:tr>
      <w:tr w14:paraId="7FAE8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6271FE7B">
            <w:pPr>
              <w:pStyle w:val="15"/>
            </w:pPr>
          </w:p>
        </w:tc>
        <w:tc>
          <w:tcPr>
            <w:tcW w:w="1087" w:type="dxa"/>
            <w:vAlign w:val="center"/>
          </w:tcPr>
          <w:p w14:paraId="6221F0AF">
            <w:pPr>
              <w:pStyle w:val="15"/>
            </w:pPr>
            <w:r>
              <w:t>平均值</w:t>
            </w:r>
          </w:p>
        </w:tc>
        <w:tc>
          <w:tcPr>
            <w:tcW w:w="1117" w:type="dxa"/>
            <w:vAlign w:val="center"/>
          </w:tcPr>
          <w:p w14:paraId="151936C0">
            <w:pPr>
              <w:jc w:val="center"/>
              <w:rPr>
                <w:bCs/>
              </w:rPr>
            </w:pPr>
            <w:r>
              <w:t>0.0036</w:t>
            </w:r>
          </w:p>
        </w:tc>
        <w:tc>
          <w:tcPr>
            <w:tcW w:w="1336" w:type="dxa"/>
            <w:vAlign w:val="center"/>
          </w:tcPr>
          <w:p w14:paraId="17F2AD82">
            <w:pPr>
              <w:jc w:val="center"/>
              <w:rPr>
                <w:bCs/>
              </w:rPr>
            </w:pPr>
            <w:r>
              <w:t>0.03</w:t>
            </w:r>
            <w:r>
              <w:rPr>
                <w:rFonts w:hint="eastAsia"/>
              </w:rPr>
              <w:t>0</w:t>
            </w:r>
          </w:p>
        </w:tc>
        <w:tc>
          <w:tcPr>
            <w:tcW w:w="1088" w:type="dxa"/>
            <w:vAlign w:val="center"/>
          </w:tcPr>
          <w:p w14:paraId="7BFEC205">
            <w:pPr>
              <w:jc w:val="center"/>
              <w:rPr>
                <w:bCs/>
              </w:rPr>
            </w:pPr>
            <w:r>
              <w:t>0.0731</w:t>
            </w:r>
          </w:p>
        </w:tc>
        <w:tc>
          <w:tcPr>
            <w:tcW w:w="1106" w:type="dxa"/>
            <w:vAlign w:val="center"/>
          </w:tcPr>
          <w:p w14:paraId="16E65C21">
            <w:pPr>
              <w:jc w:val="center"/>
            </w:pPr>
            <w:r>
              <w:t>0.897</w:t>
            </w:r>
          </w:p>
        </w:tc>
        <w:tc>
          <w:tcPr>
            <w:tcW w:w="1100" w:type="dxa"/>
            <w:vAlign w:val="center"/>
          </w:tcPr>
          <w:p w14:paraId="68D3B0B1">
            <w:pPr>
              <w:jc w:val="center"/>
            </w:pPr>
            <w:r>
              <w:t>1.548</w:t>
            </w:r>
          </w:p>
        </w:tc>
        <w:tc>
          <w:tcPr>
            <w:tcW w:w="1096" w:type="dxa"/>
            <w:vAlign w:val="center"/>
          </w:tcPr>
          <w:p w14:paraId="3E3AE665">
            <w:pPr>
              <w:jc w:val="center"/>
              <w:rPr>
                <w:bCs/>
              </w:rPr>
            </w:pPr>
            <w:r>
              <w:t>2.389</w:t>
            </w:r>
          </w:p>
        </w:tc>
        <w:tc>
          <w:tcPr>
            <w:tcW w:w="1097" w:type="dxa"/>
            <w:vAlign w:val="center"/>
          </w:tcPr>
          <w:p w14:paraId="04542BF0">
            <w:pPr>
              <w:jc w:val="center"/>
              <w:rPr>
                <w:bCs/>
              </w:rPr>
            </w:pPr>
            <w:r>
              <w:t>4.325</w:t>
            </w:r>
          </w:p>
        </w:tc>
      </w:tr>
      <w:tr w14:paraId="75886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02B2502C">
            <w:pPr>
              <w:pStyle w:val="15"/>
            </w:pPr>
          </w:p>
        </w:tc>
        <w:tc>
          <w:tcPr>
            <w:tcW w:w="1087" w:type="dxa"/>
            <w:vAlign w:val="center"/>
          </w:tcPr>
          <w:p w14:paraId="6B613F49">
            <w:pPr>
              <w:pStyle w:val="15"/>
            </w:pPr>
            <w:r>
              <w:t>SD</w:t>
            </w:r>
          </w:p>
        </w:tc>
        <w:tc>
          <w:tcPr>
            <w:tcW w:w="1117" w:type="dxa"/>
            <w:vAlign w:val="bottom"/>
          </w:tcPr>
          <w:p w14:paraId="132F3E72">
            <w:pPr>
              <w:jc w:val="center"/>
              <w:rPr>
                <w:bCs/>
              </w:rPr>
            </w:pPr>
            <w:r>
              <w:rPr>
                <w:rFonts w:hint="eastAsia"/>
              </w:rPr>
              <w:t>0</w:t>
            </w:r>
          </w:p>
        </w:tc>
        <w:tc>
          <w:tcPr>
            <w:tcW w:w="1336" w:type="dxa"/>
            <w:vAlign w:val="bottom"/>
          </w:tcPr>
          <w:p w14:paraId="0AEC4D00">
            <w:pPr>
              <w:jc w:val="center"/>
              <w:rPr>
                <w:bCs/>
              </w:rPr>
            </w:pPr>
            <w:r>
              <w:t>0.000</w:t>
            </w:r>
            <w:r>
              <w:rPr>
                <w:rFonts w:hint="eastAsia"/>
              </w:rPr>
              <w:t>447</w:t>
            </w:r>
          </w:p>
        </w:tc>
        <w:tc>
          <w:tcPr>
            <w:tcW w:w="1088" w:type="dxa"/>
            <w:vAlign w:val="bottom"/>
          </w:tcPr>
          <w:p w14:paraId="416DF4FE">
            <w:pPr>
              <w:jc w:val="center"/>
              <w:rPr>
                <w:bCs/>
              </w:rPr>
            </w:pPr>
            <w:r>
              <w:t>0.000</w:t>
            </w:r>
            <w:r>
              <w:rPr>
                <w:rFonts w:hint="eastAsia"/>
              </w:rPr>
              <w:t>831</w:t>
            </w:r>
          </w:p>
        </w:tc>
        <w:tc>
          <w:tcPr>
            <w:tcW w:w="1106" w:type="dxa"/>
            <w:vAlign w:val="bottom"/>
          </w:tcPr>
          <w:p w14:paraId="66B7CDF7">
            <w:pPr>
              <w:jc w:val="center"/>
            </w:pPr>
            <w:r>
              <w:t>0.01</w:t>
            </w:r>
            <w:r>
              <w:rPr>
                <w:rFonts w:hint="eastAsia"/>
              </w:rPr>
              <w:t>27</w:t>
            </w:r>
          </w:p>
        </w:tc>
        <w:tc>
          <w:tcPr>
            <w:tcW w:w="1100" w:type="dxa"/>
            <w:vAlign w:val="bottom"/>
          </w:tcPr>
          <w:p w14:paraId="12FD5D96">
            <w:pPr>
              <w:jc w:val="center"/>
            </w:pPr>
            <w:r>
              <w:t>0.029</w:t>
            </w:r>
            <w:r>
              <w:rPr>
                <w:rFonts w:hint="eastAsia"/>
              </w:rPr>
              <w:t>9</w:t>
            </w:r>
          </w:p>
        </w:tc>
        <w:tc>
          <w:tcPr>
            <w:tcW w:w="1096" w:type="dxa"/>
            <w:vAlign w:val="bottom"/>
          </w:tcPr>
          <w:p w14:paraId="64660840">
            <w:pPr>
              <w:jc w:val="center"/>
              <w:rPr>
                <w:bCs/>
              </w:rPr>
            </w:pPr>
            <w:r>
              <w:t>0.05</w:t>
            </w:r>
            <w:r>
              <w:rPr>
                <w:rFonts w:hint="eastAsia"/>
              </w:rPr>
              <w:t>89</w:t>
            </w:r>
          </w:p>
        </w:tc>
        <w:tc>
          <w:tcPr>
            <w:tcW w:w="1097" w:type="dxa"/>
            <w:vAlign w:val="bottom"/>
          </w:tcPr>
          <w:p w14:paraId="329D24A0">
            <w:pPr>
              <w:jc w:val="center"/>
              <w:rPr>
                <w:bCs/>
              </w:rPr>
            </w:pPr>
            <w:r>
              <w:t>0.07</w:t>
            </w:r>
            <w:r>
              <w:rPr>
                <w:rFonts w:hint="eastAsia"/>
              </w:rPr>
              <w:t>58</w:t>
            </w:r>
          </w:p>
        </w:tc>
      </w:tr>
      <w:tr w14:paraId="4B812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37E9812F">
            <w:pPr>
              <w:pStyle w:val="15"/>
            </w:pPr>
          </w:p>
        </w:tc>
        <w:tc>
          <w:tcPr>
            <w:tcW w:w="1087" w:type="dxa"/>
            <w:vAlign w:val="center"/>
          </w:tcPr>
          <w:p w14:paraId="763C02F0">
            <w:pPr>
              <w:pStyle w:val="15"/>
            </w:pPr>
            <w:r>
              <w:t>RSD/%</w:t>
            </w:r>
          </w:p>
        </w:tc>
        <w:tc>
          <w:tcPr>
            <w:tcW w:w="1117" w:type="dxa"/>
            <w:vAlign w:val="bottom"/>
          </w:tcPr>
          <w:p w14:paraId="24320911">
            <w:pPr>
              <w:jc w:val="center"/>
            </w:pPr>
            <w:r>
              <w:rPr>
                <w:rFonts w:hint="eastAsia"/>
              </w:rPr>
              <w:t>0</w:t>
            </w:r>
          </w:p>
        </w:tc>
        <w:tc>
          <w:tcPr>
            <w:tcW w:w="1336" w:type="dxa"/>
            <w:vAlign w:val="bottom"/>
          </w:tcPr>
          <w:p w14:paraId="39AE46D2">
            <w:pPr>
              <w:jc w:val="center"/>
              <w:rPr>
                <w:bCs/>
              </w:rPr>
            </w:pPr>
            <w:r>
              <w:rPr>
                <w:rFonts w:hint="eastAsia"/>
              </w:rPr>
              <w:t>1.49</w:t>
            </w:r>
          </w:p>
        </w:tc>
        <w:tc>
          <w:tcPr>
            <w:tcW w:w="1088" w:type="dxa"/>
            <w:vAlign w:val="bottom"/>
          </w:tcPr>
          <w:p w14:paraId="256703B1">
            <w:pPr>
              <w:jc w:val="center"/>
              <w:rPr>
                <w:bCs/>
              </w:rPr>
            </w:pPr>
            <w:r>
              <w:rPr>
                <w:rFonts w:hint="eastAsia"/>
              </w:rPr>
              <w:t>1.14</w:t>
            </w:r>
          </w:p>
        </w:tc>
        <w:tc>
          <w:tcPr>
            <w:tcW w:w="1106" w:type="dxa"/>
            <w:vAlign w:val="bottom"/>
          </w:tcPr>
          <w:p w14:paraId="2ECA282A">
            <w:pPr>
              <w:jc w:val="center"/>
            </w:pPr>
            <w:r>
              <w:rPr>
                <w:rFonts w:hint="eastAsia"/>
              </w:rPr>
              <w:t>1.42</w:t>
            </w:r>
          </w:p>
        </w:tc>
        <w:tc>
          <w:tcPr>
            <w:tcW w:w="1100" w:type="dxa"/>
            <w:vAlign w:val="bottom"/>
          </w:tcPr>
          <w:p w14:paraId="2C14D2CF">
            <w:pPr>
              <w:jc w:val="center"/>
            </w:pPr>
            <w:r>
              <w:rPr>
                <w:rFonts w:hint="eastAsia"/>
              </w:rPr>
              <w:t>1.93</w:t>
            </w:r>
          </w:p>
        </w:tc>
        <w:tc>
          <w:tcPr>
            <w:tcW w:w="1096" w:type="dxa"/>
            <w:vAlign w:val="bottom"/>
          </w:tcPr>
          <w:p w14:paraId="5A57DDF1">
            <w:pPr>
              <w:jc w:val="center"/>
              <w:rPr>
                <w:bCs/>
              </w:rPr>
            </w:pPr>
            <w:r>
              <w:rPr>
                <w:rFonts w:hint="eastAsia"/>
              </w:rPr>
              <w:t>2.46</w:t>
            </w:r>
          </w:p>
        </w:tc>
        <w:tc>
          <w:tcPr>
            <w:tcW w:w="1097" w:type="dxa"/>
            <w:vAlign w:val="bottom"/>
          </w:tcPr>
          <w:p w14:paraId="744377A6">
            <w:pPr>
              <w:jc w:val="center"/>
              <w:rPr>
                <w:bCs/>
              </w:rPr>
            </w:pPr>
            <w:r>
              <w:t>1.</w:t>
            </w:r>
            <w:r>
              <w:rPr>
                <w:rFonts w:hint="eastAsia"/>
              </w:rPr>
              <w:t>75</w:t>
            </w:r>
          </w:p>
        </w:tc>
      </w:tr>
      <w:tr w14:paraId="32756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3D6863AB">
            <w:pPr>
              <w:pStyle w:val="15"/>
            </w:pPr>
          </w:p>
        </w:tc>
        <w:tc>
          <w:tcPr>
            <w:tcW w:w="1087" w:type="dxa"/>
            <w:vAlign w:val="center"/>
          </w:tcPr>
          <w:p w14:paraId="1A91C930">
            <w:pPr>
              <w:pStyle w:val="15"/>
            </w:pPr>
            <w:r>
              <w:t>Max</w:t>
            </w:r>
          </w:p>
        </w:tc>
        <w:tc>
          <w:tcPr>
            <w:tcW w:w="1117" w:type="dxa"/>
            <w:vAlign w:val="center"/>
          </w:tcPr>
          <w:p w14:paraId="7E7CBA1F">
            <w:pPr>
              <w:jc w:val="center"/>
            </w:pPr>
            <w:r>
              <w:t>0.0036</w:t>
            </w:r>
          </w:p>
        </w:tc>
        <w:tc>
          <w:tcPr>
            <w:tcW w:w="1336" w:type="dxa"/>
            <w:vAlign w:val="center"/>
          </w:tcPr>
          <w:p w14:paraId="25D23B9C">
            <w:pPr>
              <w:jc w:val="center"/>
            </w:pPr>
            <w:r>
              <w:t>0.031</w:t>
            </w:r>
          </w:p>
        </w:tc>
        <w:tc>
          <w:tcPr>
            <w:tcW w:w="1088" w:type="dxa"/>
            <w:vAlign w:val="center"/>
          </w:tcPr>
          <w:p w14:paraId="73EB3DE0">
            <w:pPr>
              <w:jc w:val="center"/>
            </w:pPr>
            <w:r>
              <w:t>0.074</w:t>
            </w:r>
          </w:p>
        </w:tc>
        <w:tc>
          <w:tcPr>
            <w:tcW w:w="1106" w:type="dxa"/>
            <w:vAlign w:val="center"/>
          </w:tcPr>
          <w:p w14:paraId="0D80CAEB">
            <w:pPr>
              <w:jc w:val="center"/>
            </w:pPr>
            <w:r>
              <w:t>0.92</w:t>
            </w:r>
          </w:p>
        </w:tc>
        <w:tc>
          <w:tcPr>
            <w:tcW w:w="1100" w:type="dxa"/>
            <w:vAlign w:val="center"/>
          </w:tcPr>
          <w:p w14:paraId="6FABC076">
            <w:pPr>
              <w:jc w:val="center"/>
            </w:pPr>
            <w:r>
              <w:t>1.60</w:t>
            </w:r>
          </w:p>
        </w:tc>
        <w:tc>
          <w:tcPr>
            <w:tcW w:w="1096" w:type="dxa"/>
            <w:vAlign w:val="center"/>
          </w:tcPr>
          <w:p w14:paraId="6D79F1CF">
            <w:pPr>
              <w:jc w:val="center"/>
            </w:pPr>
            <w:r>
              <w:t>2.46</w:t>
            </w:r>
          </w:p>
        </w:tc>
        <w:tc>
          <w:tcPr>
            <w:tcW w:w="1097" w:type="dxa"/>
            <w:vAlign w:val="center"/>
          </w:tcPr>
          <w:p w14:paraId="6E3585DC">
            <w:pPr>
              <w:jc w:val="center"/>
            </w:pPr>
            <w:r>
              <w:t>4.47</w:t>
            </w:r>
          </w:p>
        </w:tc>
      </w:tr>
      <w:tr w14:paraId="0EE64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0F985EE8">
            <w:pPr>
              <w:pStyle w:val="15"/>
            </w:pPr>
          </w:p>
        </w:tc>
        <w:tc>
          <w:tcPr>
            <w:tcW w:w="1087" w:type="dxa"/>
            <w:vAlign w:val="center"/>
          </w:tcPr>
          <w:p w14:paraId="7B1C8F97">
            <w:pPr>
              <w:pStyle w:val="15"/>
            </w:pPr>
            <w:r>
              <w:t>Min</w:t>
            </w:r>
          </w:p>
        </w:tc>
        <w:tc>
          <w:tcPr>
            <w:tcW w:w="1117" w:type="dxa"/>
            <w:vAlign w:val="center"/>
          </w:tcPr>
          <w:p w14:paraId="69D40BF3">
            <w:pPr>
              <w:jc w:val="center"/>
            </w:pPr>
            <w:r>
              <w:t>0.0036</w:t>
            </w:r>
          </w:p>
        </w:tc>
        <w:tc>
          <w:tcPr>
            <w:tcW w:w="1336" w:type="dxa"/>
            <w:vAlign w:val="center"/>
          </w:tcPr>
          <w:p w14:paraId="416EB87D">
            <w:pPr>
              <w:jc w:val="center"/>
            </w:pPr>
            <w:r>
              <w:t>0.029</w:t>
            </w:r>
          </w:p>
        </w:tc>
        <w:tc>
          <w:tcPr>
            <w:tcW w:w="1088" w:type="dxa"/>
            <w:vAlign w:val="center"/>
          </w:tcPr>
          <w:p w14:paraId="4E2A0643">
            <w:pPr>
              <w:jc w:val="center"/>
            </w:pPr>
            <w:r>
              <w:t>0.072</w:t>
            </w:r>
          </w:p>
        </w:tc>
        <w:tc>
          <w:tcPr>
            <w:tcW w:w="1106" w:type="dxa"/>
            <w:vAlign w:val="center"/>
          </w:tcPr>
          <w:p w14:paraId="203F3D1C">
            <w:pPr>
              <w:jc w:val="center"/>
            </w:pPr>
            <w:r>
              <w:t>0.88</w:t>
            </w:r>
          </w:p>
        </w:tc>
        <w:tc>
          <w:tcPr>
            <w:tcW w:w="1100" w:type="dxa"/>
            <w:vAlign w:val="center"/>
          </w:tcPr>
          <w:p w14:paraId="4B78263A">
            <w:pPr>
              <w:jc w:val="center"/>
            </w:pPr>
            <w:r>
              <w:t>1.51</w:t>
            </w:r>
          </w:p>
        </w:tc>
        <w:tc>
          <w:tcPr>
            <w:tcW w:w="1096" w:type="dxa"/>
            <w:vAlign w:val="center"/>
          </w:tcPr>
          <w:p w14:paraId="3EE18B7B">
            <w:pPr>
              <w:jc w:val="center"/>
            </w:pPr>
            <w:r>
              <w:t>2.28</w:t>
            </w:r>
          </w:p>
        </w:tc>
        <w:tc>
          <w:tcPr>
            <w:tcW w:w="1097" w:type="dxa"/>
            <w:vAlign w:val="center"/>
          </w:tcPr>
          <w:p w14:paraId="697EDB80">
            <w:pPr>
              <w:jc w:val="center"/>
            </w:pPr>
            <w:r>
              <w:t>4.19</w:t>
            </w:r>
          </w:p>
        </w:tc>
      </w:tr>
      <w:tr w14:paraId="5D535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22A58FEB">
            <w:pPr>
              <w:pStyle w:val="15"/>
            </w:pPr>
          </w:p>
        </w:tc>
        <w:tc>
          <w:tcPr>
            <w:tcW w:w="1087" w:type="dxa"/>
            <w:vAlign w:val="center"/>
          </w:tcPr>
          <w:p w14:paraId="3154FE44">
            <w:pPr>
              <w:pStyle w:val="15"/>
            </w:pPr>
            <w:r>
              <w:t>Gmax</w:t>
            </w:r>
          </w:p>
        </w:tc>
        <w:tc>
          <w:tcPr>
            <w:tcW w:w="1117" w:type="dxa"/>
            <w:vAlign w:val="center"/>
          </w:tcPr>
          <w:p w14:paraId="64317BD2">
            <w:pPr>
              <w:jc w:val="center"/>
            </w:pPr>
            <w:r>
              <w:t>0</w:t>
            </w:r>
          </w:p>
        </w:tc>
        <w:tc>
          <w:tcPr>
            <w:tcW w:w="1336" w:type="dxa"/>
            <w:vAlign w:val="center"/>
          </w:tcPr>
          <w:p w14:paraId="2CF30F20">
            <w:pPr>
              <w:jc w:val="center"/>
            </w:pPr>
            <w:r>
              <w:rPr>
                <w:rFonts w:hint="eastAsia"/>
              </w:rPr>
              <w:t>2.237</w:t>
            </w:r>
          </w:p>
        </w:tc>
        <w:tc>
          <w:tcPr>
            <w:tcW w:w="1088" w:type="dxa"/>
            <w:vAlign w:val="center"/>
          </w:tcPr>
          <w:p w14:paraId="45C135B9">
            <w:pPr>
              <w:jc w:val="center"/>
            </w:pPr>
            <w:r>
              <w:rPr>
                <w:rFonts w:hint="eastAsia"/>
              </w:rPr>
              <w:t>1.083</w:t>
            </w:r>
          </w:p>
        </w:tc>
        <w:tc>
          <w:tcPr>
            <w:tcW w:w="1106" w:type="dxa"/>
            <w:vAlign w:val="center"/>
          </w:tcPr>
          <w:p w14:paraId="5A098415">
            <w:pPr>
              <w:jc w:val="center"/>
            </w:pPr>
            <w:r>
              <w:rPr>
                <w:rFonts w:hint="eastAsia"/>
              </w:rPr>
              <w:t>1.811</w:t>
            </w:r>
          </w:p>
        </w:tc>
        <w:tc>
          <w:tcPr>
            <w:tcW w:w="1100" w:type="dxa"/>
            <w:vAlign w:val="center"/>
          </w:tcPr>
          <w:p w14:paraId="6D472FD8">
            <w:pPr>
              <w:jc w:val="center"/>
            </w:pPr>
            <w:r>
              <w:rPr>
                <w:rFonts w:hint="eastAsia"/>
              </w:rPr>
              <w:t>1.739</w:t>
            </w:r>
          </w:p>
        </w:tc>
        <w:tc>
          <w:tcPr>
            <w:tcW w:w="1096" w:type="dxa"/>
            <w:vAlign w:val="center"/>
          </w:tcPr>
          <w:p w14:paraId="44A13993">
            <w:pPr>
              <w:jc w:val="center"/>
            </w:pPr>
            <w:r>
              <w:rPr>
                <w:rFonts w:hint="eastAsia"/>
              </w:rPr>
              <w:t>1.205</w:t>
            </w:r>
          </w:p>
        </w:tc>
        <w:tc>
          <w:tcPr>
            <w:tcW w:w="1097" w:type="dxa"/>
            <w:vAlign w:val="center"/>
          </w:tcPr>
          <w:p w14:paraId="4A8EE7E5">
            <w:pPr>
              <w:jc w:val="center"/>
            </w:pPr>
            <w:r>
              <w:rPr>
                <w:rFonts w:hint="eastAsia"/>
              </w:rPr>
              <w:t>1.913</w:t>
            </w:r>
          </w:p>
        </w:tc>
      </w:tr>
      <w:tr w14:paraId="60F42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455980FD">
            <w:pPr>
              <w:pStyle w:val="15"/>
            </w:pPr>
          </w:p>
        </w:tc>
        <w:tc>
          <w:tcPr>
            <w:tcW w:w="1087" w:type="dxa"/>
            <w:vAlign w:val="center"/>
          </w:tcPr>
          <w:p w14:paraId="74AA277F">
            <w:pPr>
              <w:pStyle w:val="15"/>
            </w:pPr>
            <w:r>
              <w:t>Gmin</w:t>
            </w:r>
          </w:p>
        </w:tc>
        <w:tc>
          <w:tcPr>
            <w:tcW w:w="1117" w:type="dxa"/>
            <w:vAlign w:val="center"/>
          </w:tcPr>
          <w:p w14:paraId="6015E9CD">
            <w:pPr>
              <w:jc w:val="center"/>
            </w:pPr>
            <w:r>
              <w:t>0</w:t>
            </w:r>
          </w:p>
        </w:tc>
        <w:tc>
          <w:tcPr>
            <w:tcW w:w="1336" w:type="dxa"/>
            <w:vAlign w:val="center"/>
          </w:tcPr>
          <w:p w14:paraId="23CB2909">
            <w:pPr>
              <w:jc w:val="center"/>
            </w:pPr>
            <w:r>
              <w:rPr>
                <w:rFonts w:hint="eastAsia"/>
              </w:rPr>
              <w:t>2.237</w:t>
            </w:r>
          </w:p>
        </w:tc>
        <w:tc>
          <w:tcPr>
            <w:tcW w:w="1088" w:type="dxa"/>
            <w:vAlign w:val="center"/>
          </w:tcPr>
          <w:p w14:paraId="4538DC86">
            <w:pPr>
              <w:jc w:val="center"/>
            </w:pPr>
            <w:r>
              <w:rPr>
                <w:rFonts w:hint="eastAsia"/>
              </w:rPr>
              <w:t>1.324</w:t>
            </w:r>
          </w:p>
        </w:tc>
        <w:tc>
          <w:tcPr>
            <w:tcW w:w="1106" w:type="dxa"/>
            <w:vAlign w:val="center"/>
          </w:tcPr>
          <w:p w14:paraId="34CA6F3F">
            <w:pPr>
              <w:jc w:val="center"/>
            </w:pPr>
            <w:r>
              <w:rPr>
                <w:rFonts w:hint="eastAsia"/>
              </w:rPr>
              <w:t>1.338</w:t>
            </w:r>
          </w:p>
        </w:tc>
        <w:tc>
          <w:tcPr>
            <w:tcW w:w="1100" w:type="dxa"/>
            <w:vAlign w:val="center"/>
          </w:tcPr>
          <w:p w14:paraId="06DC8E92">
            <w:pPr>
              <w:jc w:val="center"/>
            </w:pPr>
            <w:r>
              <w:rPr>
                <w:rFonts w:hint="eastAsia"/>
              </w:rPr>
              <w:t>1.271</w:t>
            </w:r>
          </w:p>
        </w:tc>
        <w:tc>
          <w:tcPr>
            <w:tcW w:w="1096" w:type="dxa"/>
            <w:vAlign w:val="center"/>
          </w:tcPr>
          <w:p w14:paraId="7391A041">
            <w:pPr>
              <w:jc w:val="center"/>
            </w:pPr>
            <w:r>
              <w:rPr>
                <w:rFonts w:hint="eastAsia"/>
              </w:rPr>
              <w:t>1.850</w:t>
            </w:r>
          </w:p>
        </w:tc>
        <w:tc>
          <w:tcPr>
            <w:tcW w:w="1097" w:type="dxa"/>
            <w:vAlign w:val="center"/>
          </w:tcPr>
          <w:p w14:paraId="3BA14AA9">
            <w:pPr>
              <w:jc w:val="center"/>
            </w:pPr>
            <w:r>
              <w:rPr>
                <w:rFonts w:hint="eastAsia"/>
              </w:rPr>
              <w:t>1.781</w:t>
            </w:r>
          </w:p>
        </w:tc>
      </w:tr>
      <w:tr w14:paraId="19C2E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68219762">
            <w:pPr>
              <w:pStyle w:val="15"/>
            </w:pPr>
          </w:p>
        </w:tc>
        <w:tc>
          <w:tcPr>
            <w:tcW w:w="1087" w:type="dxa"/>
            <w:vAlign w:val="center"/>
          </w:tcPr>
          <w:p w14:paraId="37393475">
            <w:pPr>
              <w:pStyle w:val="15"/>
            </w:pPr>
            <w:r>
              <w:t>G</w:t>
            </w:r>
            <w:r>
              <w:rPr>
                <w:vertAlign w:val="subscript"/>
              </w:rPr>
              <w:t>95</w:t>
            </w:r>
            <w:r>
              <w:t>(n)</w:t>
            </w:r>
          </w:p>
        </w:tc>
        <w:tc>
          <w:tcPr>
            <w:tcW w:w="1117" w:type="dxa"/>
            <w:vAlign w:val="center"/>
          </w:tcPr>
          <w:p w14:paraId="4BAE324E">
            <w:pPr>
              <w:jc w:val="center"/>
              <w:rPr>
                <w:sz w:val="18"/>
                <w:szCs w:val="18"/>
              </w:rPr>
            </w:pPr>
            <w:r>
              <w:t>2.</w:t>
            </w:r>
            <w:r>
              <w:rPr>
                <w:rFonts w:hint="eastAsia"/>
              </w:rPr>
              <w:t>020</w:t>
            </w:r>
          </w:p>
        </w:tc>
        <w:tc>
          <w:tcPr>
            <w:tcW w:w="1336" w:type="dxa"/>
            <w:vAlign w:val="center"/>
          </w:tcPr>
          <w:p w14:paraId="039D149E">
            <w:pPr>
              <w:jc w:val="center"/>
              <w:rPr>
                <w:sz w:val="18"/>
                <w:szCs w:val="18"/>
              </w:rPr>
            </w:pPr>
            <w:r>
              <w:t>2.355</w:t>
            </w:r>
          </w:p>
        </w:tc>
        <w:tc>
          <w:tcPr>
            <w:tcW w:w="1088" w:type="dxa"/>
            <w:vAlign w:val="center"/>
          </w:tcPr>
          <w:p w14:paraId="3DA4F2E0">
            <w:pPr>
              <w:jc w:val="center"/>
              <w:rPr>
                <w:sz w:val="18"/>
                <w:szCs w:val="18"/>
              </w:rPr>
            </w:pPr>
            <w:r>
              <w:t>2.355</w:t>
            </w:r>
          </w:p>
        </w:tc>
        <w:tc>
          <w:tcPr>
            <w:tcW w:w="1106" w:type="dxa"/>
            <w:vAlign w:val="center"/>
          </w:tcPr>
          <w:p w14:paraId="1D59F02B">
            <w:pPr>
              <w:jc w:val="center"/>
              <w:rPr>
                <w:sz w:val="18"/>
                <w:szCs w:val="18"/>
              </w:rPr>
            </w:pPr>
            <w:r>
              <w:t>2.355</w:t>
            </w:r>
          </w:p>
        </w:tc>
        <w:tc>
          <w:tcPr>
            <w:tcW w:w="1100" w:type="dxa"/>
            <w:vAlign w:val="center"/>
          </w:tcPr>
          <w:p w14:paraId="0F966B37">
            <w:pPr>
              <w:jc w:val="center"/>
              <w:rPr>
                <w:sz w:val="18"/>
                <w:szCs w:val="18"/>
              </w:rPr>
            </w:pPr>
            <w:r>
              <w:t>2.355</w:t>
            </w:r>
          </w:p>
        </w:tc>
        <w:tc>
          <w:tcPr>
            <w:tcW w:w="1096" w:type="dxa"/>
            <w:vAlign w:val="center"/>
          </w:tcPr>
          <w:p w14:paraId="6724A7DF">
            <w:pPr>
              <w:jc w:val="center"/>
              <w:rPr>
                <w:sz w:val="18"/>
                <w:szCs w:val="18"/>
              </w:rPr>
            </w:pPr>
            <w:r>
              <w:t>2.355</w:t>
            </w:r>
          </w:p>
        </w:tc>
        <w:tc>
          <w:tcPr>
            <w:tcW w:w="1097" w:type="dxa"/>
            <w:vAlign w:val="center"/>
          </w:tcPr>
          <w:p w14:paraId="1FA2BA9F">
            <w:pPr>
              <w:jc w:val="center"/>
              <w:rPr>
                <w:sz w:val="18"/>
                <w:szCs w:val="18"/>
              </w:rPr>
            </w:pPr>
            <w:r>
              <w:t>2.355</w:t>
            </w:r>
          </w:p>
        </w:tc>
      </w:tr>
      <w:tr w14:paraId="133BA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570A42B9">
            <w:pPr>
              <w:pStyle w:val="15"/>
            </w:pPr>
          </w:p>
        </w:tc>
        <w:tc>
          <w:tcPr>
            <w:tcW w:w="1087" w:type="dxa"/>
            <w:vAlign w:val="center"/>
          </w:tcPr>
          <w:p w14:paraId="6EF0B561">
            <w:pPr>
              <w:pStyle w:val="15"/>
            </w:pPr>
            <w:r>
              <w:t>G</w:t>
            </w:r>
            <w:r>
              <w:rPr>
                <w:vertAlign w:val="subscript"/>
              </w:rPr>
              <w:t>99</w:t>
            </w:r>
            <w:r>
              <w:t>(n)</w:t>
            </w:r>
          </w:p>
        </w:tc>
        <w:tc>
          <w:tcPr>
            <w:tcW w:w="1117" w:type="dxa"/>
            <w:vAlign w:val="center"/>
          </w:tcPr>
          <w:p w14:paraId="0DB5B7A8">
            <w:pPr>
              <w:jc w:val="center"/>
            </w:pPr>
            <w:r>
              <w:t>2.</w:t>
            </w:r>
            <w:r>
              <w:rPr>
                <w:rFonts w:hint="eastAsia"/>
              </w:rPr>
              <w:t>139</w:t>
            </w:r>
          </w:p>
        </w:tc>
        <w:tc>
          <w:tcPr>
            <w:tcW w:w="1336" w:type="dxa"/>
            <w:vAlign w:val="center"/>
          </w:tcPr>
          <w:p w14:paraId="4089E568">
            <w:pPr>
              <w:jc w:val="center"/>
            </w:pPr>
            <w:r>
              <w:t>2.564</w:t>
            </w:r>
          </w:p>
        </w:tc>
        <w:tc>
          <w:tcPr>
            <w:tcW w:w="1088" w:type="dxa"/>
            <w:vAlign w:val="center"/>
          </w:tcPr>
          <w:p w14:paraId="38E7B6A5">
            <w:pPr>
              <w:jc w:val="center"/>
            </w:pPr>
            <w:r>
              <w:t>2.564</w:t>
            </w:r>
          </w:p>
        </w:tc>
        <w:tc>
          <w:tcPr>
            <w:tcW w:w="1106" w:type="dxa"/>
            <w:vAlign w:val="center"/>
          </w:tcPr>
          <w:p w14:paraId="58F998C1">
            <w:pPr>
              <w:jc w:val="center"/>
              <w:rPr>
                <w:sz w:val="22"/>
                <w:szCs w:val="22"/>
              </w:rPr>
            </w:pPr>
            <w:r>
              <w:t>2.564</w:t>
            </w:r>
          </w:p>
        </w:tc>
        <w:tc>
          <w:tcPr>
            <w:tcW w:w="1100" w:type="dxa"/>
            <w:vAlign w:val="center"/>
          </w:tcPr>
          <w:p w14:paraId="2D452D82">
            <w:pPr>
              <w:jc w:val="center"/>
              <w:rPr>
                <w:sz w:val="22"/>
                <w:szCs w:val="22"/>
              </w:rPr>
            </w:pPr>
            <w:r>
              <w:t>2.564</w:t>
            </w:r>
          </w:p>
        </w:tc>
        <w:tc>
          <w:tcPr>
            <w:tcW w:w="1096" w:type="dxa"/>
            <w:vAlign w:val="center"/>
          </w:tcPr>
          <w:p w14:paraId="062D4549">
            <w:pPr>
              <w:jc w:val="center"/>
            </w:pPr>
            <w:r>
              <w:t>2.564</w:t>
            </w:r>
          </w:p>
        </w:tc>
        <w:tc>
          <w:tcPr>
            <w:tcW w:w="1097" w:type="dxa"/>
            <w:vAlign w:val="center"/>
          </w:tcPr>
          <w:p w14:paraId="7F048B4E">
            <w:pPr>
              <w:jc w:val="center"/>
            </w:pPr>
            <w:r>
              <w:t>2.564</w:t>
            </w:r>
          </w:p>
        </w:tc>
      </w:tr>
      <w:tr w14:paraId="380CB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24B0716B">
            <w:pPr>
              <w:pStyle w:val="15"/>
            </w:pPr>
          </w:p>
        </w:tc>
        <w:tc>
          <w:tcPr>
            <w:tcW w:w="1087" w:type="dxa"/>
            <w:vAlign w:val="center"/>
          </w:tcPr>
          <w:p w14:paraId="3220A4BA">
            <w:pPr>
              <w:pStyle w:val="15"/>
            </w:pPr>
            <w:r>
              <w:t>检验结果</w:t>
            </w:r>
          </w:p>
        </w:tc>
        <w:tc>
          <w:tcPr>
            <w:tcW w:w="1117" w:type="dxa"/>
            <w:vAlign w:val="center"/>
          </w:tcPr>
          <w:p w14:paraId="1FBEF80F">
            <w:pPr>
              <w:jc w:val="center"/>
              <w:rPr>
                <w:bCs/>
              </w:rPr>
            </w:pPr>
            <w:r>
              <w:rPr>
                <w:kern w:val="2"/>
              </w:rPr>
              <w:t>无异议</w:t>
            </w:r>
          </w:p>
        </w:tc>
        <w:tc>
          <w:tcPr>
            <w:tcW w:w="1336" w:type="dxa"/>
            <w:vAlign w:val="center"/>
          </w:tcPr>
          <w:p w14:paraId="5C3B99E4">
            <w:pPr>
              <w:jc w:val="center"/>
              <w:rPr>
                <w:bCs/>
              </w:rPr>
            </w:pPr>
            <w:r>
              <w:rPr>
                <w:kern w:val="2"/>
              </w:rPr>
              <w:t>无异议</w:t>
            </w:r>
          </w:p>
        </w:tc>
        <w:tc>
          <w:tcPr>
            <w:tcW w:w="1088" w:type="dxa"/>
            <w:vAlign w:val="center"/>
          </w:tcPr>
          <w:p w14:paraId="2592C61D">
            <w:pPr>
              <w:jc w:val="center"/>
              <w:rPr>
                <w:bCs/>
              </w:rPr>
            </w:pPr>
            <w:r>
              <w:rPr>
                <w:kern w:val="2"/>
              </w:rPr>
              <w:t>无异议</w:t>
            </w:r>
          </w:p>
        </w:tc>
        <w:tc>
          <w:tcPr>
            <w:tcW w:w="1106" w:type="dxa"/>
            <w:vAlign w:val="center"/>
          </w:tcPr>
          <w:p w14:paraId="0FA6F7FF">
            <w:pPr>
              <w:jc w:val="center"/>
              <w:rPr>
                <w:sz w:val="22"/>
                <w:szCs w:val="22"/>
              </w:rPr>
            </w:pPr>
            <w:r>
              <w:rPr>
                <w:kern w:val="2"/>
              </w:rPr>
              <w:t>无异议</w:t>
            </w:r>
          </w:p>
        </w:tc>
        <w:tc>
          <w:tcPr>
            <w:tcW w:w="1100" w:type="dxa"/>
            <w:vAlign w:val="center"/>
          </w:tcPr>
          <w:p w14:paraId="11E325F0">
            <w:pPr>
              <w:jc w:val="center"/>
              <w:rPr>
                <w:sz w:val="22"/>
                <w:szCs w:val="22"/>
              </w:rPr>
            </w:pPr>
            <w:r>
              <w:rPr>
                <w:kern w:val="2"/>
              </w:rPr>
              <w:t>无异议</w:t>
            </w:r>
          </w:p>
        </w:tc>
        <w:tc>
          <w:tcPr>
            <w:tcW w:w="1096" w:type="dxa"/>
            <w:vAlign w:val="center"/>
          </w:tcPr>
          <w:p w14:paraId="08BB48B4">
            <w:pPr>
              <w:jc w:val="center"/>
              <w:rPr>
                <w:bCs/>
              </w:rPr>
            </w:pPr>
            <w:r>
              <w:rPr>
                <w:kern w:val="2"/>
              </w:rPr>
              <w:t>无异议</w:t>
            </w:r>
          </w:p>
        </w:tc>
        <w:tc>
          <w:tcPr>
            <w:tcW w:w="1097" w:type="dxa"/>
            <w:vAlign w:val="center"/>
          </w:tcPr>
          <w:p w14:paraId="431BE6F7">
            <w:pPr>
              <w:jc w:val="center"/>
              <w:rPr>
                <w:bCs/>
              </w:rPr>
            </w:pPr>
            <w:r>
              <w:rPr>
                <w:kern w:val="2"/>
              </w:rPr>
              <w:t>无异议</w:t>
            </w:r>
          </w:p>
        </w:tc>
      </w:tr>
    </w:tbl>
    <w:p w14:paraId="7DCCA86B">
      <w:pPr>
        <w:pStyle w:val="6"/>
      </w:pPr>
      <w:r>
        <w:t>表 2-</w:t>
      </w:r>
      <w:r>
        <w:rPr>
          <w:rFonts w:hint="eastAsia"/>
        </w:rPr>
        <w:t>47镁元素</w:t>
      </w:r>
      <w:r>
        <w:t xml:space="preserve"> 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081"/>
        <w:gridCol w:w="1035"/>
        <w:gridCol w:w="1414"/>
        <w:gridCol w:w="1081"/>
        <w:gridCol w:w="1104"/>
        <w:gridCol w:w="1098"/>
        <w:gridCol w:w="1094"/>
        <w:gridCol w:w="1095"/>
      </w:tblGrid>
      <w:tr w14:paraId="5F8B5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532FB641">
            <w:pPr>
              <w:pStyle w:val="15"/>
            </w:pPr>
            <w:r>
              <w:t>实验室i</w:t>
            </w:r>
          </w:p>
        </w:tc>
        <w:tc>
          <w:tcPr>
            <w:tcW w:w="1081" w:type="dxa"/>
            <w:vAlign w:val="center"/>
          </w:tcPr>
          <w:p w14:paraId="5CE493F3">
            <w:pPr>
              <w:pStyle w:val="15"/>
            </w:pPr>
            <w:r>
              <w:t>测定结果</w:t>
            </w:r>
          </w:p>
        </w:tc>
        <w:tc>
          <w:tcPr>
            <w:tcW w:w="1035" w:type="dxa"/>
            <w:vAlign w:val="center"/>
          </w:tcPr>
          <w:p w14:paraId="1CAA7B59">
            <w:pPr>
              <w:pStyle w:val="15"/>
            </w:pPr>
            <w:r>
              <w:t>10#</w:t>
            </w:r>
          </w:p>
        </w:tc>
        <w:tc>
          <w:tcPr>
            <w:tcW w:w="1414" w:type="dxa"/>
            <w:vAlign w:val="center"/>
          </w:tcPr>
          <w:p w14:paraId="056BFF1E">
            <w:pPr>
              <w:pStyle w:val="15"/>
            </w:pPr>
            <w:r>
              <w:t>11#</w:t>
            </w:r>
          </w:p>
        </w:tc>
        <w:tc>
          <w:tcPr>
            <w:tcW w:w="1081" w:type="dxa"/>
            <w:vAlign w:val="center"/>
          </w:tcPr>
          <w:p w14:paraId="6BB084C8">
            <w:pPr>
              <w:pStyle w:val="15"/>
            </w:pPr>
            <w:r>
              <w:t>12#</w:t>
            </w:r>
          </w:p>
        </w:tc>
        <w:tc>
          <w:tcPr>
            <w:tcW w:w="1104" w:type="dxa"/>
            <w:vAlign w:val="center"/>
          </w:tcPr>
          <w:p w14:paraId="0D080A5F">
            <w:pPr>
              <w:pStyle w:val="15"/>
            </w:pPr>
            <w:r>
              <w:t>13#</w:t>
            </w:r>
          </w:p>
        </w:tc>
        <w:tc>
          <w:tcPr>
            <w:tcW w:w="1098" w:type="dxa"/>
            <w:vAlign w:val="center"/>
          </w:tcPr>
          <w:p w14:paraId="1B934171">
            <w:pPr>
              <w:pStyle w:val="15"/>
            </w:pPr>
            <w:r>
              <w:t>14#</w:t>
            </w:r>
          </w:p>
        </w:tc>
        <w:tc>
          <w:tcPr>
            <w:tcW w:w="1094" w:type="dxa"/>
            <w:vAlign w:val="center"/>
          </w:tcPr>
          <w:p w14:paraId="50E62666">
            <w:pPr>
              <w:pStyle w:val="15"/>
            </w:pPr>
            <w:r>
              <w:t>15#</w:t>
            </w:r>
          </w:p>
        </w:tc>
        <w:tc>
          <w:tcPr>
            <w:tcW w:w="1095" w:type="dxa"/>
            <w:vAlign w:val="center"/>
          </w:tcPr>
          <w:p w14:paraId="58A81F1D">
            <w:pPr>
              <w:pStyle w:val="15"/>
            </w:pPr>
            <w:r>
              <w:t>16#</w:t>
            </w:r>
          </w:p>
        </w:tc>
      </w:tr>
      <w:tr w14:paraId="7FF6C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restart"/>
            <w:vAlign w:val="center"/>
          </w:tcPr>
          <w:p w14:paraId="77668C68">
            <w:pPr>
              <w:pStyle w:val="15"/>
            </w:pPr>
            <w:r>
              <w:rPr>
                <w:rFonts w:hint="eastAsia"/>
              </w:rPr>
              <w:t>11</w:t>
            </w:r>
          </w:p>
        </w:tc>
        <w:tc>
          <w:tcPr>
            <w:tcW w:w="1081" w:type="dxa"/>
            <w:vAlign w:val="center"/>
          </w:tcPr>
          <w:p w14:paraId="6322EE00">
            <w:pPr>
              <w:pStyle w:val="15"/>
            </w:pPr>
            <w:r>
              <w:t>1</w:t>
            </w:r>
          </w:p>
        </w:tc>
        <w:tc>
          <w:tcPr>
            <w:tcW w:w="1035" w:type="dxa"/>
            <w:vAlign w:val="center"/>
          </w:tcPr>
          <w:p w14:paraId="5D1179DD">
            <w:pPr>
              <w:jc w:val="center"/>
              <w:rPr>
                <w:bCs/>
              </w:rPr>
            </w:pPr>
            <w:r>
              <w:t>0.0046</w:t>
            </w:r>
          </w:p>
        </w:tc>
        <w:tc>
          <w:tcPr>
            <w:tcW w:w="1414" w:type="dxa"/>
            <w:vAlign w:val="center"/>
          </w:tcPr>
          <w:p w14:paraId="57CA177B">
            <w:pPr>
              <w:jc w:val="center"/>
              <w:rPr>
                <w:bCs/>
              </w:rPr>
            </w:pPr>
            <w:r>
              <w:t>0.031</w:t>
            </w:r>
          </w:p>
        </w:tc>
        <w:tc>
          <w:tcPr>
            <w:tcW w:w="1081" w:type="dxa"/>
            <w:vAlign w:val="center"/>
          </w:tcPr>
          <w:p w14:paraId="59AF0BEB">
            <w:pPr>
              <w:jc w:val="center"/>
              <w:rPr>
                <w:bCs/>
              </w:rPr>
            </w:pPr>
            <w:r>
              <w:t>0.067</w:t>
            </w:r>
          </w:p>
        </w:tc>
        <w:tc>
          <w:tcPr>
            <w:tcW w:w="1104" w:type="dxa"/>
            <w:vAlign w:val="center"/>
          </w:tcPr>
          <w:p w14:paraId="3F45AACB">
            <w:pPr>
              <w:jc w:val="center"/>
            </w:pPr>
            <w:r>
              <w:t>0.87</w:t>
            </w:r>
          </w:p>
        </w:tc>
        <w:tc>
          <w:tcPr>
            <w:tcW w:w="1098" w:type="dxa"/>
            <w:vAlign w:val="center"/>
          </w:tcPr>
          <w:p w14:paraId="5321DFCA">
            <w:pPr>
              <w:jc w:val="center"/>
            </w:pPr>
            <w:r>
              <w:t>1.35</w:t>
            </w:r>
          </w:p>
        </w:tc>
        <w:tc>
          <w:tcPr>
            <w:tcW w:w="1094" w:type="dxa"/>
            <w:vAlign w:val="center"/>
          </w:tcPr>
          <w:p w14:paraId="68005114">
            <w:pPr>
              <w:jc w:val="center"/>
              <w:rPr>
                <w:bCs/>
              </w:rPr>
            </w:pPr>
            <w:r>
              <w:t>2.32</w:t>
            </w:r>
          </w:p>
        </w:tc>
        <w:tc>
          <w:tcPr>
            <w:tcW w:w="1095" w:type="dxa"/>
            <w:vAlign w:val="center"/>
          </w:tcPr>
          <w:p w14:paraId="61D44E7C">
            <w:pPr>
              <w:jc w:val="center"/>
              <w:rPr>
                <w:bCs/>
              </w:rPr>
            </w:pPr>
            <w:r>
              <w:t>4.44</w:t>
            </w:r>
          </w:p>
        </w:tc>
      </w:tr>
      <w:tr w14:paraId="76864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50DB51E0">
            <w:pPr>
              <w:pStyle w:val="15"/>
            </w:pPr>
          </w:p>
        </w:tc>
        <w:tc>
          <w:tcPr>
            <w:tcW w:w="1081" w:type="dxa"/>
            <w:vAlign w:val="center"/>
          </w:tcPr>
          <w:p w14:paraId="645EFF02">
            <w:pPr>
              <w:pStyle w:val="15"/>
            </w:pPr>
            <w:r>
              <w:t>2</w:t>
            </w:r>
          </w:p>
        </w:tc>
        <w:tc>
          <w:tcPr>
            <w:tcW w:w="1035" w:type="dxa"/>
            <w:vAlign w:val="center"/>
          </w:tcPr>
          <w:p w14:paraId="2FECC2EE">
            <w:pPr>
              <w:jc w:val="center"/>
              <w:rPr>
                <w:bCs/>
              </w:rPr>
            </w:pPr>
            <w:r>
              <w:t>0.0044</w:t>
            </w:r>
          </w:p>
        </w:tc>
        <w:tc>
          <w:tcPr>
            <w:tcW w:w="1414" w:type="dxa"/>
            <w:vAlign w:val="center"/>
          </w:tcPr>
          <w:p w14:paraId="712FF6A7">
            <w:pPr>
              <w:jc w:val="center"/>
              <w:rPr>
                <w:bCs/>
              </w:rPr>
            </w:pPr>
            <w:r>
              <w:t>0.031</w:t>
            </w:r>
          </w:p>
        </w:tc>
        <w:tc>
          <w:tcPr>
            <w:tcW w:w="1081" w:type="dxa"/>
            <w:vAlign w:val="center"/>
          </w:tcPr>
          <w:p w14:paraId="492088E3">
            <w:pPr>
              <w:jc w:val="center"/>
              <w:rPr>
                <w:bCs/>
              </w:rPr>
            </w:pPr>
            <w:r>
              <w:t>0.067</w:t>
            </w:r>
          </w:p>
        </w:tc>
        <w:tc>
          <w:tcPr>
            <w:tcW w:w="1104" w:type="dxa"/>
            <w:vAlign w:val="center"/>
          </w:tcPr>
          <w:p w14:paraId="274F5601">
            <w:pPr>
              <w:jc w:val="center"/>
            </w:pPr>
            <w:r>
              <w:t>0.88</w:t>
            </w:r>
          </w:p>
        </w:tc>
        <w:tc>
          <w:tcPr>
            <w:tcW w:w="1098" w:type="dxa"/>
            <w:vAlign w:val="center"/>
          </w:tcPr>
          <w:p w14:paraId="6EFF9375">
            <w:pPr>
              <w:jc w:val="center"/>
            </w:pPr>
            <w:r>
              <w:t>1.36</w:t>
            </w:r>
          </w:p>
        </w:tc>
        <w:tc>
          <w:tcPr>
            <w:tcW w:w="1094" w:type="dxa"/>
            <w:vAlign w:val="center"/>
          </w:tcPr>
          <w:p w14:paraId="07E19E4B">
            <w:pPr>
              <w:jc w:val="center"/>
              <w:rPr>
                <w:bCs/>
              </w:rPr>
            </w:pPr>
            <w:r>
              <w:t>2.32</w:t>
            </w:r>
          </w:p>
        </w:tc>
        <w:tc>
          <w:tcPr>
            <w:tcW w:w="1095" w:type="dxa"/>
            <w:vAlign w:val="center"/>
          </w:tcPr>
          <w:p w14:paraId="443326D6">
            <w:pPr>
              <w:jc w:val="center"/>
              <w:rPr>
                <w:bCs/>
              </w:rPr>
            </w:pPr>
            <w:r>
              <w:t>4.42</w:t>
            </w:r>
          </w:p>
        </w:tc>
      </w:tr>
      <w:tr w14:paraId="009D2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0E295137">
            <w:pPr>
              <w:pStyle w:val="15"/>
            </w:pPr>
          </w:p>
        </w:tc>
        <w:tc>
          <w:tcPr>
            <w:tcW w:w="1081" w:type="dxa"/>
            <w:vAlign w:val="center"/>
          </w:tcPr>
          <w:p w14:paraId="2DF8C3E1">
            <w:pPr>
              <w:pStyle w:val="15"/>
            </w:pPr>
            <w:r>
              <w:t>3</w:t>
            </w:r>
          </w:p>
        </w:tc>
        <w:tc>
          <w:tcPr>
            <w:tcW w:w="1035" w:type="dxa"/>
            <w:vAlign w:val="center"/>
          </w:tcPr>
          <w:p w14:paraId="46FD311B">
            <w:pPr>
              <w:jc w:val="center"/>
              <w:rPr>
                <w:bCs/>
              </w:rPr>
            </w:pPr>
            <w:r>
              <w:t>0.0044</w:t>
            </w:r>
          </w:p>
        </w:tc>
        <w:tc>
          <w:tcPr>
            <w:tcW w:w="1414" w:type="dxa"/>
            <w:vAlign w:val="center"/>
          </w:tcPr>
          <w:p w14:paraId="1C508F0F">
            <w:pPr>
              <w:jc w:val="center"/>
              <w:rPr>
                <w:bCs/>
              </w:rPr>
            </w:pPr>
            <w:r>
              <w:t>0.031</w:t>
            </w:r>
          </w:p>
        </w:tc>
        <w:tc>
          <w:tcPr>
            <w:tcW w:w="1081" w:type="dxa"/>
            <w:vAlign w:val="center"/>
          </w:tcPr>
          <w:p w14:paraId="2B875882">
            <w:pPr>
              <w:jc w:val="center"/>
              <w:rPr>
                <w:bCs/>
              </w:rPr>
            </w:pPr>
            <w:r>
              <w:t>0.066</w:t>
            </w:r>
          </w:p>
        </w:tc>
        <w:tc>
          <w:tcPr>
            <w:tcW w:w="1104" w:type="dxa"/>
            <w:vAlign w:val="center"/>
          </w:tcPr>
          <w:p w14:paraId="6F26E1DA">
            <w:pPr>
              <w:jc w:val="center"/>
            </w:pPr>
            <w:r>
              <w:t>0.87</w:t>
            </w:r>
          </w:p>
        </w:tc>
        <w:tc>
          <w:tcPr>
            <w:tcW w:w="1098" w:type="dxa"/>
            <w:vAlign w:val="center"/>
          </w:tcPr>
          <w:p w14:paraId="5D3F34C2">
            <w:pPr>
              <w:jc w:val="center"/>
            </w:pPr>
            <w:r>
              <w:t>1.35</w:t>
            </w:r>
          </w:p>
        </w:tc>
        <w:tc>
          <w:tcPr>
            <w:tcW w:w="1094" w:type="dxa"/>
            <w:vAlign w:val="center"/>
          </w:tcPr>
          <w:p w14:paraId="5E8854F7">
            <w:pPr>
              <w:jc w:val="center"/>
              <w:rPr>
                <w:bCs/>
              </w:rPr>
            </w:pPr>
            <w:r>
              <w:t>2.33</w:t>
            </w:r>
          </w:p>
        </w:tc>
        <w:tc>
          <w:tcPr>
            <w:tcW w:w="1095" w:type="dxa"/>
            <w:vAlign w:val="center"/>
          </w:tcPr>
          <w:p w14:paraId="675D90FA">
            <w:pPr>
              <w:jc w:val="center"/>
              <w:rPr>
                <w:bCs/>
              </w:rPr>
            </w:pPr>
            <w:r>
              <w:t>4.44</w:t>
            </w:r>
          </w:p>
        </w:tc>
      </w:tr>
      <w:tr w14:paraId="35D62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16903CD5">
            <w:pPr>
              <w:pStyle w:val="15"/>
            </w:pPr>
          </w:p>
        </w:tc>
        <w:tc>
          <w:tcPr>
            <w:tcW w:w="1081" w:type="dxa"/>
            <w:vAlign w:val="center"/>
          </w:tcPr>
          <w:p w14:paraId="32651141">
            <w:pPr>
              <w:pStyle w:val="15"/>
            </w:pPr>
            <w:r>
              <w:t>4</w:t>
            </w:r>
          </w:p>
        </w:tc>
        <w:tc>
          <w:tcPr>
            <w:tcW w:w="1035" w:type="dxa"/>
            <w:vAlign w:val="center"/>
          </w:tcPr>
          <w:p w14:paraId="00699039">
            <w:pPr>
              <w:jc w:val="center"/>
              <w:rPr>
                <w:bCs/>
              </w:rPr>
            </w:pPr>
            <w:r>
              <w:t>0.0046</w:t>
            </w:r>
          </w:p>
        </w:tc>
        <w:tc>
          <w:tcPr>
            <w:tcW w:w="1414" w:type="dxa"/>
            <w:vAlign w:val="center"/>
          </w:tcPr>
          <w:p w14:paraId="218068DB">
            <w:pPr>
              <w:jc w:val="center"/>
              <w:rPr>
                <w:bCs/>
              </w:rPr>
            </w:pPr>
            <w:r>
              <w:t>0.031</w:t>
            </w:r>
          </w:p>
        </w:tc>
        <w:tc>
          <w:tcPr>
            <w:tcW w:w="1081" w:type="dxa"/>
            <w:vAlign w:val="center"/>
          </w:tcPr>
          <w:p w14:paraId="06B34C61">
            <w:pPr>
              <w:jc w:val="center"/>
              <w:rPr>
                <w:bCs/>
              </w:rPr>
            </w:pPr>
            <w:r>
              <w:t>0.066</w:t>
            </w:r>
          </w:p>
        </w:tc>
        <w:tc>
          <w:tcPr>
            <w:tcW w:w="1104" w:type="dxa"/>
            <w:vAlign w:val="center"/>
          </w:tcPr>
          <w:p w14:paraId="78CC3827">
            <w:pPr>
              <w:jc w:val="center"/>
            </w:pPr>
            <w:r>
              <w:t>0.87</w:t>
            </w:r>
          </w:p>
        </w:tc>
        <w:tc>
          <w:tcPr>
            <w:tcW w:w="1098" w:type="dxa"/>
            <w:vAlign w:val="center"/>
          </w:tcPr>
          <w:p w14:paraId="314FF6DF">
            <w:pPr>
              <w:jc w:val="center"/>
            </w:pPr>
            <w:r>
              <w:t>1.36</w:t>
            </w:r>
          </w:p>
        </w:tc>
        <w:tc>
          <w:tcPr>
            <w:tcW w:w="1094" w:type="dxa"/>
            <w:vAlign w:val="center"/>
          </w:tcPr>
          <w:p w14:paraId="57049923">
            <w:pPr>
              <w:jc w:val="center"/>
              <w:rPr>
                <w:bCs/>
              </w:rPr>
            </w:pPr>
            <w:r>
              <w:t>2.30</w:t>
            </w:r>
          </w:p>
        </w:tc>
        <w:tc>
          <w:tcPr>
            <w:tcW w:w="1095" w:type="dxa"/>
            <w:vAlign w:val="center"/>
          </w:tcPr>
          <w:p w14:paraId="26546A85">
            <w:pPr>
              <w:jc w:val="center"/>
              <w:rPr>
                <w:bCs/>
              </w:rPr>
            </w:pPr>
            <w:r>
              <w:t>4.47</w:t>
            </w:r>
          </w:p>
        </w:tc>
      </w:tr>
      <w:tr w14:paraId="54554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53DE1CAC">
            <w:pPr>
              <w:pStyle w:val="15"/>
            </w:pPr>
          </w:p>
        </w:tc>
        <w:tc>
          <w:tcPr>
            <w:tcW w:w="1081" w:type="dxa"/>
            <w:vAlign w:val="center"/>
          </w:tcPr>
          <w:p w14:paraId="6A2C9EEF">
            <w:pPr>
              <w:pStyle w:val="15"/>
            </w:pPr>
            <w:r>
              <w:t>5</w:t>
            </w:r>
          </w:p>
        </w:tc>
        <w:tc>
          <w:tcPr>
            <w:tcW w:w="1035" w:type="dxa"/>
            <w:vAlign w:val="center"/>
          </w:tcPr>
          <w:p w14:paraId="1796CD93">
            <w:pPr>
              <w:jc w:val="center"/>
              <w:rPr>
                <w:bCs/>
              </w:rPr>
            </w:pPr>
            <w:r>
              <w:t>0.0044</w:t>
            </w:r>
          </w:p>
        </w:tc>
        <w:tc>
          <w:tcPr>
            <w:tcW w:w="1414" w:type="dxa"/>
            <w:vAlign w:val="center"/>
          </w:tcPr>
          <w:p w14:paraId="4614FC54">
            <w:pPr>
              <w:jc w:val="center"/>
            </w:pPr>
            <w:r>
              <w:t>0.031</w:t>
            </w:r>
          </w:p>
        </w:tc>
        <w:tc>
          <w:tcPr>
            <w:tcW w:w="1081" w:type="dxa"/>
            <w:vAlign w:val="center"/>
          </w:tcPr>
          <w:p w14:paraId="4C683A5A">
            <w:pPr>
              <w:jc w:val="center"/>
              <w:rPr>
                <w:bCs/>
              </w:rPr>
            </w:pPr>
            <w:r>
              <w:t>0.067</w:t>
            </w:r>
          </w:p>
        </w:tc>
        <w:tc>
          <w:tcPr>
            <w:tcW w:w="1104" w:type="dxa"/>
            <w:vAlign w:val="center"/>
          </w:tcPr>
          <w:p w14:paraId="0C35C74C">
            <w:pPr>
              <w:jc w:val="center"/>
            </w:pPr>
            <w:r>
              <w:t>0.88</w:t>
            </w:r>
          </w:p>
        </w:tc>
        <w:tc>
          <w:tcPr>
            <w:tcW w:w="1098" w:type="dxa"/>
            <w:vAlign w:val="center"/>
          </w:tcPr>
          <w:p w14:paraId="51EF8AE4">
            <w:pPr>
              <w:jc w:val="center"/>
            </w:pPr>
            <w:r>
              <w:t>1.37</w:t>
            </w:r>
          </w:p>
        </w:tc>
        <w:tc>
          <w:tcPr>
            <w:tcW w:w="1094" w:type="dxa"/>
            <w:vAlign w:val="center"/>
          </w:tcPr>
          <w:p w14:paraId="33CEC316">
            <w:pPr>
              <w:jc w:val="center"/>
              <w:rPr>
                <w:bCs/>
              </w:rPr>
            </w:pPr>
            <w:r>
              <w:t>2.33</w:t>
            </w:r>
          </w:p>
        </w:tc>
        <w:tc>
          <w:tcPr>
            <w:tcW w:w="1095" w:type="dxa"/>
            <w:vAlign w:val="center"/>
          </w:tcPr>
          <w:p w14:paraId="6B461172">
            <w:pPr>
              <w:jc w:val="center"/>
              <w:rPr>
                <w:bCs/>
              </w:rPr>
            </w:pPr>
            <w:r>
              <w:t>4.43</w:t>
            </w:r>
          </w:p>
        </w:tc>
      </w:tr>
      <w:tr w14:paraId="54901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476BD5B0">
            <w:pPr>
              <w:pStyle w:val="15"/>
            </w:pPr>
          </w:p>
        </w:tc>
        <w:tc>
          <w:tcPr>
            <w:tcW w:w="1081" w:type="dxa"/>
            <w:vAlign w:val="center"/>
          </w:tcPr>
          <w:p w14:paraId="55104824">
            <w:pPr>
              <w:pStyle w:val="15"/>
            </w:pPr>
            <w:r>
              <w:t>6</w:t>
            </w:r>
          </w:p>
        </w:tc>
        <w:tc>
          <w:tcPr>
            <w:tcW w:w="1035" w:type="dxa"/>
            <w:vAlign w:val="center"/>
          </w:tcPr>
          <w:p w14:paraId="0F0E6F50">
            <w:pPr>
              <w:jc w:val="center"/>
              <w:rPr>
                <w:bCs/>
              </w:rPr>
            </w:pPr>
            <w:r>
              <w:t>0.0044</w:t>
            </w:r>
          </w:p>
        </w:tc>
        <w:tc>
          <w:tcPr>
            <w:tcW w:w="1414" w:type="dxa"/>
            <w:vAlign w:val="center"/>
          </w:tcPr>
          <w:p w14:paraId="109100E8">
            <w:pPr>
              <w:jc w:val="center"/>
              <w:rPr>
                <w:bCs/>
                <w:color w:val="FF0000"/>
              </w:rPr>
            </w:pPr>
            <w:r>
              <w:rPr>
                <w:color w:val="FF0000"/>
              </w:rPr>
              <w:t xml:space="preserve">0.032 </w:t>
            </w:r>
            <w:r>
              <w:rPr>
                <w:rFonts w:hint="eastAsia"/>
                <w:color w:val="FF0000"/>
                <w:lang w:eastAsia="zh-CN"/>
              </w:rPr>
              <w:t>(</w:t>
            </w:r>
            <w:r>
              <w:rPr>
                <w:rFonts w:hint="eastAsia"/>
                <w:color w:val="FF0000"/>
              </w:rPr>
              <w:t>**</w:t>
            </w:r>
            <w:r>
              <w:rPr>
                <w:rFonts w:hint="eastAsia"/>
                <w:color w:val="FF0000"/>
                <w:lang w:eastAsia="zh-CN"/>
              </w:rPr>
              <w:t>)</w:t>
            </w:r>
          </w:p>
        </w:tc>
        <w:tc>
          <w:tcPr>
            <w:tcW w:w="1081" w:type="dxa"/>
            <w:vAlign w:val="center"/>
          </w:tcPr>
          <w:p w14:paraId="01BBDB66">
            <w:pPr>
              <w:jc w:val="center"/>
              <w:rPr>
                <w:bCs/>
              </w:rPr>
            </w:pPr>
            <w:r>
              <w:t>0.067</w:t>
            </w:r>
          </w:p>
        </w:tc>
        <w:tc>
          <w:tcPr>
            <w:tcW w:w="1104" w:type="dxa"/>
            <w:vAlign w:val="center"/>
          </w:tcPr>
          <w:p w14:paraId="6E6D55C4">
            <w:pPr>
              <w:jc w:val="center"/>
            </w:pPr>
            <w:r>
              <w:t>0.89</w:t>
            </w:r>
          </w:p>
        </w:tc>
        <w:tc>
          <w:tcPr>
            <w:tcW w:w="1098" w:type="dxa"/>
            <w:vAlign w:val="center"/>
          </w:tcPr>
          <w:p w14:paraId="09771754">
            <w:pPr>
              <w:jc w:val="center"/>
            </w:pPr>
            <w:r>
              <w:t>1.37</w:t>
            </w:r>
          </w:p>
        </w:tc>
        <w:tc>
          <w:tcPr>
            <w:tcW w:w="1094" w:type="dxa"/>
            <w:vAlign w:val="center"/>
          </w:tcPr>
          <w:p w14:paraId="28786C97">
            <w:pPr>
              <w:jc w:val="center"/>
              <w:rPr>
                <w:bCs/>
              </w:rPr>
            </w:pPr>
            <w:r>
              <w:t>2.34</w:t>
            </w:r>
          </w:p>
        </w:tc>
        <w:tc>
          <w:tcPr>
            <w:tcW w:w="1095" w:type="dxa"/>
            <w:vAlign w:val="center"/>
          </w:tcPr>
          <w:p w14:paraId="5FE2F3DF">
            <w:pPr>
              <w:jc w:val="center"/>
              <w:rPr>
                <w:bCs/>
              </w:rPr>
            </w:pPr>
            <w:r>
              <w:t>4.44</w:t>
            </w:r>
          </w:p>
        </w:tc>
      </w:tr>
      <w:tr w14:paraId="39398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2BB8A654">
            <w:pPr>
              <w:pStyle w:val="15"/>
            </w:pPr>
          </w:p>
        </w:tc>
        <w:tc>
          <w:tcPr>
            <w:tcW w:w="1081" w:type="dxa"/>
            <w:vAlign w:val="center"/>
          </w:tcPr>
          <w:p w14:paraId="793B3310">
            <w:pPr>
              <w:pStyle w:val="15"/>
            </w:pPr>
            <w:r>
              <w:t>7</w:t>
            </w:r>
          </w:p>
        </w:tc>
        <w:tc>
          <w:tcPr>
            <w:tcW w:w="1035" w:type="dxa"/>
            <w:vAlign w:val="center"/>
          </w:tcPr>
          <w:p w14:paraId="1F0C3667">
            <w:pPr>
              <w:jc w:val="center"/>
              <w:rPr>
                <w:bCs/>
              </w:rPr>
            </w:pPr>
            <w:r>
              <w:t>0.0044</w:t>
            </w:r>
          </w:p>
        </w:tc>
        <w:tc>
          <w:tcPr>
            <w:tcW w:w="1414" w:type="dxa"/>
            <w:vAlign w:val="center"/>
          </w:tcPr>
          <w:p w14:paraId="6BE78205">
            <w:pPr>
              <w:jc w:val="center"/>
              <w:rPr>
                <w:bCs/>
              </w:rPr>
            </w:pPr>
            <w:r>
              <w:t>0.031</w:t>
            </w:r>
          </w:p>
        </w:tc>
        <w:tc>
          <w:tcPr>
            <w:tcW w:w="1081" w:type="dxa"/>
            <w:vAlign w:val="center"/>
          </w:tcPr>
          <w:p w14:paraId="4C9D5E82">
            <w:pPr>
              <w:jc w:val="center"/>
              <w:rPr>
                <w:bCs/>
              </w:rPr>
            </w:pPr>
            <w:r>
              <w:t>0.068</w:t>
            </w:r>
          </w:p>
        </w:tc>
        <w:tc>
          <w:tcPr>
            <w:tcW w:w="1104" w:type="dxa"/>
            <w:vAlign w:val="center"/>
          </w:tcPr>
          <w:p w14:paraId="59C51BBF">
            <w:pPr>
              <w:jc w:val="center"/>
            </w:pPr>
            <w:r>
              <w:t>0.89</w:t>
            </w:r>
          </w:p>
        </w:tc>
        <w:tc>
          <w:tcPr>
            <w:tcW w:w="1098" w:type="dxa"/>
            <w:vAlign w:val="center"/>
          </w:tcPr>
          <w:p w14:paraId="0FE009A9">
            <w:pPr>
              <w:jc w:val="center"/>
            </w:pPr>
            <w:r>
              <w:t>1.36</w:t>
            </w:r>
          </w:p>
        </w:tc>
        <w:tc>
          <w:tcPr>
            <w:tcW w:w="1094" w:type="dxa"/>
            <w:vAlign w:val="center"/>
          </w:tcPr>
          <w:p w14:paraId="0F8410E0">
            <w:pPr>
              <w:jc w:val="center"/>
              <w:rPr>
                <w:bCs/>
              </w:rPr>
            </w:pPr>
            <w:r>
              <w:t>2.33</w:t>
            </w:r>
          </w:p>
        </w:tc>
        <w:tc>
          <w:tcPr>
            <w:tcW w:w="1095" w:type="dxa"/>
            <w:vAlign w:val="center"/>
          </w:tcPr>
          <w:p w14:paraId="71C99B77">
            <w:pPr>
              <w:jc w:val="center"/>
              <w:rPr>
                <w:bCs/>
              </w:rPr>
            </w:pPr>
            <w:r>
              <w:t>4.45</w:t>
            </w:r>
          </w:p>
        </w:tc>
      </w:tr>
      <w:tr w14:paraId="4DF13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622ABD25">
            <w:pPr>
              <w:pStyle w:val="15"/>
            </w:pPr>
          </w:p>
        </w:tc>
        <w:tc>
          <w:tcPr>
            <w:tcW w:w="1081" w:type="dxa"/>
            <w:vAlign w:val="center"/>
          </w:tcPr>
          <w:p w14:paraId="775D16A0">
            <w:pPr>
              <w:pStyle w:val="15"/>
            </w:pPr>
            <w:r>
              <w:t>8</w:t>
            </w:r>
          </w:p>
        </w:tc>
        <w:tc>
          <w:tcPr>
            <w:tcW w:w="1035" w:type="dxa"/>
            <w:vAlign w:val="center"/>
          </w:tcPr>
          <w:p w14:paraId="2A749C1D">
            <w:pPr>
              <w:jc w:val="center"/>
            </w:pPr>
            <w:r>
              <w:t>/</w:t>
            </w:r>
          </w:p>
        </w:tc>
        <w:tc>
          <w:tcPr>
            <w:tcW w:w="1414" w:type="dxa"/>
            <w:vAlign w:val="center"/>
          </w:tcPr>
          <w:p w14:paraId="0BC6CF1D">
            <w:pPr>
              <w:jc w:val="center"/>
              <w:rPr>
                <w:bCs/>
              </w:rPr>
            </w:pPr>
            <w:r>
              <w:t>0.031</w:t>
            </w:r>
          </w:p>
        </w:tc>
        <w:tc>
          <w:tcPr>
            <w:tcW w:w="1081" w:type="dxa"/>
            <w:vAlign w:val="center"/>
          </w:tcPr>
          <w:p w14:paraId="51524DB6">
            <w:pPr>
              <w:jc w:val="center"/>
              <w:rPr>
                <w:bCs/>
              </w:rPr>
            </w:pPr>
            <w:r>
              <w:t>0.068</w:t>
            </w:r>
          </w:p>
        </w:tc>
        <w:tc>
          <w:tcPr>
            <w:tcW w:w="1104" w:type="dxa"/>
            <w:vAlign w:val="center"/>
          </w:tcPr>
          <w:p w14:paraId="76C097C5">
            <w:pPr>
              <w:jc w:val="center"/>
            </w:pPr>
            <w:r>
              <w:t>0.90</w:t>
            </w:r>
          </w:p>
        </w:tc>
        <w:tc>
          <w:tcPr>
            <w:tcW w:w="1098" w:type="dxa"/>
            <w:vAlign w:val="center"/>
          </w:tcPr>
          <w:p w14:paraId="707E51B3">
            <w:pPr>
              <w:jc w:val="center"/>
            </w:pPr>
            <w:r>
              <w:t>1.35</w:t>
            </w:r>
          </w:p>
        </w:tc>
        <w:tc>
          <w:tcPr>
            <w:tcW w:w="1094" w:type="dxa"/>
            <w:vAlign w:val="center"/>
          </w:tcPr>
          <w:p w14:paraId="5E9C3C8D">
            <w:pPr>
              <w:jc w:val="center"/>
              <w:rPr>
                <w:bCs/>
              </w:rPr>
            </w:pPr>
            <w:r>
              <w:t>2.34</w:t>
            </w:r>
          </w:p>
        </w:tc>
        <w:tc>
          <w:tcPr>
            <w:tcW w:w="1095" w:type="dxa"/>
            <w:vAlign w:val="center"/>
          </w:tcPr>
          <w:p w14:paraId="410F2FF8">
            <w:pPr>
              <w:jc w:val="center"/>
              <w:rPr>
                <w:bCs/>
              </w:rPr>
            </w:pPr>
            <w:r>
              <w:t>4.42</w:t>
            </w:r>
          </w:p>
        </w:tc>
      </w:tr>
      <w:tr w14:paraId="02975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6B634168">
            <w:pPr>
              <w:pStyle w:val="15"/>
            </w:pPr>
          </w:p>
        </w:tc>
        <w:tc>
          <w:tcPr>
            <w:tcW w:w="1081" w:type="dxa"/>
            <w:vAlign w:val="center"/>
          </w:tcPr>
          <w:p w14:paraId="2EF44802">
            <w:pPr>
              <w:pStyle w:val="15"/>
            </w:pPr>
            <w:r>
              <w:t>9</w:t>
            </w:r>
          </w:p>
        </w:tc>
        <w:tc>
          <w:tcPr>
            <w:tcW w:w="1035" w:type="dxa"/>
            <w:vAlign w:val="center"/>
          </w:tcPr>
          <w:p w14:paraId="41B3A9CF">
            <w:pPr>
              <w:jc w:val="center"/>
            </w:pPr>
            <w:r>
              <w:t>/</w:t>
            </w:r>
          </w:p>
        </w:tc>
        <w:tc>
          <w:tcPr>
            <w:tcW w:w="1414" w:type="dxa"/>
            <w:vAlign w:val="center"/>
          </w:tcPr>
          <w:p w14:paraId="078E1ED7">
            <w:pPr>
              <w:jc w:val="center"/>
              <w:rPr>
                <w:bCs/>
              </w:rPr>
            </w:pPr>
            <w:r>
              <w:t>0.031</w:t>
            </w:r>
          </w:p>
        </w:tc>
        <w:tc>
          <w:tcPr>
            <w:tcW w:w="1081" w:type="dxa"/>
            <w:vAlign w:val="center"/>
          </w:tcPr>
          <w:p w14:paraId="754E74FE">
            <w:pPr>
              <w:jc w:val="center"/>
              <w:rPr>
                <w:bCs/>
              </w:rPr>
            </w:pPr>
            <w:r>
              <w:t>0.067</w:t>
            </w:r>
          </w:p>
        </w:tc>
        <w:tc>
          <w:tcPr>
            <w:tcW w:w="1104" w:type="dxa"/>
            <w:vAlign w:val="center"/>
          </w:tcPr>
          <w:p w14:paraId="1DE48506">
            <w:pPr>
              <w:jc w:val="center"/>
            </w:pPr>
            <w:r>
              <w:t>0.89</w:t>
            </w:r>
          </w:p>
        </w:tc>
        <w:tc>
          <w:tcPr>
            <w:tcW w:w="1098" w:type="dxa"/>
            <w:vAlign w:val="center"/>
          </w:tcPr>
          <w:p w14:paraId="3C82CDD8">
            <w:pPr>
              <w:jc w:val="center"/>
            </w:pPr>
            <w:r>
              <w:t>1.36</w:t>
            </w:r>
          </w:p>
        </w:tc>
        <w:tc>
          <w:tcPr>
            <w:tcW w:w="1094" w:type="dxa"/>
            <w:vAlign w:val="center"/>
          </w:tcPr>
          <w:p w14:paraId="04272C47">
            <w:pPr>
              <w:jc w:val="center"/>
              <w:rPr>
                <w:bCs/>
              </w:rPr>
            </w:pPr>
            <w:r>
              <w:t>2.34</w:t>
            </w:r>
          </w:p>
        </w:tc>
        <w:tc>
          <w:tcPr>
            <w:tcW w:w="1095" w:type="dxa"/>
            <w:vAlign w:val="center"/>
          </w:tcPr>
          <w:p w14:paraId="5C67989B">
            <w:pPr>
              <w:jc w:val="center"/>
              <w:rPr>
                <w:bCs/>
              </w:rPr>
            </w:pPr>
            <w:r>
              <w:t>4.44</w:t>
            </w:r>
          </w:p>
        </w:tc>
      </w:tr>
      <w:tr w14:paraId="2FF7A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0F230628">
            <w:pPr>
              <w:pStyle w:val="15"/>
            </w:pPr>
          </w:p>
        </w:tc>
        <w:tc>
          <w:tcPr>
            <w:tcW w:w="1081" w:type="dxa"/>
            <w:vAlign w:val="center"/>
          </w:tcPr>
          <w:p w14:paraId="47AEFE54">
            <w:pPr>
              <w:pStyle w:val="15"/>
            </w:pPr>
            <w:r>
              <w:t>10</w:t>
            </w:r>
          </w:p>
        </w:tc>
        <w:tc>
          <w:tcPr>
            <w:tcW w:w="1035" w:type="dxa"/>
            <w:vAlign w:val="center"/>
          </w:tcPr>
          <w:p w14:paraId="12680C75">
            <w:pPr>
              <w:jc w:val="center"/>
            </w:pPr>
            <w:r>
              <w:t>/</w:t>
            </w:r>
          </w:p>
        </w:tc>
        <w:tc>
          <w:tcPr>
            <w:tcW w:w="1414" w:type="dxa"/>
            <w:vAlign w:val="center"/>
          </w:tcPr>
          <w:p w14:paraId="21C86AF5">
            <w:pPr>
              <w:jc w:val="center"/>
              <w:rPr>
                <w:bCs/>
              </w:rPr>
            </w:pPr>
            <w:r>
              <w:t>0.031</w:t>
            </w:r>
          </w:p>
        </w:tc>
        <w:tc>
          <w:tcPr>
            <w:tcW w:w="1081" w:type="dxa"/>
            <w:vAlign w:val="center"/>
          </w:tcPr>
          <w:p w14:paraId="568CD914">
            <w:pPr>
              <w:jc w:val="center"/>
              <w:rPr>
                <w:bCs/>
              </w:rPr>
            </w:pPr>
            <w:r>
              <w:t>0.067</w:t>
            </w:r>
          </w:p>
        </w:tc>
        <w:tc>
          <w:tcPr>
            <w:tcW w:w="1104" w:type="dxa"/>
            <w:vAlign w:val="center"/>
          </w:tcPr>
          <w:p w14:paraId="0D9B9846">
            <w:pPr>
              <w:jc w:val="center"/>
            </w:pPr>
            <w:r>
              <w:t>0.87</w:t>
            </w:r>
          </w:p>
        </w:tc>
        <w:tc>
          <w:tcPr>
            <w:tcW w:w="1098" w:type="dxa"/>
            <w:vAlign w:val="center"/>
          </w:tcPr>
          <w:p w14:paraId="55F14769">
            <w:pPr>
              <w:jc w:val="center"/>
            </w:pPr>
            <w:r>
              <w:t>1.39</w:t>
            </w:r>
          </w:p>
        </w:tc>
        <w:tc>
          <w:tcPr>
            <w:tcW w:w="1094" w:type="dxa"/>
            <w:vAlign w:val="center"/>
          </w:tcPr>
          <w:p w14:paraId="1868FCE3">
            <w:pPr>
              <w:jc w:val="center"/>
              <w:rPr>
                <w:bCs/>
              </w:rPr>
            </w:pPr>
            <w:r>
              <w:t>2.36</w:t>
            </w:r>
          </w:p>
        </w:tc>
        <w:tc>
          <w:tcPr>
            <w:tcW w:w="1095" w:type="dxa"/>
            <w:vAlign w:val="center"/>
          </w:tcPr>
          <w:p w14:paraId="161A4B63">
            <w:pPr>
              <w:jc w:val="center"/>
              <w:rPr>
                <w:bCs/>
              </w:rPr>
            </w:pPr>
            <w:r>
              <w:t>4.47</w:t>
            </w:r>
          </w:p>
        </w:tc>
      </w:tr>
      <w:tr w14:paraId="6DAAF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35B8B191">
            <w:pPr>
              <w:pStyle w:val="15"/>
            </w:pPr>
          </w:p>
        </w:tc>
        <w:tc>
          <w:tcPr>
            <w:tcW w:w="1081" w:type="dxa"/>
            <w:vAlign w:val="center"/>
          </w:tcPr>
          <w:p w14:paraId="2D4351D5">
            <w:pPr>
              <w:pStyle w:val="15"/>
            </w:pPr>
            <w:r>
              <w:t>11</w:t>
            </w:r>
          </w:p>
        </w:tc>
        <w:tc>
          <w:tcPr>
            <w:tcW w:w="1035" w:type="dxa"/>
            <w:vAlign w:val="center"/>
          </w:tcPr>
          <w:p w14:paraId="4E196BAE">
            <w:pPr>
              <w:jc w:val="center"/>
            </w:pPr>
            <w:r>
              <w:t>/</w:t>
            </w:r>
          </w:p>
        </w:tc>
        <w:tc>
          <w:tcPr>
            <w:tcW w:w="1414" w:type="dxa"/>
            <w:vAlign w:val="center"/>
          </w:tcPr>
          <w:p w14:paraId="4B7BA5E9">
            <w:pPr>
              <w:jc w:val="center"/>
              <w:rPr>
                <w:bCs/>
              </w:rPr>
            </w:pPr>
            <w:r>
              <w:t>0.031</w:t>
            </w:r>
          </w:p>
        </w:tc>
        <w:tc>
          <w:tcPr>
            <w:tcW w:w="1081" w:type="dxa"/>
            <w:vAlign w:val="center"/>
          </w:tcPr>
          <w:p w14:paraId="0F8135BD">
            <w:pPr>
              <w:jc w:val="center"/>
              <w:rPr>
                <w:bCs/>
              </w:rPr>
            </w:pPr>
            <w:r>
              <w:t>0.068</w:t>
            </w:r>
          </w:p>
        </w:tc>
        <w:tc>
          <w:tcPr>
            <w:tcW w:w="1104" w:type="dxa"/>
            <w:vAlign w:val="center"/>
          </w:tcPr>
          <w:p w14:paraId="0D65A618">
            <w:pPr>
              <w:jc w:val="center"/>
            </w:pPr>
            <w:r>
              <w:t>0.89</w:t>
            </w:r>
          </w:p>
        </w:tc>
        <w:tc>
          <w:tcPr>
            <w:tcW w:w="1098" w:type="dxa"/>
            <w:vAlign w:val="center"/>
          </w:tcPr>
          <w:p w14:paraId="3505E7FA">
            <w:pPr>
              <w:jc w:val="center"/>
            </w:pPr>
            <w:r>
              <w:t>1.34</w:t>
            </w:r>
          </w:p>
        </w:tc>
        <w:tc>
          <w:tcPr>
            <w:tcW w:w="1094" w:type="dxa"/>
            <w:vAlign w:val="center"/>
          </w:tcPr>
          <w:p w14:paraId="621CD7CA">
            <w:pPr>
              <w:jc w:val="center"/>
              <w:rPr>
                <w:bCs/>
              </w:rPr>
            </w:pPr>
            <w:r>
              <w:t>2.34</w:t>
            </w:r>
          </w:p>
        </w:tc>
        <w:tc>
          <w:tcPr>
            <w:tcW w:w="1095" w:type="dxa"/>
            <w:vAlign w:val="center"/>
          </w:tcPr>
          <w:p w14:paraId="1F7B59F0">
            <w:pPr>
              <w:jc w:val="center"/>
              <w:rPr>
                <w:bCs/>
              </w:rPr>
            </w:pPr>
            <w:r>
              <w:t>4.46</w:t>
            </w:r>
          </w:p>
        </w:tc>
      </w:tr>
      <w:tr w14:paraId="3B062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7A517816">
            <w:pPr>
              <w:pStyle w:val="15"/>
            </w:pPr>
          </w:p>
        </w:tc>
        <w:tc>
          <w:tcPr>
            <w:tcW w:w="1081" w:type="dxa"/>
            <w:vAlign w:val="center"/>
          </w:tcPr>
          <w:p w14:paraId="56D36D75">
            <w:pPr>
              <w:pStyle w:val="15"/>
            </w:pPr>
            <w:r>
              <w:t>测定次数n</w:t>
            </w:r>
          </w:p>
        </w:tc>
        <w:tc>
          <w:tcPr>
            <w:tcW w:w="1035" w:type="dxa"/>
            <w:vAlign w:val="center"/>
          </w:tcPr>
          <w:p w14:paraId="68571EEF">
            <w:pPr>
              <w:jc w:val="center"/>
            </w:pPr>
            <w:r>
              <w:t>7</w:t>
            </w:r>
          </w:p>
        </w:tc>
        <w:tc>
          <w:tcPr>
            <w:tcW w:w="1414" w:type="dxa"/>
            <w:vAlign w:val="center"/>
          </w:tcPr>
          <w:p w14:paraId="77FF3BDC">
            <w:pPr>
              <w:jc w:val="center"/>
            </w:pPr>
            <w:r>
              <w:t>11</w:t>
            </w:r>
          </w:p>
        </w:tc>
        <w:tc>
          <w:tcPr>
            <w:tcW w:w="1081" w:type="dxa"/>
            <w:vAlign w:val="center"/>
          </w:tcPr>
          <w:p w14:paraId="17435ACC">
            <w:pPr>
              <w:jc w:val="center"/>
            </w:pPr>
            <w:r>
              <w:t>11</w:t>
            </w:r>
          </w:p>
        </w:tc>
        <w:tc>
          <w:tcPr>
            <w:tcW w:w="1104" w:type="dxa"/>
            <w:vAlign w:val="center"/>
          </w:tcPr>
          <w:p w14:paraId="10A20FCF">
            <w:pPr>
              <w:jc w:val="center"/>
            </w:pPr>
            <w:r>
              <w:t>11</w:t>
            </w:r>
          </w:p>
        </w:tc>
        <w:tc>
          <w:tcPr>
            <w:tcW w:w="1098" w:type="dxa"/>
            <w:vAlign w:val="center"/>
          </w:tcPr>
          <w:p w14:paraId="40E90F35">
            <w:pPr>
              <w:jc w:val="center"/>
            </w:pPr>
            <w:r>
              <w:t>11</w:t>
            </w:r>
          </w:p>
        </w:tc>
        <w:tc>
          <w:tcPr>
            <w:tcW w:w="1094" w:type="dxa"/>
            <w:vAlign w:val="center"/>
          </w:tcPr>
          <w:p w14:paraId="746D403D">
            <w:pPr>
              <w:jc w:val="center"/>
            </w:pPr>
            <w:r>
              <w:t>11</w:t>
            </w:r>
          </w:p>
        </w:tc>
        <w:tc>
          <w:tcPr>
            <w:tcW w:w="1095" w:type="dxa"/>
            <w:vAlign w:val="center"/>
          </w:tcPr>
          <w:p w14:paraId="02F2E3F4">
            <w:pPr>
              <w:jc w:val="center"/>
            </w:pPr>
            <w:r>
              <w:t>11</w:t>
            </w:r>
          </w:p>
        </w:tc>
      </w:tr>
      <w:tr w14:paraId="7EA46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511F698A">
            <w:pPr>
              <w:pStyle w:val="15"/>
            </w:pPr>
          </w:p>
        </w:tc>
        <w:tc>
          <w:tcPr>
            <w:tcW w:w="1081" w:type="dxa"/>
            <w:vAlign w:val="center"/>
          </w:tcPr>
          <w:p w14:paraId="7E61F4EA">
            <w:pPr>
              <w:pStyle w:val="15"/>
            </w:pPr>
            <w:r>
              <w:t>平均值</w:t>
            </w:r>
          </w:p>
        </w:tc>
        <w:tc>
          <w:tcPr>
            <w:tcW w:w="1035" w:type="dxa"/>
            <w:vAlign w:val="center"/>
          </w:tcPr>
          <w:p w14:paraId="20D5C554">
            <w:pPr>
              <w:jc w:val="center"/>
              <w:rPr>
                <w:bCs/>
              </w:rPr>
            </w:pPr>
            <w:r>
              <w:t>0.00446</w:t>
            </w:r>
          </w:p>
        </w:tc>
        <w:tc>
          <w:tcPr>
            <w:tcW w:w="1414" w:type="dxa"/>
            <w:vAlign w:val="center"/>
          </w:tcPr>
          <w:p w14:paraId="6F3D0A78">
            <w:pPr>
              <w:jc w:val="center"/>
              <w:rPr>
                <w:bCs/>
              </w:rPr>
            </w:pPr>
            <w:r>
              <w:t>0.0311</w:t>
            </w:r>
          </w:p>
        </w:tc>
        <w:tc>
          <w:tcPr>
            <w:tcW w:w="1081" w:type="dxa"/>
            <w:vAlign w:val="center"/>
          </w:tcPr>
          <w:p w14:paraId="0ECC6AED">
            <w:pPr>
              <w:jc w:val="center"/>
              <w:rPr>
                <w:bCs/>
              </w:rPr>
            </w:pPr>
            <w:r>
              <w:t>0.0671</w:t>
            </w:r>
          </w:p>
        </w:tc>
        <w:tc>
          <w:tcPr>
            <w:tcW w:w="1104" w:type="dxa"/>
            <w:vAlign w:val="center"/>
          </w:tcPr>
          <w:p w14:paraId="4518EB2C">
            <w:pPr>
              <w:jc w:val="center"/>
            </w:pPr>
            <w:r>
              <w:t>0.882</w:t>
            </w:r>
          </w:p>
        </w:tc>
        <w:tc>
          <w:tcPr>
            <w:tcW w:w="1098" w:type="dxa"/>
            <w:vAlign w:val="center"/>
          </w:tcPr>
          <w:p w14:paraId="41532BF9">
            <w:pPr>
              <w:jc w:val="center"/>
            </w:pPr>
            <w:r>
              <w:t>1.36</w:t>
            </w:r>
          </w:p>
        </w:tc>
        <w:tc>
          <w:tcPr>
            <w:tcW w:w="1094" w:type="dxa"/>
            <w:vAlign w:val="center"/>
          </w:tcPr>
          <w:p w14:paraId="6D1FD87B">
            <w:pPr>
              <w:jc w:val="center"/>
              <w:rPr>
                <w:bCs/>
              </w:rPr>
            </w:pPr>
            <w:r>
              <w:t>2.332</w:t>
            </w:r>
          </w:p>
        </w:tc>
        <w:tc>
          <w:tcPr>
            <w:tcW w:w="1095" w:type="dxa"/>
            <w:vAlign w:val="center"/>
          </w:tcPr>
          <w:p w14:paraId="67870F0F">
            <w:pPr>
              <w:jc w:val="center"/>
              <w:rPr>
                <w:bCs/>
              </w:rPr>
            </w:pPr>
            <w:r>
              <w:t>4.443</w:t>
            </w:r>
          </w:p>
        </w:tc>
      </w:tr>
      <w:tr w14:paraId="6576C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1B2CC3F9">
            <w:pPr>
              <w:pStyle w:val="15"/>
            </w:pPr>
          </w:p>
        </w:tc>
        <w:tc>
          <w:tcPr>
            <w:tcW w:w="1081" w:type="dxa"/>
            <w:vAlign w:val="center"/>
          </w:tcPr>
          <w:p w14:paraId="54836B6E">
            <w:pPr>
              <w:pStyle w:val="15"/>
            </w:pPr>
            <w:r>
              <w:t>SD</w:t>
            </w:r>
          </w:p>
        </w:tc>
        <w:tc>
          <w:tcPr>
            <w:tcW w:w="1035" w:type="dxa"/>
            <w:vAlign w:val="center"/>
          </w:tcPr>
          <w:p w14:paraId="015BC208">
            <w:pPr>
              <w:jc w:val="center"/>
              <w:rPr>
                <w:bCs/>
              </w:rPr>
            </w:pPr>
            <w:r>
              <w:rPr>
                <w:rFonts w:hint="eastAsia"/>
              </w:rPr>
              <w:t>9.76E-05</w:t>
            </w:r>
          </w:p>
        </w:tc>
        <w:tc>
          <w:tcPr>
            <w:tcW w:w="1414" w:type="dxa"/>
            <w:vAlign w:val="center"/>
          </w:tcPr>
          <w:p w14:paraId="15D206C9">
            <w:pPr>
              <w:jc w:val="center"/>
              <w:rPr>
                <w:bCs/>
              </w:rPr>
            </w:pPr>
            <w:r>
              <w:t>0.00030</w:t>
            </w:r>
            <w:r>
              <w:rPr>
                <w:rFonts w:hint="eastAsia"/>
              </w:rPr>
              <w:t>2</w:t>
            </w:r>
          </w:p>
        </w:tc>
        <w:tc>
          <w:tcPr>
            <w:tcW w:w="1081" w:type="dxa"/>
            <w:vAlign w:val="center"/>
          </w:tcPr>
          <w:p w14:paraId="50B7132D">
            <w:pPr>
              <w:jc w:val="center"/>
              <w:rPr>
                <w:bCs/>
              </w:rPr>
            </w:pPr>
            <w:r>
              <w:t>0.00070</w:t>
            </w:r>
            <w:r>
              <w:rPr>
                <w:rFonts w:hint="eastAsia"/>
              </w:rPr>
              <w:t>1</w:t>
            </w:r>
          </w:p>
        </w:tc>
        <w:tc>
          <w:tcPr>
            <w:tcW w:w="1104" w:type="dxa"/>
            <w:vAlign w:val="center"/>
          </w:tcPr>
          <w:p w14:paraId="210956A6">
            <w:pPr>
              <w:jc w:val="center"/>
            </w:pPr>
            <w:r>
              <w:t>0.01</w:t>
            </w:r>
            <w:r>
              <w:rPr>
                <w:rFonts w:hint="eastAsia"/>
              </w:rPr>
              <w:t>08</w:t>
            </w:r>
          </w:p>
        </w:tc>
        <w:tc>
          <w:tcPr>
            <w:tcW w:w="1098" w:type="dxa"/>
            <w:vAlign w:val="center"/>
          </w:tcPr>
          <w:p w14:paraId="14A082D5">
            <w:pPr>
              <w:jc w:val="center"/>
            </w:pPr>
            <w:r>
              <w:t>0.013</w:t>
            </w:r>
            <w:r>
              <w:rPr>
                <w:rFonts w:hint="eastAsia"/>
              </w:rPr>
              <w:t>4</w:t>
            </w:r>
          </w:p>
        </w:tc>
        <w:tc>
          <w:tcPr>
            <w:tcW w:w="1094" w:type="dxa"/>
            <w:vAlign w:val="center"/>
          </w:tcPr>
          <w:p w14:paraId="199120CF">
            <w:pPr>
              <w:jc w:val="center"/>
              <w:rPr>
                <w:bCs/>
              </w:rPr>
            </w:pPr>
            <w:r>
              <w:t>0.015</w:t>
            </w:r>
            <w:r>
              <w:rPr>
                <w:rFonts w:hint="eastAsia"/>
              </w:rPr>
              <w:t>4</w:t>
            </w:r>
          </w:p>
        </w:tc>
        <w:tc>
          <w:tcPr>
            <w:tcW w:w="1095" w:type="dxa"/>
            <w:vAlign w:val="center"/>
          </w:tcPr>
          <w:p w14:paraId="2C69D951">
            <w:pPr>
              <w:jc w:val="center"/>
              <w:rPr>
                <w:bCs/>
              </w:rPr>
            </w:pPr>
            <w:r>
              <w:t>0.017</w:t>
            </w:r>
            <w:r>
              <w:rPr>
                <w:rFonts w:hint="eastAsia"/>
              </w:rPr>
              <w:t>5</w:t>
            </w:r>
          </w:p>
        </w:tc>
      </w:tr>
      <w:tr w14:paraId="77B28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581A34E6">
            <w:pPr>
              <w:pStyle w:val="15"/>
            </w:pPr>
          </w:p>
        </w:tc>
        <w:tc>
          <w:tcPr>
            <w:tcW w:w="1081" w:type="dxa"/>
            <w:vAlign w:val="center"/>
          </w:tcPr>
          <w:p w14:paraId="758B4D22">
            <w:pPr>
              <w:pStyle w:val="15"/>
            </w:pPr>
            <w:r>
              <w:t>RSD/%</w:t>
            </w:r>
          </w:p>
        </w:tc>
        <w:tc>
          <w:tcPr>
            <w:tcW w:w="1035" w:type="dxa"/>
            <w:vAlign w:val="center"/>
          </w:tcPr>
          <w:p w14:paraId="63DA4F36">
            <w:pPr>
              <w:jc w:val="center"/>
              <w:rPr>
                <w:bCs/>
              </w:rPr>
            </w:pPr>
            <w:r>
              <w:t>2.</w:t>
            </w:r>
            <w:r>
              <w:rPr>
                <w:rFonts w:hint="eastAsia"/>
              </w:rPr>
              <w:t>19</w:t>
            </w:r>
          </w:p>
        </w:tc>
        <w:tc>
          <w:tcPr>
            <w:tcW w:w="1414" w:type="dxa"/>
            <w:vAlign w:val="center"/>
          </w:tcPr>
          <w:p w14:paraId="5A5144B9">
            <w:pPr>
              <w:jc w:val="center"/>
              <w:rPr>
                <w:bCs/>
              </w:rPr>
            </w:pPr>
            <w:r>
              <w:t>0.97</w:t>
            </w:r>
          </w:p>
        </w:tc>
        <w:tc>
          <w:tcPr>
            <w:tcW w:w="1081" w:type="dxa"/>
            <w:vAlign w:val="center"/>
          </w:tcPr>
          <w:p w14:paraId="221045E4">
            <w:pPr>
              <w:jc w:val="center"/>
              <w:rPr>
                <w:bCs/>
              </w:rPr>
            </w:pPr>
            <w:r>
              <w:t>1.0</w:t>
            </w:r>
            <w:r>
              <w:rPr>
                <w:rFonts w:hint="eastAsia"/>
              </w:rPr>
              <w:t>4</w:t>
            </w:r>
          </w:p>
        </w:tc>
        <w:tc>
          <w:tcPr>
            <w:tcW w:w="1104" w:type="dxa"/>
            <w:vAlign w:val="center"/>
          </w:tcPr>
          <w:p w14:paraId="4B0D8938">
            <w:pPr>
              <w:jc w:val="center"/>
            </w:pPr>
            <w:r>
              <w:t>1.2</w:t>
            </w:r>
            <w:r>
              <w:rPr>
                <w:rFonts w:hint="eastAsia"/>
              </w:rPr>
              <w:t>2</w:t>
            </w:r>
          </w:p>
        </w:tc>
        <w:tc>
          <w:tcPr>
            <w:tcW w:w="1098" w:type="dxa"/>
            <w:vAlign w:val="center"/>
          </w:tcPr>
          <w:p w14:paraId="47EDB692">
            <w:pPr>
              <w:jc w:val="center"/>
            </w:pPr>
            <w:r>
              <w:t>0.9</w:t>
            </w:r>
            <w:r>
              <w:rPr>
                <w:rFonts w:hint="eastAsia"/>
              </w:rPr>
              <w:t>68</w:t>
            </w:r>
          </w:p>
        </w:tc>
        <w:tc>
          <w:tcPr>
            <w:tcW w:w="1094" w:type="dxa"/>
            <w:vAlign w:val="center"/>
          </w:tcPr>
          <w:p w14:paraId="30661905">
            <w:pPr>
              <w:jc w:val="center"/>
              <w:rPr>
                <w:bCs/>
              </w:rPr>
            </w:pPr>
            <w:r>
              <w:t>0.66</w:t>
            </w:r>
          </w:p>
        </w:tc>
        <w:tc>
          <w:tcPr>
            <w:tcW w:w="1095" w:type="dxa"/>
            <w:vAlign w:val="center"/>
          </w:tcPr>
          <w:p w14:paraId="436BA192">
            <w:pPr>
              <w:jc w:val="center"/>
              <w:rPr>
                <w:bCs/>
              </w:rPr>
            </w:pPr>
            <w:r>
              <w:t>0.3</w:t>
            </w:r>
            <w:r>
              <w:rPr>
                <w:rFonts w:hint="eastAsia"/>
              </w:rPr>
              <w:t>9</w:t>
            </w:r>
          </w:p>
        </w:tc>
      </w:tr>
      <w:tr w14:paraId="1C52F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3AD3CCA5">
            <w:pPr>
              <w:pStyle w:val="15"/>
            </w:pPr>
          </w:p>
        </w:tc>
        <w:tc>
          <w:tcPr>
            <w:tcW w:w="1081" w:type="dxa"/>
            <w:vAlign w:val="center"/>
          </w:tcPr>
          <w:p w14:paraId="11D110F4">
            <w:pPr>
              <w:pStyle w:val="15"/>
            </w:pPr>
            <w:r>
              <w:t>Max</w:t>
            </w:r>
          </w:p>
        </w:tc>
        <w:tc>
          <w:tcPr>
            <w:tcW w:w="1035" w:type="dxa"/>
            <w:vAlign w:val="center"/>
          </w:tcPr>
          <w:p w14:paraId="05AC7BF3">
            <w:pPr>
              <w:jc w:val="center"/>
            </w:pPr>
            <w:r>
              <w:t>0.0046</w:t>
            </w:r>
          </w:p>
        </w:tc>
        <w:tc>
          <w:tcPr>
            <w:tcW w:w="1414" w:type="dxa"/>
            <w:vAlign w:val="center"/>
          </w:tcPr>
          <w:p w14:paraId="223E10F6">
            <w:pPr>
              <w:jc w:val="center"/>
            </w:pPr>
            <w:r>
              <w:t>0.032</w:t>
            </w:r>
          </w:p>
        </w:tc>
        <w:tc>
          <w:tcPr>
            <w:tcW w:w="1081" w:type="dxa"/>
            <w:vAlign w:val="center"/>
          </w:tcPr>
          <w:p w14:paraId="6BB6DBC6">
            <w:pPr>
              <w:jc w:val="center"/>
            </w:pPr>
            <w:r>
              <w:t>0.068</w:t>
            </w:r>
          </w:p>
        </w:tc>
        <w:tc>
          <w:tcPr>
            <w:tcW w:w="1104" w:type="dxa"/>
            <w:vAlign w:val="center"/>
          </w:tcPr>
          <w:p w14:paraId="6E1DB0DA">
            <w:pPr>
              <w:jc w:val="center"/>
            </w:pPr>
            <w:r>
              <w:t>0.90</w:t>
            </w:r>
          </w:p>
        </w:tc>
        <w:tc>
          <w:tcPr>
            <w:tcW w:w="1098" w:type="dxa"/>
            <w:vAlign w:val="center"/>
          </w:tcPr>
          <w:p w14:paraId="41B39F5F">
            <w:pPr>
              <w:jc w:val="center"/>
            </w:pPr>
            <w:r>
              <w:t>1.39</w:t>
            </w:r>
          </w:p>
        </w:tc>
        <w:tc>
          <w:tcPr>
            <w:tcW w:w="1094" w:type="dxa"/>
            <w:vAlign w:val="center"/>
          </w:tcPr>
          <w:p w14:paraId="09A61BBB">
            <w:pPr>
              <w:jc w:val="center"/>
            </w:pPr>
            <w:r>
              <w:t>2.36</w:t>
            </w:r>
          </w:p>
        </w:tc>
        <w:tc>
          <w:tcPr>
            <w:tcW w:w="1095" w:type="dxa"/>
            <w:vAlign w:val="center"/>
          </w:tcPr>
          <w:p w14:paraId="79A113B6">
            <w:pPr>
              <w:jc w:val="center"/>
            </w:pPr>
            <w:r>
              <w:t>4.47</w:t>
            </w:r>
          </w:p>
        </w:tc>
      </w:tr>
      <w:tr w14:paraId="3E5DA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1744D886">
            <w:pPr>
              <w:pStyle w:val="15"/>
            </w:pPr>
          </w:p>
        </w:tc>
        <w:tc>
          <w:tcPr>
            <w:tcW w:w="1081" w:type="dxa"/>
            <w:vAlign w:val="center"/>
          </w:tcPr>
          <w:p w14:paraId="2D55C67C">
            <w:pPr>
              <w:pStyle w:val="15"/>
            </w:pPr>
            <w:r>
              <w:t>Min</w:t>
            </w:r>
          </w:p>
        </w:tc>
        <w:tc>
          <w:tcPr>
            <w:tcW w:w="1035" w:type="dxa"/>
            <w:vAlign w:val="center"/>
          </w:tcPr>
          <w:p w14:paraId="5EBB82EB">
            <w:pPr>
              <w:jc w:val="center"/>
            </w:pPr>
            <w:r>
              <w:t>0.0044</w:t>
            </w:r>
          </w:p>
        </w:tc>
        <w:tc>
          <w:tcPr>
            <w:tcW w:w="1414" w:type="dxa"/>
            <w:vAlign w:val="center"/>
          </w:tcPr>
          <w:p w14:paraId="4EF01BD3">
            <w:pPr>
              <w:jc w:val="center"/>
            </w:pPr>
            <w:r>
              <w:t>0.031</w:t>
            </w:r>
          </w:p>
        </w:tc>
        <w:tc>
          <w:tcPr>
            <w:tcW w:w="1081" w:type="dxa"/>
            <w:vAlign w:val="center"/>
          </w:tcPr>
          <w:p w14:paraId="024D320D">
            <w:pPr>
              <w:jc w:val="center"/>
            </w:pPr>
            <w:r>
              <w:t>0.066</w:t>
            </w:r>
          </w:p>
        </w:tc>
        <w:tc>
          <w:tcPr>
            <w:tcW w:w="1104" w:type="dxa"/>
            <w:vAlign w:val="center"/>
          </w:tcPr>
          <w:p w14:paraId="69CE83A2">
            <w:pPr>
              <w:jc w:val="center"/>
            </w:pPr>
            <w:r>
              <w:t>0.87</w:t>
            </w:r>
          </w:p>
        </w:tc>
        <w:tc>
          <w:tcPr>
            <w:tcW w:w="1098" w:type="dxa"/>
            <w:vAlign w:val="center"/>
          </w:tcPr>
          <w:p w14:paraId="2D6A71D5">
            <w:pPr>
              <w:jc w:val="center"/>
            </w:pPr>
            <w:r>
              <w:t>1.34</w:t>
            </w:r>
          </w:p>
        </w:tc>
        <w:tc>
          <w:tcPr>
            <w:tcW w:w="1094" w:type="dxa"/>
            <w:vAlign w:val="center"/>
          </w:tcPr>
          <w:p w14:paraId="65FBED6C">
            <w:pPr>
              <w:jc w:val="center"/>
            </w:pPr>
            <w:r>
              <w:t>2.30</w:t>
            </w:r>
          </w:p>
        </w:tc>
        <w:tc>
          <w:tcPr>
            <w:tcW w:w="1095" w:type="dxa"/>
            <w:vAlign w:val="center"/>
          </w:tcPr>
          <w:p w14:paraId="7EA57E77">
            <w:pPr>
              <w:jc w:val="center"/>
            </w:pPr>
            <w:r>
              <w:t>4.42</w:t>
            </w:r>
          </w:p>
        </w:tc>
      </w:tr>
      <w:tr w14:paraId="6B533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43EE2B1A">
            <w:pPr>
              <w:pStyle w:val="15"/>
            </w:pPr>
          </w:p>
        </w:tc>
        <w:tc>
          <w:tcPr>
            <w:tcW w:w="1081" w:type="dxa"/>
            <w:vAlign w:val="center"/>
          </w:tcPr>
          <w:p w14:paraId="1C4DE256">
            <w:pPr>
              <w:pStyle w:val="15"/>
            </w:pPr>
            <w:r>
              <w:t>Gmax</w:t>
            </w:r>
          </w:p>
        </w:tc>
        <w:tc>
          <w:tcPr>
            <w:tcW w:w="1035" w:type="dxa"/>
            <w:vAlign w:val="center"/>
          </w:tcPr>
          <w:p w14:paraId="3480EB92">
            <w:pPr>
              <w:jc w:val="center"/>
            </w:pPr>
            <w:r>
              <w:rPr>
                <w:rFonts w:hint="eastAsia"/>
              </w:rPr>
              <w:t>1.434</w:t>
            </w:r>
          </w:p>
        </w:tc>
        <w:tc>
          <w:tcPr>
            <w:tcW w:w="1414" w:type="dxa"/>
            <w:vAlign w:val="center"/>
          </w:tcPr>
          <w:p w14:paraId="68E40E75">
            <w:pPr>
              <w:jc w:val="center"/>
            </w:pPr>
            <w:r>
              <w:rPr>
                <w:rFonts w:hint="eastAsia"/>
              </w:rPr>
              <w:t>2.980</w:t>
            </w:r>
          </w:p>
        </w:tc>
        <w:tc>
          <w:tcPr>
            <w:tcW w:w="1081" w:type="dxa"/>
            <w:vAlign w:val="center"/>
          </w:tcPr>
          <w:p w14:paraId="5671B1D0">
            <w:pPr>
              <w:jc w:val="center"/>
            </w:pPr>
            <w:r>
              <w:rPr>
                <w:rFonts w:hint="eastAsia"/>
              </w:rPr>
              <w:t>1.284</w:t>
            </w:r>
          </w:p>
        </w:tc>
        <w:tc>
          <w:tcPr>
            <w:tcW w:w="1104" w:type="dxa"/>
            <w:vAlign w:val="center"/>
          </w:tcPr>
          <w:p w14:paraId="7F06B6A1">
            <w:pPr>
              <w:jc w:val="center"/>
            </w:pPr>
            <w:r>
              <w:rPr>
                <w:rFonts w:hint="eastAsia"/>
              </w:rPr>
              <w:t>1.667</w:t>
            </w:r>
          </w:p>
        </w:tc>
        <w:tc>
          <w:tcPr>
            <w:tcW w:w="1098" w:type="dxa"/>
            <w:vAlign w:val="center"/>
          </w:tcPr>
          <w:p w14:paraId="6D332E4C">
            <w:pPr>
              <w:jc w:val="center"/>
            </w:pPr>
            <w:r>
              <w:rPr>
                <w:rFonts w:hint="eastAsia"/>
              </w:rPr>
              <w:t>2.239</w:t>
            </w:r>
          </w:p>
        </w:tc>
        <w:tc>
          <w:tcPr>
            <w:tcW w:w="1094" w:type="dxa"/>
            <w:vAlign w:val="center"/>
          </w:tcPr>
          <w:p w14:paraId="7193BEEA">
            <w:pPr>
              <w:jc w:val="center"/>
            </w:pPr>
            <w:r>
              <w:rPr>
                <w:rFonts w:hint="eastAsia"/>
              </w:rPr>
              <w:t>1.818</w:t>
            </w:r>
          </w:p>
        </w:tc>
        <w:tc>
          <w:tcPr>
            <w:tcW w:w="1095" w:type="dxa"/>
            <w:vAlign w:val="center"/>
          </w:tcPr>
          <w:p w14:paraId="32005CCA">
            <w:pPr>
              <w:jc w:val="center"/>
            </w:pPr>
            <w:r>
              <w:rPr>
                <w:rFonts w:hint="eastAsia"/>
              </w:rPr>
              <w:t>1.543</w:t>
            </w:r>
          </w:p>
        </w:tc>
      </w:tr>
      <w:tr w14:paraId="244E2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0A523B4D">
            <w:pPr>
              <w:pStyle w:val="15"/>
            </w:pPr>
          </w:p>
        </w:tc>
        <w:tc>
          <w:tcPr>
            <w:tcW w:w="1081" w:type="dxa"/>
            <w:vAlign w:val="center"/>
          </w:tcPr>
          <w:p w14:paraId="7BF4D56D">
            <w:pPr>
              <w:pStyle w:val="15"/>
            </w:pPr>
            <w:r>
              <w:t>Gmin</w:t>
            </w:r>
          </w:p>
        </w:tc>
        <w:tc>
          <w:tcPr>
            <w:tcW w:w="1035" w:type="dxa"/>
            <w:vAlign w:val="center"/>
          </w:tcPr>
          <w:p w14:paraId="788CA51C">
            <w:pPr>
              <w:jc w:val="center"/>
            </w:pPr>
            <w:r>
              <w:rPr>
                <w:rFonts w:hint="eastAsia"/>
              </w:rPr>
              <w:t>0.615</w:t>
            </w:r>
          </w:p>
        </w:tc>
        <w:tc>
          <w:tcPr>
            <w:tcW w:w="1414" w:type="dxa"/>
            <w:vAlign w:val="center"/>
          </w:tcPr>
          <w:p w14:paraId="792DB523">
            <w:pPr>
              <w:jc w:val="center"/>
            </w:pPr>
            <w:r>
              <w:rPr>
                <w:rFonts w:hint="eastAsia"/>
              </w:rPr>
              <w:t>0.331</w:t>
            </w:r>
          </w:p>
        </w:tc>
        <w:tc>
          <w:tcPr>
            <w:tcW w:w="1081" w:type="dxa"/>
            <w:vAlign w:val="center"/>
          </w:tcPr>
          <w:p w14:paraId="3E15053E">
            <w:pPr>
              <w:jc w:val="center"/>
            </w:pPr>
            <w:r>
              <w:rPr>
                <w:rFonts w:hint="eastAsia"/>
              </w:rPr>
              <w:t>1.569</w:t>
            </w:r>
          </w:p>
        </w:tc>
        <w:tc>
          <w:tcPr>
            <w:tcW w:w="1104" w:type="dxa"/>
            <w:vAlign w:val="center"/>
          </w:tcPr>
          <w:p w14:paraId="7B5A9068">
            <w:pPr>
              <w:jc w:val="center"/>
            </w:pPr>
            <w:r>
              <w:rPr>
                <w:rFonts w:hint="eastAsia"/>
              </w:rPr>
              <w:t>1.111</w:t>
            </w:r>
          </w:p>
        </w:tc>
        <w:tc>
          <w:tcPr>
            <w:tcW w:w="1098" w:type="dxa"/>
            <w:vAlign w:val="center"/>
          </w:tcPr>
          <w:p w14:paraId="3073542F">
            <w:pPr>
              <w:jc w:val="center"/>
            </w:pPr>
            <w:r>
              <w:rPr>
                <w:rFonts w:hint="eastAsia"/>
              </w:rPr>
              <w:t>1.492</w:t>
            </w:r>
          </w:p>
        </w:tc>
        <w:tc>
          <w:tcPr>
            <w:tcW w:w="1094" w:type="dxa"/>
            <w:vAlign w:val="center"/>
          </w:tcPr>
          <w:p w14:paraId="71978D49">
            <w:pPr>
              <w:jc w:val="center"/>
            </w:pPr>
            <w:r>
              <w:rPr>
                <w:rFonts w:hint="eastAsia"/>
              </w:rPr>
              <w:t>2.078</w:t>
            </w:r>
          </w:p>
        </w:tc>
        <w:tc>
          <w:tcPr>
            <w:tcW w:w="1095" w:type="dxa"/>
            <w:vAlign w:val="center"/>
          </w:tcPr>
          <w:p w14:paraId="19E3915E">
            <w:pPr>
              <w:jc w:val="center"/>
            </w:pPr>
            <w:r>
              <w:rPr>
                <w:rFonts w:hint="eastAsia"/>
              </w:rPr>
              <w:t>1.314</w:t>
            </w:r>
          </w:p>
        </w:tc>
      </w:tr>
      <w:tr w14:paraId="7F258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12F44D03">
            <w:pPr>
              <w:pStyle w:val="15"/>
            </w:pPr>
          </w:p>
        </w:tc>
        <w:tc>
          <w:tcPr>
            <w:tcW w:w="1081" w:type="dxa"/>
            <w:vAlign w:val="center"/>
          </w:tcPr>
          <w:p w14:paraId="7C7FD7B0">
            <w:pPr>
              <w:pStyle w:val="15"/>
            </w:pPr>
            <w:r>
              <w:t>G</w:t>
            </w:r>
            <w:r>
              <w:rPr>
                <w:vertAlign w:val="subscript"/>
              </w:rPr>
              <w:t>95</w:t>
            </w:r>
            <w:r>
              <w:t>(n)</w:t>
            </w:r>
          </w:p>
        </w:tc>
        <w:tc>
          <w:tcPr>
            <w:tcW w:w="1035" w:type="dxa"/>
            <w:vAlign w:val="center"/>
          </w:tcPr>
          <w:p w14:paraId="499C2383">
            <w:pPr>
              <w:jc w:val="center"/>
              <w:rPr>
                <w:sz w:val="18"/>
                <w:szCs w:val="18"/>
              </w:rPr>
            </w:pPr>
            <w:r>
              <w:t>2.</w:t>
            </w:r>
            <w:r>
              <w:rPr>
                <w:rFonts w:hint="eastAsia"/>
              </w:rPr>
              <w:t>020</w:t>
            </w:r>
          </w:p>
        </w:tc>
        <w:tc>
          <w:tcPr>
            <w:tcW w:w="1414" w:type="dxa"/>
            <w:vAlign w:val="center"/>
          </w:tcPr>
          <w:p w14:paraId="2A4647AE">
            <w:pPr>
              <w:jc w:val="center"/>
              <w:rPr>
                <w:sz w:val="18"/>
                <w:szCs w:val="18"/>
              </w:rPr>
            </w:pPr>
            <w:r>
              <w:t>2.355</w:t>
            </w:r>
          </w:p>
        </w:tc>
        <w:tc>
          <w:tcPr>
            <w:tcW w:w="1081" w:type="dxa"/>
            <w:vAlign w:val="center"/>
          </w:tcPr>
          <w:p w14:paraId="36C89F47">
            <w:pPr>
              <w:jc w:val="center"/>
              <w:rPr>
                <w:sz w:val="18"/>
                <w:szCs w:val="18"/>
              </w:rPr>
            </w:pPr>
            <w:r>
              <w:t>2.355</w:t>
            </w:r>
          </w:p>
        </w:tc>
        <w:tc>
          <w:tcPr>
            <w:tcW w:w="1104" w:type="dxa"/>
            <w:vAlign w:val="center"/>
          </w:tcPr>
          <w:p w14:paraId="11659889">
            <w:pPr>
              <w:jc w:val="center"/>
              <w:rPr>
                <w:sz w:val="18"/>
                <w:szCs w:val="18"/>
              </w:rPr>
            </w:pPr>
            <w:r>
              <w:t>2.355</w:t>
            </w:r>
          </w:p>
        </w:tc>
        <w:tc>
          <w:tcPr>
            <w:tcW w:w="1098" w:type="dxa"/>
            <w:vAlign w:val="center"/>
          </w:tcPr>
          <w:p w14:paraId="11284BDD">
            <w:pPr>
              <w:jc w:val="center"/>
              <w:rPr>
                <w:sz w:val="18"/>
                <w:szCs w:val="18"/>
              </w:rPr>
            </w:pPr>
            <w:r>
              <w:t>2.355</w:t>
            </w:r>
          </w:p>
        </w:tc>
        <w:tc>
          <w:tcPr>
            <w:tcW w:w="1094" w:type="dxa"/>
            <w:vAlign w:val="center"/>
          </w:tcPr>
          <w:p w14:paraId="2710CB35">
            <w:pPr>
              <w:jc w:val="center"/>
              <w:rPr>
                <w:sz w:val="18"/>
                <w:szCs w:val="18"/>
              </w:rPr>
            </w:pPr>
            <w:r>
              <w:t>2.355</w:t>
            </w:r>
          </w:p>
        </w:tc>
        <w:tc>
          <w:tcPr>
            <w:tcW w:w="1095" w:type="dxa"/>
            <w:vAlign w:val="center"/>
          </w:tcPr>
          <w:p w14:paraId="559A3E36">
            <w:pPr>
              <w:jc w:val="center"/>
              <w:rPr>
                <w:sz w:val="18"/>
                <w:szCs w:val="18"/>
              </w:rPr>
            </w:pPr>
            <w:r>
              <w:t>2.355</w:t>
            </w:r>
          </w:p>
        </w:tc>
      </w:tr>
      <w:tr w14:paraId="35591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28EDA52D">
            <w:pPr>
              <w:pStyle w:val="15"/>
            </w:pPr>
          </w:p>
        </w:tc>
        <w:tc>
          <w:tcPr>
            <w:tcW w:w="1081" w:type="dxa"/>
            <w:vAlign w:val="center"/>
          </w:tcPr>
          <w:p w14:paraId="5D1E10F5">
            <w:pPr>
              <w:pStyle w:val="15"/>
            </w:pPr>
            <w:r>
              <w:t>G</w:t>
            </w:r>
            <w:r>
              <w:rPr>
                <w:vertAlign w:val="subscript"/>
              </w:rPr>
              <w:t>99</w:t>
            </w:r>
            <w:r>
              <w:t>(n)</w:t>
            </w:r>
          </w:p>
        </w:tc>
        <w:tc>
          <w:tcPr>
            <w:tcW w:w="1035" w:type="dxa"/>
            <w:vAlign w:val="center"/>
          </w:tcPr>
          <w:p w14:paraId="7F163B26">
            <w:pPr>
              <w:jc w:val="center"/>
            </w:pPr>
            <w:r>
              <w:t>2.</w:t>
            </w:r>
            <w:r>
              <w:rPr>
                <w:rFonts w:hint="eastAsia"/>
              </w:rPr>
              <w:t>139</w:t>
            </w:r>
          </w:p>
        </w:tc>
        <w:tc>
          <w:tcPr>
            <w:tcW w:w="1414" w:type="dxa"/>
            <w:vAlign w:val="center"/>
          </w:tcPr>
          <w:p w14:paraId="3AFEBBCA">
            <w:pPr>
              <w:jc w:val="center"/>
            </w:pPr>
            <w:r>
              <w:t>2.564</w:t>
            </w:r>
          </w:p>
        </w:tc>
        <w:tc>
          <w:tcPr>
            <w:tcW w:w="1081" w:type="dxa"/>
            <w:vAlign w:val="center"/>
          </w:tcPr>
          <w:p w14:paraId="52874018">
            <w:pPr>
              <w:jc w:val="center"/>
            </w:pPr>
            <w:r>
              <w:t>2.564</w:t>
            </w:r>
          </w:p>
        </w:tc>
        <w:tc>
          <w:tcPr>
            <w:tcW w:w="1104" w:type="dxa"/>
            <w:vAlign w:val="center"/>
          </w:tcPr>
          <w:p w14:paraId="16ECA60D">
            <w:pPr>
              <w:jc w:val="center"/>
              <w:rPr>
                <w:sz w:val="22"/>
                <w:szCs w:val="22"/>
              </w:rPr>
            </w:pPr>
            <w:r>
              <w:t>2.564</w:t>
            </w:r>
          </w:p>
        </w:tc>
        <w:tc>
          <w:tcPr>
            <w:tcW w:w="1098" w:type="dxa"/>
            <w:vAlign w:val="center"/>
          </w:tcPr>
          <w:p w14:paraId="789088D3">
            <w:pPr>
              <w:jc w:val="center"/>
              <w:rPr>
                <w:sz w:val="22"/>
                <w:szCs w:val="22"/>
              </w:rPr>
            </w:pPr>
            <w:r>
              <w:t>2.564</w:t>
            </w:r>
          </w:p>
        </w:tc>
        <w:tc>
          <w:tcPr>
            <w:tcW w:w="1094" w:type="dxa"/>
            <w:vAlign w:val="center"/>
          </w:tcPr>
          <w:p w14:paraId="2A8C428A">
            <w:pPr>
              <w:jc w:val="center"/>
            </w:pPr>
            <w:r>
              <w:t>2.564</w:t>
            </w:r>
          </w:p>
        </w:tc>
        <w:tc>
          <w:tcPr>
            <w:tcW w:w="1095" w:type="dxa"/>
            <w:vAlign w:val="center"/>
          </w:tcPr>
          <w:p w14:paraId="25D8D181">
            <w:pPr>
              <w:jc w:val="center"/>
            </w:pPr>
            <w:r>
              <w:t>2.564</w:t>
            </w:r>
          </w:p>
        </w:tc>
      </w:tr>
      <w:tr w14:paraId="6A435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3A5A5856">
            <w:pPr>
              <w:pStyle w:val="15"/>
            </w:pPr>
          </w:p>
        </w:tc>
        <w:tc>
          <w:tcPr>
            <w:tcW w:w="1081" w:type="dxa"/>
            <w:vAlign w:val="center"/>
          </w:tcPr>
          <w:p w14:paraId="08242806">
            <w:pPr>
              <w:pStyle w:val="15"/>
            </w:pPr>
            <w:r>
              <w:t>检验结果</w:t>
            </w:r>
          </w:p>
        </w:tc>
        <w:tc>
          <w:tcPr>
            <w:tcW w:w="1035" w:type="dxa"/>
            <w:vAlign w:val="center"/>
          </w:tcPr>
          <w:p w14:paraId="4A5356AB">
            <w:pPr>
              <w:jc w:val="center"/>
              <w:rPr>
                <w:bCs/>
              </w:rPr>
            </w:pPr>
            <w:r>
              <w:rPr>
                <w:kern w:val="2"/>
              </w:rPr>
              <w:t>无异议</w:t>
            </w:r>
          </w:p>
        </w:tc>
        <w:tc>
          <w:tcPr>
            <w:tcW w:w="1414" w:type="dxa"/>
            <w:vAlign w:val="center"/>
          </w:tcPr>
          <w:p w14:paraId="38D66D4D">
            <w:pPr>
              <w:jc w:val="center"/>
              <w:rPr>
                <w:color w:val="FF0000"/>
              </w:rPr>
            </w:pPr>
            <w:r>
              <w:rPr>
                <w:rFonts w:hint="eastAsia"/>
                <w:color w:val="FF0000"/>
              </w:rPr>
              <w:t>0.032</w:t>
            </w:r>
            <w:r>
              <w:rPr>
                <w:color w:val="FF0000"/>
              </w:rPr>
              <w:t>为</w:t>
            </w:r>
            <w:r>
              <w:rPr>
                <w:rFonts w:hint="eastAsia"/>
                <w:color w:val="FF0000"/>
              </w:rPr>
              <w:t>离群值</w:t>
            </w:r>
            <w:r>
              <w:rPr>
                <w:color w:val="FF0000"/>
              </w:rPr>
              <w:t>（</w:t>
            </w:r>
            <w:r>
              <w:rPr>
                <w:rFonts w:hint="eastAsia"/>
                <w:color w:val="FF0000"/>
              </w:rPr>
              <w:t>舍弃</w:t>
            </w:r>
            <w:r>
              <w:rPr>
                <w:color w:val="FF0000"/>
              </w:rPr>
              <w:t>）</w:t>
            </w:r>
          </w:p>
        </w:tc>
        <w:tc>
          <w:tcPr>
            <w:tcW w:w="1081" w:type="dxa"/>
            <w:vAlign w:val="center"/>
          </w:tcPr>
          <w:p w14:paraId="3BBEAFBD">
            <w:pPr>
              <w:jc w:val="center"/>
              <w:rPr>
                <w:bCs/>
              </w:rPr>
            </w:pPr>
            <w:r>
              <w:rPr>
                <w:kern w:val="2"/>
              </w:rPr>
              <w:t>无异议</w:t>
            </w:r>
          </w:p>
        </w:tc>
        <w:tc>
          <w:tcPr>
            <w:tcW w:w="1104" w:type="dxa"/>
            <w:vAlign w:val="center"/>
          </w:tcPr>
          <w:p w14:paraId="318B519B">
            <w:pPr>
              <w:jc w:val="center"/>
              <w:rPr>
                <w:sz w:val="22"/>
                <w:szCs w:val="22"/>
              </w:rPr>
            </w:pPr>
            <w:r>
              <w:rPr>
                <w:kern w:val="2"/>
              </w:rPr>
              <w:t>无异议</w:t>
            </w:r>
          </w:p>
        </w:tc>
        <w:tc>
          <w:tcPr>
            <w:tcW w:w="1098" w:type="dxa"/>
            <w:vAlign w:val="center"/>
          </w:tcPr>
          <w:p w14:paraId="0293C01C">
            <w:pPr>
              <w:jc w:val="center"/>
              <w:rPr>
                <w:sz w:val="22"/>
                <w:szCs w:val="22"/>
              </w:rPr>
            </w:pPr>
            <w:r>
              <w:rPr>
                <w:kern w:val="2"/>
              </w:rPr>
              <w:t>无异议</w:t>
            </w:r>
          </w:p>
        </w:tc>
        <w:tc>
          <w:tcPr>
            <w:tcW w:w="1094" w:type="dxa"/>
            <w:vAlign w:val="center"/>
          </w:tcPr>
          <w:p w14:paraId="5F5527F4">
            <w:pPr>
              <w:jc w:val="center"/>
              <w:rPr>
                <w:bCs/>
              </w:rPr>
            </w:pPr>
            <w:r>
              <w:rPr>
                <w:kern w:val="2"/>
              </w:rPr>
              <w:t>无异议</w:t>
            </w:r>
          </w:p>
        </w:tc>
        <w:tc>
          <w:tcPr>
            <w:tcW w:w="1095" w:type="dxa"/>
            <w:vAlign w:val="center"/>
          </w:tcPr>
          <w:p w14:paraId="4B3C209A">
            <w:pPr>
              <w:jc w:val="center"/>
              <w:rPr>
                <w:bCs/>
              </w:rPr>
            </w:pPr>
            <w:r>
              <w:rPr>
                <w:kern w:val="2"/>
              </w:rPr>
              <w:t>无异议</w:t>
            </w:r>
          </w:p>
        </w:tc>
      </w:tr>
    </w:tbl>
    <w:p w14:paraId="7B25A17E">
      <w:pPr>
        <w:pStyle w:val="6"/>
      </w:pPr>
      <w:r>
        <w:t>表 2-</w:t>
      </w:r>
      <w:r>
        <w:rPr>
          <w:rFonts w:hint="eastAsia"/>
        </w:rPr>
        <w:t>48镁元素</w:t>
      </w:r>
      <w:r>
        <w:t xml:space="preserve"> 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1"/>
        <w:gridCol w:w="1087"/>
        <w:gridCol w:w="1117"/>
        <w:gridCol w:w="1210"/>
        <w:gridCol w:w="1214"/>
        <w:gridCol w:w="1106"/>
        <w:gridCol w:w="1100"/>
        <w:gridCol w:w="1096"/>
        <w:gridCol w:w="1097"/>
      </w:tblGrid>
      <w:tr w14:paraId="19489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Align w:val="center"/>
          </w:tcPr>
          <w:p w14:paraId="05F47D72">
            <w:pPr>
              <w:pStyle w:val="15"/>
            </w:pPr>
            <w:r>
              <w:t>实验室i</w:t>
            </w:r>
          </w:p>
        </w:tc>
        <w:tc>
          <w:tcPr>
            <w:tcW w:w="1087" w:type="dxa"/>
            <w:vAlign w:val="center"/>
          </w:tcPr>
          <w:p w14:paraId="1EBF46B5">
            <w:pPr>
              <w:pStyle w:val="15"/>
            </w:pPr>
            <w:r>
              <w:t>测定结果</w:t>
            </w:r>
          </w:p>
        </w:tc>
        <w:tc>
          <w:tcPr>
            <w:tcW w:w="1117" w:type="dxa"/>
            <w:vAlign w:val="center"/>
          </w:tcPr>
          <w:p w14:paraId="54CEE9C0">
            <w:pPr>
              <w:pStyle w:val="15"/>
            </w:pPr>
            <w:r>
              <w:t>10#</w:t>
            </w:r>
          </w:p>
        </w:tc>
        <w:tc>
          <w:tcPr>
            <w:tcW w:w="1210" w:type="dxa"/>
            <w:vAlign w:val="center"/>
          </w:tcPr>
          <w:p w14:paraId="5D99F6B0">
            <w:pPr>
              <w:pStyle w:val="15"/>
            </w:pPr>
            <w:r>
              <w:t>11#</w:t>
            </w:r>
          </w:p>
        </w:tc>
        <w:tc>
          <w:tcPr>
            <w:tcW w:w="1214" w:type="dxa"/>
            <w:vAlign w:val="center"/>
          </w:tcPr>
          <w:p w14:paraId="097F6B7E">
            <w:pPr>
              <w:pStyle w:val="15"/>
            </w:pPr>
            <w:r>
              <w:t>12#</w:t>
            </w:r>
          </w:p>
        </w:tc>
        <w:tc>
          <w:tcPr>
            <w:tcW w:w="1106" w:type="dxa"/>
            <w:vAlign w:val="center"/>
          </w:tcPr>
          <w:p w14:paraId="578FF3E6">
            <w:pPr>
              <w:pStyle w:val="15"/>
            </w:pPr>
            <w:r>
              <w:t>13#</w:t>
            </w:r>
          </w:p>
        </w:tc>
        <w:tc>
          <w:tcPr>
            <w:tcW w:w="1100" w:type="dxa"/>
            <w:vAlign w:val="center"/>
          </w:tcPr>
          <w:p w14:paraId="3B050E9D">
            <w:pPr>
              <w:pStyle w:val="15"/>
            </w:pPr>
            <w:r>
              <w:t>14#</w:t>
            </w:r>
          </w:p>
        </w:tc>
        <w:tc>
          <w:tcPr>
            <w:tcW w:w="1096" w:type="dxa"/>
            <w:vAlign w:val="center"/>
          </w:tcPr>
          <w:p w14:paraId="12CDDC49">
            <w:pPr>
              <w:pStyle w:val="15"/>
            </w:pPr>
            <w:r>
              <w:t>15#</w:t>
            </w:r>
          </w:p>
        </w:tc>
        <w:tc>
          <w:tcPr>
            <w:tcW w:w="1097" w:type="dxa"/>
            <w:vAlign w:val="center"/>
          </w:tcPr>
          <w:p w14:paraId="724AFA56">
            <w:pPr>
              <w:pStyle w:val="15"/>
            </w:pPr>
            <w:r>
              <w:t>16#</w:t>
            </w:r>
          </w:p>
        </w:tc>
      </w:tr>
      <w:tr w14:paraId="03EBF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restart"/>
            <w:vAlign w:val="center"/>
          </w:tcPr>
          <w:p w14:paraId="439A43E2">
            <w:pPr>
              <w:pStyle w:val="15"/>
            </w:pPr>
            <w:r>
              <w:rPr>
                <w:rFonts w:hint="eastAsia"/>
              </w:rPr>
              <w:t>12</w:t>
            </w:r>
          </w:p>
        </w:tc>
        <w:tc>
          <w:tcPr>
            <w:tcW w:w="1087" w:type="dxa"/>
            <w:vAlign w:val="center"/>
          </w:tcPr>
          <w:p w14:paraId="3384FD43">
            <w:pPr>
              <w:pStyle w:val="15"/>
            </w:pPr>
            <w:r>
              <w:t>1</w:t>
            </w:r>
          </w:p>
        </w:tc>
        <w:tc>
          <w:tcPr>
            <w:tcW w:w="1117" w:type="dxa"/>
            <w:vAlign w:val="center"/>
          </w:tcPr>
          <w:p w14:paraId="2DCF197D">
            <w:pPr>
              <w:jc w:val="center"/>
              <w:rPr>
                <w:bCs/>
              </w:rPr>
            </w:pPr>
            <w:r>
              <w:t>0.0032</w:t>
            </w:r>
          </w:p>
        </w:tc>
        <w:tc>
          <w:tcPr>
            <w:tcW w:w="1210" w:type="dxa"/>
            <w:vAlign w:val="center"/>
          </w:tcPr>
          <w:p w14:paraId="624BE9E8">
            <w:pPr>
              <w:jc w:val="center"/>
              <w:rPr>
                <w:bCs/>
              </w:rPr>
            </w:pPr>
            <w:r>
              <w:t>0.027</w:t>
            </w:r>
          </w:p>
        </w:tc>
        <w:tc>
          <w:tcPr>
            <w:tcW w:w="1214" w:type="dxa"/>
            <w:vAlign w:val="center"/>
          </w:tcPr>
          <w:p w14:paraId="1192586F">
            <w:pPr>
              <w:jc w:val="center"/>
              <w:rPr>
                <w:bCs/>
              </w:rPr>
            </w:pPr>
            <w:r>
              <w:t>0.076</w:t>
            </w:r>
          </w:p>
        </w:tc>
        <w:tc>
          <w:tcPr>
            <w:tcW w:w="1106" w:type="dxa"/>
            <w:vAlign w:val="center"/>
          </w:tcPr>
          <w:p w14:paraId="6E369918">
            <w:pPr>
              <w:jc w:val="center"/>
            </w:pPr>
            <w:r>
              <w:t>0.95</w:t>
            </w:r>
          </w:p>
        </w:tc>
        <w:tc>
          <w:tcPr>
            <w:tcW w:w="1100" w:type="dxa"/>
            <w:vAlign w:val="center"/>
          </w:tcPr>
          <w:p w14:paraId="580AB399">
            <w:pPr>
              <w:jc w:val="center"/>
            </w:pPr>
            <w:r>
              <w:t>1.55</w:t>
            </w:r>
          </w:p>
        </w:tc>
        <w:tc>
          <w:tcPr>
            <w:tcW w:w="1096" w:type="dxa"/>
            <w:vAlign w:val="center"/>
          </w:tcPr>
          <w:p w14:paraId="55CAA8AE">
            <w:pPr>
              <w:jc w:val="center"/>
              <w:rPr>
                <w:bCs/>
              </w:rPr>
            </w:pPr>
            <w:r>
              <w:t>2.42</w:t>
            </w:r>
          </w:p>
        </w:tc>
        <w:tc>
          <w:tcPr>
            <w:tcW w:w="1097" w:type="dxa"/>
            <w:vAlign w:val="center"/>
          </w:tcPr>
          <w:p w14:paraId="70CF87B9">
            <w:pPr>
              <w:jc w:val="center"/>
              <w:rPr>
                <w:bCs/>
              </w:rPr>
            </w:pPr>
            <w:r>
              <w:t>4.38</w:t>
            </w:r>
          </w:p>
        </w:tc>
      </w:tr>
      <w:tr w14:paraId="57B8A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3C8483D7">
            <w:pPr>
              <w:pStyle w:val="15"/>
            </w:pPr>
          </w:p>
        </w:tc>
        <w:tc>
          <w:tcPr>
            <w:tcW w:w="1087" w:type="dxa"/>
            <w:vAlign w:val="center"/>
          </w:tcPr>
          <w:p w14:paraId="1DD4B638">
            <w:pPr>
              <w:pStyle w:val="15"/>
            </w:pPr>
            <w:r>
              <w:t>2</w:t>
            </w:r>
          </w:p>
        </w:tc>
        <w:tc>
          <w:tcPr>
            <w:tcW w:w="1117" w:type="dxa"/>
            <w:vAlign w:val="center"/>
          </w:tcPr>
          <w:p w14:paraId="7A107436">
            <w:pPr>
              <w:jc w:val="center"/>
              <w:rPr>
                <w:bCs/>
              </w:rPr>
            </w:pPr>
            <w:r>
              <w:t>0.0032</w:t>
            </w:r>
          </w:p>
        </w:tc>
        <w:tc>
          <w:tcPr>
            <w:tcW w:w="1210" w:type="dxa"/>
            <w:vAlign w:val="center"/>
          </w:tcPr>
          <w:p w14:paraId="15927AC6">
            <w:pPr>
              <w:jc w:val="center"/>
              <w:rPr>
                <w:bCs/>
              </w:rPr>
            </w:pPr>
            <w:r>
              <w:t>0.029</w:t>
            </w:r>
          </w:p>
        </w:tc>
        <w:tc>
          <w:tcPr>
            <w:tcW w:w="1214" w:type="dxa"/>
            <w:vAlign w:val="center"/>
          </w:tcPr>
          <w:p w14:paraId="5C024D19">
            <w:pPr>
              <w:jc w:val="center"/>
              <w:rPr>
                <w:bCs/>
              </w:rPr>
            </w:pPr>
            <w:r>
              <w:t>0.077</w:t>
            </w:r>
          </w:p>
        </w:tc>
        <w:tc>
          <w:tcPr>
            <w:tcW w:w="1106" w:type="dxa"/>
            <w:vAlign w:val="center"/>
          </w:tcPr>
          <w:p w14:paraId="7767C447">
            <w:pPr>
              <w:jc w:val="center"/>
            </w:pPr>
            <w:r>
              <w:t>0.94</w:t>
            </w:r>
          </w:p>
        </w:tc>
        <w:tc>
          <w:tcPr>
            <w:tcW w:w="1100" w:type="dxa"/>
            <w:vAlign w:val="center"/>
          </w:tcPr>
          <w:p w14:paraId="1912D7E9">
            <w:pPr>
              <w:jc w:val="center"/>
            </w:pPr>
            <w:r>
              <w:t>1.58</w:t>
            </w:r>
          </w:p>
        </w:tc>
        <w:tc>
          <w:tcPr>
            <w:tcW w:w="1096" w:type="dxa"/>
            <w:vAlign w:val="center"/>
          </w:tcPr>
          <w:p w14:paraId="0EB3295C">
            <w:pPr>
              <w:jc w:val="center"/>
              <w:rPr>
                <w:bCs/>
              </w:rPr>
            </w:pPr>
            <w:r>
              <w:t>2.36</w:t>
            </w:r>
          </w:p>
        </w:tc>
        <w:tc>
          <w:tcPr>
            <w:tcW w:w="1097" w:type="dxa"/>
            <w:vAlign w:val="center"/>
          </w:tcPr>
          <w:p w14:paraId="1FD2540F">
            <w:pPr>
              <w:jc w:val="center"/>
              <w:rPr>
                <w:bCs/>
              </w:rPr>
            </w:pPr>
            <w:r>
              <w:t>4.36</w:t>
            </w:r>
          </w:p>
        </w:tc>
      </w:tr>
      <w:tr w14:paraId="3BAD4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308356E3">
            <w:pPr>
              <w:pStyle w:val="15"/>
            </w:pPr>
          </w:p>
        </w:tc>
        <w:tc>
          <w:tcPr>
            <w:tcW w:w="1087" w:type="dxa"/>
            <w:vAlign w:val="center"/>
          </w:tcPr>
          <w:p w14:paraId="509ED661">
            <w:pPr>
              <w:pStyle w:val="15"/>
            </w:pPr>
            <w:r>
              <w:t>3</w:t>
            </w:r>
          </w:p>
        </w:tc>
        <w:tc>
          <w:tcPr>
            <w:tcW w:w="1117" w:type="dxa"/>
            <w:vAlign w:val="center"/>
          </w:tcPr>
          <w:p w14:paraId="6389D360">
            <w:pPr>
              <w:jc w:val="center"/>
              <w:rPr>
                <w:bCs/>
              </w:rPr>
            </w:pPr>
            <w:r>
              <w:t>0.0032</w:t>
            </w:r>
          </w:p>
        </w:tc>
        <w:tc>
          <w:tcPr>
            <w:tcW w:w="1210" w:type="dxa"/>
            <w:vAlign w:val="center"/>
          </w:tcPr>
          <w:p w14:paraId="0F468AE1">
            <w:pPr>
              <w:jc w:val="center"/>
              <w:rPr>
                <w:bCs/>
              </w:rPr>
            </w:pPr>
            <w:r>
              <w:t>0.027</w:t>
            </w:r>
          </w:p>
        </w:tc>
        <w:tc>
          <w:tcPr>
            <w:tcW w:w="1214" w:type="dxa"/>
            <w:vAlign w:val="center"/>
          </w:tcPr>
          <w:p w14:paraId="45C47DA4">
            <w:pPr>
              <w:jc w:val="center"/>
              <w:rPr>
                <w:bCs/>
              </w:rPr>
            </w:pPr>
            <w:r>
              <w:t>0.076</w:t>
            </w:r>
          </w:p>
        </w:tc>
        <w:tc>
          <w:tcPr>
            <w:tcW w:w="1106" w:type="dxa"/>
            <w:vAlign w:val="center"/>
          </w:tcPr>
          <w:p w14:paraId="2629E4AC">
            <w:pPr>
              <w:jc w:val="center"/>
            </w:pPr>
            <w:r>
              <w:t>0.95</w:t>
            </w:r>
          </w:p>
        </w:tc>
        <w:tc>
          <w:tcPr>
            <w:tcW w:w="1100" w:type="dxa"/>
            <w:vAlign w:val="center"/>
          </w:tcPr>
          <w:p w14:paraId="7356066B">
            <w:pPr>
              <w:jc w:val="center"/>
            </w:pPr>
            <w:r>
              <w:t>1.58</w:t>
            </w:r>
          </w:p>
        </w:tc>
        <w:tc>
          <w:tcPr>
            <w:tcW w:w="1096" w:type="dxa"/>
            <w:vAlign w:val="center"/>
          </w:tcPr>
          <w:p w14:paraId="264E54F5">
            <w:pPr>
              <w:jc w:val="center"/>
              <w:rPr>
                <w:bCs/>
              </w:rPr>
            </w:pPr>
            <w:r>
              <w:t>2.39</w:t>
            </w:r>
          </w:p>
        </w:tc>
        <w:tc>
          <w:tcPr>
            <w:tcW w:w="1097" w:type="dxa"/>
            <w:vAlign w:val="center"/>
          </w:tcPr>
          <w:p w14:paraId="6158C948">
            <w:pPr>
              <w:jc w:val="center"/>
              <w:rPr>
                <w:bCs/>
              </w:rPr>
            </w:pPr>
            <w:r>
              <w:t>4.34</w:t>
            </w:r>
          </w:p>
        </w:tc>
      </w:tr>
      <w:tr w14:paraId="3E0A4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1F865143">
            <w:pPr>
              <w:pStyle w:val="15"/>
            </w:pPr>
          </w:p>
        </w:tc>
        <w:tc>
          <w:tcPr>
            <w:tcW w:w="1087" w:type="dxa"/>
            <w:vAlign w:val="center"/>
          </w:tcPr>
          <w:p w14:paraId="2919AE96">
            <w:pPr>
              <w:pStyle w:val="15"/>
            </w:pPr>
            <w:r>
              <w:t>4</w:t>
            </w:r>
          </w:p>
        </w:tc>
        <w:tc>
          <w:tcPr>
            <w:tcW w:w="1117" w:type="dxa"/>
            <w:vAlign w:val="center"/>
          </w:tcPr>
          <w:p w14:paraId="3B61E0D1">
            <w:pPr>
              <w:jc w:val="center"/>
              <w:rPr>
                <w:bCs/>
              </w:rPr>
            </w:pPr>
            <w:r>
              <w:t>0.0032</w:t>
            </w:r>
          </w:p>
        </w:tc>
        <w:tc>
          <w:tcPr>
            <w:tcW w:w="1210" w:type="dxa"/>
            <w:vAlign w:val="center"/>
          </w:tcPr>
          <w:p w14:paraId="6FA7E4EA">
            <w:pPr>
              <w:jc w:val="center"/>
              <w:rPr>
                <w:bCs/>
              </w:rPr>
            </w:pPr>
            <w:r>
              <w:t>0.029</w:t>
            </w:r>
          </w:p>
        </w:tc>
        <w:tc>
          <w:tcPr>
            <w:tcW w:w="1214" w:type="dxa"/>
            <w:vAlign w:val="center"/>
          </w:tcPr>
          <w:p w14:paraId="0E78DA06">
            <w:pPr>
              <w:jc w:val="center"/>
              <w:rPr>
                <w:bCs/>
              </w:rPr>
            </w:pPr>
            <w:r>
              <w:t>0.077</w:t>
            </w:r>
          </w:p>
        </w:tc>
        <w:tc>
          <w:tcPr>
            <w:tcW w:w="1106" w:type="dxa"/>
            <w:vAlign w:val="center"/>
          </w:tcPr>
          <w:p w14:paraId="7995409C">
            <w:pPr>
              <w:jc w:val="center"/>
            </w:pPr>
            <w:r>
              <w:t>0.94</w:t>
            </w:r>
          </w:p>
        </w:tc>
        <w:tc>
          <w:tcPr>
            <w:tcW w:w="1100" w:type="dxa"/>
            <w:vAlign w:val="center"/>
          </w:tcPr>
          <w:p w14:paraId="6F8927C3">
            <w:pPr>
              <w:jc w:val="center"/>
            </w:pPr>
            <w:r>
              <w:t>1.56</w:t>
            </w:r>
          </w:p>
        </w:tc>
        <w:tc>
          <w:tcPr>
            <w:tcW w:w="1096" w:type="dxa"/>
            <w:vAlign w:val="center"/>
          </w:tcPr>
          <w:p w14:paraId="40821F7A">
            <w:pPr>
              <w:jc w:val="center"/>
              <w:rPr>
                <w:bCs/>
              </w:rPr>
            </w:pPr>
            <w:r>
              <w:t>2.40</w:t>
            </w:r>
          </w:p>
        </w:tc>
        <w:tc>
          <w:tcPr>
            <w:tcW w:w="1097" w:type="dxa"/>
            <w:vAlign w:val="center"/>
          </w:tcPr>
          <w:p w14:paraId="31E6E1E4">
            <w:pPr>
              <w:jc w:val="center"/>
              <w:rPr>
                <w:bCs/>
              </w:rPr>
            </w:pPr>
            <w:r>
              <w:t>4.29</w:t>
            </w:r>
          </w:p>
        </w:tc>
      </w:tr>
      <w:tr w14:paraId="2268B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651B3EE1">
            <w:pPr>
              <w:pStyle w:val="15"/>
            </w:pPr>
          </w:p>
        </w:tc>
        <w:tc>
          <w:tcPr>
            <w:tcW w:w="1087" w:type="dxa"/>
            <w:vAlign w:val="center"/>
          </w:tcPr>
          <w:p w14:paraId="63BD4DA6">
            <w:pPr>
              <w:pStyle w:val="15"/>
            </w:pPr>
            <w:r>
              <w:t>5</w:t>
            </w:r>
          </w:p>
        </w:tc>
        <w:tc>
          <w:tcPr>
            <w:tcW w:w="1117" w:type="dxa"/>
            <w:vAlign w:val="center"/>
          </w:tcPr>
          <w:p w14:paraId="7169FEF7">
            <w:pPr>
              <w:jc w:val="center"/>
              <w:rPr>
                <w:bCs/>
              </w:rPr>
            </w:pPr>
            <w:r>
              <w:t>0.0033</w:t>
            </w:r>
          </w:p>
        </w:tc>
        <w:tc>
          <w:tcPr>
            <w:tcW w:w="1210" w:type="dxa"/>
            <w:vAlign w:val="center"/>
          </w:tcPr>
          <w:p w14:paraId="3EFEA109">
            <w:pPr>
              <w:jc w:val="center"/>
            </w:pPr>
            <w:r>
              <w:t>0.029</w:t>
            </w:r>
          </w:p>
        </w:tc>
        <w:tc>
          <w:tcPr>
            <w:tcW w:w="1214" w:type="dxa"/>
            <w:vAlign w:val="center"/>
          </w:tcPr>
          <w:p w14:paraId="2E932994">
            <w:pPr>
              <w:jc w:val="center"/>
              <w:rPr>
                <w:bCs/>
              </w:rPr>
            </w:pPr>
            <w:r>
              <w:t>0.076</w:t>
            </w:r>
          </w:p>
        </w:tc>
        <w:tc>
          <w:tcPr>
            <w:tcW w:w="1106" w:type="dxa"/>
            <w:vAlign w:val="center"/>
          </w:tcPr>
          <w:p w14:paraId="5209F4BE">
            <w:pPr>
              <w:jc w:val="center"/>
            </w:pPr>
            <w:r>
              <w:t>0.96</w:t>
            </w:r>
          </w:p>
        </w:tc>
        <w:tc>
          <w:tcPr>
            <w:tcW w:w="1100" w:type="dxa"/>
            <w:vAlign w:val="center"/>
          </w:tcPr>
          <w:p w14:paraId="5F0A8B3B">
            <w:pPr>
              <w:jc w:val="center"/>
            </w:pPr>
            <w:r>
              <w:t>1.56</w:t>
            </w:r>
          </w:p>
        </w:tc>
        <w:tc>
          <w:tcPr>
            <w:tcW w:w="1096" w:type="dxa"/>
            <w:vAlign w:val="center"/>
          </w:tcPr>
          <w:p w14:paraId="1F2591B1">
            <w:pPr>
              <w:jc w:val="center"/>
              <w:rPr>
                <w:bCs/>
              </w:rPr>
            </w:pPr>
            <w:r>
              <w:t>2.37</w:t>
            </w:r>
          </w:p>
        </w:tc>
        <w:tc>
          <w:tcPr>
            <w:tcW w:w="1097" w:type="dxa"/>
            <w:vAlign w:val="center"/>
          </w:tcPr>
          <w:p w14:paraId="11A72AB1">
            <w:pPr>
              <w:jc w:val="center"/>
              <w:rPr>
                <w:bCs/>
              </w:rPr>
            </w:pPr>
            <w:r>
              <w:t>4.32</w:t>
            </w:r>
          </w:p>
        </w:tc>
      </w:tr>
      <w:tr w14:paraId="6827B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749B5B76">
            <w:pPr>
              <w:pStyle w:val="15"/>
            </w:pPr>
          </w:p>
        </w:tc>
        <w:tc>
          <w:tcPr>
            <w:tcW w:w="1087" w:type="dxa"/>
            <w:vAlign w:val="center"/>
          </w:tcPr>
          <w:p w14:paraId="308F095F">
            <w:pPr>
              <w:pStyle w:val="15"/>
            </w:pPr>
            <w:r>
              <w:t>6</w:t>
            </w:r>
          </w:p>
        </w:tc>
        <w:tc>
          <w:tcPr>
            <w:tcW w:w="1117" w:type="dxa"/>
            <w:vAlign w:val="center"/>
          </w:tcPr>
          <w:p w14:paraId="41D192D6">
            <w:pPr>
              <w:jc w:val="center"/>
              <w:rPr>
                <w:bCs/>
              </w:rPr>
            </w:pPr>
            <w:r>
              <w:t>0.0032</w:t>
            </w:r>
          </w:p>
        </w:tc>
        <w:tc>
          <w:tcPr>
            <w:tcW w:w="1210" w:type="dxa"/>
            <w:vAlign w:val="center"/>
          </w:tcPr>
          <w:p w14:paraId="5CF32FF6">
            <w:pPr>
              <w:jc w:val="center"/>
              <w:rPr>
                <w:bCs/>
              </w:rPr>
            </w:pPr>
            <w:r>
              <w:t>0.028</w:t>
            </w:r>
          </w:p>
        </w:tc>
        <w:tc>
          <w:tcPr>
            <w:tcW w:w="1214" w:type="dxa"/>
            <w:vAlign w:val="center"/>
          </w:tcPr>
          <w:p w14:paraId="0C7A2A0F">
            <w:pPr>
              <w:jc w:val="center"/>
              <w:rPr>
                <w:bCs/>
              </w:rPr>
            </w:pPr>
            <w:r>
              <w:t>0.076</w:t>
            </w:r>
          </w:p>
        </w:tc>
        <w:tc>
          <w:tcPr>
            <w:tcW w:w="1106" w:type="dxa"/>
            <w:vAlign w:val="center"/>
          </w:tcPr>
          <w:p w14:paraId="360B0CBD">
            <w:pPr>
              <w:jc w:val="center"/>
            </w:pPr>
            <w:r>
              <w:t>0.93</w:t>
            </w:r>
          </w:p>
        </w:tc>
        <w:tc>
          <w:tcPr>
            <w:tcW w:w="1100" w:type="dxa"/>
            <w:vAlign w:val="center"/>
          </w:tcPr>
          <w:p w14:paraId="3A126517">
            <w:pPr>
              <w:jc w:val="center"/>
            </w:pPr>
            <w:r>
              <w:t>1.62</w:t>
            </w:r>
          </w:p>
        </w:tc>
        <w:tc>
          <w:tcPr>
            <w:tcW w:w="1096" w:type="dxa"/>
            <w:vAlign w:val="center"/>
          </w:tcPr>
          <w:p w14:paraId="193287C5">
            <w:pPr>
              <w:jc w:val="center"/>
              <w:rPr>
                <w:bCs/>
              </w:rPr>
            </w:pPr>
            <w:r>
              <w:t>2.43</w:t>
            </w:r>
          </w:p>
        </w:tc>
        <w:tc>
          <w:tcPr>
            <w:tcW w:w="1097" w:type="dxa"/>
            <w:vAlign w:val="center"/>
          </w:tcPr>
          <w:p w14:paraId="2EAEAE70">
            <w:pPr>
              <w:jc w:val="center"/>
              <w:rPr>
                <w:bCs/>
              </w:rPr>
            </w:pPr>
            <w:r>
              <w:t>4.37</w:t>
            </w:r>
          </w:p>
        </w:tc>
      </w:tr>
      <w:tr w14:paraId="73DBA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256F86A8">
            <w:pPr>
              <w:pStyle w:val="15"/>
            </w:pPr>
          </w:p>
        </w:tc>
        <w:tc>
          <w:tcPr>
            <w:tcW w:w="1087" w:type="dxa"/>
            <w:vAlign w:val="center"/>
          </w:tcPr>
          <w:p w14:paraId="3511A348">
            <w:pPr>
              <w:pStyle w:val="15"/>
            </w:pPr>
            <w:r>
              <w:t>7</w:t>
            </w:r>
          </w:p>
        </w:tc>
        <w:tc>
          <w:tcPr>
            <w:tcW w:w="1117" w:type="dxa"/>
            <w:vAlign w:val="center"/>
          </w:tcPr>
          <w:p w14:paraId="3E5B4030">
            <w:pPr>
              <w:jc w:val="center"/>
              <w:rPr>
                <w:bCs/>
              </w:rPr>
            </w:pPr>
            <w:r>
              <w:t>0.0033</w:t>
            </w:r>
          </w:p>
        </w:tc>
        <w:tc>
          <w:tcPr>
            <w:tcW w:w="1210" w:type="dxa"/>
            <w:vAlign w:val="center"/>
          </w:tcPr>
          <w:p w14:paraId="5FE7D2A8">
            <w:pPr>
              <w:jc w:val="center"/>
              <w:rPr>
                <w:bCs/>
              </w:rPr>
            </w:pPr>
            <w:r>
              <w:t>0.028</w:t>
            </w:r>
          </w:p>
        </w:tc>
        <w:tc>
          <w:tcPr>
            <w:tcW w:w="1214" w:type="dxa"/>
            <w:vAlign w:val="center"/>
          </w:tcPr>
          <w:p w14:paraId="59F09915">
            <w:pPr>
              <w:jc w:val="center"/>
              <w:rPr>
                <w:bCs/>
              </w:rPr>
            </w:pPr>
            <w:r>
              <w:t>0.077</w:t>
            </w:r>
          </w:p>
        </w:tc>
        <w:tc>
          <w:tcPr>
            <w:tcW w:w="1106" w:type="dxa"/>
            <w:vAlign w:val="center"/>
          </w:tcPr>
          <w:p w14:paraId="528F0172">
            <w:pPr>
              <w:jc w:val="center"/>
            </w:pPr>
            <w:r>
              <w:t>0.97</w:t>
            </w:r>
          </w:p>
        </w:tc>
        <w:tc>
          <w:tcPr>
            <w:tcW w:w="1100" w:type="dxa"/>
            <w:vAlign w:val="center"/>
          </w:tcPr>
          <w:p w14:paraId="53BBA098">
            <w:pPr>
              <w:jc w:val="center"/>
            </w:pPr>
            <w:r>
              <w:t>1.58</w:t>
            </w:r>
          </w:p>
        </w:tc>
        <w:tc>
          <w:tcPr>
            <w:tcW w:w="1096" w:type="dxa"/>
            <w:vAlign w:val="center"/>
          </w:tcPr>
          <w:p w14:paraId="6F8E45A2">
            <w:pPr>
              <w:jc w:val="center"/>
              <w:rPr>
                <w:bCs/>
              </w:rPr>
            </w:pPr>
            <w:r>
              <w:t>2.48</w:t>
            </w:r>
          </w:p>
        </w:tc>
        <w:tc>
          <w:tcPr>
            <w:tcW w:w="1097" w:type="dxa"/>
            <w:vAlign w:val="center"/>
          </w:tcPr>
          <w:p w14:paraId="7F26F9F6">
            <w:pPr>
              <w:jc w:val="center"/>
              <w:rPr>
                <w:bCs/>
              </w:rPr>
            </w:pPr>
            <w:r>
              <w:t>4.36</w:t>
            </w:r>
          </w:p>
        </w:tc>
      </w:tr>
      <w:tr w14:paraId="4D464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3F0F3C4C">
            <w:pPr>
              <w:pStyle w:val="15"/>
            </w:pPr>
          </w:p>
        </w:tc>
        <w:tc>
          <w:tcPr>
            <w:tcW w:w="1087" w:type="dxa"/>
            <w:vAlign w:val="center"/>
          </w:tcPr>
          <w:p w14:paraId="6B750D1B">
            <w:pPr>
              <w:pStyle w:val="15"/>
            </w:pPr>
            <w:r>
              <w:t>8</w:t>
            </w:r>
          </w:p>
        </w:tc>
        <w:tc>
          <w:tcPr>
            <w:tcW w:w="1117" w:type="dxa"/>
            <w:vAlign w:val="center"/>
          </w:tcPr>
          <w:p w14:paraId="1F4BD84B">
            <w:pPr>
              <w:jc w:val="center"/>
            </w:pPr>
            <w:r>
              <w:rPr>
                <w:rFonts w:hint="eastAsia"/>
              </w:rPr>
              <w:t>/</w:t>
            </w:r>
          </w:p>
        </w:tc>
        <w:tc>
          <w:tcPr>
            <w:tcW w:w="1210" w:type="dxa"/>
            <w:vAlign w:val="center"/>
          </w:tcPr>
          <w:p w14:paraId="46A6162A">
            <w:pPr>
              <w:jc w:val="center"/>
              <w:rPr>
                <w:bCs/>
              </w:rPr>
            </w:pPr>
            <w:r>
              <w:t>0.028</w:t>
            </w:r>
          </w:p>
        </w:tc>
        <w:tc>
          <w:tcPr>
            <w:tcW w:w="1214" w:type="dxa"/>
            <w:vAlign w:val="center"/>
          </w:tcPr>
          <w:p w14:paraId="7653900F">
            <w:pPr>
              <w:jc w:val="center"/>
              <w:rPr>
                <w:bCs/>
              </w:rPr>
            </w:pPr>
            <w:r>
              <w:t>0.078</w:t>
            </w:r>
          </w:p>
        </w:tc>
        <w:tc>
          <w:tcPr>
            <w:tcW w:w="1106" w:type="dxa"/>
            <w:vAlign w:val="center"/>
          </w:tcPr>
          <w:p w14:paraId="3DE0CF6D">
            <w:pPr>
              <w:jc w:val="center"/>
            </w:pPr>
            <w:r>
              <w:t>0.96</w:t>
            </w:r>
          </w:p>
        </w:tc>
        <w:tc>
          <w:tcPr>
            <w:tcW w:w="1100" w:type="dxa"/>
            <w:vAlign w:val="center"/>
          </w:tcPr>
          <w:p w14:paraId="35151889">
            <w:pPr>
              <w:jc w:val="center"/>
            </w:pPr>
            <w:r>
              <w:t>1.61</w:t>
            </w:r>
          </w:p>
        </w:tc>
        <w:tc>
          <w:tcPr>
            <w:tcW w:w="1096" w:type="dxa"/>
            <w:vAlign w:val="center"/>
          </w:tcPr>
          <w:p w14:paraId="2B6F8A9B">
            <w:pPr>
              <w:jc w:val="center"/>
              <w:rPr>
                <w:bCs/>
              </w:rPr>
            </w:pPr>
            <w:r>
              <w:t>2.48</w:t>
            </w:r>
          </w:p>
        </w:tc>
        <w:tc>
          <w:tcPr>
            <w:tcW w:w="1097" w:type="dxa"/>
            <w:vAlign w:val="center"/>
          </w:tcPr>
          <w:p w14:paraId="11F9DD25">
            <w:pPr>
              <w:jc w:val="center"/>
              <w:rPr>
                <w:bCs/>
              </w:rPr>
            </w:pPr>
            <w:r>
              <w:t>4.36</w:t>
            </w:r>
          </w:p>
        </w:tc>
      </w:tr>
      <w:tr w14:paraId="16002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58E1261A">
            <w:pPr>
              <w:pStyle w:val="15"/>
            </w:pPr>
          </w:p>
        </w:tc>
        <w:tc>
          <w:tcPr>
            <w:tcW w:w="1087" w:type="dxa"/>
            <w:vAlign w:val="center"/>
          </w:tcPr>
          <w:p w14:paraId="6A6FF921">
            <w:pPr>
              <w:pStyle w:val="15"/>
            </w:pPr>
            <w:r>
              <w:t>9</w:t>
            </w:r>
          </w:p>
        </w:tc>
        <w:tc>
          <w:tcPr>
            <w:tcW w:w="1117" w:type="dxa"/>
            <w:vAlign w:val="center"/>
          </w:tcPr>
          <w:p w14:paraId="3589C21C">
            <w:pPr>
              <w:jc w:val="center"/>
            </w:pPr>
            <w:r>
              <w:rPr>
                <w:rFonts w:hint="eastAsia"/>
              </w:rPr>
              <w:t>/</w:t>
            </w:r>
          </w:p>
        </w:tc>
        <w:tc>
          <w:tcPr>
            <w:tcW w:w="1210" w:type="dxa"/>
            <w:vAlign w:val="center"/>
          </w:tcPr>
          <w:p w14:paraId="29B37486">
            <w:pPr>
              <w:jc w:val="center"/>
              <w:rPr>
                <w:bCs/>
              </w:rPr>
            </w:pPr>
            <w:r>
              <w:t>0.028</w:t>
            </w:r>
          </w:p>
        </w:tc>
        <w:tc>
          <w:tcPr>
            <w:tcW w:w="1214" w:type="dxa"/>
            <w:vAlign w:val="center"/>
          </w:tcPr>
          <w:p w14:paraId="6B600E49">
            <w:pPr>
              <w:jc w:val="center"/>
              <w:rPr>
                <w:bCs/>
              </w:rPr>
            </w:pPr>
            <w:r>
              <w:t>0.076</w:t>
            </w:r>
          </w:p>
        </w:tc>
        <w:tc>
          <w:tcPr>
            <w:tcW w:w="1106" w:type="dxa"/>
            <w:vAlign w:val="center"/>
          </w:tcPr>
          <w:p w14:paraId="31D5E118">
            <w:pPr>
              <w:jc w:val="center"/>
            </w:pPr>
            <w:r>
              <w:t>0.96</w:t>
            </w:r>
          </w:p>
        </w:tc>
        <w:tc>
          <w:tcPr>
            <w:tcW w:w="1100" w:type="dxa"/>
            <w:vAlign w:val="center"/>
          </w:tcPr>
          <w:p w14:paraId="5AEEA90E">
            <w:pPr>
              <w:jc w:val="center"/>
            </w:pPr>
            <w:r>
              <w:t>1.58</w:t>
            </w:r>
          </w:p>
        </w:tc>
        <w:tc>
          <w:tcPr>
            <w:tcW w:w="1096" w:type="dxa"/>
            <w:vAlign w:val="center"/>
          </w:tcPr>
          <w:p w14:paraId="0F023EC8">
            <w:pPr>
              <w:jc w:val="center"/>
              <w:rPr>
                <w:bCs/>
              </w:rPr>
            </w:pPr>
            <w:r>
              <w:t>2.47</w:t>
            </w:r>
          </w:p>
        </w:tc>
        <w:tc>
          <w:tcPr>
            <w:tcW w:w="1097" w:type="dxa"/>
            <w:vAlign w:val="center"/>
          </w:tcPr>
          <w:p w14:paraId="13DDD71D">
            <w:pPr>
              <w:jc w:val="center"/>
              <w:rPr>
                <w:bCs/>
              </w:rPr>
            </w:pPr>
            <w:r>
              <w:t>4.40</w:t>
            </w:r>
          </w:p>
        </w:tc>
      </w:tr>
      <w:tr w14:paraId="23E58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61921E5A">
            <w:pPr>
              <w:pStyle w:val="15"/>
            </w:pPr>
          </w:p>
        </w:tc>
        <w:tc>
          <w:tcPr>
            <w:tcW w:w="1087" w:type="dxa"/>
            <w:vAlign w:val="center"/>
          </w:tcPr>
          <w:p w14:paraId="311083A8">
            <w:pPr>
              <w:pStyle w:val="15"/>
            </w:pPr>
            <w:r>
              <w:t>10</w:t>
            </w:r>
          </w:p>
        </w:tc>
        <w:tc>
          <w:tcPr>
            <w:tcW w:w="1117" w:type="dxa"/>
            <w:vAlign w:val="center"/>
          </w:tcPr>
          <w:p w14:paraId="6D573829">
            <w:pPr>
              <w:jc w:val="center"/>
            </w:pPr>
            <w:r>
              <w:rPr>
                <w:rFonts w:hint="eastAsia"/>
              </w:rPr>
              <w:t>/</w:t>
            </w:r>
          </w:p>
        </w:tc>
        <w:tc>
          <w:tcPr>
            <w:tcW w:w="1210" w:type="dxa"/>
            <w:vAlign w:val="center"/>
          </w:tcPr>
          <w:p w14:paraId="0C0EFE66">
            <w:pPr>
              <w:jc w:val="center"/>
              <w:rPr>
                <w:bCs/>
              </w:rPr>
            </w:pPr>
            <w:r>
              <w:t>0.029</w:t>
            </w:r>
          </w:p>
        </w:tc>
        <w:tc>
          <w:tcPr>
            <w:tcW w:w="1214" w:type="dxa"/>
            <w:vAlign w:val="center"/>
          </w:tcPr>
          <w:p w14:paraId="6E88B7B6">
            <w:pPr>
              <w:jc w:val="center"/>
              <w:rPr>
                <w:bCs/>
              </w:rPr>
            </w:pPr>
            <w:r>
              <w:t>0.078</w:t>
            </w:r>
          </w:p>
        </w:tc>
        <w:tc>
          <w:tcPr>
            <w:tcW w:w="1106" w:type="dxa"/>
            <w:vAlign w:val="center"/>
          </w:tcPr>
          <w:p w14:paraId="37ABEA7B">
            <w:pPr>
              <w:jc w:val="center"/>
            </w:pPr>
            <w:r>
              <w:t>0.93</w:t>
            </w:r>
          </w:p>
        </w:tc>
        <w:tc>
          <w:tcPr>
            <w:tcW w:w="1100" w:type="dxa"/>
            <w:vAlign w:val="center"/>
          </w:tcPr>
          <w:p w14:paraId="48311592">
            <w:pPr>
              <w:jc w:val="center"/>
            </w:pPr>
            <w:r>
              <w:t>1.59</w:t>
            </w:r>
          </w:p>
        </w:tc>
        <w:tc>
          <w:tcPr>
            <w:tcW w:w="1096" w:type="dxa"/>
            <w:vAlign w:val="center"/>
          </w:tcPr>
          <w:p w14:paraId="3CA2A0EC">
            <w:pPr>
              <w:jc w:val="center"/>
              <w:rPr>
                <w:bCs/>
              </w:rPr>
            </w:pPr>
            <w:r>
              <w:t>2.44</w:t>
            </w:r>
          </w:p>
        </w:tc>
        <w:tc>
          <w:tcPr>
            <w:tcW w:w="1097" w:type="dxa"/>
            <w:vAlign w:val="center"/>
          </w:tcPr>
          <w:p w14:paraId="36E55CBF">
            <w:pPr>
              <w:jc w:val="center"/>
              <w:rPr>
                <w:bCs/>
              </w:rPr>
            </w:pPr>
            <w:r>
              <w:t>4.30</w:t>
            </w:r>
          </w:p>
        </w:tc>
      </w:tr>
      <w:tr w14:paraId="7C7B2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52D04395">
            <w:pPr>
              <w:pStyle w:val="15"/>
            </w:pPr>
          </w:p>
        </w:tc>
        <w:tc>
          <w:tcPr>
            <w:tcW w:w="1087" w:type="dxa"/>
            <w:vAlign w:val="center"/>
          </w:tcPr>
          <w:p w14:paraId="770969D1">
            <w:pPr>
              <w:pStyle w:val="15"/>
            </w:pPr>
            <w:r>
              <w:t>11</w:t>
            </w:r>
          </w:p>
        </w:tc>
        <w:tc>
          <w:tcPr>
            <w:tcW w:w="1117" w:type="dxa"/>
            <w:vAlign w:val="center"/>
          </w:tcPr>
          <w:p w14:paraId="15EAB461">
            <w:pPr>
              <w:jc w:val="center"/>
            </w:pPr>
            <w:r>
              <w:rPr>
                <w:rFonts w:hint="eastAsia"/>
              </w:rPr>
              <w:t>/</w:t>
            </w:r>
          </w:p>
        </w:tc>
        <w:tc>
          <w:tcPr>
            <w:tcW w:w="1210" w:type="dxa"/>
            <w:vAlign w:val="center"/>
          </w:tcPr>
          <w:p w14:paraId="3ECBD0E5">
            <w:pPr>
              <w:jc w:val="center"/>
              <w:rPr>
                <w:bCs/>
              </w:rPr>
            </w:pPr>
            <w:r>
              <w:t>0.028</w:t>
            </w:r>
          </w:p>
        </w:tc>
        <w:tc>
          <w:tcPr>
            <w:tcW w:w="1214" w:type="dxa"/>
            <w:vAlign w:val="center"/>
          </w:tcPr>
          <w:p w14:paraId="597EDE26">
            <w:pPr>
              <w:jc w:val="center"/>
              <w:rPr>
                <w:bCs/>
              </w:rPr>
            </w:pPr>
            <w:r>
              <w:t>0.077</w:t>
            </w:r>
          </w:p>
        </w:tc>
        <w:tc>
          <w:tcPr>
            <w:tcW w:w="1106" w:type="dxa"/>
            <w:vAlign w:val="center"/>
          </w:tcPr>
          <w:p w14:paraId="7258AA61">
            <w:pPr>
              <w:jc w:val="center"/>
            </w:pPr>
            <w:r>
              <w:t>0.95</w:t>
            </w:r>
          </w:p>
        </w:tc>
        <w:tc>
          <w:tcPr>
            <w:tcW w:w="1100" w:type="dxa"/>
            <w:vAlign w:val="center"/>
          </w:tcPr>
          <w:p w14:paraId="0BE8F7C2">
            <w:pPr>
              <w:jc w:val="center"/>
            </w:pPr>
            <w:r>
              <w:t>1.61</w:t>
            </w:r>
          </w:p>
        </w:tc>
        <w:tc>
          <w:tcPr>
            <w:tcW w:w="1096" w:type="dxa"/>
            <w:vAlign w:val="center"/>
          </w:tcPr>
          <w:p w14:paraId="7E4337AD">
            <w:pPr>
              <w:jc w:val="center"/>
              <w:rPr>
                <w:bCs/>
              </w:rPr>
            </w:pPr>
            <w:r>
              <w:t>2.45</w:t>
            </w:r>
          </w:p>
        </w:tc>
        <w:tc>
          <w:tcPr>
            <w:tcW w:w="1097" w:type="dxa"/>
            <w:vAlign w:val="center"/>
          </w:tcPr>
          <w:p w14:paraId="38FFE535">
            <w:pPr>
              <w:jc w:val="center"/>
              <w:rPr>
                <w:bCs/>
              </w:rPr>
            </w:pPr>
            <w:r>
              <w:t>4.32</w:t>
            </w:r>
          </w:p>
        </w:tc>
      </w:tr>
      <w:tr w14:paraId="68C41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33C10440">
            <w:pPr>
              <w:pStyle w:val="15"/>
            </w:pPr>
          </w:p>
        </w:tc>
        <w:tc>
          <w:tcPr>
            <w:tcW w:w="1087" w:type="dxa"/>
            <w:vAlign w:val="center"/>
          </w:tcPr>
          <w:p w14:paraId="36E14791">
            <w:pPr>
              <w:pStyle w:val="15"/>
            </w:pPr>
            <w:r>
              <w:t>测定次数n</w:t>
            </w:r>
          </w:p>
        </w:tc>
        <w:tc>
          <w:tcPr>
            <w:tcW w:w="1117" w:type="dxa"/>
            <w:vAlign w:val="center"/>
          </w:tcPr>
          <w:p w14:paraId="5F61F0E5">
            <w:pPr>
              <w:jc w:val="center"/>
            </w:pPr>
            <w:r>
              <w:t>7</w:t>
            </w:r>
          </w:p>
        </w:tc>
        <w:tc>
          <w:tcPr>
            <w:tcW w:w="1210" w:type="dxa"/>
            <w:vAlign w:val="center"/>
          </w:tcPr>
          <w:p w14:paraId="52E52661">
            <w:pPr>
              <w:jc w:val="center"/>
            </w:pPr>
            <w:r>
              <w:t>11</w:t>
            </w:r>
          </w:p>
        </w:tc>
        <w:tc>
          <w:tcPr>
            <w:tcW w:w="1214" w:type="dxa"/>
            <w:vAlign w:val="center"/>
          </w:tcPr>
          <w:p w14:paraId="37C8A29A">
            <w:pPr>
              <w:jc w:val="center"/>
            </w:pPr>
            <w:r>
              <w:t>11</w:t>
            </w:r>
          </w:p>
        </w:tc>
        <w:tc>
          <w:tcPr>
            <w:tcW w:w="1106" w:type="dxa"/>
            <w:vAlign w:val="center"/>
          </w:tcPr>
          <w:p w14:paraId="076CC737">
            <w:pPr>
              <w:jc w:val="center"/>
            </w:pPr>
            <w:r>
              <w:t>11</w:t>
            </w:r>
          </w:p>
        </w:tc>
        <w:tc>
          <w:tcPr>
            <w:tcW w:w="1100" w:type="dxa"/>
            <w:vAlign w:val="center"/>
          </w:tcPr>
          <w:p w14:paraId="44841CB7">
            <w:pPr>
              <w:jc w:val="center"/>
            </w:pPr>
            <w:r>
              <w:t>11</w:t>
            </w:r>
          </w:p>
        </w:tc>
        <w:tc>
          <w:tcPr>
            <w:tcW w:w="1096" w:type="dxa"/>
            <w:vAlign w:val="center"/>
          </w:tcPr>
          <w:p w14:paraId="3F0A705D">
            <w:pPr>
              <w:jc w:val="center"/>
            </w:pPr>
            <w:r>
              <w:t>11</w:t>
            </w:r>
          </w:p>
        </w:tc>
        <w:tc>
          <w:tcPr>
            <w:tcW w:w="1097" w:type="dxa"/>
            <w:vAlign w:val="center"/>
          </w:tcPr>
          <w:p w14:paraId="0BAA8BE8">
            <w:pPr>
              <w:jc w:val="center"/>
            </w:pPr>
            <w:r>
              <w:t>11</w:t>
            </w:r>
          </w:p>
        </w:tc>
      </w:tr>
      <w:tr w14:paraId="112F6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2F425880">
            <w:pPr>
              <w:pStyle w:val="15"/>
            </w:pPr>
          </w:p>
        </w:tc>
        <w:tc>
          <w:tcPr>
            <w:tcW w:w="1087" w:type="dxa"/>
            <w:vAlign w:val="center"/>
          </w:tcPr>
          <w:p w14:paraId="2E75AD9D">
            <w:pPr>
              <w:pStyle w:val="15"/>
            </w:pPr>
            <w:r>
              <w:t>平均值</w:t>
            </w:r>
          </w:p>
        </w:tc>
        <w:tc>
          <w:tcPr>
            <w:tcW w:w="1117" w:type="dxa"/>
            <w:vAlign w:val="center"/>
          </w:tcPr>
          <w:p w14:paraId="247C0D95">
            <w:pPr>
              <w:jc w:val="center"/>
              <w:rPr>
                <w:bCs/>
              </w:rPr>
            </w:pPr>
            <w:r>
              <w:t>0.00323</w:t>
            </w:r>
          </w:p>
        </w:tc>
        <w:tc>
          <w:tcPr>
            <w:tcW w:w="1210" w:type="dxa"/>
            <w:vAlign w:val="center"/>
          </w:tcPr>
          <w:p w14:paraId="7D2FBA9E">
            <w:pPr>
              <w:jc w:val="center"/>
              <w:rPr>
                <w:bCs/>
              </w:rPr>
            </w:pPr>
            <w:r>
              <w:t>0.0282</w:t>
            </w:r>
          </w:p>
        </w:tc>
        <w:tc>
          <w:tcPr>
            <w:tcW w:w="1214" w:type="dxa"/>
            <w:vAlign w:val="center"/>
          </w:tcPr>
          <w:p w14:paraId="6B5D84DD">
            <w:pPr>
              <w:jc w:val="center"/>
              <w:rPr>
                <w:bCs/>
              </w:rPr>
            </w:pPr>
            <w:r>
              <w:t>0.0767</w:t>
            </w:r>
          </w:p>
        </w:tc>
        <w:tc>
          <w:tcPr>
            <w:tcW w:w="1106" w:type="dxa"/>
            <w:vAlign w:val="center"/>
          </w:tcPr>
          <w:p w14:paraId="48789F70">
            <w:pPr>
              <w:jc w:val="center"/>
            </w:pPr>
            <w:r>
              <w:t>0.949</w:t>
            </w:r>
          </w:p>
        </w:tc>
        <w:tc>
          <w:tcPr>
            <w:tcW w:w="1100" w:type="dxa"/>
            <w:vAlign w:val="center"/>
          </w:tcPr>
          <w:p w14:paraId="64CC73F7">
            <w:pPr>
              <w:jc w:val="center"/>
            </w:pPr>
            <w:r>
              <w:t>1.584</w:t>
            </w:r>
          </w:p>
        </w:tc>
        <w:tc>
          <w:tcPr>
            <w:tcW w:w="1096" w:type="dxa"/>
            <w:vAlign w:val="center"/>
          </w:tcPr>
          <w:p w14:paraId="43DD0873">
            <w:pPr>
              <w:jc w:val="center"/>
              <w:rPr>
                <w:bCs/>
              </w:rPr>
            </w:pPr>
            <w:r>
              <w:t>2.426</w:t>
            </w:r>
          </w:p>
        </w:tc>
        <w:tc>
          <w:tcPr>
            <w:tcW w:w="1097" w:type="dxa"/>
            <w:vAlign w:val="center"/>
          </w:tcPr>
          <w:p w14:paraId="6C2BC04A">
            <w:pPr>
              <w:jc w:val="center"/>
              <w:rPr>
                <w:bCs/>
              </w:rPr>
            </w:pPr>
            <w:r>
              <w:t>4.345</w:t>
            </w:r>
          </w:p>
        </w:tc>
      </w:tr>
      <w:tr w14:paraId="55B5E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670E8A53">
            <w:pPr>
              <w:pStyle w:val="15"/>
            </w:pPr>
          </w:p>
        </w:tc>
        <w:tc>
          <w:tcPr>
            <w:tcW w:w="1087" w:type="dxa"/>
            <w:vAlign w:val="center"/>
          </w:tcPr>
          <w:p w14:paraId="431513F1">
            <w:pPr>
              <w:pStyle w:val="15"/>
            </w:pPr>
            <w:r>
              <w:t>SD</w:t>
            </w:r>
          </w:p>
        </w:tc>
        <w:tc>
          <w:tcPr>
            <w:tcW w:w="1117" w:type="dxa"/>
            <w:vAlign w:val="center"/>
          </w:tcPr>
          <w:p w14:paraId="2D50F481">
            <w:pPr>
              <w:jc w:val="center"/>
              <w:rPr>
                <w:bCs/>
              </w:rPr>
            </w:pPr>
            <w:r>
              <w:rPr>
                <w:rFonts w:hint="eastAsia"/>
              </w:rPr>
              <w:t>4.88E-05</w:t>
            </w:r>
          </w:p>
        </w:tc>
        <w:tc>
          <w:tcPr>
            <w:tcW w:w="1210" w:type="dxa"/>
            <w:vAlign w:val="center"/>
          </w:tcPr>
          <w:p w14:paraId="12C32A5D">
            <w:pPr>
              <w:jc w:val="center"/>
              <w:rPr>
                <w:bCs/>
              </w:rPr>
            </w:pPr>
            <w:r>
              <w:t>0.00075</w:t>
            </w:r>
            <w:r>
              <w:rPr>
                <w:rFonts w:hint="eastAsia"/>
              </w:rPr>
              <w:t>1</w:t>
            </w:r>
          </w:p>
        </w:tc>
        <w:tc>
          <w:tcPr>
            <w:tcW w:w="1214" w:type="dxa"/>
            <w:vAlign w:val="center"/>
          </w:tcPr>
          <w:p w14:paraId="1C337D09">
            <w:pPr>
              <w:jc w:val="center"/>
              <w:rPr>
                <w:bCs/>
              </w:rPr>
            </w:pPr>
            <w:r>
              <w:t>0.0007</w:t>
            </w:r>
            <w:r>
              <w:rPr>
                <w:rFonts w:hint="eastAsia"/>
              </w:rPr>
              <w:t>86</w:t>
            </w:r>
          </w:p>
        </w:tc>
        <w:tc>
          <w:tcPr>
            <w:tcW w:w="1106" w:type="dxa"/>
            <w:vAlign w:val="center"/>
          </w:tcPr>
          <w:p w14:paraId="772657C9">
            <w:pPr>
              <w:jc w:val="center"/>
            </w:pPr>
            <w:r>
              <w:t>0.013</w:t>
            </w:r>
            <w:r>
              <w:rPr>
                <w:rFonts w:hint="eastAsia"/>
              </w:rPr>
              <w:t>0</w:t>
            </w:r>
          </w:p>
        </w:tc>
        <w:tc>
          <w:tcPr>
            <w:tcW w:w="1100" w:type="dxa"/>
            <w:vAlign w:val="center"/>
          </w:tcPr>
          <w:p w14:paraId="720A6B8D">
            <w:pPr>
              <w:jc w:val="center"/>
            </w:pPr>
            <w:r>
              <w:t>0.022</w:t>
            </w:r>
            <w:r>
              <w:rPr>
                <w:rFonts w:hint="eastAsia"/>
              </w:rPr>
              <w:t>5</w:t>
            </w:r>
          </w:p>
        </w:tc>
        <w:tc>
          <w:tcPr>
            <w:tcW w:w="1096" w:type="dxa"/>
            <w:vAlign w:val="center"/>
          </w:tcPr>
          <w:p w14:paraId="713BB99B">
            <w:pPr>
              <w:jc w:val="center"/>
              <w:rPr>
                <w:bCs/>
              </w:rPr>
            </w:pPr>
            <w:r>
              <w:t>0.042</w:t>
            </w:r>
            <w:r>
              <w:rPr>
                <w:rFonts w:hint="eastAsia"/>
              </w:rPr>
              <w:t>5</w:t>
            </w:r>
          </w:p>
        </w:tc>
        <w:tc>
          <w:tcPr>
            <w:tcW w:w="1097" w:type="dxa"/>
            <w:vAlign w:val="center"/>
          </w:tcPr>
          <w:p w14:paraId="032671E7">
            <w:pPr>
              <w:jc w:val="center"/>
              <w:rPr>
                <w:bCs/>
              </w:rPr>
            </w:pPr>
            <w:r>
              <w:t>0.034</w:t>
            </w:r>
            <w:r>
              <w:rPr>
                <w:rFonts w:hint="eastAsia"/>
              </w:rPr>
              <w:t>4</w:t>
            </w:r>
          </w:p>
        </w:tc>
      </w:tr>
      <w:tr w14:paraId="28F31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669FAB9C">
            <w:pPr>
              <w:pStyle w:val="15"/>
            </w:pPr>
          </w:p>
        </w:tc>
        <w:tc>
          <w:tcPr>
            <w:tcW w:w="1087" w:type="dxa"/>
            <w:vAlign w:val="center"/>
          </w:tcPr>
          <w:p w14:paraId="3B04EB09">
            <w:pPr>
              <w:pStyle w:val="15"/>
            </w:pPr>
            <w:r>
              <w:t>RSD/%</w:t>
            </w:r>
          </w:p>
        </w:tc>
        <w:tc>
          <w:tcPr>
            <w:tcW w:w="1117" w:type="dxa"/>
            <w:vAlign w:val="center"/>
          </w:tcPr>
          <w:p w14:paraId="2299C5F7">
            <w:pPr>
              <w:jc w:val="center"/>
              <w:rPr>
                <w:bCs/>
              </w:rPr>
            </w:pPr>
            <w:r>
              <w:t>1.5</w:t>
            </w:r>
            <w:r>
              <w:rPr>
                <w:rFonts w:hint="eastAsia"/>
              </w:rPr>
              <w:t>1</w:t>
            </w:r>
          </w:p>
        </w:tc>
        <w:tc>
          <w:tcPr>
            <w:tcW w:w="1210" w:type="dxa"/>
            <w:vAlign w:val="center"/>
          </w:tcPr>
          <w:p w14:paraId="5921FE34">
            <w:pPr>
              <w:jc w:val="center"/>
              <w:rPr>
                <w:bCs/>
              </w:rPr>
            </w:pPr>
            <w:r>
              <w:t>2.66</w:t>
            </w:r>
          </w:p>
        </w:tc>
        <w:tc>
          <w:tcPr>
            <w:tcW w:w="1214" w:type="dxa"/>
            <w:vAlign w:val="center"/>
          </w:tcPr>
          <w:p w14:paraId="543487FB">
            <w:pPr>
              <w:jc w:val="center"/>
              <w:rPr>
                <w:bCs/>
              </w:rPr>
            </w:pPr>
            <w:r>
              <w:t>1.0</w:t>
            </w:r>
            <w:r>
              <w:rPr>
                <w:rFonts w:hint="eastAsia"/>
              </w:rPr>
              <w:t>2</w:t>
            </w:r>
          </w:p>
        </w:tc>
        <w:tc>
          <w:tcPr>
            <w:tcW w:w="1106" w:type="dxa"/>
            <w:vAlign w:val="center"/>
          </w:tcPr>
          <w:p w14:paraId="24225BE0">
            <w:pPr>
              <w:jc w:val="center"/>
            </w:pPr>
            <w:r>
              <w:t>1.37</w:t>
            </w:r>
          </w:p>
        </w:tc>
        <w:tc>
          <w:tcPr>
            <w:tcW w:w="1100" w:type="dxa"/>
            <w:vAlign w:val="center"/>
          </w:tcPr>
          <w:p w14:paraId="447E44F7">
            <w:pPr>
              <w:jc w:val="center"/>
            </w:pPr>
            <w:r>
              <w:t>1.</w:t>
            </w:r>
            <w:r>
              <w:rPr>
                <w:rFonts w:hint="eastAsia"/>
              </w:rPr>
              <w:t>42</w:t>
            </w:r>
          </w:p>
        </w:tc>
        <w:tc>
          <w:tcPr>
            <w:tcW w:w="1096" w:type="dxa"/>
            <w:vAlign w:val="center"/>
          </w:tcPr>
          <w:p w14:paraId="6B3AEA3B">
            <w:pPr>
              <w:jc w:val="center"/>
              <w:rPr>
                <w:bCs/>
              </w:rPr>
            </w:pPr>
            <w:r>
              <w:t>1.75</w:t>
            </w:r>
          </w:p>
        </w:tc>
        <w:tc>
          <w:tcPr>
            <w:tcW w:w="1097" w:type="dxa"/>
            <w:vAlign w:val="center"/>
          </w:tcPr>
          <w:p w14:paraId="178571F6">
            <w:pPr>
              <w:jc w:val="center"/>
              <w:rPr>
                <w:bCs/>
              </w:rPr>
            </w:pPr>
            <w:r>
              <w:t>0.7</w:t>
            </w:r>
            <w:r>
              <w:rPr>
                <w:rFonts w:hint="eastAsia"/>
              </w:rPr>
              <w:t>9</w:t>
            </w:r>
          </w:p>
        </w:tc>
      </w:tr>
      <w:tr w14:paraId="56D85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5024EC98">
            <w:pPr>
              <w:pStyle w:val="15"/>
            </w:pPr>
          </w:p>
        </w:tc>
        <w:tc>
          <w:tcPr>
            <w:tcW w:w="1087" w:type="dxa"/>
            <w:vAlign w:val="center"/>
          </w:tcPr>
          <w:p w14:paraId="738E77E8">
            <w:pPr>
              <w:pStyle w:val="15"/>
            </w:pPr>
            <w:r>
              <w:t>Max</w:t>
            </w:r>
          </w:p>
        </w:tc>
        <w:tc>
          <w:tcPr>
            <w:tcW w:w="1117" w:type="dxa"/>
            <w:vAlign w:val="center"/>
          </w:tcPr>
          <w:p w14:paraId="54755B58">
            <w:pPr>
              <w:jc w:val="center"/>
            </w:pPr>
            <w:r>
              <w:t>0.0033</w:t>
            </w:r>
          </w:p>
        </w:tc>
        <w:tc>
          <w:tcPr>
            <w:tcW w:w="1210" w:type="dxa"/>
            <w:vAlign w:val="center"/>
          </w:tcPr>
          <w:p w14:paraId="5E78F38D">
            <w:pPr>
              <w:jc w:val="center"/>
            </w:pPr>
            <w:r>
              <w:t>0.029</w:t>
            </w:r>
          </w:p>
        </w:tc>
        <w:tc>
          <w:tcPr>
            <w:tcW w:w="1214" w:type="dxa"/>
            <w:vAlign w:val="center"/>
          </w:tcPr>
          <w:p w14:paraId="00CCCEC4">
            <w:pPr>
              <w:jc w:val="center"/>
            </w:pPr>
            <w:r>
              <w:t>0.078</w:t>
            </w:r>
          </w:p>
        </w:tc>
        <w:tc>
          <w:tcPr>
            <w:tcW w:w="1106" w:type="dxa"/>
            <w:vAlign w:val="center"/>
          </w:tcPr>
          <w:p w14:paraId="44EF35AD">
            <w:pPr>
              <w:jc w:val="center"/>
            </w:pPr>
            <w:r>
              <w:t>0.97</w:t>
            </w:r>
          </w:p>
        </w:tc>
        <w:tc>
          <w:tcPr>
            <w:tcW w:w="1100" w:type="dxa"/>
            <w:vAlign w:val="center"/>
          </w:tcPr>
          <w:p w14:paraId="799F7921">
            <w:pPr>
              <w:jc w:val="center"/>
            </w:pPr>
            <w:r>
              <w:t>1.62</w:t>
            </w:r>
          </w:p>
        </w:tc>
        <w:tc>
          <w:tcPr>
            <w:tcW w:w="1096" w:type="dxa"/>
            <w:vAlign w:val="center"/>
          </w:tcPr>
          <w:p w14:paraId="3DECE37D">
            <w:pPr>
              <w:jc w:val="center"/>
            </w:pPr>
            <w:r>
              <w:t>2.48</w:t>
            </w:r>
          </w:p>
        </w:tc>
        <w:tc>
          <w:tcPr>
            <w:tcW w:w="1097" w:type="dxa"/>
            <w:vAlign w:val="center"/>
          </w:tcPr>
          <w:p w14:paraId="52252586">
            <w:pPr>
              <w:jc w:val="center"/>
            </w:pPr>
            <w:r>
              <w:t>4.40</w:t>
            </w:r>
          </w:p>
        </w:tc>
      </w:tr>
      <w:tr w14:paraId="26A8F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1CBBFF00">
            <w:pPr>
              <w:pStyle w:val="15"/>
            </w:pPr>
          </w:p>
        </w:tc>
        <w:tc>
          <w:tcPr>
            <w:tcW w:w="1087" w:type="dxa"/>
            <w:vAlign w:val="center"/>
          </w:tcPr>
          <w:p w14:paraId="0336C752">
            <w:pPr>
              <w:pStyle w:val="15"/>
            </w:pPr>
            <w:r>
              <w:t>Min</w:t>
            </w:r>
          </w:p>
        </w:tc>
        <w:tc>
          <w:tcPr>
            <w:tcW w:w="1117" w:type="dxa"/>
            <w:vAlign w:val="center"/>
          </w:tcPr>
          <w:p w14:paraId="351C24D1">
            <w:pPr>
              <w:jc w:val="center"/>
            </w:pPr>
            <w:r>
              <w:t>0.0032</w:t>
            </w:r>
          </w:p>
        </w:tc>
        <w:tc>
          <w:tcPr>
            <w:tcW w:w="1210" w:type="dxa"/>
            <w:vAlign w:val="center"/>
          </w:tcPr>
          <w:p w14:paraId="320366B0">
            <w:pPr>
              <w:jc w:val="center"/>
            </w:pPr>
            <w:r>
              <w:t>0.027</w:t>
            </w:r>
          </w:p>
        </w:tc>
        <w:tc>
          <w:tcPr>
            <w:tcW w:w="1214" w:type="dxa"/>
            <w:vAlign w:val="center"/>
          </w:tcPr>
          <w:p w14:paraId="46C61D4D">
            <w:pPr>
              <w:jc w:val="center"/>
            </w:pPr>
            <w:r>
              <w:t>0.076</w:t>
            </w:r>
          </w:p>
        </w:tc>
        <w:tc>
          <w:tcPr>
            <w:tcW w:w="1106" w:type="dxa"/>
            <w:vAlign w:val="center"/>
          </w:tcPr>
          <w:p w14:paraId="4A893F00">
            <w:pPr>
              <w:jc w:val="center"/>
            </w:pPr>
            <w:r>
              <w:t>0.93</w:t>
            </w:r>
          </w:p>
        </w:tc>
        <w:tc>
          <w:tcPr>
            <w:tcW w:w="1100" w:type="dxa"/>
            <w:vAlign w:val="center"/>
          </w:tcPr>
          <w:p w14:paraId="093756A3">
            <w:pPr>
              <w:jc w:val="center"/>
            </w:pPr>
            <w:r>
              <w:t>1.55</w:t>
            </w:r>
          </w:p>
        </w:tc>
        <w:tc>
          <w:tcPr>
            <w:tcW w:w="1096" w:type="dxa"/>
            <w:vAlign w:val="center"/>
          </w:tcPr>
          <w:p w14:paraId="42B427F3">
            <w:pPr>
              <w:jc w:val="center"/>
            </w:pPr>
            <w:r>
              <w:t>2.36</w:t>
            </w:r>
          </w:p>
        </w:tc>
        <w:tc>
          <w:tcPr>
            <w:tcW w:w="1097" w:type="dxa"/>
            <w:vAlign w:val="center"/>
          </w:tcPr>
          <w:p w14:paraId="35FA3F04">
            <w:pPr>
              <w:jc w:val="center"/>
            </w:pPr>
            <w:r>
              <w:t>4.29</w:t>
            </w:r>
          </w:p>
        </w:tc>
      </w:tr>
      <w:tr w14:paraId="3DB77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07456B55">
            <w:pPr>
              <w:pStyle w:val="15"/>
            </w:pPr>
          </w:p>
        </w:tc>
        <w:tc>
          <w:tcPr>
            <w:tcW w:w="1087" w:type="dxa"/>
            <w:vAlign w:val="center"/>
          </w:tcPr>
          <w:p w14:paraId="2F789393">
            <w:pPr>
              <w:pStyle w:val="15"/>
            </w:pPr>
            <w:r>
              <w:t>Gmax</w:t>
            </w:r>
          </w:p>
        </w:tc>
        <w:tc>
          <w:tcPr>
            <w:tcW w:w="1117" w:type="dxa"/>
            <w:vAlign w:val="center"/>
          </w:tcPr>
          <w:p w14:paraId="6E450DAA">
            <w:pPr>
              <w:jc w:val="center"/>
            </w:pPr>
            <w:r>
              <w:rPr>
                <w:rFonts w:hint="eastAsia"/>
              </w:rPr>
              <w:t>1.434</w:t>
            </w:r>
          </w:p>
        </w:tc>
        <w:tc>
          <w:tcPr>
            <w:tcW w:w="1210" w:type="dxa"/>
            <w:vAlign w:val="center"/>
          </w:tcPr>
          <w:p w14:paraId="4C3410C2">
            <w:pPr>
              <w:jc w:val="center"/>
            </w:pPr>
            <w:r>
              <w:rPr>
                <w:rFonts w:hint="eastAsia"/>
              </w:rPr>
              <w:t>1.067</w:t>
            </w:r>
          </w:p>
        </w:tc>
        <w:tc>
          <w:tcPr>
            <w:tcW w:w="1214" w:type="dxa"/>
            <w:vAlign w:val="center"/>
          </w:tcPr>
          <w:p w14:paraId="6B9765D3">
            <w:pPr>
              <w:jc w:val="center"/>
            </w:pPr>
            <w:r>
              <w:rPr>
                <w:rFonts w:hint="eastAsia"/>
              </w:rPr>
              <w:t>1.654</w:t>
            </w:r>
          </w:p>
        </w:tc>
        <w:tc>
          <w:tcPr>
            <w:tcW w:w="1106" w:type="dxa"/>
            <w:vAlign w:val="center"/>
          </w:tcPr>
          <w:p w14:paraId="154201D4">
            <w:pPr>
              <w:jc w:val="center"/>
            </w:pPr>
            <w:r>
              <w:rPr>
                <w:rFonts w:hint="eastAsia"/>
              </w:rPr>
              <w:t>1.615</w:t>
            </w:r>
          </w:p>
        </w:tc>
        <w:tc>
          <w:tcPr>
            <w:tcW w:w="1100" w:type="dxa"/>
            <w:vAlign w:val="center"/>
          </w:tcPr>
          <w:p w14:paraId="3BC16944">
            <w:pPr>
              <w:jc w:val="center"/>
            </w:pPr>
            <w:r>
              <w:rPr>
                <w:rFonts w:hint="eastAsia"/>
              </w:rPr>
              <w:t>1.600</w:t>
            </w:r>
          </w:p>
        </w:tc>
        <w:tc>
          <w:tcPr>
            <w:tcW w:w="1096" w:type="dxa"/>
            <w:vAlign w:val="center"/>
          </w:tcPr>
          <w:p w14:paraId="72D33778">
            <w:pPr>
              <w:jc w:val="center"/>
            </w:pPr>
            <w:r>
              <w:rPr>
                <w:rFonts w:hint="eastAsia"/>
              </w:rPr>
              <w:t>1.270</w:t>
            </w:r>
          </w:p>
        </w:tc>
        <w:tc>
          <w:tcPr>
            <w:tcW w:w="1097" w:type="dxa"/>
            <w:vAlign w:val="center"/>
          </w:tcPr>
          <w:p w14:paraId="78AF6B27">
            <w:pPr>
              <w:jc w:val="center"/>
            </w:pPr>
            <w:r>
              <w:rPr>
                <w:rFonts w:hint="eastAsia"/>
              </w:rPr>
              <w:t>1.599</w:t>
            </w:r>
          </w:p>
        </w:tc>
      </w:tr>
      <w:tr w14:paraId="54837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260D77A3">
            <w:pPr>
              <w:pStyle w:val="15"/>
            </w:pPr>
          </w:p>
        </w:tc>
        <w:tc>
          <w:tcPr>
            <w:tcW w:w="1087" w:type="dxa"/>
            <w:vAlign w:val="center"/>
          </w:tcPr>
          <w:p w14:paraId="119B463F">
            <w:pPr>
              <w:pStyle w:val="15"/>
            </w:pPr>
            <w:r>
              <w:t>Gmin</w:t>
            </w:r>
          </w:p>
        </w:tc>
        <w:tc>
          <w:tcPr>
            <w:tcW w:w="1117" w:type="dxa"/>
            <w:vAlign w:val="center"/>
          </w:tcPr>
          <w:p w14:paraId="2882DE44">
            <w:pPr>
              <w:jc w:val="center"/>
            </w:pPr>
            <w:r>
              <w:rPr>
                <w:rFonts w:hint="eastAsia"/>
              </w:rPr>
              <w:t>0.615</w:t>
            </w:r>
          </w:p>
        </w:tc>
        <w:tc>
          <w:tcPr>
            <w:tcW w:w="1210" w:type="dxa"/>
            <w:vAlign w:val="center"/>
          </w:tcPr>
          <w:p w14:paraId="15BAB1A5">
            <w:pPr>
              <w:jc w:val="center"/>
            </w:pPr>
            <w:r>
              <w:rPr>
                <w:rFonts w:hint="eastAsia"/>
              </w:rPr>
              <w:t>1.598</w:t>
            </w:r>
          </w:p>
        </w:tc>
        <w:tc>
          <w:tcPr>
            <w:tcW w:w="1214" w:type="dxa"/>
            <w:vAlign w:val="center"/>
          </w:tcPr>
          <w:p w14:paraId="39E7501D">
            <w:pPr>
              <w:jc w:val="center"/>
            </w:pPr>
            <w:r>
              <w:rPr>
                <w:rFonts w:hint="eastAsia"/>
              </w:rPr>
              <w:t>0.890</w:t>
            </w:r>
          </w:p>
        </w:tc>
        <w:tc>
          <w:tcPr>
            <w:tcW w:w="1106" w:type="dxa"/>
            <w:vAlign w:val="center"/>
          </w:tcPr>
          <w:p w14:paraId="178BED35">
            <w:pPr>
              <w:jc w:val="center"/>
            </w:pPr>
            <w:r>
              <w:rPr>
                <w:rFonts w:hint="eastAsia"/>
              </w:rPr>
              <w:t>1.462</w:t>
            </w:r>
          </w:p>
        </w:tc>
        <w:tc>
          <w:tcPr>
            <w:tcW w:w="1100" w:type="dxa"/>
            <w:vAlign w:val="center"/>
          </w:tcPr>
          <w:p w14:paraId="7A9152D2">
            <w:pPr>
              <w:jc w:val="center"/>
            </w:pPr>
            <w:r>
              <w:rPr>
                <w:rFonts w:hint="eastAsia"/>
              </w:rPr>
              <w:t>1.511</w:t>
            </w:r>
          </w:p>
        </w:tc>
        <w:tc>
          <w:tcPr>
            <w:tcW w:w="1096" w:type="dxa"/>
            <w:vAlign w:val="center"/>
          </w:tcPr>
          <w:p w14:paraId="005A411B">
            <w:pPr>
              <w:jc w:val="center"/>
            </w:pPr>
            <w:r>
              <w:rPr>
                <w:rFonts w:hint="eastAsia"/>
              </w:rPr>
              <w:t>1.553</w:t>
            </w:r>
          </w:p>
        </w:tc>
        <w:tc>
          <w:tcPr>
            <w:tcW w:w="1097" w:type="dxa"/>
            <w:vAlign w:val="center"/>
          </w:tcPr>
          <w:p w14:paraId="00879554">
            <w:pPr>
              <w:jc w:val="center"/>
            </w:pPr>
            <w:r>
              <w:t>1.</w:t>
            </w:r>
            <w:r>
              <w:rPr>
                <w:rFonts w:hint="eastAsia"/>
              </w:rPr>
              <w:t>599</w:t>
            </w:r>
          </w:p>
        </w:tc>
      </w:tr>
      <w:tr w14:paraId="4E4C1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5781AFE9">
            <w:pPr>
              <w:pStyle w:val="15"/>
            </w:pPr>
          </w:p>
        </w:tc>
        <w:tc>
          <w:tcPr>
            <w:tcW w:w="1087" w:type="dxa"/>
            <w:vAlign w:val="center"/>
          </w:tcPr>
          <w:p w14:paraId="69ECE95A">
            <w:pPr>
              <w:pStyle w:val="15"/>
            </w:pPr>
            <w:r>
              <w:t>G</w:t>
            </w:r>
            <w:r>
              <w:rPr>
                <w:vertAlign w:val="subscript"/>
              </w:rPr>
              <w:t>95</w:t>
            </w:r>
            <w:r>
              <w:t>(n)</w:t>
            </w:r>
          </w:p>
        </w:tc>
        <w:tc>
          <w:tcPr>
            <w:tcW w:w="1117" w:type="dxa"/>
            <w:vAlign w:val="center"/>
          </w:tcPr>
          <w:p w14:paraId="215C6A1C">
            <w:pPr>
              <w:jc w:val="center"/>
              <w:rPr>
                <w:sz w:val="18"/>
                <w:szCs w:val="18"/>
              </w:rPr>
            </w:pPr>
            <w:r>
              <w:t>2.</w:t>
            </w:r>
            <w:r>
              <w:rPr>
                <w:rFonts w:hint="eastAsia"/>
              </w:rPr>
              <w:t>020</w:t>
            </w:r>
          </w:p>
        </w:tc>
        <w:tc>
          <w:tcPr>
            <w:tcW w:w="1210" w:type="dxa"/>
            <w:vAlign w:val="center"/>
          </w:tcPr>
          <w:p w14:paraId="3771E430">
            <w:pPr>
              <w:jc w:val="center"/>
              <w:rPr>
                <w:sz w:val="18"/>
                <w:szCs w:val="18"/>
              </w:rPr>
            </w:pPr>
            <w:r>
              <w:t>2.355</w:t>
            </w:r>
          </w:p>
        </w:tc>
        <w:tc>
          <w:tcPr>
            <w:tcW w:w="1214" w:type="dxa"/>
            <w:vAlign w:val="center"/>
          </w:tcPr>
          <w:p w14:paraId="06991128">
            <w:pPr>
              <w:jc w:val="center"/>
              <w:rPr>
                <w:sz w:val="18"/>
                <w:szCs w:val="18"/>
              </w:rPr>
            </w:pPr>
            <w:r>
              <w:t>2.355</w:t>
            </w:r>
          </w:p>
        </w:tc>
        <w:tc>
          <w:tcPr>
            <w:tcW w:w="1106" w:type="dxa"/>
            <w:vAlign w:val="center"/>
          </w:tcPr>
          <w:p w14:paraId="15E2D7D3">
            <w:pPr>
              <w:jc w:val="center"/>
              <w:rPr>
                <w:sz w:val="18"/>
                <w:szCs w:val="18"/>
              </w:rPr>
            </w:pPr>
            <w:r>
              <w:t>2.355</w:t>
            </w:r>
          </w:p>
        </w:tc>
        <w:tc>
          <w:tcPr>
            <w:tcW w:w="1100" w:type="dxa"/>
            <w:vAlign w:val="center"/>
          </w:tcPr>
          <w:p w14:paraId="0771CDC7">
            <w:pPr>
              <w:jc w:val="center"/>
              <w:rPr>
                <w:sz w:val="18"/>
                <w:szCs w:val="18"/>
              </w:rPr>
            </w:pPr>
            <w:r>
              <w:t>2.355</w:t>
            </w:r>
          </w:p>
        </w:tc>
        <w:tc>
          <w:tcPr>
            <w:tcW w:w="1096" w:type="dxa"/>
            <w:vAlign w:val="center"/>
          </w:tcPr>
          <w:p w14:paraId="2DD6B078">
            <w:pPr>
              <w:jc w:val="center"/>
              <w:rPr>
                <w:sz w:val="18"/>
                <w:szCs w:val="18"/>
              </w:rPr>
            </w:pPr>
            <w:r>
              <w:t>2.355</w:t>
            </w:r>
          </w:p>
        </w:tc>
        <w:tc>
          <w:tcPr>
            <w:tcW w:w="1097" w:type="dxa"/>
            <w:vAlign w:val="center"/>
          </w:tcPr>
          <w:p w14:paraId="25586A99">
            <w:pPr>
              <w:jc w:val="center"/>
              <w:rPr>
                <w:sz w:val="18"/>
                <w:szCs w:val="18"/>
              </w:rPr>
            </w:pPr>
            <w:r>
              <w:t>2.355</w:t>
            </w:r>
          </w:p>
        </w:tc>
      </w:tr>
      <w:tr w14:paraId="7D21A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7E1905DE">
            <w:pPr>
              <w:pStyle w:val="15"/>
            </w:pPr>
          </w:p>
        </w:tc>
        <w:tc>
          <w:tcPr>
            <w:tcW w:w="1087" w:type="dxa"/>
            <w:vAlign w:val="center"/>
          </w:tcPr>
          <w:p w14:paraId="7EE9EAE5">
            <w:pPr>
              <w:pStyle w:val="15"/>
            </w:pPr>
            <w:r>
              <w:t>G</w:t>
            </w:r>
            <w:r>
              <w:rPr>
                <w:vertAlign w:val="subscript"/>
              </w:rPr>
              <w:t>99</w:t>
            </w:r>
            <w:r>
              <w:t>(n)</w:t>
            </w:r>
          </w:p>
        </w:tc>
        <w:tc>
          <w:tcPr>
            <w:tcW w:w="1117" w:type="dxa"/>
            <w:vAlign w:val="center"/>
          </w:tcPr>
          <w:p w14:paraId="2D6EE3FF">
            <w:pPr>
              <w:jc w:val="center"/>
            </w:pPr>
            <w:r>
              <w:t>2.</w:t>
            </w:r>
            <w:r>
              <w:rPr>
                <w:rFonts w:hint="eastAsia"/>
              </w:rPr>
              <w:t>139</w:t>
            </w:r>
          </w:p>
        </w:tc>
        <w:tc>
          <w:tcPr>
            <w:tcW w:w="1210" w:type="dxa"/>
            <w:vAlign w:val="center"/>
          </w:tcPr>
          <w:p w14:paraId="61586410">
            <w:pPr>
              <w:jc w:val="center"/>
            </w:pPr>
            <w:r>
              <w:t>2.564</w:t>
            </w:r>
          </w:p>
        </w:tc>
        <w:tc>
          <w:tcPr>
            <w:tcW w:w="1214" w:type="dxa"/>
            <w:vAlign w:val="center"/>
          </w:tcPr>
          <w:p w14:paraId="18C619D9">
            <w:pPr>
              <w:jc w:val="center"/>
            </w:pPr>
            <w:r>
              <w:t>2.564</w:t>
            </w:r>
          </w:p>
        </w:tc>
        <w:tc>
          <w:tcPr>
            <w:tcW w:w="1106" w:type="dxa"/>
            <w:vAlign w:val="center"/>
          </w:tcPr>
          <w:p w14:paraId="563FA20C">
            <w:pPr>
              <w:jc w:val="center"/>
              <w:rPr>
                <w:sz w:val="22"/>
                <w:szCs w:val="22"/>
              </w:rPr>
            </w:pPr>
            <w:r>
              <w:t>2.564</w:t>
            </w:r>
          </w:p>
        </w:tc>
        <w:tc>
          <w:tcPr>
            <w:tcW w:w="1100" w:type="dxa"/>
            <w:vAlign w:val="center"/>
          </w:tcPr>
          <w:p w14:paraId="0122D9C2">
            <w:pPr>
              <w:jc w:val="center"/>
              <w:rPr>
                <w:sz w:val="22"/>
                <w:szCs w:val="22"/>
              </w:rPr>
            </w:pPr>
            <w:r>
              <w:t>2.564</w:t>
            </w:r>
          </w:p>
        </w:tc>
        <w:tc>
          <w:tcPr>
            <w:tcW w:w="1096" w:type="dxa"/>
            <w:vAlign w:val="center"/>
          </w:tcPr>
          <w:p w14:paraId="3A3CE803">
            <w:pPr>
              <w:jc w:val="center"/>
            </w:pPr>
            <w:r>
              <w:t>2.564</w:t>
            </w:r>
          </w:p>
        </w:tc>
        <w:tc>
          <w:tcPr>
            <w:tcW w:w="1097" w:type="dxa"/>
            <w:vAlign w:val="center"/>
          </w:tcPr>
          <w:p w14:paraId="3DBE675B">
            <w:pPr>
              <w:jc w:val="center"/>
            </w:pPr>
            <w:r>
              <w:t>2.564</w:t>
            </w:r>
          </w:p>
        </w:tc>
      </w:tr>
      <w:tr w14:paraId="71836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02F77F55">
            <w:pPr>
              <w:pStyle w:val="15"/>
            </w:pPr>
          </w:p>
        </w:tc>
        <w:tc>
          <w:tcPr>
            <w:tcW w:w="1087" w:type="dxa"/>
            <w:vAlign w:val="center"/>
          </w:tcPr>
          <w:p w14:paraId="54D0B2F1">
            <w:pPr>
              <w:pStyle w:val="15"/>
            </w:pPr>
            <w:r>
              <w:t>检验结果</w:t>
            </w:r>
          </w:p>
        </w:tc>
        <w:tc>
          <w:tcPr>
            <w:tcW w:w="1117" w:type="dxa"/>
            <w:vAlign w:val="center"/>
          </w:tcPr>
          <w:p w14:paraId="440DDEF4">
            <w:pPr>
              <w:jc w:val="center"/>
              <w:rPr>
                <w:bCs/>
              </w:rPr>
            </w:pPr>
            <w:r>
              <w:rPr>
                <w:kern w:val="2"/>
              </w:rPr>
              <w:t>无异议</w:t>
            </w:r>
          </w:p>
        </w:tc>
        <w:tc>
          <w:tcPr>
            <w:tcW w:w="1210" w:type="dxa"/>
            <w:vAlign w:val="center"/>
          </w:tcPr>
          <w:p w14:paraId="43912924">
            <w:pPr>
              <w:jc w:val="center"/>
              <w:rPr>
                <w:bCs/>
              </w:rPr>
            </w:pPr>
            <w:r>
              <w:rPr>
                <w:kern w:val="2"/>
              </w:rPr>
              <w:t>无异议</w:t>
            </w:r>
          </w:p>
        </w:tc>
        <w:tc>
          <w:tcPr>
            <w:tcW w:w="1214" w:type="dxa"/>
            <w:vAlign w:val="center"/>
          </w:tcPr>
          <w:p w14:paraId="5E3E3A66">
            <w:pPr>
              <w:jc w:val="center"/>
              <w:rPr>
                <w:bCs/>
              </w:rPr>
            </w:pPr>
            <w:r>
              <w:rPr>
                <w:kern w:val="2"/>
              </w:rPr>
              <w:t>无异议</w:t>
            </w:r>
          </w:p>
        </w:tc>
        <w:tc>
          <w:tcPr>
            <w:tcW w:w="1106" w:type="dxa"/>
            <w:vAlign w:val="center"/>
          </w:tcPr>
          <w:p w14:paraId="44ABA603">
            <w:pPr>
              <w:jc w:val="center"/>
              <w:rPr>
                <w:sz w:val="22"/>
                <w:szCs w:val="22"/>
              </w:rPr>
            </w:pPr>
            <w:r>
              <w:rPr>
                <w:kern w:val="2"/>
              </w:rPr>
              <w:t>无异议</w:t>
            </w:r>
          </w:p>
        </w:tc>
        <w:tc>
          <w:tcPr>
            <w:tcW w:w="1100" w:type="dxa"/>
            <w:vAlign w:val="center"/>
          </w:tcPr>
          <w:p w14:paraId="649E8687">
            <w:pPr>
              <w:jc w:val="center"/>
              <w:rPr>
                <w:sz w:val="22"/>
                <w:szCs w:val="22"/>
              </w:rPr>
            </w:pPr>
            <w:r>
              <w:rPr>
                <w:kern w:val="2"/>
              </w:rPr>
              <w:t>无异议</w:t>
            </w:r>
          </w:p>
        </w:tc>
        <w:tc>
          <w:tcPr>
            <w:tcW w:w="1096" w:type="dxa"/>
            <w:vAlign w:val="center"/>
          </w:tcPr>
          <w:p w14:paraId="592E86EE">
            <w:pPr>
              <w:jc w:val="center"/>
              <w:rPr>
                <w:bCs/>
              </w:rPr>
            </w:pPr>
            <w:r>
              <w:rPr>
                <w:kern w:val="2"/>
              </w:rPr>
              <w:t>无异议</w:t>
            </w:r>
          </w:p>
        </w:tc>
        <w:tc>
          <w:tcPr>
            <w:tcW w:w="1097" w:type="dxa"/>
            <w:vAlign w:val="center"/>
          </w:tcPr>
          <w:p w14:paraId="10C87D01">
            <w:pPr>
              <w:jc w:val="center"/>
              <w:rPr>
                <w:bCs/>
              </w:rPr>
            </w:pPr>
            <w:r>
              <w:rPr>
                <w:kern w:val="2"/>
              </w:rPr>
              <w:t>无异议</w:t>
            </w:r>
          </w:p>
        </w:tc>
      </w:tr>
    </w:tbl>
    <w:p w14:paraId="636A01AB">
      <w:pPr>
        <w:pStyle w:val="6"/>
      </w:pPr>
      <w:r>
        <w:t>表 2-</w:t>
      </w:r>
      <w:r>
        <w:rPr>
          <w:rFonts w:hint="eastAsia"/>
        </w:rPr>
        <w:t>49镁元素</w:t>
      </w:r>
      <w:r>
        <w:t xml:space="preserve"> 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1"/>
        <w:gridCol w:w="1087"/>
        <w:gridCol w:w="1117"/>
        <w:gridCol w:w="1210"/>
        <w:gridCol w:w="1214"/>
        <w:gridCol w:w="1106"/>
        <w:gridCol w:w="1100"/>
        <w:gridCol w:w="1096"/>
        <w:gridCol w:w="1097"/>
      </w:tblGrid>
      <w:tr w14:paraId="365E1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Align w:val="center"/>
          </w:tcPr>
          <w:p w14:paraId="7473BF90">
            <w:pPr>
              <w:pStyle w:val="15"/>
            </w:pPr>
            <w:r>
              <w:t>实验室i</w:t>
            </w:r>
          </w:p>
        </w:tc>
        <w:tc>
          <w:tcPr>
            <w:tcW w:w="1087" w:type="dxa"/>
            <w:vAlign w:val="center"/>
          </w:tcPr>
          <w:p w14:paraId="185303F7">
            <w:pPr>
              <w:pStyle w:val="15"/>
            </w:pPr>
            <w:r>
              <w:t>测定结果</w:t>
            </w:r>
          </w:p>
        </w:tc>
        <w:tc>
          <w:tcPr>
            <w:tcW w:w="1117" w:type="dxa"/>
            <w:vAlign w:val="center"/>
          </w:tcPr>
          <w:p w14:paraId="6F74F543">
            <w:pPr>
              <w:pStyle w:val="15"/>
            </w:pPr>
            <w:r>
              <w:t>10#</w:t>
            </w:r>
          </w:p>
        </w:tc>
        <w:tc>
          <w:tcPr>
            <w:tcW w:w="1210" w:type="dxa"/>
            <w:vAlign w:val="center"/>
          </w:tcPr>
          <w:p w14:paraId="328E776B">
            <w:pPr>
              <w:pStyle w:val="15"/>
            </w:pPr>
            <w:r>
              <w:t>11#</w:t>
            </w:r>
          </w:p>
        </w:tc>
        <w:tc>
          <w:tcPr>
            <w:tcW w:w="1214" w:type="dxa"/>
            <w:vAlign w:val="center"/>
          </w:tcPr>
          <w:p w14:paraId="4874CFB2">
            <w:pPr>
              <w:pStyle w:val="15"/>
            </w:pPr>
            <w:r>
              <w:t>12#</w:t>
            </w:r>
          </w:p>
        </w:tc>
        <w:tc>
          <w:tcPr>
            <w:tcW w:w="1106" w:type="dxa"/>
            <w:vAlign w:val="center"/>
          </w:tcPr>
          <w:p w14:paraId="67F6E33B">
            <w:pPr>
              <w:pStyle w:val="15"/>
            </w:pPr>
            <w:r>
              <w:t>13#</w:t>
            </w:r>
          </w:p>
        </w:tc>
        <w:tc>
          <w:tcPr>
            <w:tcW w:w="1100" w:type="dxa"/>
            <w:vAlign w:val="center"/>
          </w:tcPr>
          <w:p w14:paraId="6D023DEB">
            <w:pPr>
              <w:pStyle w:val="15"/>
            </w:pPr>
            <w:r>
              <w:t>14#</w:t>
            </w:r>
          </w:p>
        </w:tc>
        <w:tc>
          <w:tcPr>
            <w:tcW w:w="1096" w:type="dxa"/>
            <w:vAlign w:val="center"/>
          </w:tcPr>
          <w:p w14:paraId="14B348E6">
            <w:pPr>
              <w:pStyle w:val="15"/>
            </w:pPr>
            <w:r>
              <w:t>15#</w:t>
            </w:r>
          </w:p>
        </w:tc>
        <w:tc>
          <w:tcPr>
            <w:tcW w:w="1097" w:type="dxa"/>
            <w:vAlign w:val="center"/>
          </w:tcPr>
          <w:p w14:paraId="60AB735D">
            <w:pPr>
              <w:pStyle w:val="15"/>
            </w:pPr>
            <w:r>
              <w:t>16#</w:t>
            </w:r>
          </w:p>
        </w:tc>
      </w:tr>
      <w:tr w14:paraId="50046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restart"/>
            <w:vAlign w:val="center"/>
          </w:tcPr>
          <w:p w14:paraId="140EEB85">
            <w:pPr>
              <w:pStyle w:val="15"/>
            </w:pPr>
            <w:r>
              <w:rPr>
                <w:rFonts w:hint="eastAsia"/>
              </w:rPr>
              <w:t>13</w:t>
            </w:r>
          </w:p>
        </w:tc>
        <w:tc>
          <w:tcPr>
            <w:tcW w:w="1087" w:type="dxa"/>
            <w:vAlign w:val="center"/>
          </w:tcPr>
          <w:p w14:paraId="5A2CC97B">
            <w:pPr>
              <w:pStyle w:val="15"/>
            </w:pPr>
            <w:r>
              <w:t>1</w:t>
            </w:r>
          </w:p>
        </w:tc>
        <w:tc>
          <w:tcPr>
            <w:tcW w:w="1117" w:type="dxa"/>
            <w:vAlign w:val="center"/>
          </w:tcPr>
          <w:p w14:paraId="4054CB5E">
            <w:pPr>
              <w:jc w:val="center"/>
              <w:rPr>
                <w:bCs/>
              </w:rPr>
            </w:pPr>
            <w:r>
              <w:t>0.0039</w:t>
            </w:r>
          </w:p>
        </w:tc>
        <w:tc>
          <w:tcPr>
            <w:tcW w:w="1210" w:type="dxa"/>
            <w:vAlign w:val="center"/>
          </w:tcPr>
          <w:p w14:paraId="38D0A30B">
            <w:pPr>
              <w:jc w:val="center"/>
              <w:rPr>
                <w:bCs/>
              </w:rPr>
            </w:pPr>
            <w:r>
              <w:t>0.033</w:t>
            </w:r>
          </w:p>
        </w:tc>
        <w:tc>
          <w:tcPr>
            <w:tcW w:w="1214" w:type="dxa"/>
            <w:vAlign w:val="center"/>
          </w:tcPr>
          <w:p w14:paraId="0DC0094E">
            <w:pPr>
              <w:jc w:val="center"/>
              <w:rPr>
                <w:bCs/>
              </w:rPr>
            </w:pPr>
            <w:r>
              <w:t>0.076</w:t>
            </w:r>
          </w:p>
        </w:tc>
        <w:tc>
          <w:tcPr>
            <w:tcW w:w="1106" w:type="dxa"/>
            <w:vAlign w:val="center"/>
          </w:tcPr>
          <w:p w14:paraId="36E6597C">
            <w:pPr>
              <w:jc w:val="center"/>
            </w:pPr>
            <w:r>
              <w:t>0.95</w:t>
            </w:r>
          </w:p>
        </w:tc>
        <w:tc>
          <w:tcPr>
            <w:tcW w:w="1100" w:type="dxa"/>
            <w:vAlign w:val="center"/>
          </w:tcPr>
          <w:p w14:paraId="1F840EB3">
            <w:pPr>
              <w:jc w:val="center"/>
            </w:pPr>
            <w:r>
              <w:t>1.66</w:t>
            </w:r>
          </w:p>
        </w:tc>
        <w:tc>
          <w:tcPr>
            <w:tcW w:w="1096" w:type="dxa"/>
            <w:vAlign w:val="center"/>
          </w:tcPr>
          <w:p w14:paraId="1C64D513">
            <w:pPr>
              <w:jc w:val="center"/>
              <w:rPr>
                <w:bCs/>
              </w:rPr>
            </w:pPr>
            <w:r>
              <w:t>2.52</w:t>
            </w:r>
          </w:p>
        </w:tc>
        <w:tc>
          <w:tcPr>
            <w:tcW w:w="1097" w:type="dxa"/>
            <w:vAlign w:val="center"/>
          </w:tcPr>
          <w:p w14:paraId="66B08ACF">
            <w:pPr>
              <w:jc w:val="center"/>
              <w:rPr>
                <w:bCs/>
              </w:rPr>
            </w:pPr>
            <w:r>
              <w:t>4.43</w:t>
            </w:r>
          </w:p>
        </w:tc>
      </w:tr>
      <w:tr w14:paraId="6C633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43002288">
            <w:pPr>
              <w:pStyle w:val="15"/>
            </w:pPr>
          </w:p>
        </w:tc>
        <w:tc>
          <w:tcPr>
            <w:tcW w:w="1087" w:type="dxa"/>
            <w:vAlign w:val="center"/>
          </w:tcPr>
          <w:p w14:paraId="765C697F">
            <w:pPr>
              <w:pStyle w:val="15"/>
            </w:pPr>
            <w:r>
              <w:t>2</w:t>
            </w:r>
          </w:p>
        </w:tc>
        <w:tc>
          <w:tcPr>
            <w:tcW w:w="1117" w:type="dxa"/>
            <w:vAlign w:val="center"/>
          </w:tcPr>
          <w:p w14:paraId="4A47A615">
            <w:pPr>
              <w:jc w:val="center"/>
              <w:rPr>
                <w:bCs/>
              </w:rPr>
            </w:pPr>
            <w:r>
              <w:t>0.0039</w:t>
            </w:r>
          </w:p>
        </w:tc>
        <w:tc>
          <w:tcPr>
            <w:tcW w:w="1210" w:type="dxa"/>
            <w:vAlign w:val="center"/>
          </w:tcPr>
          <w:p w14:paraId="72E2E80E">
            <w:pPr>
              <w:jc w:val="center"/>
              <w:rPr>
                <w:bCs/>
              </w:rPr>
            </w:pPr>
            <w:r>
              <w:t>0.033</w:t>
            </w:r>
          </w:p>
        </w:tc>
        <w:tc>
          <w:tcPr>
            <w:tcW w:w="1214" w:type="dxa"/>
            <w:vAlign w:val="center"/>
          </w:tcPr>
          <w:p w14:paraId="7B815A11">
            <w:pPr>
              <w:jc w:val="center"/>
              <w:rPr>
                <w:bCs/>
              </w:rPr>
            </w:pPr>
            <w:r>
              <w:t>0.079</w:t>
            </w:r>
          </w:p>
        </w:tc>
        <w:tc>
          <w:tcPr>
            <w:tcW w:w="1106" w:type="dxa"/>
            <w:vAlign w:val="center"/>
          </w:tcPr>
          <w:p w14:paraId="04D695BE">
            <w:pPr>
              <w:jc w:val="center"/>
            </w:pPr>
            <w:r>
              <w:t>0.95</w:t>
            </w:r>
          </w:p>
        </w:tc>
        <w:tc>
          <w:tcPr>
            <w:tcW w:w="1100" w:type="dxa"/>
            <w:vAlign w:val="center"/>
          </w:tcPr>
          <w:p w14:paraId="308FE83E">
            <w:pPr>
              <w:jc w:val="center"/>
            </w:pPr>
            <w:r>
              <w:t>1.52</w:t>
            </w:r>
          </w:p>
        </w:tc>
        <w:tc>
          <w:tcPr>
            <w:tcW w:w="1096" w:type="dxa"/>
            <w:vAlign w:val="center"/>
          </w:tcPr>
          <w:p w14:paraId="4BF3A952">
            <w:pPr>
              <w:jc w:val="center"/>
              <w:rPr>
                <w:bCs/>
              </w:rPr>
            </w:pPr>
            <w:r>
              <w:t>2.62</w:t>
            </w:r>
          </w:p>
        </w:tc>
        <w:tc>
          <w:tcPr>
            <w:tcW w:w="1097" w:type="dxa"/>
            <w:vAlign w:val="center"/>
          </w:tcPr>
          <w:p w14:paraId="34557412">
            <w:pPr>
              <w:jc w:val="center"/>
              <w:rPr>
                <w:bCs/>
              </w:rPr>
            </w:pPr>
            <w:r>
              <w:t>4.46</w:t>
            </w:r>
          </w:p>
        </w:tc>
      </w:tr>
      <w:tr w14:paraId="3ED26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47DBF451">
            <w:pPr>
              <w:pStyle w:val="15"/>
            </w:pPr>
          </w:p>
        </w:tc>
        <w:tc>
          <w:tcPr>
            <w:tcW w:w="1087" w:type="dxa"/>
            <w:vAlign w:val="center"/>
          </w:tcPr>
          <w:p w14:paraId="318B763B">
            <w:pPr>
              <w:pStyle w:val="15"/>
            </w:pPr>
            <w:r>
              <w:t>3</w:t>
            </w:r>
          </w:p>
        </w:tc>
        <w:tc>
          <w:tcPr>
            <w:tcW w:w="1117" w:type="dxa"/>
            <w:vAlign w:val="center"/>
          </w:tcPr>
          <w:p w14:paraId="4A8F7D06">
            <w:pPr>
              <w:jc w:val="center"/>
              <w:rPr>
                <w:bCs/>
              </w:rPr>
            </w:pPr>
            <w:r>
              <w:t>0.0041</w:t>
            </w:r>
          </w:p>
        </w:tc>
        <w:tc>
          <w:tcPr>
            <w:tcW w:w="1210" w:type="dxa"/>
            <w:vAlign w:val="center"/>
          </w:tcPr>
          <w:p w14:paraId="09A42B42">
            <w:pPr>
              <w:jc w:val="center"/>
              <w:rPr>
                <w:bCs/>
              </w:rPr>
            </w:pPr>
            <w:r>
              <w:t>0.033</w:t>
            </w:r>
          </w:p>
        </w:tc>
        <w:tc>
          <w:tcPr>
            <w:tcW w:w="1214" w:type="dxa"/>
            <w:vAlign w:val="center"/>
          </w:tcPr>
          <w:p w14:paraId="25AAB001">
            <w:pPr>
              <w:jc w:val="center"/>
              <w:rPr>
                <w:bCs/>
              </w:rPr>
            </w:pPr>
            <w:r>
              <w:t>0.078</w:t>
            </w:r>
          </w:p>
        </w:tc>
        <w:tc>
          <w:tcPr>
            <w:tcW w:w="1106" w:type="dxa"/>
            <w:vAlign w:val="center"/>
          </w:tcPr>
          <w:p w14:paraId="0F46FF34">
            <w:pPr>
              <w:jc w:val="center"/>
            </w:pPr>
            <w:r>
              <w:t>0.97</w:t>
            </w:r>
          </w:p>
        </w:tc>
        <w:tc>
          <w:tcPr>
            <w:tcW w:w="1100" w:type="dxa"/>
            <w:vAlign w:val="center"/>
          </w:tcPr>
          <w:p w14:paraId="417852F9">
            <w:pPr>
              <w:jc w:val="center"/>
            </w:pPr>
            <w:r>
              <w:t>1.60</w:t>
            </w:r>
          </w:p>
        </w:tc>
        <w:tc>
          <w:tcPr>
            <w:tcW w:w="1096" w:type="dxa"/>
            <w:vAlign w:val="center"/>
          </w:tcPr>
          <w:p w14:paraId="0C70D580">
            <w:pPr>
              <w:jc w:val="center"/>
              <w:rPr>
                <w:bCs/>
              </w:rPr>
            </w:pPr>
            <w:r>
              <w:t>2.49</w:t>
            </w:r>
          </w:p>
        </w:tc>
        <w:tc>
          <w:tcPr>
            <w:tcW w:w="1097" w:type="dxa"/>
            <w:vAlign w:val="center"/>
          </w:tcPr>
          <w:p w14:paraId="424B953B">
            <w:pPr>
              <w:jc w:val="center"/>
              <w:rPr>
                <w:bCs/>
              </w:rPr>
            </w:pPr>
            <w:r>
              <w:t>4.54</w:t>
            </w:r>
          </w:p>
        </w:tc>
      </w:tr>
      <w:tr w14:paraId="269E6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74CBC973">
            <w:pPr>
              <w:pStyle w:val="15"/>
            </w:pPr>
          </w:p>
        </w:tc>
        <w:tc>
          <w:tcPr>
            <w:tcW w:w="1087" w:type="dxa"/>
            <w:vAlign w:val="center"/>
          </w:tcPr>
          <w:p w14:paraId="6D41DA06">
            <w:pPr>
              <w:pStyle w:val="15"/>
            </w:pPr>
            <w:r>
              <w:t>4</w:t>
            </w:r>
          </w:p>
        </w:tc>
        <w:tc>
          <w:tcPr>
            <w:tcW w:w="1117" w:type="dxa"/>
            <w:vAlign w:val="center"/>
          </w:tcPr>
          <w:p w14:paraId="76E197B8">
            <w:pPr>
              <w:jc w:val="center"/>
              <w:rPr>
                <w:bCs/>
              </w:rPr>
            </w:pPr>
            <w:r>
              <w:t>0.0040</w:t>
            </w:r>
          </w:p>
        </w:tc>
        <w:tc>
          <w:tcPr>
            <w:tcW w:w="1210" w:type="dxa"/>
            <w:vAlign w:val="center"/>
          </w:tcPr>
          <w:p w14:paraId="79C829AF">
            <w:pPr>
              <w:jc w:val="center"/>
              <w:rPr>
                <w:bCs/>
              </w:rPr>
            </w:pPr>
            <w:r>
              <w:t>0.033</w:t>
            </w:r>
          </w:p>
        </w:tc>
        <w:tc>
          <w:tcPr>
            <w:tcW w:w="1214" w:type="dxa"/>
            <w:vAlign w:val="center"/>
          </w:tcPr>
          <w:p w14:paraId="27EA4C12">
            <w:pPr>
              <w:jc w:val="center"/>
              <w:rPr>
                <w:bCs/>
              </w:rPr>
            </w:pPr>
            <w:r>
              <w:t>0.079</w:t>
            </w:r>
          </w:p>
        </w:tc>
        <w:tc>
          <w:tcPr>
            <w:tcW w:w="1106" w:type="dxa"/>
            <w:vAlign w:val="center"/>
          </w:tcPr>
          <w:p w14:paraId="789A4A10">
            <w:pPr>
              <w:jc w:val="center"/>
            </w:pPr>
            <w:r>
              <w:t>0.95</w:t>
            </w:r>
          </w:p>
        </w:tc>
        <w:tc>
          <w:tcPr>
            <w:tcW w:w="1100" w:type="dxa"/>
            <w:vAlign w:val="center"/>
          </w:tcPr>
          <w:p w14:paraId="4FB810ED">
            <w:pPr>
              <w:jc w:val="center"/>
            </w:pPr>
            <w:r>
              <w:t>1.55</w:t>
            </w:r>
          </w:p>
        </w:tc>
        <w:tc>
          <w:tcPr>
            <w:tcW w:w="1096" w:type="dxa"/>
            <w:vAlign w:val="center"/>
          </w:tcPr>
          <w:p w14:paraId="00E7F204">
            <w:pPr>
              <w:jc w:val="center"/>
              <w:rPr>
                <w:bCs/>
              </w:rPr>
            </w:pPr>
            <w:r>
              <w:t>2.52</w:t>
            </w:r>
          </w:p>
        </w:tc>
        <w:tc>
          <w:tcPr>
            <w:tcW w:w="1097" w:type="dxa"/>
            <w:vAlign w:val="center"/>
          </w:tcPr>
          <w:p w14:paraId="0EB115AB">
            <w:pPr>
              <w:jc w:val="center"/>
              <w:rPr>
                <w:bCs/>
              </w:rPr>
            </w:pPr>
            <w:r>
              <w:t>4.49</w:t>
            </w:r>
          </w:p>
        </w:tc>
      </w:tr>
      <w:tr w14:paraId="09319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791D345E">
            <w:pPr>
              <w:pStyle w:val="15"/>
            </w:pPr>
          </w:p>
        </w:tc>
        <w:tc>
          <w:tcPr>
            <w:tcW w:w="1087" w:type="dxa"/>
            <w:vAlign w:val="center"/>
          </w:tcPr>
          <w:p w14:paraId="7608D6B8">
            <w:pPr>
              <w:pStyle w:val="15"/>
            </w:pPr>
            <w:r>
              <w:t>5</w:t>
            </w:r>
          </w:p>
        </w:tc>
        <w:tc>
          <w:tcPr>
            <w:tcW w:w="1117" w:type="dxa"/>
            <w:vAlign w:val="center"/>
          </w:tcPr>
          <w:p w14:paraId="5CD13412">
            <w:pPr>
              <w:jc w:val="center"/>
              <w:rPr>
                <w:bCs/>
              </w:rPr>
            </w:pPr>
            <w:r>
              <w:t>0.0040</w:t>
            </w:r>
          </w:p>
        </w:tc>
        <w:tc>
          <w:tcPr>
            <w:tcW w:w="1210" w:type="dxa"/>
            <w:vAlign w:val="center"/>
          </w:tcPr>
          <w:p w14:paraId="7709509D">
            <w:pPr>
              <w:jc w:val="center"/>
            </w:pPr>
            <w:r>
              <w:t>0.033</w:t>
            </w:r>
          </w:p>
        </w:tc>
        <w:tc>
          <w:tcPr>
            <w:tcW w:w="1214" w:type="dxa"/>
            <w:vAlign w:val="center"/>
          </w:tcPr>
          <w:p w14:paraId="4E9FE955">
            <w:pPr>
              <w:jc w:val="center"/>
              <w:rPr>
                <w:bCs/>
              </w:rPr>
            </w:pPr>
            <w:r>
              <w:t>0.078</w:t>
            </w:r>
          </w:p>
        </w:tc>
        <w:tc>
          <w:tcPr>
            <w:tcW w:w="1106" w:type="dxa"/>
            <w:vAlign w:val="center"/>
          </w:tcPr>
          <w:p w14:paraId="345A9C03">
            <w:pPr>
              <w:jc w:val="center"/>
            </w:pPr>
            <w:r>
              <w:t>0.98</w:t>
            </w:r>
          </w:p>
        </w:tc>
        <w:tc>
          <w:tcPr>
            <w:tcW w:w="1100" w:type="dxa"/>
            <w:vAlign w:val="center"/>
          </w:tcPr>
          <w:p w14:paraId="3B8A0AD3">
            <w:pPr>
              <w:jc w:val="center"/>
            </w:pPr>
            <w:r>
              <w:t>1.60</w:t>
            </w:r>
          </w:p>
        </w:tc>
        <w:tc>
          <w:tcPr>
            <w:tcW w:w="1096" w:type="dxa"/>
            <w:vAlign w:val="center"/>
          </w:tcPr>
          <w:p w14:paraId="54EB3EDB">
            <w:pPr>
              <w:jc w:val="center"/>
              <w:rPr>
                <w:bCs/>
              </w:rPr>
            </w:pPr>
            <w:r>
              <w:t>2.56</w:t>
            </w:r>
          </w:p>
        </w:tc>
        <w:tc>
          <w:tcPr>
            <w:tcW w:w="1097" w:type="dxa"/>
            <w:vAlign w:val="center"/>
          </w:tcPr>
          <w:p w14:paraId="240DD3B9">
            <w:pPr>
              <w:jc w:val="center"/>
              <w:rPr>
                <w:bCs/>
              </w:rPr>
            </w:pPr>
            <w:r>
              <w:t>4.47</w:t>
            </w:r>
          </w:p>
        </w:tc>
      </w:tr>
      <w:tr w14:paraId="52220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63B58F59">
            <w:pPr>
              <w:pStyle w:val="15"/>
            </w:pPr>
          </w:p>
        </w:tc>
        <w:tc>
          <w:tcPr>
            <w:tcW w:w="1087" w:type="dxa"/>
            <w:vAlign w:val="center"/>
          </w:tcPr>
          <w:p w14:paraId="4381B0D5">
            <w:pPr>
              <w:pStyle w:val="15"/>
            </w:pPr>
            <w:r>
              <w:t>6</w:t>
            </w:r>
          </w:p>
        </w:tc>
        <w:tc>
          <w:tcPr>
            <w:tcW w:w="1117" w:type="dxa"/>
            <w:vAlign w:val="center"/>
          </w:tcPr>
          <w:p w14:paraId="5003FF63">
            <w:pPr>
              <w:jc w:val="center"/>
              <w:rPr>
                <w:bCs/>
              </w:rPr>
            </w:pPr>
            <w:r>
              <w:t>0.0040</w:t>
            </w:r>
          </w:p>
        </w:tc>
        <w:tc>
          <w:tcPr>
            <w:tcW w:w="1210" w:type="dxa"/>
            <w:vAlign w:val="center"/>
          </w:tcPr>
          <w:p w14:paraId="148F22A2">
            <w:pPr>
              <w:jc w:val="center"/>
              <w:rPr>
                <w:bCs/>
              </w:rPr>
            </w:pPr>
            <w:r>
              <w:t>0.033</w:t>
            </w:r>
          </w:p>
        </w:tc>
        <w:tc>
          <w:tcPr>
            <w:tcW w:w="1214" w:type="dxa"/>
            <w:vAlign w:val="center"/>
          </w:tcPr>
          <w:p w14:paraId="1CEBAFF4">
            <w:pPr>
              <w:jc w:val="center"/>
              <w:rPr>
                <w:bCs/>
              </w:rPr>
            </w:pPr>
            <w:r>
              <w:t>0.078</w:t>
            </w:r>
          </w:p>
        </w:tc>
        <w:tc>
          <w:tcPr>
            <w:tcW w:w="1106" w:type="dxa"/>
            <w:vAlign w:val="center"/>
          </w:tcPr>
          <w:p w14:paraId="1127B7B5">
            <w:pPr>
              <w:jc w:val="center"/>
            </w:pPr>
            <w:r>
              <w:t>0.99</w:t>
            </w:r>
          </w:p>
        </w:tc>
        <w:tc>
          <w:tcPr>
            <w:tcW w:w="1100" w:type="dxa"/>
            <w:vAlign w:val="center"/>
          </w:tcPr>
          <w:p w14:paraId="05417EAF">
            <w:pPr>
              <w:jc w:val="center"/>
            </w:pPr>
            <w:r>
              <w:t>1.59</w:t>
            </w:r>
          </w:p>
        </w:tc>
        <w:tc>
          <w:tcPr>
            <w:tcW w:w="1096" w:type="dxa"/>
            <w:vAlign w:val="center"/>
          </w:tcPr>
          <w:p w14:paraId="0BB6B9CD">
            <w:pPr>
              <w:jc w:val="center"/>
              <w:rPr>
                <w:bCs/>
              </w:rPr>
            </w:pPr>
            <w:r>
              <w:t>2.55</w:t>
            </w:r>
          </w:p>
        </w:tc>
        <w:tc>
          <w:tcPr>
            <w:tcW w:w="1097" w:type="dxa"/>
            <w:vAlign w:val="center"/>
          </w:tcPr>
          <w:p w14:paraId="04689781">
            <w:pPr>
              <w:jc w:val="center"/>
              <w:rPr>
                <w:bCs/>
              </w:rPr>
            </w:pPr>
            <w:r>
              <w:t>4.47</w:t>
            </w:r>
          </w:p>
        </w:tc>
      </w:tr>
      <w:tr w14:paraId="30CEC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0F21D530">
            <w:pPr>
              <w:pStyle w:val="15"/>
            </w:pPr>
          </w:p>
        </w:tc>
        <w:tc>
          <w:tcPr>
            <w:tcW w:w="1087" w:type="dxa"/>
            <w:vAlign w:val="center"/>
          </w:tcPr>
          <w:p w14:paraId="32598802">
            <w:pPr>
              <w:pStyle w:val="15"/>
            </w:pPr>
            <w:r>
              <w:t>7</w:t>
            </w:r>
          </w:p>
        </w:tc>
        <w:tc>
          <w:tcPr>
            <w:tcW w:w="1117" w:type="dxa"/>
            <w:vAlign w:val="center"/>
          </w:tcPr>
          <w:p w14:paraId="7F9C5C97">
            <w:pPr>
              <w:jc w:val="center"/>
              <w:rPr>
                <w:bCs/>
              </w:rPr>
            </w:pPr>
            <w:r>
              <w:t>0.0039</w:t>
            </w:r>
          </w:p>
        </w:tc>
        <w:tc>
          <w:tcPr>
            <w:tcW w:w="1210" w:type="dxa"/>
            <w:vAlign w:val="center"/>
          </w:tcPr>
          <w:p w14:paraId="17FFB896">
            <w:pPr>
              <w:jc w:val="center"/>
              <w:rPr>
                <w:bCs/>
              </w:rPr>
            </w:pPr>
            <w:r>
              <w:t>0.033</w:t>
            </w:r>
          </w:p>
        </w:tc>
        <w:tc>
          <w:tcPr>
            <w:tcW w:w="1214" w:type="dxa"/>
            <w:vAlign w:val="center"/>
          </w:tcPr>
          <w:p w14:paraId="3FFEF809">
            <w:pPr>
              <w:jc w:val="center"/>
              <w:rPr>
                <w:bCs/>
              </w:rPr>
            </w:pPr>
            <w:r>
              <w:t>0.079</w:t>
            </w:r>
          </w:p>
        </w:tc>
        <w:tc>
          <w:tcPr>
            <w:tcW w:w="1106" w:type="dxa"/>
            <w:vAlign w:val="center"/>
          </w:tcPr>
          <w:p w14:paraId="6211DA12">
            <w:pPr>
              <w:jc w:val="center"/>
            </w:pPr>
            <w:r>
              <w:t>0.99</w:t>
            </w:r>
          </w:p>
        </w:tc>
        <w:tc>
          <w:tcPr>
            <w:tcW w:w="1100" w:type="dxa"/>
            <w:vAlign w:val="center"/>
          </w:tcPr>
          <w:p w14:paraId="372418B2">
            <w:pPr>
              <w:jc w:val="center"/>
            </w:pPr>
            <w:r>
              <w:t>1.60</w:t>
            </w:r>
          </w:p>
        </w:tc>
        <w:tc>
          <w:tcPr>
            <w:tcW w:w="1096" w:type="dxa"/>
            <w:vAlign w:val="center"/>
          </w:tcPr>
          <w:p w14:paraId="1C37C908">
            <w:pPr>
              <w:jc w:val="center"/>
              <w:rPr>
                <w:bCs/>
              </w:rPr>
            </w:pPr>
            <w:r>
              <w:t>2.57</w:t>
            </w:r>
          </w:p>
        </w:tc>
        <w:tc>
          <w:tcPr>
            <w:tcW w:w="1097" w:type="dxa"/>
            <w:vAlign w:val="center"/>
          </w:tcPr>
          <w:p w14:paraId="674EC3CE">
            <w:pPr>
              <w:jc w:val="center"/>
              <w:rPr>
                <w:bCs/>
              </w:rPr>
            </w:pPr>
            <w:r>
              <w:t>4.48</w:t>
            </w:r>
          </w:p>
        </w:tc>
      </w:tr>
      <w:tr w14:paraId="5448C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26CE214E">
            <w:pPr>
              <w:pStyle w:val="15"/>
            </w:pPr>
          </w:p>
        </w:tc>
        <w:tc>
          <w:tcPr>
            <w:tcW w:w="1087" w:type="dxa"/>
            <w:vAlign w:val="center"/>
          </w:tcPr>
          <w:p w14:paraId="310101A9">
            <w:pPr>
              <w:pStyle w:val="15"/>
            </w:pPr>
            <w:r>
              <w:t>8</w:t>
            </w:r>
          </w:p>
        </w:tc>
        <w:tc>
          <w:tcPr>
            <w:tcW w:w="1117" w:type="dxa"/>
            <w:vAlign w:val="center"/>
          </w:tcPr>
          <w:p w14:paraId="66BD9494">
            <w:pPr>
              <w:jc w:val="center"/>
              <w:rPr>
                <w:bCs/>
              </w:rPr>
            </w:pPr>
            <w:r>
              <w:t>0.0038</w:t>
            </w:r>
          </w:p>
        </w:tc>
        <w:tc>
          <w:tcPr>
            <w:tcW w:w="1210" w:type="dxa"/>
            <w:vAlign w:val="center"/>
          </w:tcPr>
          <w:p w14:paraId="354020ED">
            <w:pPr>
              <w:jc w:val="center"/>
              <w:rPr>
                <w:bCs/>
              </w:rPr>
            </w:pPr>
            <w:r>
              <w:t>0.033</w:t>
            </w:r>
          </w:p>
        </w:tc>
        <w:tc>
          <w:tcPr>
            <w:tcW w:w="1214" w:type="dxa"/>
            <w:vAlign w:val="center"/>
          </w:tcPr>
          <w:p w14:paraId="007855FE">
            <w:pPr>
              <w:jc w:val="center"/>
              <w:rPr>
                <w:bCs/>
              </w:rPr>
            </w:pPr>
            <w:r>
              <w:t>0.078</w:t>
            </w:r>
          </w:p>
        </w:tc>
        <w:tc>
          <w:tcPr>
            <w:tcW w:w="1106" w:type="dxa"/>
            <w:vAlign w:val="center"/>
          </w:tcPr>
          <w:p w14:paraId="60140029">
            <w:pPr>
              <w:jc w:val="center"/>
            </w:pPr>
            <w:r>
              <w:t>0.99</w:t>
            </w:r>
          </w:p>
        </w:tc>
        <w:tc>
          <w:tcPr>
            <w:tcW w:w="1100" w:type="dxa"/>
            <w:vAlign w:val="center"/>
          </w:tcPr>
          <w:p w14:paraId="688E5D5E">
            <w:pPr>
              <w:jc w:val="center"/>
            </w:pPr>
            <w:r>
              <w:t>1.62</w:t>
            </w:r>
          </w:p>
        </w:tc>
        <w:tc>
          <w:tcPr>
            <w:tcW w:w="1096" w:type="dxa"/>
            <w:vAlign w:val="center"/>
          </w:tcPr>
          <w:p w14:paraId="1C9E0F86">
            <w:pPr>
              <w:jc w:val="center"/>
              <w:rPr>
                <w:bCs/>
              </w:rPr>
            </w:pPr>
            <w:r>
              <w:t>2.58</w:t>
            </w:r>
          </w:p>
        </w:tc>
        <w:tc>
          <w:tcPr>
            <w:tcW w:w="1097" w:type="dxa"/>
            <w:vAlign w:val="center"/>
          </w:tcPr>
          <w:p w14:paraId="51FDA3A1">
            <w:pPr>
              <w:jc w:val="center"/>
              <w:rPr>
                <w:bCs/>
              </w:rPr>
            </w:pPr>
            <w:r>
              <w:t>4.50</w:t>
            </w:r>
          </w:p>
        </w:tc>
      </w:tr>
      <w:tr w14:paraId="6B46F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114F0B57">
            <w:pPr>
              <w:pStyle w:val="15"/>
            </w:pPr>
          </w:p>
        </w:tc>
        <w:tc>
          <w:tcPr>
            <w:tcW w:w="1087" w:type="dxa"/>
            <w:vAlign w:val="center"/>
          </w:tcPr>
          <w:p w14:paraId="6E7DD55D">
            <w:pPr>
              <w:pStyle w:val="15"/>
            </w:pPr>
            <w:r>
              <w:t>9</w:t>
            </w:r>
          </w:p>
        </w:tc>
        <w:tc>
          <w:tcPr>
            <w:tcW w:w="1117" w:type="dxa"/>
            <w:vAlign w:val="center"/>
          </w:tcPr>
          <w:p w14:paraId="7515F5D2">
            <w:pPr>
              <w:jc w:val="center"/>
              <w:rPr>
                <w:bCs/>
              </w:rPr>
            </w:pPr>
            <w:r>
              <w:t>0.0041</w:t>
            </w:r>
          </w:p>
        </w:tc>
        <w:tc>
          <w:tcPr>
            <w:tcW w:w="1210" w:type="dxa"/>
            <w:vAlign w:val="center"/>
          </w:tcPr>
          <w:p w14:paraId="7AFA8897">
            <w:pPr>
              <w:jc w:val="center"/>
              <w:rPr>
                <w:bCs/>
              </w:rPr>
            </w:pPr>
            <w:r>
              <w:t>0.032</w:t>
            </w:r>
          </w:p>
        </w:tc>
        <w:tc>
          <w:tcPr>
            <w:tcW w:w="1214" w:type="dxa"/>
            <w:vAlign w:val="center"/>
          </w:tcPr>
          <w:p w14:paraId="3DFD94AE">
            <w:pPr>
              <w:jc w:val="center"/>
              <w:rPr>
                <w:bCs/>
              </w:rPr>
            </w:pPr>
            <w:r>
              <w:t>0.078</w:t>
            </w:r>
          </w:p>
        </w:tc>
        <w:tc>
          <w:tcPr>
            <w:tcW w:w="1106" w:type="dxa"/>
            <w:vAlign w:val="center"/>
          </w:tcPr>
          <w:p w14:paraId="3BAE728F">
            <w:pPr>
              <w:jc w:val="center"/>
            </w:pPr>
            <w:r>
              <w:t>0.97</w:t>
            </w:r>
          </w:p>
        </w:tc>
        <w:tc>
          <w:tcPr>
            <w:tcW w:w="1100" w:type="dxa"/>
            <w:vAlign w:val="center"/>
          </w:tcPr>
          <w:p w14:paraId="5AFE43EF">
            <w:pPr>
              <w:jc w:val="center"/>
            </w:pPr>
            <w:r>
              <w:t>1.58</w:t>
            </w:r>
          </w:p>
        </w:tc>
        <w:tc>
          <w:tcPr>
            <w:tcW w:w="1096" w:type="dxa"/>
            <w:vAlign w:val="center"/>
          </w:tcPr>
          <w:p w14:paraId="3BE115B3">
            <w:pPr>
              <w:jc w:val="center"/>
              <w:rPr>
                <w:bCs/>
              </w:rPr>
            </w:pPr>
            <w:r>
              <w:t>2.63</w:t>
            </w:r>
          </w:p>
        </w:tc>
        <w:tc>
          <w:tcPr>
            <w:tcW w:w="1097" w:type="dxa"/>
            <w:vAlign w:val="center"/>
          </w:tcPr>
          <w:p w14:paraId="1419BC91">
            <w:pPr>
              <w:jc w:val="center"/>
              <w:rPr>
                <w:bCs/>
              </w:rPr>
            </w:pPr>
            <w:r>
              <w:t>4.57</w:t>
            </w:r>
          </w:p>
        </w:tc>
      </w:tr>
      <w:tr w14:paraId="1A892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24DF2EDE">
            <w:pPr>
              <w:pStyle w:val="15"/>
            </w:pPr>
          </w:p>
        </w:tc>
        <w:tc>
          <w:tcPr>
            <w:tcW w:w="1087" w:type="dxa"/>
            <w:vAlign w:val="center"/>
          </w:tcPr>
          <w:p w14:paraId="5A9413B8">
            <w:pPr>
              <w:pStyle w:val="15"/>
            </w:pPr>
            <w:r>
              <w:t>10</w:t>
            </w:r>
          </w:p>
        </w:tc>
        <w:tc>
          <w:tcPr>
            <w:tcW w:w="1117" w:type="dxa"/>
            <w:vAlign w:val="center"/>
          </w:tcPr>
          <w:p w14:paraId="022F1419">
            <w:pPr>
              <w:jc w:val="center"/>
              <w:rPr>
                <w:bCs/>
              </w:rPr>
            </w:pPr>
            <w:r>
              <w:t>0.0041</w:t>
            </w:r>
          </w:p>
        </w:tc>
        <w:tc>
          <w:tcPr>
            <w:tcW w:w="1210" w:type="dxa"/>
            <w:vAlign w:val="center"/>
          </w:tcPr>
          <w:p w14:paraId="5DA7E476">
            <w:pPr>
              <w:jc w:val="center"/>
              <w:rPr>
                <w:bCs/>
              </w:rPr>
            </w:pPr>
            <w:r>
              <w:t>0.034</w:t>
            </w:r>
          </w:p>
        </w:tc>
        <w:tc>
          <w:tcPr>
            <w:tcW w:w="1214" w:type="dxa"/>
            <w:vAlign w:val="center"/>
          </w:tcPr>
          <w:p w14:paraId="39E253CD">
            <w:pPr>
              <w:jc w:val="center"/>
              <w:rPr>
                <w:bCs/>
              </w:rPr>
            </w:pPr>
            <w:r>
              <w:t>0.077</w:t>
            </w:r>
          </w:p>
        </w:tc>
        <w:tc>
          <w:tcPr>
            <w:tcW w:w="1106" w:type="dxa"/>
            <w:vAlign w:val="center"/>
          </w:tcPr>
          <w:p w14:paraId="0BF4E4A0">
            <w:pPr>
              <w:jc w:val="center"/>
            </w:pPr>
            <w:r>
              <w:t>0.98</w:t>
            </w:r>
          </w:p>
        </w:tc>
        <w:tc>
          <w:tcPr>
            <w:tcW w:w="1100" w:type="dxa"/>
            <w:vAlign w:val="center"/>
          </w:tcPr>
          <w:p w14:paraId="5534BF7C">
            <w:pPr>
              <w:jc w:val="center"/>
            </w:pPr>
            <w:r>
              <w:t>1.61</w:t>
            </w:r>
          </w:p>
        </w:tc>
        <w:tc>
          <w:tcPr>
            <w:tcW w:w="1096" w:type="dxa"/>
            <w:vAlign w:val="center"/>
          </w:tcPr>
          <w:p w14:paraId="57145AC5">
            <w:pPr>
              <w:jc w:val="center"/>
              <w:rPr>
                <w:bCs/>
              </w:rPr>
            </w:pPr>
            <w:r>
              <w:t>2.60</w:t>
            </w:r>
          </w:p>
        </w:tc>
        <w:tc>
          <w:tcPr>
            <w:tcW w:w="1097" w:type="dxa"/>
            <w:vAlign w:val="center"/>
          </w:tcPr>
          <w:p w14:paraId="2058833B">
            <w:pPr>
              <w:jc w:val="center"/>
              <w:rPr>
                <w:bCs/>
              </w:rPr>
            </w:pPr>
            <w:r>
              <w:t>4.52</w:t>
            </w:r>
          </w:p>
        </w:tc>
      </w:tr>
      <w:tr w14:paraId="135B1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54AA3070">
            <w:pPr>
              <w:pStyle w:val="15"/>
            </w:pPr>
          </w:p>
        </w:tc>
        <w:tc>
          <w:tcPr>
            <w:tcW w:w="1087" w:type="dxa"/>
            <w:vAlign w:val="center"/>
          </w:tcPr>
          <w:p w14:paraId="30244AEC">
            <w:pPr>
              <w:pStyle w:val="15"/>
            </w:pPr>
            <w:r>
              <w:t>11</w:t>
            </w:r>
          </w:p>
        </w:tc>
        <w:tc>
          <w:tcPr>
            <w:tcW w:w="1117" w:type="dxa"/>
            <w:vAlign w:val="center"/>
          </w:tcPr>
          <w:p w14:paraId="1DD9BBAF">
            <w:pPr>
              <w:jc w:val="center"/>
              <w:rPr>
                <w:bCs/>
              </w:rPr>
            </w:pPr>
            <w:r>
              <w:t>0.0039</w:t>
            </w:r>
          </w:p>
        </w:tc>
        <w:tc>
          <w:tcPr>
            <w:tcW w:w="1210" w:type="dxa"/>
            <w:vAlign w:val="center"/>
          </w:tcPr>
          <w:p w14:paraId="367626EE">
            <w:pPr>
              <w:jc w:val="center"/>
              <w:rPr>
                <w:bCs/>
              </w:rPr>
            </w:pPr>
            <w:r>
              <w:t>0.034</w:t>
            </w:r>
          </w:p>
        </w:tc>
        <w:tc>
          <w:tcPr>
            <w:tcW w:w="1214" w:type="dxa"/>
            <w:vAlign w:val="center"/>
          </w:tcPr>
          <w:p w14:paraId="6BD76F8E">
            <w:pPr>
              <w:jc w:val="center"/>
              <w:rPr>
                <w:bCs/>
              </w:rPr>
            </w:pPr>
            <w:r>
              <w:t>0.076</w:t>
            </w:r>
          </w:p>
        </w:tc>
        <w:tc>
          <w:tcPr>
            <w:tcW w:w="1106" w:type="dxa"/>
            <w:vAlign w:val="center"/>
          </w:tcPr>
          <w:p w14:paraId="59F985D9">
            <w:pPr>
              <w:jc w:val="center"/>
            </w:pPr>
            <w:r>
              <w:t>0.99</w:t>
            </w:r>
          </w:p>
        </w:tc>
        <w:tc>
          <w:tcPr>
            <w:tcW w:w="1100" w:type="dxa"/>
            <w:vAlign w:val="center"/>
          </w:tcPr>
          <w:p w14:paraId="6FE898F4">
            <w:pPr>
              <w:jc w:val="center"/>
            </w:pPr>
            <w:r>
              <w:t>1.54</w:t>
            </w:r>
          </w:p>
        </w:tc>
        <w:tc>
          <w:tcPr>
            <w:tcW w:w="1096" w:type="dxa"/>
            <w:vAlign w:val="center"/>
          </w:tcPr>
          <w:p w14:paraId="3CDF5558">
            <w:pPr>
              <w:jc w:val="center"/>
              <w:rPr>
                <w:bCs/>
              </w:rPr>
            </w:pPr>
            <w:r>
              <w:t>2.55</w:t>
            </w:r>
          </w:p>
        </w:tc>
        <w:tc>
          <w:tcPr>
            <w:tcW w:w="1097" w:type="dxa"/>
            <w:vAlign w:val="center"/>
          </w:tcPr>
          <w:p w14:paraId="0074FB13">
            <w:pPr>
              <w:jc w:val="center"/>
              <w:rPr>
                <w:bCs/>
              </w:rPr>
            </w:pPr>
            <w:r>
              <w:t>4.53</w:t>
            </w:r>
          </w:p>
        </w:tc>
      </w:tr>
      <w:tr w14:paraId="20EBB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3FD93728">
            <w:pPr>
              <w:pStyle w:val="15"/>
            </w:pPr>
          </w:p>
        </w:tc>
        <w:tc>
          <w:tcPr>
            <w:tcW w:w="1087" w:type="dxa"/>
            <w:vAlign w:val="center"/>
          </w:tcPr>
          <w:p w14:paraId="6EFAF2CC">
            <w:pPr>
              <w:pStyle w:val="15"/>
            </w:pPr>
            <w:r>
              <w:t>测定次数n</w:t>
            </w:r>
          </w:p>
        </w:tc>
        <w:tc>
          <w:tcPr>
            <w:tcW w:w="1117" w:type="dxa"/>
            <w:vAlign w:val="center"/>
          </w:tcPr>
          <w:p w14:paraId="0490A05E">
            <w:pPr>
              <w:jc w:val="center"/>
            </w:pPr>
            <w:r>
              <w:t>11</w:t>
            </w:r>
          </w:p>
        </w:tc>
        <w:tc>
          <w:tcPr>
            <w:tcW w:w="1210" w:type="dxa"/>
            <w:vAlign w:val="center"/>
          </w:tcPr>
          <w:p w14:paraId="5C29F38B">
            <w:pPr>
              <w:jc w:val="center"/>
            </w:pPr>
            <w:r>
              <w:t>11</w:t>
            </w:r>
          </w:p>
        </w:tc>
        <w:tc>
          <w:tcPr>
            <w:tcW w:w="1214" w:type="dxa"/>
            <w:vAlign w:val="center"/>
          </w:tcPr>
          <w:p w14:paraId="04E70DB5">
            <w:pPr>
              <w:jc w:val="center"/>
            </w:pPr>
            <w:r>
              <w:t>11</w:t>
            </w:r>
          </w:p>
        </w:tc>
        <w:tc>
          <w:tcPr>
            <w:tcW w:w="1106" w:type="dxa"/>
            <w:vAlign w:val="center"/>
          </w:tcPr>
          <w:p w14:paraId="2A1E7071">
            <w:pPr>
              <w:jc w:val="center"/>
            </w:pPr>
            <w:r>
              <w:t>11</w:t>
            </w:r>
          </w:p>
        </w:tc>
        <w:tc>
          <w:tcPr>
            <w:tcW w:w="1100" w:type="dxa"/>
            <w:vAlign w:val="center"/>
          </w:tcPr>
          <w:p w14:paraId="6C6F3ECD">
            <w:pPr>
              <w:jc w:val="center"/>
            </w:pPr>
            <w:r>
              <w:t>11</w:t>
            </w:r>
          </w:p>
        </w:tc>
        <w:tc>
          <w:tcPr>
            <w:tcW w:w="1096" w:type="dxa"/>
            <w:vAlign w:val="center"/>
          </w:tcPr>
          <w:p w14:paraId="1CD6E78E">
            <w:pPr>
              <w:jc w:val="center"/>
            </w:pPr>
            <w:r>
              <w:t>11</w:t>
            </w:r>
          </w:p>
        </w:tc>
        <w:tc>
          <w:tcPr>
            <w:tcW w:w="1097" w:type="dxa"/>
            <w:vAlign w:val="center"/>
          </w:tcPr>
          <w:p w14:paraId="489A2EBC">
            <w:pPr>
              <w:jc w:val="center"/>
            </w:pPr>
            <w:r>
              <w:t>11</w:t>
            </w:r>
          </w:p>
        </w:tc>
      </w:tr>
      <w:tr w14:paraId="39CA8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2C90230B">
            <w:pPr>
              <w:pStyle w:val="15"/>
            </w:pPr>
          </w:p>
        </w:tc>
        <w:tc>
          <w:tcPr>
            <w:tcW w:w="1087" w:type="dxa"/>
            <w:vAlign w:val="center"/>
          </w:tcPr>
          <w:p w14:paraId="1FBF059D">
            <w:pPr>
              <w:pStyle w:val="15"/>
            </w:pPr>
            <w:r>
              <w:t>平均值</w:t>
            </w:r>
          </w:p>
        </w:tc>
        <w:tc>
          <w:tcPr>
            <w:tcW w:w="1117" w:type="dxa"/>
            <w:vAlign w:val="center"/>
          </w:tcPr>
          <w:p w14:paraId="436FF9B1">
            <w:pPr>
              <w:jc w:val="center"/>
              <w:rPr>
                <w:bCs/>
              </w:rPr>
            </w:pPr>
            <w:r>
              <w:t>0.00397</w:t>
            </w:r>
          </w:p>
        </w:tc>
        <w:tc>
          <w:tcPr>
            <w:tcW w:w="1210" w:type="dxa"/>
            <w:vAlign w:val="center"/>
          </w:tcPr>
          <w:p w14:paraId="241055A4">
            <w:pPr>
              <w:jc w:val="center"/>
              <w:rPr>
                <w:bCs/>
              </w:rPr>
            </w:pPr>
            <w:r>
              <w:t>0.0331</w:t>
            </w:r>
          </w:p>
        </w:tc>
        <w:tc>
          <w:tcPr>
            <w:tcW w:w="1214" w:type="dxa"/>
            <w:vAlign w:val="center"/>
          </w:tcPr>
          <w:p w14:paraId="03F3F46C">
            <w:pPr>
              <w:jc w:val="center"/>
              <w:rPr>
                <w:bCs/>
              </w:rPr>
            </w:pPr>
            <w:r>
              <w:t>0.0778</w:t>
            </w:r>
          </w:p>
        </w:tc>
        <w:tc>
          <w:tcPr>
            <w:tcW w:w="1106" w:type="dxa"/>
            <w:vAlign w:val="center"/>
          </w:tcPr>
          <w:p w14:paraId="15420D6B">
            <w:pPr>
              <w:jc w:val="center"/>
            </w:pPr>
            <w:r>
              <w:t>0.974</w:t>
            </w:r>
          </w:p>
        </w:tc>
        <w:tc>
          <w:tcPr>
            <w:tcW w:w="1100" w:type="dxa"/>
            <w:vAlign w:val="center"/>
          </w:tcPr>
          <w:p w14:paraId="7166835D">
            <w:pPr>
              <w:jc w:val="center"/>
            </w:pPr>
            <w:r>
              <w:t>1.588</w:t>
            </w:r>
          </w:p>
        </w:tc>
        <w:tc>
          <w:tcPr>
            <w:tcW w:w="1096" w:type="dxa"/>
            <w:vAlign w:val="center"/>
          </w:tcPr>
          <w:p w14:paraId="3A36FCC0">
            <w:pPr>
              <w:jc w:val="center"/>
              <w:rPr>
                <w:bCs/>
              </w:rPr>
            </w:pPr>
            <w:r>
              <w:t>2.563</w:t>
            </w:r>
          </w:p>
        </w:tc>
        <w:tc>
          <w:tcPr>
            <w:tcW w:w="1097" w:type="dxa"/>
            <w:vAlign w:val="center"/>
          </w:tcPr>
          <w:p w14:paraId="02996C0C">
            <w:pPr>
              <w:jc w:val="center"/>
              <w:rPr>
                <w:bCs/>
              </w:rPr>
            </w:pPr>
            <w:r>
              <w:t>4.496</w:t>
            </w:r>
          </w:p>
        </w:tc>
      </w:tr>
      <w:tr w14:paraId="25D32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4DA0E759">
            <w:pPr>
              <w:pStyle w:val="15"/>
            </w:pPr>
          </w:p>
        </w:tc>
        <w:tc>
          <w:tcPr>
            <w:tcW w:w="1087" w:type="dxa"/>
            <w:vAlign w:val="center"/>
          </w:tcPr>
          <w:p w14:paraId="738421E5">
            <w:pPr>
              <w:pStyle w:val="15"/>
            </w:pPr>
            <w:r>
              <w:t>SD</w:t>
            </w:r>
          </w:p>
        </w:tc>
        <w:tc>
          <w:tcPr>
            <w:tcW w:w="1117" w:type="dxa"/>
            <w:vAlign w:val="center"/>
          </w:tcPr>
          <w:p w14:paraId="38F72DF1">
            <w:pPr>
              <w:jc w:val="center"/>
              <w:rPr>
                <w:bCs/>
              </w:rPr>
            </w:pPr>
            <w:r>
              <w:t>0.00010</w:t>
            </w:r>
            <w:r>
              <w:rPr>
                <w:rFonts w:hint="eastAsia"/>
              </w:rPr>
              <w:t>1</w:t>
            </w:r>
          </w:p>
        </w:tc>
        <w:tc>
          <w:tcPr>
            <w:tcW w:w="1210" w:type="dxa"/>
            <w:vAlign w:val="center"/>
          </w:tcPr>
          <w:p w14:paraId="284BE510">
            <w:pPr>
              <w:jc w:val="center"/>
              <w:rPr>
                <w:bCs/>
              </w:rPr>
            </w:pPr>
            <w:r>
              <w:t>0.0005</w:t>
            </w:r>
            <w:r>
              <w:rPr>
                <w:rFonts w:hint="eastAsia"/>
              </w:rPr>
              <w:t>39</w:t>
            </w:r>
          </w:p>
        </w:tc>
        <w:tc>
          <w:tcPr>
            <w:tcW w:w="1214" w:type="dxa"/>
            <w:vAlign w:val="center"/>
          </w:tcPr>
          <w:p w14:paraId="24565BF6">
            <w:pPr>
              <w:jc w:val="center"/>
              <w:rPr>
                <w:bCs/>
              </w:rPr>
            </w:pPr>
            <w:r>
              <w:t>0.0010</w:t>
            </w:r>
            <w:r>
              <w:rPr>
                <w:rFonts w:hint="eastAsia"/>
              </w:rPr>
              <w:t>8</w:t>
            </w:r>
          </w:p>
        </w:tc>
        <w:tc>
          <w:tcPr>
            <w:tcW w:w="1106" w:type="dxa"/>
            <w:vAlign w:val="center"/>
          </w:tcPr>
          <w:p w14:paraId="12F9D779">
            <w:pPr>
              <w:jc w:val="center"/>
            </w:pPr>
            <w:r>
              <w:t>0.016</w:t>
            </w:r>
            <w:r>
              <w:rPr>
                <w:rFonts w:hint="eastAsia"/>
              </w:rPr>
              <w:t>9</w:t>
            </w:r>
          </w:p>
        </w:tc>
        <w:tc>
          <w:tcPr>
            <w:tcW w:w="1100" w:type="dxa"/>
            <w:vAlign w:val="center"/>
          </w:tcPr>
          <w:p w14:paraId="2261DEED">
            <w:pPr>
              <w:jc w:val="center"/>
            </w:pPr>
            <w:r>
              <w:t>0.0</w:t>
            </w:r>
            <w:r>
              <w:rPr>
                <w:rFonts w:hint="eastAsia"/>
              </w:rPr>
              <w:t>394</w:t>
            </w:r>
          </w:p>
        </w:tc>
        <w:tc>
          <w:tcPr>
            <w:tcW w:w="1096" w:type="dxa"/>
            <w:vAlign w:val="center"/>
          </w:tcPr>
          <w:p w14:paraId="5C7B4E5A">
            <w:pPr>
              <w:jc w:val="center"/>
              <w:rPr>
                <w:bCs/>
              </w:rPr>
            </w:pPr>
            <w:r>
              <w:t>0.04</w:t>
            </w:r>
            <w:r>
              <w:rPr>
                <w:rFonts w:hint="eastAsia"/>
              </w:rPr>
              <w:t>34</w:t>
            </w:r>
          </w:p>
        </w:tc>
        <w:tc>
          <w:tcPr>
            <w:tcW w:w="1097" w:type="dxa"/>
            <w:vAlign w:val="center"/>
          </w:tcPr>
          <w:p w14:paraId="0B4AA65F">
            <w:pPr>
              <w:jc w:val="center"/>
              <w:rPr>
                <w:bCs/>
              </w:rPr>
            </w:pPr>
            <w:r>
              <w:t>0.040</w:t>
            </w:r>
            <w:r>
              <w:rPr>
                <w:rFonts w:hint="eastAsia"/>
              </w:rPr>
              <w:t>6</w:t>
            </w:r>
          </w:p>
        </w:tc>
      </w:tr>
      <w:tr w14:paraId="45AD7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16ECF292">
            <w:pPr>
              <w:pStyle w:val="15"/>
            </w:pPr>
          </w:p>
        </w:tc>
        <w:tc>
          <w:tcPr>
            <w:tcW w:w="1087" w:type="dxa"/>
            <w:vAlign w:val="center"/>
          </w:tcPr>
          <w:p w14:paraId="43541ADD">
            <w:pPr>
              <w:pStyle w:val="15"/>
            </w:pPr>
            <w:r>
              <w:t>RSD/%</w:t>
            </w:r>
          </w:p>
        </w:tc>
        <w:tc>
          <w:tcPr>
            <w:tcW w:w="1117" w:type="dxa"/>
            <w:vAlign w:val="center"/>
          </w:tcPr>
          <w:p w14:paraId="13EF27D9">
            <w:pPr>
              <w:jc w:val="center"/>
              <w:rPr>
                <w:bCs/>
              </w:rPr>
            </w:pPr>
            <w:r>
              <w:t>2.5</w:t>
            </w:r>
            <w:r>
              <w:rPr>
                <w:rFonts w:hint="eastAsia"/>
              </w:rPr>
              <w:t>4</w:t>
            </w:r>
          </w:p>
        </w:tc>
        <w:tc>
          <w:tcPr>
            <w:tcW w:w="1210" w:type="dxa"/>
            <w:vAlign w:val="center"/>
          </w:tcPr>
          <w:p w14:paraId="213D461E">
            <w:pPr>
              <w:jc w:val="center"/>
              <w:rPr>
                <w:bCs/>
              </w:rPr>
            </w:pPr>
            <w:r>
              <w:t>1.</w:t>
            </w:r>
            <w:r>
              <w:rPr>
                <w:rFonts w:hint="eastAsia"/>
              </w:rPr>
              <w:t>63</w:t>
            </w:r>
          </w:p>
        </w:tc>
        <w:tc>
          <w:tcPr>
            <w:tcW w:w="1214" w:type="dxa"/>
            <w:vAlign w:val="center"/>
          </w:tcPr>
          <w:p w14:paraId="7768BCD7">
            <w:pPr>
              <w:jc w:val="center"/>
              <w:rPr>
                <w:bCs/>
              </w:rPr>
            </w:pPr>
            <w:r>
              <w:t>1.</w:t>
            </w:r>
            <w:r>
              <w:rPr>
                <w:rFonts w:hint="eastAsia"/>
              </w:rPr>
              <w:t>39</w:t>
            </w:r>
          </w:p>
        </w:tc>
        <w:tc>
          <w:tcPr>
            <w:tcW w:w="1106" w:type="dxa"/>
            <w:vAlign w:val="center"/>
          </w:tcPr>
          <w:p w14:paraId="038BDA5E">
            <w:pPr>
              <w:jc w:val="center"/>
            </w:pPr>
            <w:r>
              <w:t>1.</w:t>
            </w:r>
            <w:r>
              <w:rPr>
                <w:rFonts w:hint="eastAsia"/>
              </w:rPr>
              <w:t>74</w:t>
            </w:r>
          </w:p>
        </w:tc>
        <w:tc>
          <w:tcPr>
            <w:tcW w:w="1100" w:type="dxa"/>
            <w:vAlign w:val="center"/>
          </w:tcPr>
          <w:p w14:paraId="664AD19B">
            <w:pPr>
              <w:jc w:val="center"/>
            </w:pPr>
            <w:r>
              <w:t>2.</w:t>
            </w:r>
            <w:r>
              <w:rPr>
                <w:rFonts w:hint="eastAsia"/>
              </w:rPr>
              <w:t>48</w:t>
            </w:r>
          </w:p>
        </w:tc>
        <w:tc>
          <w:tcPr>
            <w:tcW w:w="1096" w:type="dxa"/>
            <w:vAlign w:val="center"/>
          </w:tcPr>
          <w:p w14:paraId="7E726CAE">
            <w:pPr>
              <w:jc w:val="center"/>
              <w:rPr>
                <w:bCs/>
              </w:rPr>
            </w:pPr>
            <w:r>
              <w:t>1.6</w:t>
            </w:r>
            <w:r>
              <w:rPr>
                <w:rFonts w:hint="eastAsia"/>
              </w:rPr>
              <w:t>9</w:t>
            </w:r>
          </w:p>
        </w:tc>
        <w:tc>
          <w:tcPr>
            <w:tcW w:w="1097" w:type="dxa"/>
            <w:vAlign w:val="center"/>
          </w:tcPr>
          <w:p w14:paraId="4C20BE3F">
            <w:pPr>
              <w:jc w:val="center"/>
              <w:rPr>
                <w:bCs/>
              </w:rPr>
            </w:pPr>
            <w:r>
              <w:t>0.</w:t>
            </w:r>
            <w:r>
              <w:rPr>
                <w:rFonts w:hint="eastAsia"/>
              </w:rPr>
              <w:t>90</w:t>
            </w:r>
          </w:p>
        </w:tc>
      </w:tr>
      <w:tr w14:paraId="71128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695DBE6D">
            <w:pPr>
              <w:pStyle w:val="15"/>
            </w:pPr>
          </w:p>
        </w:tc>
        <w:tc>
          <w:tcPr>
            <w:tcW w:w="1087" w:type="dxa"/>
            <w:vAlign w:val="center"/>
          </w:tcPr>
          <w:p w14:paraId="703F421B">
            <w:pPr>
              <w:pStyle w:val="15"/>
            </w:pPr>
            <w:r>
              <w:t>Max</w:t>
            </w:r>
          </w:p>
        </w:tc>
        <w:tc>
          <w:tcPr>
            <w:tcW w:w="1117" w:type="dxa"/>
            <w:vAlign w:val="center"/>
          </w:tcPr>
          <w:p w14:paraId="1A9221FC">
            <w:pPr>
              <w:jc w:val="center"/>
            </w:pPr>
            <w:r>
              <w:t>0.0041</w:t>
            </w:r>
          </w:p>
        </w:tc>
        <w:tc>
          <w:tcPr>
            <w:tcW w:w="1210" w:type="dxa"/>
            <w:vAlign w:val="center"/>
          </w:tcPr>
          <w:p w14:paraId="3880958C">
            <w:pPr>
              <w:jc w:val="center"/>
            </w:pPr>
            <w:r>
              <w:t>0.034</w:t>
            </w:r>
          </w:p>
        </w:tc>
        <w:tc>
          <w:tcPr>
            <w:tcW w:w="1214" w:type="dxa"/>
            <w:vAlign w:val="center"/>
          </w:tcPr>
          <w:p w14:paraId="02D97C71">
            <w:pPr>
              <w:jc w:val="center"/>
            </w:pPr>
            <w:r>
              <w:t>0.079</w:t>
            </w:r>
          </w:p>
        </w:tc>
        <w:tc>
          <w:tcPr>
            <w:tcW w:w="1106" w:type="dxa"/>
            <w:vAlign w:val="center"/>
          </w:tcPr>
          <w:p w14:paraId="1B116A5F">
            <w:pPr>
              <w:jc w:val="center"/>
            </w:pPr>
            <w:r>
              <w:t>0.99</w:t>
            </w:r>
          </w:p>
        </w:tc>
        <w:tc>
          <w:tcPr>
            <w:tcW w:w="1100" w:type="dxa"/>
            <w:vAlign w:val="center"/>
          </w:tcPr>
          <w:p w14:paraId="4C02B579">
            <w:pPr>
              <w:jc w:val="center"/>
            </w:pPr>
            <w:r>
              <w:t>1.66</w:t>
            </w:r>
          </w:p>
        </w:tc>
        <w:tc>
          <w:tcPr>
            <w:tcW w:w="1096" w:type="dxa"/>
            <w:vAlign w:val="center"/>
          </w:tcPr>
          <w:p w14:paraId="6091CC1E">
            <w:pPr>
              <w:jc w:val="center"/>
            </w:pPr>
            <w:r>
              <w:t>2.63</w:t>
            </w:r>
          </w:p>
        </w:tc>
        <w:tc>
          <w:tcPr>
            <w:tcW w:w="1097" w:type="dxa"/>
            <w:vAlign w:val="center"/>
          </w:tcPr>
          <w:p w14:paraId="475AD693">
            <w:pPr>
              <w:jc w:val="center"/>
            </w:pPr>
            <w:r>
              <w:t>4.57</w:t>
            </w:r>
          </w:p>
        </w:tc>
      </w:tr>
      <w:tr w14:paraId="227B2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01E9DA93">
            <w:pPr>
              <w:pStyle w:val="15"/>
            </w:pPr>
          </w:p>
        </w:tc>
        <w:tc>
          <w:tcPr>
            <w:tcW w:w="1087" w:type="dxa"/>
            <w:vAlign w:val="center"/>
          </w:tcPr>
          <w:p w14:paraId="622739CE">
            <w:pPr>
              <w:pStyle w:val="15"/>
            </w:pPr>
            <w:r>
              <w:t>Min</w:t>
            </w:r>
          </w:p>
        </w:tc>
        <w:tc>
          <w:tcPr>
            <w:tcW w:w="1117" w:type="dxa"/>
            <w:vAlign w:val="center"/>
          </w:tcPr>
          <w:p w14:paraId="5C8DB54B">
            <w:pPr>
              <w:jc w:val="center"/>
            </w:pPr>
            <w:r>
              <w:t>0.0038</w:t>
            </w:r>
          </w:p>
        </w:tc>
        <w:tc>
          <w:tcPr>
            <w:tcW w:w="1210" w:type="dxa"/>
            <w:vAlign w:val="center"/>
          </w:tcPr>
          <w:p w14:paraId="2432AA52">
            <w:pPr>
              <w:jc w:val="center"/>
            </w:pPr>
            <w:r>
              <w:t>0.032</w:t>
            </w:r>
          </w:p>
        </w:tc>
        <w:tc>
          <w:tcPr>
            <w:tcW w:w="1214" w:type="dxa"/>
            <w:vAlign w:val="center"/>
          </w:tcPr>
          <w:p w14:paraId="40A924BB">
            <w:pPr>
              <w:jc w:val="center"/>
            </w:pPr>
            <w:r>
              <w:t>0.076</w:t>
            </w:r>
          </w:p>
        </w:tc>
        <w:tc>
          <w:tcPr>
            <w:tcW w:w="1106" w:type="dxa"/>
            <w:vAlign w:val="center"/>
          </w:tcPr>
          <w:p w14:paraId="28799800">
            <w:pPr>
              <w:jc w:val="center"/>
            </w:pPr>
            <w:r>
              <w:t>0.95</w:t>
            </w:r>
          </w:p>
        </w:tc>
        <w:tc>
          <w:tcPr>
            <w:tcW w:w="1100" w:type="dxa"/>
            <w:vAlign w:val="center"/>
          </w:tcPr>
          <w:p w14:paraId="342EF6D7">
            <w:pPr>
              <w:jc w:val="center"/>
            </w:pPr>
            <w:r>
              <w:t>1.52</w:t>
            </w:r>
          </w:p>
        </w:tc>
        <w:tc>
          <w:tcPr>
            <w:tcW w:w="1096" w:type="dxa"/>
            <w:vAlign w:val="center"/>
          </w:tcPr>
          <w:p w14:paraId="19C32455">
            <w:pPr>
              <w:jc w:val="center"/>
            </w:pPr>
            <w:r>
              <w:t>2.49</w:t>
            </w:r>
          </w:p>
        </w:tc>
        <w:tc>
          <w:tcPr>
            <w:tcW w:w="1097" w:type="dxa"/>
            <w:vAlign w:val="center"/>
          </w:tcPr>
          <w:p w14:paraId="5C405369">
            <w:pPr>
              <w:jc w:val="center"/>
            </w:pPr>
            <w:r>
              <w:t>4.43</w:t>
            </w:r>
          </w:p>
        </w:tc>
      </w:tr>
      <w:tr w14:paraId="0AC8B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105DE9B3">
            <w:pPr>
              <w:pStyle w:val="15"/>
            </w:pPr>
          </w:p>
        </w:tc>
        <w:tc>
          <w:tcPr>
            <w:tcW w:w="1087" w:type="dxa"/>
            <w:vAlign w:val="center"/>
          </w:tcPr>
          <w:p w14:paraId="40C50FEF">
            <w:pPr>
              <w:pStyle w:val="15"/>
            </w:pPr>
            <w:r>
              <w:t>Gmax</w:t>
            </w:r>
          </w:p>
        </w:tc>
        <w:tc>
          <w:tcPr>
            <w:tcW w:w="1117" w:type="dxa"/>
            <w:vAlign w:val="center"/>
          </w:tcPr>
          <w:p w14:paraId="74B2C927">
            <w:pPr>
              <w:jc w:val="center"/>
            </w:pPr>
            <w:r>
              <w:rPr>
                <w:rFonts w:hint="eastAsia"/>
              </w:rPr>
              <w:t>1.287</w:t>
            </w:r>
          </w:p>
        </w:tc>
        <w:tc>
          <w:tcPr>
            <w:tcW w:w="1210" w:type="dxa"/>
            <w:vAlign w:val="center"/>
          </w:tcPr>
          <w:p w14:paraId="55B7818C">
            <w:pPr>
              <w:jc w:val="center"/>
            </w:pPr>
            <w:r>
              <w:rPr>
                <w:rFonts w:hint="eastAsia"/>
              </w:rPr>
              <w:t>1.670</w:t>
            </w:r>
          </w:p>
        </w:tc>
        <w:tc>
          <w:tcPr>
            <w:tcW w:w="1214" w:type="dxa"/>
            <w:vAlign w:val="center"/>
          </w:tcPr>
          <w:p w14:paraId="2C96CD87">
            <w:pPr>
              <w:jc w:val="center"/>
            </w:pPr>
            <w:r>
              <w:rPr>
                <w:rFonts w:hint="eastAsia"/>
              </w:rPr>
              <w:t>1.111</w:t>
            </w:r>
          </w:p>
        </w:tc>
        <w:tc>
          <w:tcPr>
            <w:tcW w:w="1106" w:type="dxa"/>
            <w:vAlign w:val="center"/>
          </w:tcPr>
          <w:p w14:paraId="3548581E">
            <w:pPr>
              <w:jc w:val="center"/>
            </w:pPr>
            <w:r>
              <w:rPr>
                <w:rFonts w:hint="eastAsia"/>
              </w:rPr>
              <w:t>0.950</w:t>
            </w:r>
          </w:p>
        </w:tc>
        <w:tc>
          <w:tcPr>
            <w:tcW w:w="1100" w:type="dxa"/>
            <w:vAlign w:val="center"/>
          </w:tcPr>
          <w:p w14:paraId="05785804">
            <w:pPr>
              <w:jc w:val="center"/>
            </w:pPr>
            <w:r>
              <w:rPr>
                <w:rFonts w:hint="eastAsia"/>
              </w:rPr>
              <w:t>1.827</w:t>
            </w:r>
          </w:p>
        </w:tc>
        <w:tc>
          <w:tcPr>
            <w:tcW w:w="1096" w:type="dxa"/>
            <w:vAlign w:val="center"/>
          </w:tcPr>
          <w:p w14:paraId="2BACECEC">
            <w:pPr>
              <w:jc w:val="center"/>
            </w:pPr>
            <w:r>
              <w:rPr>
                <w:rFonts w:hint="eastAsia"/>
              </w:rPr>
              <w:t>1.544</w:t>
            </w:r>
          </w:p>
        </w:tc>
        <w:tc>
          <w:tcPr>
            <w:tcW w:w="1097" w:type="dxa"/>
            <w:vAlign w:val="center"/>
          </w:tcPr>
          <w:p w14:paraId="5CB7775F">
            <w:pPr>
              <w:jc w:val="center"/>
            </w:pPr>
            <w:r>
              <w:rPr>
                <w:rFonts w:hint="eastAsia"/>
              </w:rPr>
              <w:t>1.823</w:t>
            </w:r>
          </w:p>
        </w:tc>
      </w:tr>
      <w:tr w14:paraId="11B90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088A5F2A">
            <w:pPr>
              <w:pStyle w:val="15"/>
            </w:pPr>
          </w:p>
        </w:tc>
        <w:tc>
          <w:tcPr>
            <w:tcW w:w="1087" w:type="dxa"/>
            <w:vAlign w:val="center"/>
          </w:tcPr>
          <w:p w14:paraId="65CBD3B0">
            <w:pPr>
              <w:pStyle w:val="15"/>
            </w:pPr>
            <w:r>
              <w:t>Gmin</w:t>
            </w:r>
          </w:p>
        </w:tc>
        <w:tc>
          <w:tcPr>
            <w:tcW w:w="1117" w:type="dxa"/>
            <w:vAlign w:val="center"/>
          </w:tcPr>
          <w:p w14:paraId="206EFD58">
            <w:pPr>
              <w:jc w:val="center"/>
            </w:pPr>
            <w:r>
              <w:rPr>
                <w:rFonts w:hint="eastAsia"/>
              </w:rPr>
              <w:t>1.683</w:t>
            </w:r>
          </w:p>
        </w:tc>
        <w:tc>
          <w:tcPr>
            <w:tcW w:w="1210" w:type="dxa"/>
            <w:vAlign w:val="center"/>
          </w:tcPr>
          <w:p w14:paraId="10D93C6E">
            <w:pPr>
              <w:jc w:val="center"/>
            </w:pPr>
            <w:r>
              <w:rPr>
                <w:rFonts w:hint="eastAsia"/>
              </w:rPr>
              <w:t>2.041</w:t>
            </w:r>
          </w:p>
        </w:tc>
        <w:tc>
          <w:tcPr>
            <w:tcW w:w="1214" w:type="dxa"/>
            <w:vAlign w:val="center"/>
          </w:tcPr>
          <w:p w14:paraId="7B1696A7">
            <w:pPr>
              <w:jc w:val="center"/>
            </w:pPr>
            <w:r>
              <w:rPr>
                <w:rFonts w:hint="eastAsia"/>
              </w:rPr>
              <w:t>1.667</w:t>
            </w:r>
          </w:p>
        </w:tc>
        <w:tc>
          <w:tcPr>
            <w:tcW w:w="1106" w:type="dxa"/>
            <w:vAlign w:val="center"/>
          </w:tcPr>
          <w:p w14:paraId="4DE0820B">
            <w:pPr>
              <w:jc w:val="center"/>
            </w:pPr>
            <w:r>
              <w:rPr>
                <w:rFonts w:hint="eastAsia"/>
              </w:rPr>
              <w:t>1.420</w:t>
            </w:r>
          </w:p>
        </w:tc>
        <w:tc>
          <w:tcPr>
            <w:tcW w:w="1100" w:type="dxa"/>
            <w:vAlign w:val="center"/>
          </w:tcPr>
          <w:p w14:paraId="3CB4C705">
            <w:pPr>
              <w:jc w:val="center"/>
            </w:pPr>
            <w:r>
              <w:rPr>
                <w:rFonts w:hint="eastAsia"/>
              </w:rPr>
              <w:t>1.726</w:t>
            </w:r>
          </w:p>
        </w:tc>
        <w:tc>
          <w:tcPr>
            <w:tcW w:w="1096" w:type="dxa"/>
            <w:vAlign w:val="center"/>
          </w:tcPr>
          <w:p w14:paraId="034C3CD7">
            <w:pPr>
              <w:jc w:val="center"/>
            </w:pPr>
            <w:r>
              <w:rPr>
                <w:rFonts w:hint="eastAsia"/>
              </w:rPr>
              <w:t>1.682</w:t>
            </w:r>
          </w:p>
        </w:tc>
        <w:tc>
          <w:tcPr>
            <w:tcW w:w="1097" w:type="dxa"/>
            <w:vAlign w:val="center"/>
          </w:tcPr>
          <w:p w14:paraId="648C3919">
            <w:pPr>
              <w:jc w:val="center"/>
            </w:pPr>
            <w:r>
              <w:rPr>
                <w:rFonts w:hint="eastAsia"/>
              </w:rPr>
              <w:t>1.626</w:t>
            </w:r>
          </w:p>
        </w:tc>
      </w:tr>
      <w:tr w14:paraId="60D92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03A5B254">
            <w:pPr>
              <w:pStyle w:val="15"/>
            </w:pPr>
          </w:p>
        </w:tc>
        <w:tc>
          <w:tcPr>
            <w:tcW w:w="1087" w:type="dxa"/>
            <w:vAlign w:val="center"/>
          </w:tcPr>
          <w:p w14:paraId="68CE1133">
            <w:pPr>
              <w:pStyle w:val="15"/>
            </w:pPr>
            <w:r>
              <w:t>G</w:t>
            </w:r>
            <w:r>
              <w:rPr>
                <w:vertAlign w:val="subscript"/>
              </w:rPr>
              <w:t>95</w:t>
            </w:r>
            <w:r>
              <w:t>(n)</w:t>
            </w:r>
          </w:p>
        </w:tc>
        <w:tc>
          <w:tcPr>
            <w:tcW w:w="1117" w:type="dxa"/>
            <w:vAlign w:val="center"/>
          </w:tcPr>
          <w:p w14:paraId="19DFF49F">
            <w:pPr>
              <w:jc w:val="center"/>
            </w:pPr>
            <w:r>
              <w:t>2.355</w:t>
            </w:r>
          </w:p>
        </w:tc>
        <w:tc>
          <w:tcPr>
            <w:tcW w:w="1210" w:type="dxa"/>
            <w:vAlign w:val="center"/>
          </w:tcPr>
          <w:p w14:paraId="3C562F33">
            <w:pPr>
              <w:jc w:val="center"/>
            </w:pPr>
            <w:r>
              <w:t>2.355</w:t>
            </w:r>
          </w:p>
        </w:tc>
        <w:tc>
          <w:tcPr>
            <w:tcW w:w="1214" w:type="dxa"/>
            <w:vAlign w:val="center"/>
          </w:tcPr>
          <w:p w14:paraId="6A55AC2C">
            <w:pPr>
              <w:jc w:val="center"/>
            </w:pPr>
            <w:r>
              <w:t>2.355</w:t>
            </w:r>
          </w:p>
        </w:tc>
        <w:tc>
          <w:tcPr>
            <w:tcW w:w="1106" w:type="dxa"/>
            <w:vAlign w:val="center"/>
          </w:tcPr>
          <w:p w14:paraId="6DE21F89">
            <w:pPr>
              <w:jc w:val="center"/>
            </w:pPr>
            <w:r>
              <w:t>2.355</w:t>
            </w:r>
          </w:p>
        </w:tc>
        <w:tc>
          <w:tcPr>
            <w:tcW w:w="1100" w:type="dxa"/>
            <w:vAlign w:val="center"/>
          </w:tcPr>
          <w:p w14:paraId="5D4C673C">
            <w:pPr>
              <w:jc w:val="center"/>
            </w:pPr>
            <w:r>
              <w:t>2.355</w:t>
            </w:r>
          </w:p>
        </w:tc>
        <w:tc>
          <w:tcPr>
            <w:tcW w:w="1096" w:type="dxa"/>
            <w:vAlign w:val="center"/>
          </w:tcPr>
          <w:p w14:paraId="1D508108">
            <w:pPr>
              <w:jc w:val="center"/>
            </w:pPr>
            <w:r>
              <w:t>2.355</w:t>
            </w:r>
          </w:p>
        </w:tc>
        <w:tc>
          <w:tcPr>
            <w:tcW w:w="1097" w:type="dxa"/>
            <w:vAlign w:val="center"/>
          </w:tcPr>
          <w:p w14:paraId="4B354675">
            <w:pPr>
              <w:jc w:val="center"/>
            </w:pPr>
            <w:r>
              <w:t>2.355</w:t>
            </w:r>
          </w:p>
        </w:tc>
      </w:tr>
      <w:tr w14:paraId="3DA23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2911037D">
            <w:pPr>
              <w:pStyle w:val="15"/>
            </w:pPr>
          </w:p>
        </w:tc>
        <w:tc>
          <w:tcPr>
            <w:tcW w:w="1087" w:type="dxa"/>
            <w:vAlign w:val="center"/>
          </w:tcPr>
          <w:p w14:paraId="1DF8DFDB">
            <w:pPr>
              <w:pStyle w:val="15"/>
            </w:pPr>
            <w:r>
              <w:t>G</w:t>
            </w:r>
            <w:r>
              <w:rPr>
                <w:vertAlign w:val="subscript"/>
              </w:rPr>
              <w:t>99</w:t>
            </w:r>
            <w:r>
              <w:t>(n)</w:t>
            </w:r>
          </w:p>
        </w:tc>
        <w:tc>
          <w:tcPr>
            <w:tcW w:w="1117" w:type="dxa"/>
            <w:vAlign w:val="center"/>
          </w:tcPr>
          <w:p w14:paraId="57014A92">
            <w:pPr>
              <w:jc w:val="center"/>
              <w:rPr>
                <w:sz w:val="18"/>
                <w:szCs w:val="18"/>
              </w:rPr>
            </w:pPr>
            <w:r>
              <w:t>2.564</w:t>
            </w:r>
          </w:p>
        </w:tc>
        <w:tc>
          <w:tcPr>
            <w:tcW w:w="1210" w:type="dxa"/>
            <w:vAlign w:val="center"/>
          </w:tcPr>
          <w:p w14:paraId="2FF67B6C">
            <w:pPr>
              <w:jc w:val="center"/>
              <w:rPr>
                <w:sz w:val="18"/>
                <w:szCs w:val="18"/>
              </w:rPr>
            </w:pPr>
            <w:r>
              <w:t>2.564</w:t>
            </w:r>
          </w:p>
        </w:tc>
        <w:tc>
          <w:tcPr>
            <w:tcW w:w="1214" w:type="dxa"/>
            <w:vAlign w:val="center"/>
          </w:tcPr>
          <w:p w14:paraId="1C2918E7">
            <w:pPr>
              <w:jc w:val="center"/>
              <w:rPr>
                <w:sz w:val="18"/>
                <w:szCs w:val="18"/>
              </w:rPr>
            </w:pPr>
            <w:r>
              <w:t>2.564</w:t>
            </w:r>
          </w:p>
        </w:tc>
        <w:tc>
          <w:tcPr>
            <w:tcW w:w="1106" w:type="dxa"/>
            <w:vAlign w:val="center"/>
          </w:tcPr>
          <w:p w14:paraId="0469B81F">
            <w:pPr>
              <w:jc w:val="center"/>
              <w:rPr>
                <w:sz w:val="18"/>
                <w:szCs w:val="18"/>
              </w:rPr>
            </w:pPr>
            <w:r>
              <w:t>2.564</w:t>
            </w:r>
          </w:p>
        </w:tc>
        <w:tc>
          <w:tcPr>
            <w:tcW w:w="1100" w:type="dxa"/>
            <w:vAlign w:val="center"/>
          </w:tcPr>
          <w:p w14:paraId="0A4EB609">
            <w:pPr>
              <w:jc w:val="center"/>
              <w:rPr>
                <w:sz w:val="18"/>
                <w:szCs w:val="18"/>
              </w:rPr>
            </w:pPr>
            <w:r>
              <w:t>2.564</w:t>
            </w:r>
          </w:p>
        </w:tc>
        <w:tc>
          <w:tcPr>
            <w:tcW w:w="1096" w:type="dxa"/>
            <w:vAlign w:val="center"/>
          </w:tcPr>
          <w:p w14:paraId="67793E43">
            <w:pPr>
              <w:jc w:val="center"/>
              <w:rPr>
                <w:sz w:val="18"/>
                <w:szCs w:val="18"/>
              </w:rPr>
            </w:pPr>
            <w:r>
              <w:t>2.564</w:t>
            </w:r>
          </w:p>
        </w:tc>
        <w:tc>
          <w:tcPr>
            <w:tcW w:w="1097" w:type="dxa"/>
            <w:vAlign w:val="center"/>
          </w:tcPr>
          <w:p w14:paraId="6698F296">
            <w:pPr>
              <w:jc w:val="center"/>
              <w:rPr>
                <w:sz w:val="18"/>
                <w:szCs w:val="18"/>
              </w:rPr>
            </w:pPr>
            <w:r>
              <w:t>2.564</w:t>
            </w:r>
          </w:p>
        </w:tc>
      </w:tr>
      <w:tr w14:paraId="5060E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4E79199E">
            <w:pPr>
              <w:pStyle w:val="15"/>
            </w:pPr>
          </w:p>
        </w:tc>
        <w:tc>
          <w:tcPr>
            <w:tcW w:w="1087" w:type="dxa"/>
            <w:vAlign w:val="center"/>
          </w:tcPr>
          <w:p w14:paraId="4CC3B0F7">
            <w:pPr>
              <w:pStyle w:val="15"/>
            </w:pPr>
            <w:r>
              <w:t>检验结果</w:t>
            </w:r>
          </w:p>
        </w:tc>
        <w:tc>
          <w:tcPr>
            <w:tcW w:w="1117" w:type="dxa"/>
            <w:vAlign w:val="center"/>
          </w:tcPr>
          <w:p w14:paraId="0A4DD401">
            <w:pPr>
              <w:jc w:val="center"/>
              <w:rPr>
                <w:bCs/>
              </w:rPr>
            </w:pPr>
            <w:r>
              <w:rPr>
                <w:kern w:val="2"/>
              </w:rPr>
              <w:t>无异议</w:t>
            </w:r>
          </w:p>
        </w:tc>
        <w:tc>
          <w:tcPr>
            <w:tcW w:w="1210" w:type="dxa"/>
            <w:vAlign w:val="center"/>
          </w:tcPr>
          <w:p w14:paraId="5482EF12">
            <w:pPr>
              <w:jc w:val="center"/>
              <w:rPr>
                <w:bCs/>
              </w:rPr>
            </w:pPr>
            <w:r>
              <w:rPr>
                <w:kern w:val="2"/>
              </w:rPr>
              <w:t>无异议</w:t>
            </w:r>
          </w:p>
        </w:tc>
        <w:tc>
          <w:tcPr>
            <w:tcW w:w="1214" w:type="dxa"/>
            <w:vAlign w:val="center"/>
          </w:tcPr>
          <w:p w14:paraId="003A1901">
            <w:pPr>
              <w:jc w:val="center"/>
              <w:rPr>
                <w:bCs/>
              </w:rPr>
            </w:pPr>
            <w:r>
              <w:rPr>
                <w:kern w:val="2"/>
              </w:rPr>
              <w:t>无异议</w:t>
            </w:r>
          </w:p>
        </w:tc>
        <w:tc>
          <w:tcPr>
            <w:tcW w:w="1106" w:type="dxa"/>
            <w:vAlign w:val="center"/>
          </w:tcPr>
          <w:p w14:paraId="54B9D095">
            <w:pPr>
              <w:jc w:val="center"/>
              <w:rPr>
                <w:sz w:val="22"/>
                <w:szCs w:val="22"/>
              </w:rPr>
            </w:pPr>
            <w:r>
              <w:rPr>
                <w:kern w:val="2"/>
              </w:rPr>
              <w:t>无异议</w:t>
            </w:r>
          </w:p>
        </w:tc>
        <w:tc>
          <w:tcPr>
            <w:tcW w:w="1100" w:type="dxa"/>
            <w:vAlign w:val="center"/>
          </w:tcPr>
          <w:p w14:paraId="33B805B4">
            <w:pPr>
              <w:jc w:val="center"/>
              <w:rPr>
                <w:sz w:val="22"/>
                <w:szCs w:val="22"/>
              </w:rPr>
            </w:pPr>
            <w:r>
              <w:rPr>
                <w:kern w:val="2"/>
              </w:rPr>
              <w:t>无异议</w:t>
            </w:r>
          </w:p>
        </w:tc>
        <w:tc>
          <w:tcPr>
            <w:tcW w:w="1096" w:type="dxa"/>
            <w:vAlign w:val="center"/>
          </w:tcPr>
          <w:p w14:paraId="55255F69">
            <w:pPr>
              <w:jc w:val="center"/>
              <w:rPr>
                <w:bCs/>
              </w:rPr>
            </w:pPr>
            <w:r>
              <w:rPr>
                <w:kern w:val="2"/>
              </w:rPr>
              <w:t>无异议</w:t>
            </w:r>
          </w:p>
        </w:tc>
        <w:tc>
          <w:tcPr>
            <w:tcW w:w="1097" w:type="dxa"/>
            <w:vAlign w:val="center"/>
          </w:tcPr>
          <w:p w14:paraId="211961C0">
            <w:pPr>
              <w:jc w:val="center"/>
              <w:rPr>
                <w:bCs/>
              </w:rPr>
            </w:pPr>
            <w:r>
              <w:rPr>
                <w:kern w:val="2"/>
              </w:rPr>
              <w:t>无异议</w:t>
            </w:r>
          </w:p>
        </w:tc>
      </w:tr>
    </w:tbl>
    <w:p w14:paraId="0A78D266">
      <w:pPr>
        <w:pStyle w:val="6"/>
      </w:pPr>
      <w:r>
        <w:t>表 2-</w:t>
      </w:r>
      <w:r>
        <w:rPr>
          <w:rFonts w:hint="eastAsia"/>
        </w:rPr>
        <w:t>50镁元素</w:t>
      </w:r>
      <w:r>
        <w:t xml:space="preserve"> 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1"/>
        <w:gridCol w:w="1087"/>
        <w:gridCol w:w="1117"/>
        <w:gridCol w:w="1210"/>
        <w:gridCol w:w="1118"/>
        <w:gridCol w:w="1202"/>
        <w:gridCol w:w="1208"/>
        <w:gridCol w:w="850"/>
        <w:gridCol w:w="1235"/>
      </w:tblGrid>
      <w:tr w14:paraId="106B1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Align w:val="center"/>
          </w:tcPr>
          <w:p w14:paraId="6D0BD3C8">
            <w:pPr>
              <w:pStyle w:val="15"/>
            </w:pPr>
            <w:r>
              <w:t>实验室i</w:t>
            </w:r>
          </w:p>
        </w:tc>
        <w:tc>
          <w:tcPr>
            <w:tcW w:w="1087" w:type="dxa"/>
            <w:vAlign w:val="center"/>
          </w:tcPr>
          <w:p w14:paraId="184B3496">
            <w:pPr>
              <w:pStyle w:val="15"/>
            </w:pPr>
            <w:r>
              <w:t>测定结果</w:t>
            </w:r>
          </w:p>
        </w:tc>
        <w:tc>
          <w:tcPr>
            <w:tcW w:w="1117" w:type="dxa"/>
            <w:vAlign w:val="center"/>
          </w:tcPr>
          <w:p w14:paraId="5761438E">
            <w:pPr>
              <w:pStyle w:val="15"/>
            </w:pPr>
            <w:r>
              <w:t>10#</w:t>
            </w:r>
          </w:p>
        </w:tc>
        <w:tc>
          <w:tcPr>
            <w:tcW w:w="1210" w:type="dxa"/>
            <w:vAlign w:val="center"/>
          </w:tcPr>
          <w:p w14:paraId="1688B53C">
            <w:pPr>
              <w:pStyle w:val="15"/>
            </w:pPr>
            <w:r>
              <w:t>11#</w:t>
            </w:r>
          </w:p>
        </w:tc>
        <w:tc>
          <w:tcPr>
            <w:tcW w:w="1118" w:type="dxa"/>
            <w:vAlign w:val="center"/>
          </w:tcPr>
          <w:p w14:paraId="0D3D4705">
            <w:pPr>
              <w:pStyle w:val="15"/>
            </w:pPr>
            <w:r>
              <w:t>12#</w:t>
            </w:r>
          </w:p>
        </w:tc>
        <w:tc>
          <w:tcPr>
            <w:tcW w:w="1202" w:type="dxa"/>
            <w:vAlign w:val="center"/>
          </w:tcPr>
          <w:p w14:paraId="34EA665E">
            <w:pPr>
              <w:pStyle w:val="15"/>
            </w:pPr>
            <w:r>
              <w:t>13#</w:t>
            </w:r>
          </w:p>
        </w:tc>
        <w:tc>
          <w:tcPr>
            <w:tcW w:w="1208" w:type="dxa"/>
            <w:vAlign w:val="center"/>
          </w:tcPr>
          <w:p w14:paraId="2687AF71">
            <w:pPr>
              <w:pStyle w:val="15"/>
            </w:pPr>
            <w:r>
              <w:t>14#</w:t>
            </w:r>
          </w:p>
        </w:tc>
        <w:tc>
          <w:tcPr>
            <w:tcW w:w="850" w:type="dxa"/>
            <w:vAlign w:val="center"/>
          </w:tcPr>
          <w:p w14:paraId="18123DA7">
            <w:pPr>
              <w:pStyle w:val="15"/>
            </w:pPr>
            <w:r>
              <w:t>15#</w:t>
            </w:r>
          </w:p>
        </w:tc>
        <w:tc>
          <w:tcPr>
            <w:tcW w:w="1235" w:type="dxa"/>
            <w:vAlign w:val="center"/>
          </w:tcPr>
          <w:p w14:paraId="3479DA62">
            <w:pPr>
              <w:pStyle w:val="15"/>
            </w:pPr>
            <w:r>
              <w:t>16#</w:t>
            </w:r>
          </w:p>
        </w:tc>
      </w:tr>
      <w:tr w14:paraId="0B7A3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restart"/>
            <w:vAlign w:val="center"/>
          </w:tcPr>
          <w:p w14:paraId="4BA8A6C2">
            <w:pPr>
              <w:pStyle w:val="15"/>
            </w:pPr>
            <w:r>
              <w:rPr>
                <w:rFonts w:hint="eastAsia"/>
              </w:rPr>
              <w:t>14</w:t>
            </w:r>
          </w:p>
        </w:tc>
        <w:tc>
          <w:tcPr>
            <w:tcW w:w="1087" w:type="dxa"/>
            <w:vAlign w:val="center"/>
          </w:tcPr>
          <w:p w14:paraId="06AE6B5B">
            <w:pPr>
              <w:pStyle w:val="15"/>
            </w:pPr>
            <w:r>
              <w:t>1</w:t>
            </w:r>
          </w:p>
        </w:tc>
        <w:tc>
          <w:tcPr>
            <w:tcW w:w="1117" w:type="dxa"/>
            <w:vAlign w:val="bottom"/>
          </w:tcPr>
          <w:p w14:paraId="56CEE8E5">
            <w:pPr>
              <w:jc w:val="center"/>
              <w:rPr>
                <w:bCs/>
              </w:rPr>
            </w:pPr>
            <w:r>
              <w:t>0.0031</w:t>
            </w:r>
          </w:p>
        </w:tc>
        <w:tc>
          <w:tcPr>
            <w:tcW w:w="1210" w:type="dxa"/>
            <w:vAlign w:val="bottom"/>
          </w:tcPr>
          <w:p w14:paraId="1EBEF82E">
            <w:pPr>
              <w:jc w:val="center"/>
              <w:rPr>
                <w:bCs/>
              </w:rPr>
            </w:pPr>
            <w:r>
              <w:t>0.032</w:t>
            </w:r>
          </w:p>
        </w:tc>
        <w:tc>
          <w:tcPr>
            <w:tcW w:w="1118" w:type="dxa"/>
            <w:vAlign w:val="bottom"/>
          </w:tcPr>
          <w:p w14:paraId="529F4E74">
            <w:pPr>
              <w:jc w:val="center"/>
              <w:rPr>
                <w:bCs/>
              </w:rPr>
            </w:pPr>
            <w:r>
              <w:t>0.073</w:t>
            </w:r>
          </w:p>
        </w:tc>
        <w:tc>
          <w:tcPr>
            <w:tcW w:w="1202" w:type="dxa"/>
            <w:vAlign w:val="bottom"/>
          </w:tcPr>
          <w:p w14:paraId="11E7CD3C">
            <w:pPr>
              <w:jc w:val="center"/>
            </w:pPr>
            <w:r>
              <w:t>0.92</w:t>
            </w:r>
          </w:p>
        </w:tc>
        <w:tc>
          <w:tcPr>
            <w:tcW w:w="1208" w:type="dxa"/>
            <w:vAlign w:val="bottom"/>
          </w:tcPr>
          <w:p w14:paraId="5375D8F1">
            <w:pPr>
              <w:jc w:val="center"/>
            </w:pPr>
            <w:r>
              <w:t>1.53</w:t>
            </w:r>
          </w:p>
        </w:tc>
        <w:tc>
          <w:tcPr>
            <w:tcW w:w="850" w:type="dxa"/>
            <w:vAlign w:val="bottom"/>
          </w:tcPr>
          <w:p w14:paraId="6FAAFD56">
            <w:pPr>
              <w:jc w:val="center"/>
              <w:rPr>
                <w:bCs/>
              </w:rPr>
            </w:pPr>
            <w:r>
              <w:t>2.38</w:t>
            </w:r>
          </w:p>
        </w:tc>
        <w:tc>
          <w:tcPr>
            <w:tcW w:w="1235" w:type="dxa"/>
            <w:vAlign w:val="bottom"/>
          </w:tcPr>
          <w:p w14:paraId="278FC913">
            <w:pPr>
              <w:jc w:val="center"/>
              <w:rPr>
                <w:bCs/>
              </w:rPr>
            </w:pPr>
            <w:r>
              <w:t>4.15</w:t>
            </w:r>
          </w:p>
        </w:tc>
      </w:tr>
      <w:tr w14:paraId="1A3C7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5A31C0E2">
            <w:pPr>
              <w:pStyle w:val="15"/>
            </w:pPr>
          </w:p>
        </w:tc>
        <w:tc>
          <w:tcPr>
            <w:tcW w:w="1087" w:type="dxa"/>
            <w:vAlign w:val="center"/>
          </w:tcPr>
          <w:p w14:paraId="19506B1F">
            <w:pPr>
              <w:pStyle w:val="15"/>
            </w:pPr>
            <w:r>
              <w:t>2</w:t>
            </w:r>
          </w:p>
        </w:tc>
        <w:tc>
          <w:tcPr>
            <w:tcW w:w="1117" w:type="dxa"/>
            <w:vAlign w:val="bottom"/>
          </w:tcPr>
          <w:p w14:paraId="60DF87FE">
            <w:pPr>
              <w:jc w:val="center"/>
              <w:rPr>
                <w:bCs/>
              </w:rPr>
            </w:pPr>
            <w:r>
              <w:t>0.0032</w:t>
            </w:r>
          </w:p>
        </w:tc>
        <w:tc>
          <w:tcPr>
            <w:tcW w:w="1210" w:type="dxa"/>
            <w:vAlign w:val="bottom"/>
          </w:tcPr>
          <w:p w14:paraId="702345E2">
            <w:pPr>
              <w:jc w:val="center"/>
              <w:rPr>
                <w:bCs/>
              </w:rPr>
            </w:pPr>
            <w:r>
              <w:t>0.032</w:t>
            </w:r>
          </w:p>
        </w:tc>
        <w:tc>
          <w:tcPr>
            <w:tcW w:w="1118" w:type="dxa"/>
            <w:vAlign w:val="bottom"/>
          </w:tcPr>
          <w:p w14:paraId="774D808C">
            <w:pPr>
              <w:jc w:val="center"/>
              <w:rPr>
                <w:bCs/>
              </w:rPr>
            </w:pPr>
            <w:r>
              <w:t>0.072</w:t>
            </w:r>
          </w:p>
        </w:tc>
        <w:tc>
          <w:tcPr>
            <w:tcW w:w="1202" w:type="dxa"/>
            <w:vAlign w:val="bottom"/>
          </w:tcPr>
          <w:p w14:paraId="5B417989">
            <w:pPr>
              <w:jc w:val="center"/>
            </w:pPr>
            <w:r>
              <w:t>0.93</w:t>
            </w:r>
          </w:p>
        </w:tc>
        <w:tc>
          <w:tcPr>
            <w:tcW w:w="1208" w:type="dxa"/>
            <w:vAlign w:val="bottom"/>
          </w:tcPr>
          <w:p w14:paraId="1285C890">
            <w:pPr>
              <w:jc w:val="center"/>
            </w:pPr>
            <w:r>
              <w:t>1.58</w:t>
            </w:r>
          </w:p>
        </w:tc>
        <w:tc>
          <w:tcPr>
            <w:tcW w:w="850" w:type="dxa"/>
            <w:vAlign w:val="bottom"/>
          </w:tcPr>
          <w:p w14:paraId="3B4C42A1">
            <w:pPr>
              <w:jc w:val="center"/>
              <w:rPr>
                <w:bCs/>
              </w:rPr>
            </w:pPr>
            <w:r>
              <w:t>2.43</w:t>
            </w:r>
          </w:p>
        </w:tc>
        <w:tc>
          <w:tcPr>
            <w:tcW w:w="1235" w:type="dxa"/>
            <w:vAlign w:val="bottom"/>
          </w:tcPr>
          <w:p w14:paraId="6ACEBBC9">
            <w:pPr>
              <w:jc w:val="center"/>
              <w:rPr>
                <w:bCs/>
              </w:rPr>
            </w:pPr>
            <w:r>
              <w:t>4.20</w:t>
            </w:r>
          </w:p>
        </w:tc>
      </w:tr>
      <w:tr w14:paraId="23FF8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6997EE9D">
            <w:pPr>
              <w:pStyle w:val="15"/>
            </w:pPr>
          </w:p>
        </w:tc>
        <w:tc>
          <w:tcPr>
            <w:tcW w:w="1087" w:type="dxa"/>
            <w:vAlign w:val="center"/>
          </w:tcPr>
          <w:p w14:paraId="7F0F8904">
            <w:pPr>
              <w:pStyle w:val="15"/>
            </w:pPr>
            <w:r>
              <w:t>3</w:t>
            </w:r>
          </w:p>
        </w:tc>
        <w:tc>
          <w:tcPr>
            <w:tcW w:w="1117" w:type="dxa"/>
            <w:vAlign w:val="bottom"/>
          </w:tcPr>
          <w:p w14:paraId="23FA16DF">
            <w:pPr>
              <w:jc w:val="center"/>
              <w:rPr>
                <w:bCs/>
              </w:rPr>
            </w:pPr>
            <w:r>
              <w:t>0.0032</w:t>
            </w:r>
          </w:p>
        </w:tc>
        <w:tc>
          <w:tcPr>
            <w:tcW w:w="1210" w:type="dxa"/>
            <w:vAlign w:val="bottom"/>
          </w:tcPr>
          <w:p w14:paraId="07A1FEC1">
            <w:pPr>
              <w:jc w:val="center"/>
              <w:rPr>
                <w:bCs/>
              </w:rPr>
            </w:pPr>
            <w:r>
              <w:t>0.031</w:t>
            </w:r>
          </w:p>
        </w:tc>
        <w:tc>
          <w:tcPr>
            <w:tcW w:w="1118" w:type="dxa"/>
            <w:vAlign w:val="bottom"/>
          </w:tcPr>
          <w:p w14:paraId="336BACA9">
            <w:pPr>
              <w:jc w:val="center"/>
              <w:rPr>
                <w:bCs/>
              </w:rPr>
            </w:pPr>
            <w:r>
              <w:t>0.071</w:t>
            </w:r>
          </w:p>
        </w:tc>
        <w:tc>
          <w:tcPr>
            <w:tcW w:w="1202" w:type="dxa"/>
            <w:vAlign w:val="bottom"/>
          </w:tcPr>
          <w:p w14:paraId="565B9271">
            <w:pPr>
              <w:jc w:val="center"/>
            </w:pPr>
            <w:r>
              <w:t>0.92</w:t>
            </w:r>
          </w:p>
        </w:tc>
        <w:tc>
          <w:tcPr>
            <w:tcW w:w="1208" w:type="dxa"/>
            <w:vAlign w:val="bottom"/>
          </w:tcPr>
          <w:p w14:paraId="581B75BA">
            <w:pPr>
              <w:jc w:val="center"/>
            </w:pPr>
            <w:r>
              <w:t>1.56</w:t>
            </w:r>
          </w:p>
        </w:tc>
        <w:tc>
          <w:tcPr>
            <w:tcW w:w="850" w:type="dxa"/>
            <w:vAlign w:val="bottom"/>
          </w:tcPr>
          <w:p w14:paraId="509DB73E">
            <w:pPr>
              <w:jc w:val="center"/>
              <w:rPr>
                <w:bCs/>
              </w:rPr>
            </w:pPr>
            <w:r>
              <w:t>2.39</w:t>
            </w:r>
          </w:p>
        </w:tc>
        <w:tc>
          <w:tcPr>
            <w:tcW w:w="1235" w:type="dxa"/>
            <w:vAlign w:val="bottom"/>
          </w:tcPr>
          <w:p w14:paraId="5E44962E">
            <w:pPr>
              <w:jc w:val="center"/>
              <w:rPr>
                <w:bCs/>
              </w:rPr>
            </w:pPr>
            <w:r>
              <w:t>4.18</w:t>
            </w:r>
          </w:p>
        </w:tc>
      </w:tr>
      <w:tr w14:paraId="47234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687584E1">
            <w:pPr>
              <w:pStyle w:val="15"/>
            </w:pPr>
          </w:p>
        </w:tc>
        <w:tc>
          <w:tcPr>
            <w:tcW w:w="1087" w:type="dxa"/>
            <w:vAlign w:val="center"/>
          </w:tcPr>
          <w:p w14:paraId="6A320763">
            <w:pPr>
              <w:pStyle w:val="15"/>
            </w:pPr>
            <w:r>
              <w:t>4</w:t>
            </w:r>
          </w:p>
        </w:tc>
        <w:tc>
          <w:tcPr>
            <w:tcW w:w="1117" w:type="dxa"/>
            <w:vAlign w:val="bottom"/>
          </w:tcPr>
          <w:p w14:paraId="7A5DBD62">
            <w:pPr>
              <w:jc w:val="center"/>
              <w:rPr>
                <w:bCs/>
              </w:rPr>
            </w:pPr>
            <w:r>
              <w:t>0.0032</w:t>
            </w:r>
          </w:p>
        </w:tc>
        <w:tc>
          <w:tcPr>
            <w:tcW w:w="1210" w:type="dxa"/>
            <w:vAlign w:val="bottom"/>
          </w:tcPr>
          <w:p w14:paraId="5FD64B62">
            <w:pPr>
              <w:jc w:val="center"/>
              <w:rPr>
                <w:bCs/>
              </w:rPr>
            </w:pPr>
            <w:r>
              <w:t>0.032</w:t>
            </w:r>
          </w:p>
        </w:tc>
        <w:tc>
          <w:tcPr>
            <w:tcW w:w="1118" w:type="dxa"/>
            <w:vAlign w:val="bottom"/>
          </w:tcPr>
          <w:p w14:paraId="7B88527A">
            <w:pPr>
              <w:jc w:val="center"/>
              <w:rPr>
                <w:bCs/>
              </w:rPr>
            </w:pPr>
            <w:r>
              <w:t>0.072</w:t>
            </w:r>
          </w:p>
        </w:tc>
        <w:tc>
          <w:tcPr>
            <w:tcW w:w="1202" w:type="dxa"/>
            <w:vAlign w:val="bottom"/>
          </w:tcPr>
          <w:p w14:paraId="6858293E">
            <w:pPr>
              <w:jc w:val="center"/>
            </w:pPr>
            <w:r>
              <w:t>0.92</w:t>
            </w:r>
          </w:p>
        </w:tc>
        <w:tc>
          <w:tcPr>
            <w:tcW w:w="1208" w:type="dxa"/>
            <w:vAlign w:val="bottom"/>
          </w:tcPr>
          <w:p w14:paraId="38A6269B">
            <w:pPr>
              <w:jc w:val="center"/>
            </w:pPr>
            <w:r>
              <w:t>1.56</w:t>
            </w:r>
          </w:p>
        </w:tc>
        <w:tc>
          <w:tcPr>
            <w:tcW w:w="850" w:type="dxa"/>
            <w:vAlign w:val="bottom"/>
          </w:tcPr>
          <w:p w14:paraId="6A6BB62B">
            <w:pPr>
              <w:jc w:val="center"/>
              <w:rPr>
                <w:bCs/>
              </w:rPr>
            </w:pPr>
            <w:r>
              <w:t>2.39</w:t>
            </w:r>
          </w:p>
        </w:tc>
        <w:tc>
          <w:tcPr>
            <w:tcW w:w="1235" w:type="dxa"/>
            <w:vAlign w:val="bottom"/>
          </w:tcPr>
          <w:p w14:paraId="17094CCA">
            <w:pPr>
              <w:jc w:val="center"/>
              <w:rPr>
                <w:bCs/>
              </w:rPr>
            </w:pPr>
            <w:r>
              <w:t>4.20</w:t>
            </w:r>
          </w:p>
        </w:tc>
      </w:tr>
      <w:tr w14:paraId="73BDE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478A58AC">
            <w:pPr>
              <w:pStyle w:val="15"/>
            </w:pPr>
          </w:p>
        </w:tc>
        <w:tc>
          <w:tcPr>
            <w:tcW w:w="1087" w:type="dxa"/>
            <w:vAlign w:val="center"/>
          </w:tcPr>
          <w:p w14:paraId="5C4C974F">
            <w:pPr>
              <w:pStyle w:val="15"/>
            </w:pPr>
            <w:r>
              <w:t>5</w:t>
            </w:r>
          </w:p>
        </w:tc>
        <w:tc>
          <w:tcPr>
            <w:tcW w:w="1117" w:type="dxa"/>
            <w:vAlign w:val="bottom"/>
          </w:tcPr>
          <w:p w14:paraId="71C9CD44">
            <w:pPr>
              <w:jc w:val="center"/>
              <w:rPr>
                <w:bCs/>
              </w:rPr>
            </w:pPr>
            <w:r>
              <w:t>0.0032</w:t>
            </w:r>
          </w:p>
        </w:tc>
        <w:tc>
          <w:tcPr>
            <w:tcW w:w="1210" w:type="dxa"/>
            <w:vAlign w:val="bottom"/>
          </w:tcPr>
          <w:p w14:paraId="79EBEDF8">
            <w:pPr>
              <w:jc w:val="center"/>
            </w:pPr>
            <w:r>
              <w:t>0.031</w:t>
            </w:r>
          </w:p>
        </w:tc>
        <w:tc>
          <w:tcPr>
            <w:tcW w:w="1118" w:type="dxa"/>
            <w:vAlign w:val="bottom"/>
          </w:tcPr>
          <w:p w14:paraId="2CB1EECC">
            <w:pPr>
              <w:jc w:val="center"/>
              <w:rPr>
                <w:bCs/>
              </w:rPr>
            </w:pPr>
            <w:r>
              <w:t>0.072</w:t>
            </w:r>
          </w:p>
        </w:tc>
        <w:tc>
          <w:tcPr>
            <w:tcW w:w="1202" w:type="dxa"/>
            <w:vAlign w:val="bottom"/>
          </w:tcPr>
          <w:p w14:paraId="3E96B6C7">
            <w:pPr>
              <w:jc w:val="center"/>
            </w:pPr>
            <w:r>
              <w:t>0.93</w:t>
            </w:r>
          </w:p>
        </w:tc>
        <w:tc>
          <w:tcPr>
            <w:tcW w:w="1208" w:type="dxa"/>
            <w:vAlign w:val="bottom"/>
          </w:tcPr>
          <w:p w14:paraId="6A735770">
            <w:pPr>
              <w:jc w:val="center"/>
            </w:pPr>
            <w:r>
              <w:t>1.56</w:t>
            </w:r>
          </w:p>
        </w:tc>
        <w:tc>
          <w:tcPr>
            <w:tcW w:w="850" w:type="dxa"/>
            <w:vAlign w:val="bottom"/>
          </w:tcPr>
          <w:p w14:paraId="55087C9A">
            <w:pPr>
              <w:jc w:val="center"/>
              <w:rPr>
                <w:bCs/>
              </w:rPr>
            </w:pPr>
            <w:r>
              <w:t>2.39</w:t>
            </w:r>
          </w:p>
        </w:tc>
        <w:tc>
          <w:tcPr>
            <w:tcW w:w="1235" w:type="dxa"/>
            <w:vAlign w:val="bottom"/>
          </w:tcPr>
          <w:p w14:paraId="2E1CC3AF">
            <w:pPr>
              <w:jc w:val="center"/>
              <w:rPr>
                <w:bCs/>
                <w:color w:val="FF0000"/>
              </w:rPr>
            </w:pPr>
            <w:r>
              <w:rPr>
                <w:color w:val="FF0000"/>
              </w:rPr>
              <w:t>4.00</w:t>
            </w:r>
            <w:r>
              <w:rPr>
                <w:rFonts w:hint="eastAsia"/>
                <w:color w:val="FF0000"/>
                <w:lang w:eastAsia="zh-CN"/>
              </w:rPr>
              <w:t>(</w:t>
            </w:r>
            <w:r>
              <w:rPr>
                <w:rFonts w:hint="eastAsia"/>
                <w:color w:val="FF0000"/>
              </w:rPr>
              <w:t>*</w:t>
            </w:r>
            <w:r>
              <w:rPr>
                <w:rFonts w:hint="eastAsia"/>
                <w:color w:val="FF0000"/>
                <w:lang w:eastAsia="zh-CN"/>
              </w:rPr>
              <w:t>)</w:t>
            </w:r>
          </w:p>
        </w:tc>
      </w:tr>
      <w:tr w14:paraId="3FDFD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7EA96900">
            <w:pPr>
              <w:pStyle w:val="15"/>
            </w:pPr>
          </w:p>
        </w:tc>
        <w:tc>
          <w:tcPr>
            <w:tcW w:w="1087" w:type="dxa"/>
            <w:vAlign w:val="center"/>
          </w:tcPr>
          <w:p w14:paraId="2DF0A97A">
            <w:pPr>
              <w:pStyle w:val="15"/>
            </w:pPr>
            <w:r>
              <w:t>6</w:t>
            </w:r>
          </w:p>
        </w:tc>
        <w:tc>
          <w:tcPr>
            <w:tcW w:w="1117" w:type="dxa"/>
            <w:vAlign w:val="bottom"/>
          </w:tcPr>
          <w:p w14:paraId="4B3A01CB">
            <w:pPr>
              <w:jc w:val="center"/>
              <w:rPr>
                <w:bCs/>
              </w:rPr>
            </w:pPr>
            <w:r>
              <w:t>0.0031</w:t>
            </w:r>
          </w:p>
        </w:tc>
        <w:tc>
          <w:tcPr>
            <w:tcW w:w="1210" w:type="dxa"/>
            <w:vAlign w:val="bottom"/>
          </w:tcPr>
          <w:p w14:paraId="25136035">
            <w:pPr>
              <w:jc w:val="center"/>
              <w:rPr>
                <w:bCs/>
              </w:rPr>
            </w:pPr>
            <w:r>
              <w:t>0.031</w:t>
            </w:r>
          </w:p>
        </w:tc>
        <w:tc>
          <w:tcPr>
            <w:tcW w:w="1118" w:type="dxa"/>
            <w:vAlign w:val="bottom"/>
          </w:tcPr>
          <w:p w14:paraId="775FEC94">
            <w:pPr>
              <w:jc w:val="center"/>
              <w:rPr>
                <w:bCs/>
              </w:rPr>
            </w:pPr>
            <w:r>
              <w:t>0.073</w:t>
            </w:r>
          </w:p>
        </w:tc>
        <w:tc>
          <w:tcPr>
            <w:tcW w:w="1202" w:type="dxa"/>
            <w:vAlign w:val="bottom"/>
          </w:tcPr>
          <w:p w14:paraId="4494C908">
            <w:pPr>
              <w:jc w:val="center"/>
            </w:pPr>
            <w:r>
              <w:t>0.94</w:t>
            </w:r>
          </w:p>
        </w:tc>
        <w:tc>
          <w:tcPr>
            <w:tcW w:w="1208" w:type="dxa"/>
            <w:vAlign w:val="bottom"/>
          </w:tcPr>
          <w:p w14:paraId="77E8B635">
            <w:pPr>
              <w:jc w:val="center"/>
            </w:pPr>
            <w:r>
              <w:t>1.56</w:t>
            </w:r>
          </w:p>
        </w:tc>
        <w:tc>
          <w:tcPr>
            <w:tcW w:w="850" w:type="dxa"/>
            <w:vAlign w:val="bottom"/>
          </w:tcPr>
          <w:p w14:paraId="7D1DF20E">
            <w:pPr>
              <w:jc w:val="center"/>
              <w:rPr>
                <w:bCs/>
              </w:rPr>
            </w:pPr>
            <w:r>
              <w:t>2.38</w:t>
            </w:r>
          </w:p>
        </w:tc>
        <w:tc>
          <w:tcPr>
            <w:tcW w:w="1235" w:type="dxa"/>
            <w:vAlign w:val="bottom"/>
          </w:tcPr>
          <w:p w14:paraId="475D0439">
            <w:pPr>
              <w:jc w:val="center"/>
              <w:rPr>
                <w:bCs/>
              </w:rPr>
            </w:pPr>
            <w:r>
              <w:t>4.25</w:t>
            </w:r>
          </w:p>
        </w:tc>
      </w:tr>
      <w:tr w14:paraId="2E308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2DC5D04A">
            <w:pPr>
              <w:pStyle w:val="15"/>
            </w:pPr>
          </w:p>
        </w:tc>
        <w:tc>
          <w:tcPr>
            <w:tcW w:w="1087" w:type="dxa"/>
            <w:vAlign w:val="center"/>
          </w:tcPr>
          <w:p w14:paraId="26CE7F15">
            <w:pPr>
              <w:pStyle w:val="15"/>
            </w:pPr>
            <w:r>
              <w:t>7</w:t>
            </w:r>
          </w:p>
        </w:tc>
        <w:tc>
          <w:tcPr>
            <w:tcW w:w="1117" w:type="dxa"/>
            <w:vAlign w:val="bottom"/>
          </w:tcPr>
          <w:p w14:paraId="61F1ECA8">
            <w:pPr>
              <w:jc w:val="center"/>
              <w:rPr>
                <w:bCs/>
              </w:rPr>
            </w:pPr>
            <w:r>
              <w:t>0.0032</w:t>
            </w:r>
          </w:p>
        </w:tc>
        <w:tc>
          <w:tcPr>
            <w:tcW w:w="1210" w:type="dxa"/>
            <w:vAlign w:val="bottom"/>
          </w:tcPr>
          <w:p w14:paraId="2245BEE5">
            <w:pPr>
              <w:jc w:val="center"/>
              <w:rPr>
                <w:bCs/>
              </w:rPr>
            </w:pPr>
            <w:r>
              <w:t>0.032</w:t>
            </w:r>
          </w:p>
        </w:tc>
        <w:tc>
          <w:tcPr>
            <w:tcW w:w="1118" w:type="dxa"/>
            <w:vAlign w:val="bottom"/>
          </w:tcPr>
          <w:p w14:paraId="78BC0CCA">
            <w:pPr>
              <w:jc w:val="center"/>
              <w:rPr>
                <w:bCs/>
              </w:rPr>
            </w:pPr>
            <w:r>
              <w:t>0.071</w:t>
            </w:r>
          </w:p>
        </w:tc>
        <w:tc>
          <w:tcPr>
            <w:tcW w:w="1202" w:type="dxa"/>
            <w:vAlign w:val="bottom"/>
          </w:tcPr>
          <w:p w14:paraId="614E9FC4">
            <w:pPr>
              <w:jc w:val="center"/>
            </w:pPr>
            <w:r>
              <w:t>0.92</w:t>
            </w:r>
          </w:p>
        </w:tc>
        <w:tc>
          <w:tcPr>
            <w:tcW w:w="1208" w:type="dxa"/>
            <w:vAlign w:val="bottom"/>
          </w:tcPr>
          <w:p w14:paraId="0843F65E">
            <w:pPr>
              <w:jc w:val="center"/>
            </w:pPr>
            <w:r>
              <w:t>1.56</w:t>
            </w:r>
          </w:p>
        </w:tc>
        <w:tc>
          <w:tcPr>
            <w:tcW w:w="850" w:type="dxa"/>
            <w:vAlign w:val="bottom"/>
          </w:tcPr>
          <w:p w14:paraId="36D62DF5">
            <w:pPr>
              <w:jc w:val="center"/>
              <w:rPr>
                <w:bCs/>
              </w:rPr>
            </w:pPr>
            <w:r>
              <w:t>2.40</w:t>
            </w:r>
          </w:p>
        </w:tc>
        <w:tc>
          <w:tcPr>
            <w:tcW w:w="1235" w:type="dxa"/>
            <w:vAlign w:val="bottom"/>
          </w:tcPr>
          <w:p w14:paraId="21002285">
            <w:pPr>
              <w:jc w:val="center"/>
              <w:rPr>
                <w:bCs/>
              </w:rPr>
            </w:pPr>
            <w:r>
              <w:t>4.25</w:t>
            </w:r>
          </w:p>
        </w:tc>
      </w:tr>
      <w:tr w14:paraId="439C4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332E501C">
            <w:pPr>
              <w:pStyle w:val="15"/>
            </w:pPr>
          </w:p>
        </w:tc>
        <w:tc>
          <w:tcPr>
            <w:tcW w:w="1087" w:type="dxa"/>
            <w:vAlign w:val="center"/>
          </w:tcPr>
          <w:p w14:paraId="0FE7117D">
            <w:pPr>
              <w:pStyle w:val="15"/>
            </w:pPr>
            <w:r>
              <w:t>8</w:t>
            </w:r>
          </w:p>
        </w:tc>
        <w:tc>
          <w:tcPr>
            <w:tcW w:w="1117" w:type="dxa"/>
            <w:vAlign w:val="bottom"/>
          </w:tcPr>
          <w:p w14:paraId="4EBB9636">
            <w:pPr>
              <w:jc w:val="center"/>
            </w:pPr>
            <w:r>
              <w:rPr>
                <w:rFonts w:hint="eastAsia"/>
              </w:rPr>
              <w:t>/</w:t>
            </w:r>
          </w:p>
        </w:tc>
        <w:tc>
          <w:tcPr>
            <w:tcW w:w="1210" w:type="dxa"/>
            <w:vAlign w:val="bottom"/>
          </w:tcPr>
          <w:p w14:paraId="7A990725">
            <w:pPr>
              <w:jc w:val="center"/>
              <w:rPr>
                <w:bCs/>
              </w:rPr>
            </w:pPr>
            <w:r>
              <w:t>0.031</w:t>
            </w:r>
          </w:p>
        </w:tc>
        <w:tc>
          <w:tcPr>
            <w:tcW w:w="1118" w:type="dxa"/>
            <w:vAlign w:val="bottom"/>
          </w:tcPr>
          <w:p w14:paraId="2E1BC475">
            <w:pPr>
              <w:jc w:val="center"/>
              <w:rPr>
                <w:bCs/>
              </w:rPr>
            </w:pPr>
            <w:r>
              <w:t>0.072</w:t>
            </w:r>
          </w:p>
        </w:tc>
        <w:tc>
          <w:tcPr>
            <w:tcW w:w="1202" w:type="dxa"/>
            <w:vAlign w:val="bottom"/>
          </w:tcPr>
          <w:p w14:paraId="3A1A1ECE">
            <w:pPr>
              <w:jc w:val="center"/>
            </w:pPr>
            <w:r>
              <w:t>0.93</w:t>
            </w:r>
          </w:p>
        </w:tc>
        <w:tc>
          <w:tcPr>
            <w:tcW w:w="1208" w:type="dxa"/>
            <w:vAlign w:val="bottom"/>
          </w:tcPr>
          <w:p w14:paraId="44AAA663">
            <w:pPr>
              <w:jc w:val="center"/>
            </w:pPr>
            <w:r>
              <w:t>1.57</w:t>
            </w:r>
          </w:p>
        </w:tc>
        <w:tc>
          <w:tcPr>
            <w:tcW w:w="850" w:type="dxa"/>
            <w:vAlign w:val="bottom"/>
          </w:tcPr>
          <w:p w14:paraId="391CFF6F">
            <w:pPr>
              <w:jc w:val="center"/>
              <w:rPr>
                <w:bCs/>
              </w:rPr>
            </w:pPr>
            <w:r>
              <w:t>2.42</w:t>
            </w:r>
          </w:p>
        </w:tc>
        <w:tc>
          <w:tcPr>
            <w:tcW w:w="1235" w:type="dxa"/>
            <w:vAlign w:val="bottom"/>
          </w:tcPr>
          <w:p w14:paraId="69B833AA">
            <w:pPr>
              <w:jc w:val="center"/>
              <w:rPr>
                <w:bCs/>
              </w:rPr>
            </w:pPr>
            <w:r>
              <w:t>4.20</w:t>
            </w:r>
          </w:p>
        </w:tc>
      </w:tr>
      <w:tr w14:paraId="024EF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2A3B0D20">
            <w:pPr>
              <w:pStyle w:val="15"/>
            </w:pPr>
          </w:p>
        </w:tc>
        <w:tc>
          <w:tcPr>
            <w:tcW w:w="1087" w:type="dxa"/>
            <w:vAlign w:val="center"/>
          </w:tcPr>
          <w:p w14:paraId="7B13615F">
            <w:pPr>
              <w:pStyle w:val="15"/>
            </w:pPr>
            <w:r>
              <w:t>9</w:t>
            </w:r>
          </w:p>
        </w:tc>
        <w:tc>
          <w:tcPr>
            <w:tcW w:w="1117" w:type="dxa"/>
            <w:vAlign w:val="bottom"/>
          </w:tcPr>
          <w:p w14:paraId="649CAF23">
            <w:pPr>
              <w:jc w:val="center"/>
            </w:pPr>
            <w:r>
              <w:rPr>
                <w:rFonts w:hint="eastAsia"/>
              </w:rPr>
              <w:t>/</w:t>
            </w:r>
          </w:p>
        </w:tc>
        <w:tc>
          <w:tcPr>
            <w:tcW w:w="1210" w:type="dxa"/>
            <w:vAlign w:val="bottom"/>
          </w:tcPr>
          <w:p w14:paraId="1CD01010">
            <w:pPr>
              <w:jc w:val="center"/>
              <w:rPr>
                <w:bCs/>
              </w:rPr>
            </w:pPr>
            <w:r>
              <w:t>0.032</w:t>
            </w:r>
          </w:p>
        </w:tc>
        <w:tc>
          <w:tcPr>
            <w:tcW w:w="1118" w:type="dxa"/>
            <w:vAlign w:val="bottom"/>
          </w:tcPr>
          <w:p w14:paraId="6AFA6155">
            <w:pPr>
              <w:jc w:val="center"/>
              <w:rPr>
                <w:bCs/>
              </w:rPr>
            </w:pPr>
            <w:r>
              <w:t>0.072</w:t>
            </w:r>
          </w:p>
        </w:tc>
        <w:tc>
          <w:tcPr>
            <w:tcW w:w="1202" w:type="dxa"/>
            <w:vAlign w:val="bottom"/>
          </w:tcPr>
          <w:p w14:paraId="66C4839B">
            <w:pPr>
              <w:jc w:val="center"/>
            </w:pPr>
            <w:r>
              <w:t>0.92</w:t>
            </w:r>
          </w:p>
        </w:tc>
        <w:tc>
          <w:tcPr>
            <w:tcW w:w="1208" w:type="dxa"/>
            <w:vAlign w:val="bottom"/>
          </w:tcPr>
          <w:p w14:paraId="036D6D5F">
            <w:pPr>
              <w:jc w:val="center"/>
            </w:pPr>
            <w:r>
              <w:t>1.57</w:t>
            </w:r>
          </w:p>
        </w:tc>
        <w:tc>
          <w:tcPr>
            <w:tcW w:w="850" w:type="dxa"/>
            <w:vAlign w:val="bottom"/>
          </w:tcPr>
          <w:p w14:paraId="6339894F">
            <w:pPr>
              <w:jc w:val="center"/>
              <w:rPr>
                <w:bCs/>
              </w:rPr>
            </w:pPr>
            <w:r>
              <w:t>2.42</w:t>
            </w:r>
          </w:p>
        </w:tc>
        <w:tc>
          <w:tcPr>
            <w:tcW w:w="1235" w:type="dxa"/>
            <w:vAlign w:val="bottom"/>
          </w:tcPr>
          <w:p w14:paraId="7ABFF33F">
            <w:pPr>
              <w:jc w:val="center"/>
              <w:rPr>
                <w:bCs/>
              </w:rPr>
            </w:pPr>
            <w:r>
              <w:t>4.18</w:t>
            </w:r>
          </w:p>
        </w:tc>
      </w:tr>
      <w:tr w14:paraId="77773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440399E4">
            <w:pPr>
              <w:pStyle w:val="15"/>
            </w:pPr>
          </w:p>
        </w:tc>
        <w:tc>
          <w:tcPr>
            <w:tcW w:w="1087" w:type="dxa"/>
            <w:vAlign w:val="center"/>
          </w:tcPr>
          <w:p w14:paraId="3181CF65">
            <w:pPr>
              <w:pStyle w:val="15"/>
            </w:pPr>
            <w:r>
              <w:t>10</w:t>
            </w:r>
          </w:p>
        </w:tc>
        <w:tc>
          <w:tcPr>
            <w:tcW w:w="1117" w:type="dxa"/>
            <w:vAlign w:val="bottom"/>
          </w:tcPr>
          <w:p w14:paraId="562271A8">
            <w:pPr>
              <w:jc w:val="center"/>
            </w:pPr>
            <w:r>
              <w:rPr>
                <w:rFonts w:hint="eastAsia"/>
              </w:rPr>
              <w:t>/</w:t>
            </w:r>
          </w:p>
        </w:tc>
        <w:tc>
          <w:tcPr>
            <w:tcW w:w="1210" w:type="dxa"/>
            <w:vAlign w:val="bottom"/>
          </w:tcPr>
          <w:p w14:paraId="2D3C9D0B">
            <w:pPr>
              <w:jc w:val="center"/>
              <w:rPr>
                <w:bCs/>
              </w:rPr>
            </w:pPr>
            <w:r>
              <w:t>0.032</w:t>
            </w:r>
          </w:p>
        </w:tc>
        <w:tc>
          <w:tcPr>
            <w:tcW w:w="1118" w:type="dxa"/>
            <w:vAlign w:val="bottom"/>
          </w:tcPr>
          <w:p w14:paraId="5CA9173D">
            <w:pPr>
              <w:jc w:val="center"/>
              <w:rPr>
                <w:bCs/>
              </w:rPr>
            </w:pPr>
            <w:r>
              <w:t>0.071</w:t>
            </w:r>
          </w:p>
        </w:tc>
        <w:tc>
          <w:tcPr>
            <w:tcW w:w="1202" w:type="dxa"/>
            <w:vAlign w:val="bottom"/>
          </w:tcPr>
          <w:p w14:paraId="421AFA11">
            <w:pPr>
              <w:jc w:val="center"/>
            </w:pPr>
            <w:r>
              <w:t>0.93</w:t>
            </w:r>
          </w:p>
        </w:tc>
        <w:tc>
          <w:tcPr>
            <w:tcW w:w="1208" w:type="dxa"/>
            <w:vAlign w:val="bottom"/>
          </w:tcPr>
          <w:p w14:paraId="0858D4D9">
            <w:pPr>
              <w:jc w:val="center"/>
            </w:pPr>
            <w:r>
              <w:t>1.58</w:t>
            </w:r>
          </w:p>
        </w:tc>
        <w:tc>
          <w:tcPr>
            <w:tcW w:w="850" w:type="dxa"/>
            <w:vAlign w:val="bottom"/>
          </w:tcPr>
          <w:p w14:paraId="587CB2FA">
            <w:pPr>
              <w:jc w:val="center"/>
              <w:rPr>
                <w:bCs/>
              </w:rPr>
            </w:pPr>
            <w:r>
              <w:t>2.38</w:t>
            </w:r>
          </w:p>
        </w:tc>
        <w:tc>
          <w:tcPr>
            <w:tcW w:w="1235" w:type="dxa"/>
            <w:vAlign w:val="bottom"/>
          </w:tcPr>
          <w:p w14:paraId="134BA73F">
            <w:pPr>
              <w:jc w:val="center"/>
              <w:rPr>
                <w:bCs/>
              </w:rPr>
            </w:pPr>
            <w:r>
              <w:t>4.30</w:t>
            </w:r>
          </w:p>
        </w:tc>
      </w:tr>
      <w:tr w14:paraId="721BE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6CDFC62A">
            <w:pPr>
              <w:pStyle w:val="15"/>
            </w:pPr>
          </w:p>
        </w:tc>
        <w:tc>
          <w:tcPr>
            <w:tcW w:w="1087" w:type="dxa"/>
            <w:vAlign w:val="center"/>
          </w:tcPr>
          <w:p w14:paraId="36F97F99">
            <w:pPr>
              <w:pStyle w:val="15"/>
            </w:pPr>
            <w:r>
              <w:t>11</w:t>
            </w:r>
          </w:p>
        </w:tc>
        <w:tc>
          <w:tcPr>
            <w:tcW w:w="1117" w:type="dxa"/>
            <w:vAlign w:val="bottom"/>
          </w:tcPr>
          <w:p w14:paraId="54030EA9">
            <w:pPr>
              <w:jc w:val="center"/>
            </w:pPr>
            <w:r>
              <w:rPr>
                <w:rFonts w:hint="eastAsia"/>
              </w:rPr>
              <w:t>/</w:t>
            </w:r>
          </w:p>
        </w:tc>
        <w:tc>
          <w:tcPr>
            <w:tcW w:w="1210" w:type="dxa"/>
            <w:vAlign w:val="bottom"/>
          </w:tcPr>
          <w:p w14:paraId="4D31DB0A">
            <w:pPr>
              <w:jc w:val="center"/>
              <w:rPr>
                <w:bCs/>
              </w:rPr>
            </w:pPr>
            <w:r>
              <w:t>0.033</w:t>
            </w:r>
          </w:p>
        </w:tc>
        <w:tc>
          <w:tcPr>
            <w:tcW w:w="1118" w:type="dxa"/>
            <w:vAlign w:val="bottom"/>
          </w:tcPr>
          <w:p w14:paraId="163A3B00">
            <w:pPr>
              <w:jc w:val="center"/>
              <w:rPr>
                <w:bCs/>
              </w:rPr>
            </w:pPr>
            <w:r>
              <w:t>0.072</w:t>
            </w:r>
          </w:p>
        </w:tc>
        <w:tc>
          <w:tcPr>
            <w:tcW w:w="1202" w:type="dxa"/>
            <w:vAlign w:val="bottom"/>
          </w:tcPr>
          <w:p w14:paraId="3AEB4841">
            <w:pPr>
              <w:jc w:val="center"/>
            </w:pPr>
            <w:r>
              <w:t>0.92</w:t>
            </w:r>
          </w:p>
        </w:tc>
        <w:tc>
          <w:tcPr>
            <w:tcW w:w="1208" w:type="dxa"/>
            <w:vAlign w:val="bottom"/>
          </w:tcPr>
          <w:p w14:paraId="3D9DB2BB">
            <w:pPr>
              <w:jc w:val="center"/>
            </w:pPr>
            <w:r>
              <w:t>1.54</w:t>
            </w:r>
          </w:p>
        </w:tc>
        <w:tc>
          <w:tcPr>
            <w:tcW w:w="850" w:type="dxa"/>
            <w:vAlign w:val="bottom"/>
          </w:tcPr>
          <w:p w14:paraId="564A9F2A">
            <w:pPr>
              <w:jc w:val="center"/>
              <w:rPr>
                <w:bCs/>
              </w:rPr>
            </w:pPr>
            <w:r>
              <w:t>2.38</w:t>
            </w:r>
          </w:p>
        </w:tc>
        <w:tc>
          <w:tcPr>
            <w:tcW w:w="1235" w:type="dxa"/>
            <w:vAlign w:val="bottom"/>
          </w:tcPr>
          <w:p w14:paraId="3463E199">
            <w:pPr>
              <w:jc w:val="center"/>
              <w:rPr>
                <w:bCs/>
              </w:rPr>
            </w:pPr>
            <w:r>
              <w:t>4.25</w:t>
            </w:r>
          </w:p>
        </w:tc>
      </w:tr>
      <w:tr w14:paraId="64035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0E35EACF">
            <w:pPr>
              <w:pStyle w:val="15"/>
            </w:pPr>
          </w:p>
        </w:tc>
        <w:tc>
          <w:tcPr>
            <w:tcW w:w="1087" w:type="dxa"/>
            <w:vAlign w:val="center"/>
          </w:tcPr>
          <w:p w14:paraId="21803CAE">
            <w:pPr>
              <w:pStyle w:val="15"/>
            </w:pPr>
            <w:r>
              <w:t>测定次数n</w:t>
            </w:r>
          </w:p>
        </w:tc>
        <w:tc>
          <w:tcPr>
            <w:tcW w:w="1117" w:type="dxa"/>
            <w:vAlign w:val="center"/>
          </w:tcPr>
          <w:p w14:paraId="34B545D0">
            <w:pPr>
              <w:jc w:val="center"/>
            </w:pPr>
            <w:r>
              <w:t>7</w:t>
            </w:r>
          </w:p>
        </w:tc>
        <w:tc>
          <w:tcPr>
            <w:tcW w:w="1210" w:type="dxa"/>
            <w:vAlign w:val="center"/>
          </w:tcPr>
          <w:p w14:paraId="6C40D840">
            <w:pPr>
              <w:jc w:val="center"/>
            </w:pPr>
            <w:r>
              <w:t>11</w:t>
            </w:r>
          </w:p>
        </w:tc>
        <w:tc>
          <w:tcPr>
            <w:tcW w:w="1118" w:type="dxa"/>
            <w:vAlign w:val="center"/>
          </w:tcPr>
          <w:p w14:paraId="5984DE67">
            <w:pPr>
              <w:jc w:val="center"/>
            </w:pPr>
            <w:r>
              <w:t>11</w:t>
            </w:r>
          </w:p>
        </w:tc>
        <w:tc>
          <w:tcPr>
            <w:tcW w:w="1202" w:type="dxa"/>
            <w:vAlign w:val="center"/>
          </w:tcPr>
          <w:p w14:paraId="1AEB7993">
            <w:pPr>
              <w:jc w:val="center"/>
            </w:pPr>
            <w:r>
              <w:t>11</w:t>
            </w:r>
          </w:p>
        </w:tc>
        <w:tc>
          <w:tcPr>
            <w:tcW w:w="1208" w:type="dxa"/>
            <w:vAlign w:val="center"/>
          </w:tcPr>
          <w:p w14:paraId="63FB4D91">
            <w:pPr>
              <w:jc w:val="center"/>
            </w:pPr>
            <w:r>
              <w:t>11</w:t>
            </w:r>
          </w:p>
        </w:tc>
        <w:tc>
          <w:tcPr>
            <w:tcW w:w="850" w:type="dxa"/>
            <w:vAlign w:val="center"/>
          </w:tcPr>
          <w:p w14:paraId="40E9146E">
            <w:pPr>
              <w:jc w:val="center"/>
            </w:pPr>
            <w:r>
              <w:t>11</w:t>
            </w:r>
          </w:p>
        </w:tc>
        <w:tc>
          <w:tcPr>
            <w:tcW w:w="1235" w:type="dxa"/>
            <w:vAlign w:val="center"/>
          </w:tcPr>
          <w:p w14:paraId="3D9B6A9A">
            <w:pPr>
              <w:jc w:val="center"/>
            </w:pPr>
            <w:r>
              <w:t>11</w:t>
            </w:r>
          </w:p>
        </w:tc>
      </w:tr>
      <w:tr w14:paraId="0C9CE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6DB16656">
            <w:pPr>
              <w:pStyle w:val="15"/>
            </w:pPr>
          </w:p>
        </w:tc>
        <w:tc>
          <w:tcPr>
            <w:tcW w:w="1087" w:type="dxa"/>
            <w:vAlign w:val="center"/>
          </w:tcPr>
          <w:p w14:paraId="18D330BC">
            <w:pPr>
              <w:pStyle w:val="15"/>
            </w:pPr>
            <w:r>
              <w:t>平均值</w:t>
            </w:r>
          </w:p>
        </w:tc>
        <w:tc>
          <w:tcPr>
            <w:tcW w:w="1117" w:type="dxa"/>
            <w:vAlign w:val="center"/>
          </w:tcPr>
          <w:p w14:paraId="297750CD">
            <w:pPr>
              <w:jc w:val="center"/>
              <w:rPr>
                <w:bCs/>
              </w:rPr>
            </w:pPr>
            <w:r>
              <w:t>0.00317</w:t>
            </w:r>
          </w:p>
        </w:tc>
        <w:tc>
          <w:tcPr>
            <w:tcW w:w="1210" w:type="dxa"/>
            <w:vAlign w:val="center"/>
          </w:tcPr>
          <w:p w14:paraId="6FAB75CB">
            <w:pPr>
              <w:jc w:val="center"/>
              <w:rPr>
                <w:bCs/>
              </w:rPr>
            </w:pPr>
            <w:r>
              <w:t>0.0317</w:t>
            </w:r>
          </w:p>
        </w:tc>
        <w:tc>
          <w:tcPr>
            <w:tcW w:w="1118" w:type="dxa"/>
            <w:vAlign w:val="center"/>
          </w:tcPr>
          <w:p w14:paraId="36058591">
            <w:pPr>
              <w:jc w:val="center"/>
              <w:rPr>
                <w:bCs/>
              </w:rPr>
            </w:pPr>
            <w:r>
              <w:t>0.0719</w:t>
            </w:r>
          </w:p>
        </w:tc>
        <w:tc>
          <w:tcPr>
            <w:tcW w:w="1202" w:type="dxa"/>
            <w:vAlign w:val="center"/>
          </w:tcPr>
          <w:p w14:paraId="143FA788">
            <w:pPr>
              <w:jc w:val="center"/>
            </w:pPr>
            <w:r>
              <w:t>0.924</w:t>
            </w:r>
          </w:p>
        </w:tc>
        <w:tc>
          <w:tcPr>
            <w:tcW w:w="1208" w:type="dxa"/>
            <w:vAlign w:val="center"/>
          </w:tcPr>
          <w:p w14:paraId="1A24A36C">
            <w:pPr>
              <w:jc w:val="center"/>
            </w:pPr>
            <w:r>
              <w:t>1.561</w:t>
            </w:r>
          </w:p>
        </w:tc>
        <w:tc>
          <w:tcPr>
            <w:tcW w:w="850" w:type="dxa"/>
            <w:vAlign w:val="center"/>
          </w:tcPr>
          <w:p w14:paraId="7813DA1B">
            <w:pPr>
              <w:jc w:val="center"/>
              <w:rPr>
                <w:bCs/>
              </w:rPr>
            </w:pPr>
            <w:r>
              <w:t>2.396</w:t>
            </w:r>
          </w:p>
        </w:tc>
        <w:tc>
          <w:tcPr>
            <w:tcW w:w="1235" w:type="dxa"/>
            <w:vAlign w:val="center"/>
          </w:tcPr>
          <w:p w14:paraId="6C07D884">
            <w:pPr>
              <w:jc w:val="center"/>
              <w:rPr>
                <w:bCs/>
              </w:rPr>
            </w:pPr>
            <w:r>
              <w:rPr>
                <w:rFonts w:hint="eastAsia"/>
              </w:rPr>
              <w:t>4.196</w:t>
            </w:r>
          </w:p>
        </w:tc>
      </w:tr>
      <w:tr w14:paraId="5A5A8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740817DE">
            <w:pPr>
              <w:pStyle w:val="15"/>
            </w:pPr>
          </w:p>
        </w:tc>
        <w:tc>
          <w:tcPr>
            <w:tcW w:w="1087" w:type="dxa"/>
            <w:vAlign w:val="center"/>
          </w:tcPr>
          <w:p w14:paraId="4CCAD1A9">
            <w:pPr>
              <w:pStyle w:val="15"/>
            </w:pPr>
            <w:r>
              <w:t>SD</w:t>
            </w:r>
          </w:p>
        </w:tc>
        <w:tc>
          <w:tcPr>
            <w:tcW w:w="1117" w:type="dxa"/>
            <w:vAlign w:val="bottom"/>
          </w:tcPr>
          <w:p w14:paraId="2ACAEB50">
            <w:pPr>
              <w:jc w:val="center"/>
              <w:rPr>
                <w:bCs/>
              </w:rPr>
            </w:pPr>
            <w:r>
              <w:rPr>
                <w:rFonts w:hint="eastAsia"/>
              </w:rPr>
              <w:t>4.88E-05</w:t>
            </w:r>
          </w:p>
        </w:tc>
        <w:tc>
          <w:tcPr>
            <w:tcW w:w="1210" w:type="dxa"/>
            <w:vAlign w:val="bottom"/>
          </w:tcPr>
          <w:p w14:paraId="165AFB1C">
            <w:pPr>
              <w:jc w:val="center"/>
              <w:rPr>
                <w:bCs/>
              </w:rPr>
            </w:pPr>
            <w:r>
              <w:t>0.0006</w:t>
            </w:r>
            <w:r>
              <w:rPr>
                <w:rFonts w:hint="eastAsia"/>
              </w:rPr>
              <w:t>47</w:t>
            </w:r>
          </w:p>
        </w:tc>
        <w:tc>
          <w:tcPr>
            <w:tcW w:w="1118" w:type="dxa"/>
            <w:vAlign w:val="bottom"/>
          </w:tcPr>
          <w:p w14:paraId="01681386">
            <w:pPr>
              <w:jc w:val="center"/>
              <w:rPr>
                <w:bCs/>
              </w:rPr>
            </w:pPr>
            <w:r>
              <w:t>0.0007</w:t>
            </w:r>
            <w:r>
              <w:rPr>
                <w:rFonts w:hint="eastAsia"/>
              </w:rPr>
              <w:t>01</w:t>
            </w:r>
          </w:p>
        </w:tc>
        <w:tc>
          <w:tcPr>
            <w:tcW w:w="1202" w:type="dxa"/>
            <w:vAlign w:val="bottom"/>
          </w:tcPr>
          <w:p w14:paraId="001EBAD9">
            <w:pPr>
              <w:jc w:val="center"/>
            </w:pPr>
            <w:r>
              <w:t>0.00</w:t>
            </w:r>
            <w:r>
              <w:rPr>
                <w:rFonts w:hint="eastAsia"/>
              </w:rPr>
              <w:t>688</w:t>
            </w:r>
          </w:p>
        </w:tc>
        <w:tc>
          <w:tcPr>
            <w:tcW w:w="1208" w:type="dxa"/>
            <w:vAlign w:val="bottom"/>
          </w:tcPr>
          <w:p w14:paraId="002B0428">
            <w:pPr>
              <w:jc w:val="center"/>
            </w:pPr>
            <w:r>
              <w:t>0.015</w:t>
            </w:r>
            <w:r>
              <w:rPr>
                <w:rFonts w:hint="eastAsia"/>
              </w:rPr>
              <w:t>1</w:t>
            </w:r>
          </w:p>
        </w:tc>
        <w:tc>
          <w:tcPr>
            <w:tcW w:w="850" w:type="dxa"/>
            <w:vAlign w:val="bottom"/>
          </w:tcPr>
          <w:p w14:paraId="5C9310D7">
            <w:pPr>
              <w:jc w:val="center"/>
              <w:rPr>
                <w:bCs/>
              </w:rPr>
            </w:pPr>
            <w:r>
              <w:t>0.01</w:t>
            </w:r>
            <w:r>
              <w:rPr>
                <w:rFonts w:hint="eastAsia"/>
              </w:rPr>
              <w:t>86</w:t>
            </w:r>
          </w:p>
        </w:tc>
        <w:tc>
          <w:tcPr>
            <w:tcW w:w="1235" w:type="dxa"/>
            <w:vAlign w:val="bottom"/>
          </w:tcPr>
          <w:p w14:paraId="138EF009">
            <w:pPr>
              <w:jc w:val="center"/>
              <w:rPr>
                <w:bCs/>
              </w:rPr>
            </w:pPr>
            <w:r>
              <w:t>0.07</w:t>
            </w:r>
            <w:r>
              <w:rPr>
                <w:rFonts w:hint="eastAsia"/>
              </w:rPr>
              <w:t>79</w:t>
            </w:r>
          </w:p>
        </w:tc>
      </w:tr>
      <w:tr w14:paraId="27F40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4694B6D3">
            <w:pPr>
              <w:pStyle w:val="15"/>
            </w:pPr>
          </w:p>
        </w:tc>
        <w:tc>
          <w:tcPr>
            <w:tcW w:w="1087" w:type="dxa"/>
            <w:vAlign w:val="center"/>
          </w:tcPr>
          <w:p w14:paraId="4A5AE722">
            <w:pPr>
              <w:pStyle w:val="15"/>
            </w:pPr>
            <w:r>
              <w:t>RSD/%</w:t>
            </w:r>
          </w:p>
        </w:tc>
        <w:tc>
          <w:tcPr>
            <w:tcW w:w="1117" w:type="dxa"/>
            <w:vAlign w:val="bottom"/>
          </w:tcPr>
          <w:p w14:paraId="5EEA8174">
            <w:pPr>
              <w:jc w:val="center"/>
              <w:rPr>
                <w:bCs/>
              </w:rPr>
            </w:pPr>
            <w:r>
              <w:t>1.5</w:t>
            </w:r>
            <w:r>
              <w:rPr>
                <w:rFonts w:hint="eastAsia"/>
              </w:rPr>
              <w:t>4</w:t>
            </w:r>
          </w:p>
        </w:tc>
        <w:tc>
          <w:tcPr>
            <w:tcW w:w="1210" w:type="dxa"/>
            <w:vAlign w:val="bottom"/>
          </w:tcPr>
          <w:p w14:paraId="546335C7">
            <w:pPr>
              <w:jc w:val="center"/>
              <w:rPr>
                <w:bCs/>
              </w:rPr>
            </w:pPr>
            <w:r>
              <w:rPr>
                <w:rFonts w:hint="eastAsia"/>
              </w:rPr>
              <w:t>2.04</w:t>
            </w:r>
          </w:p>
        </w:tc>
        <w:tc>
          <w:tcPr>
            <w:tcW w:w="1118" w:type="dxa"/>
            <w:vAlign w:val="bottom"/>
          </w:tcPr>
          <w:p w14:paraId="2B2A6915">
            <w:pPr>
              <w:jc w:val="center"/>
              <w:rPr>
                <w:bCs/>
              </w:rPr>
            </w:pPr>
            <w:r>
              <w:t>0.97</w:t>
            </w:r>
          </w:p>
        </w:tc>
        <w:tc>
          <w:tcPr>
            <w:tcW w:w="1202" w:type="dxa"/>
            <w:vAlign w:val="bottom"/>
          </w:tcPr>
          <w:p w14:paraId="34804B96">
            <w:pPr>
              <w:jc w:val="center"/>
            </w:pPr>
            <w:r>
              <w:t>0.7</w:t>
            </w:r>
            <w:r>
              <w:rPr>
                <w:rFonts w:hint="eastAsia"/>
              </w:rPr>
              <w:t>4</w:t>
            </w:r>
          </w:p>
        </w:tc>
        <w:tc>
          <w:tcPr>
            <w:tcW w:w="1208" w:type="dxa"/>
            <w:vAlign w:val="bottom"/>
          </w:tcPr>
          <w:p w14:paraId="1C1A1B89">
            <w:pPr>
              <w:jc w:val="center"/>
            </w:pPr>
            <w:r>
              <w:t>0.97</w:t>
            </w:r>
          </w:p>
        </w:tc>
        <w:tc>
          <w:tcPr>
            <w:tcW w:w="850" w:type="dxa"/>
            <w:vAlign w:val="bottom"/>
          </w:tcPr>
          <w:p w14:paraId="5529A4CA">
            <w:pPr>
              <w:jc w:val="center"/>
              <w:rPr>
                <w:bCs/>
              </w:rPr>
            </w:pPr>
            <w:r>
              <w:t>0.7</w:t>
            </w:r>
            <w:r>
              <w:rPr>
                <w:rFonts w:hint="eastAsia"/>
              </w:rPr>
              <w:t>8</w:t>
            </w:r>
          </w:p>
        </w:tc>
        <w:tc>
          <w:tcPr>
            <w:tcW w:w="1235" w:type="dxa"/>
            <w:vAlign w:val="bottom"/>
          </w:tcPr>
          <w:p w14:paraId="448DEEBF">
            <w:pPr>
              <w:jc w:val="center"/>
              <w:rPr>
                <w:bCs/>
              </w:rPr>
            </w:pPr>
            <w:r>
              <w:t>1.8</w:t>
            </w:r>
            <w:r>
              <w:rPr>
                <w:rFonts w:hint="eastAsia"/>
              </w:rPr>
              <w:t>5</w:t>
            </w:r>
          </w:p>
        </w:tc>
      </w:tr>
      <w:tr w14:paraId="71004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06333216">
            <w:pPr>
              <w:pStyle w:val="15"/>
            </w:pPr>
          </w:p>
        </w:tc>
        <w:tc>
          <w:tcPr>
            <w:tcW w:w="1087" w:type="dxa"/>
            <w:vAlign w:val="center"/>
          </w:tcPr>
          <w:p w14:paraId="49D710D0">
            <w:pPr>
              <w:pStyle w:val="15"/>
            </w:pPr>
            <w:r>
              <w:t>Max</w:t>
            </w:r>
          </w:p>
        </w:tc>
        <w:tc>
          <w:tcPr>
            <w:tcW w:w="1117" w:type="dxa"/>
            <w:vAlign w:val="center"/>
          </w:tcPr>
          <w:p w14:paraId="2370B2EE">
            <w:pPr>
              <w:jc w:val="center"/>
            </w:pPr>
            <w:r>
              <w:t>0.0032</w:t>
            </w:r>
          </w:p>
        </w:tc>
        <w:tc>
          <w:tcPr>
            <w:tcW w:w="1210" w:type="dxa"/>
            <w:vAlign w:val="center"/>
          </w:tcPr>
          <w:p w14:paraId="7CFE5743">
            <w:pPr>
              <w:jc w:val="center"/>
            </w:pPr>
            <w:r>
              <w:t>0.03</w:t>
            </w:r>
            <w:r>
              <w:rPr>
                <w:rFonts w:hint="eastAsia"/>
              </w:rPr>
              <w:t>3</w:t>
            </w:r>
          </w:p>
        </w:tc>
        <w:tc>
          <w:tcPr>
            <w:tcW w:w="1118" w:type="dxa"/>
            <w:vAlign w:val="center"/>
          </w:tcPr>
          <w:p w14:paraId="1BA56288">
            <w:pPr>
              <w:jc w:val="center"/>
            </w:pPr>
            <w:r>
              <w:t>0.073</w:t>
            </w:r>
          </w:p>
        </w:tc>
        <w:tc>
          <w:tcPr>
            <w:tcW w:w="1202" w:type="dxa"/>
            <w:vAlign w:val="center"/>
          </w:tcPr>
          <w:p w14:paraId="5C057ABC">
            <w:pPr>
              <w:jc w:val="center"/>
            </w:pPr>
            <w:r>
              <w:t>0.94</w:t>
            </w:r>
          </w:p>
        </w:tc>
        <w:tc>
          <w:tcPr>
            <w:tcW w:w="1208" w:type="dxa"/>
            <w:vAlign w:val="center"/>
          </w:tcPr>
          <w:p w14:paraId="25BC4009">
            <w:pPr>
              <w:jc w:val="center"/>
            </w:pPr>
            <w:r>
              <w:t>1.58</w:t>
            </w:r>
          </w:p>
        </w:tc>
        <w:tc>
          <w:tcPr>
            <w:tcW w:w="850" w:type="dxa"/>
            <w:vAlign w:val="center"/>
          </w:tcPr>
          <w:p w14:paraId="23D4B231">
            <w:pPr>
              <w:jc w:val="center"/>
            </w:pPr>
            <w:r>
              <w:t>2.43</w:t>
            </w:r>
          </w:p>
        </w:tc>
        <w:tc>
          <w:tcPr>
            <w:tcW w:w="1235" w:type="dxa"/>
            <w:vAlign w:val="center"/>
          </w:tcPr>
          <w:p w14:paraId="512EAC20">
            <w:pPr>
              <w:jc w:val="center"/>
            </w:pPr>
            <w:r>
              <w:t>4.30</w:t>
            </w:r>
          </w:p>
        </w:tc>
      </w:tr>
      <w:tr w14:paraId="6846C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11A21F31">
            <w:pPr>
              <w:pStyle w:val="15"/>
            </w:pPr>
          </w:p>
        </w:tc>
        <w:tc>
          <w:tcPr>
            <w:tcW w:w="1087" w:type="dxa"/>
            <w:vAlign w:val="center"/>
          </w:tcPr>
          <w:p w14:paraId="14C07093">
            <w:pPr>
              <w:pStyle w:val="15"/>
            </w:pPr>
            <w:r>
              <w:t>Min</w:t>
            </w:r>
          </w:p>
        </w:tc>
        <w:tc>
          <w:tcPr>
            <w:tcW w:w="1117" w:type="dxa"/>
            <w:vAlign w:val="center"/>
          </w:tcPr>
          <w:p w14:paraId="6C61A44E">
            <w:pPr>
              <w:jc w:val="center"/>
            </w:pPr>
            <w:r>
              <w:t>0.0031</w:t>
            </w:r>
          </w:p>
        </w:tc>
        <w:tc>
          <w:tcPr>
            <w:tcW w:w="1210" w:type="dxa"/>
            <w:vAlign w:val="center"/>
          </w:tcPr>
          <w:p w14:paraId="7F66E9DF">
            <w:pPr>
              <w:jc w:val="center"/>
            </w:pPr>
            <w:r>
              <w:t>0.031</w:t>
            </w:r>
          </w:p>
        </w:tc>
        <w:tc>
          <w:tcPr>
            <w:tcW w:w="1118" w:type="dxa"/>
            <w:vAlign w:val="center"/>
          </w:tcPr>
          <w:p w14:paraId="6883F538">
            <w:pPr>
              <w:jc w:val="center"/>
            </w:pPr>
            <w:r>
              <w:t>0.071</w:t>
            </w:r>
          </w:p>
        </w:tc>
        <w:tc>
          <w:tcPr>
            <w:tcW w:w="1202" w:type="dxa"/>
            <w:vAlign w:val="center"/>
          </w:tcPr>
          <w:p w14:paraId="37B563AF">
            <w:pPr>
              <w:jc w:val="center"/>
            </w:pPr>
            <w:r>
              <w:t>0.92</w:t>
            </w:r>
          </w:p>
        </w:tc>
        <w:tc>
          <w:tcPr>
            <w:tcW w:w="1208" w:type="dxa"/>
            <w:vAlign w:val="center"/>
          </w:tcPr>
          <w:p w14:paraId="20CBC467">
            <w:pPr>
              <w:jc w:val="center"/>
            </w:pPr>
            <w:r>
              <w:t>1.53</w:t>
            </w:r>
          </w:p>
        </w:tc>
        <w:tc>
          <w:tcPr>
            <w:tcW w:w="850" w:type="dxa"/>
            <w:vAlign w:val="center"/>
          </w:tcPr>
          <w:p w14:paraId="17136F17">
            <w:pPr>
              <w:jc w:val="center"/>
            </w:pPr>
            <w:r>
              <w:t>2.38</w:t>
            </w:r>
          </w:p>
        </w:tc>
        <w:tc>
          <w:tcPr>
            <w:tcW w:w="1235" w:type="dxa"/>
            <w:vAlign w:val="center"/>
          </w:tcPr>
          <w:p w14:paraId="31E25A70">
            <w:pPr>
              <w:jc w:val="center"/>
            </w:pPr>
            <w:r>
              <w:t>4.00</w:t>
            </w:r>
          </w:p>
        </w:tc>
      </w:tr>
      <w:tr w14:paraId="3977E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093BD859">
            <w:pPr>
              <w:pStyle w:val="15"/>
            </w:pPr>
          </w:p>
        </w:tc>
        <w:tc>
          <w:tcPr>
            <w:tcW w:w="1087" w:type="dxa"/>
            <w:vAlign w:val="center"/>
          </w:tcPr>
          <w:p w14:paraId="3BB912DD">
            <w:pPr>
              <w:pStyle w:val="15"/>
            </w:pPr>
            <w:r>
              <w:t>Gmax</w:t>
            </w:r>
          </w:p>
        </w:tc>
        <w:tc>
          <w:tcPr>
            <w:tcW w:w="1117" w:type="dxa"/>
            <w:vAlign w:val="center"/>
          </w:tcPr>
          <w:p w14:paraId="15E6FC74">
            <w:pPr>
              <w:jc w:val="center"/>
            </w:pPr>
            <w:r>
              <w:rPr>
                <w:rFonts w:hint="eastAsia"/>
              </w:rPr>
              <w:t>0.615</w:t>
            </w:r>
          </w:p>
        </w:tc>
        <w:tc>
          <w:tcPr>
            <w:tcW w:w="1210" w:type="dxa"/>
            <w:vAlign w:val="center"/>
          </w:tcPr>
          <w:p w14:paraId="4B3B8E5F">
            <w:pPr>
              <w:jc w:val="center"/>
            </w:pPr>
            <w:r>
              <w:rPr>
                <w:rFonts w:hint="eastAsia"/>
              </w:rPr>
              <w:t>2.009</w:t>
            </w:r>
          </w:p>
        </w:tc>
        <w:tc>
          <w:tcPr>
            <w:tcW w:w="1118" w:type="dxa"/>
            <w:vAlign w:val="center"/>
          </w:tcPr>
          <w:p w14:paraId="05E422BC">
            <w:pPr>
              <w:jc w:val="center"/>
            </w:pPr>
            <w:r>
              <w:rPr>
                <w:rFonts w:hint="eastAsia"/>
              </w:rPr>
              <w:t>1.569</w:t>
            </w:r>
          </w:p>
        </w:tc>
        <w:tc>
          <w:tcPr>
            <w:tcW w:w="1202" w:type="dxa"/>
            <w:vAlign w:val="center"/>
          </w:tcPr>
          <w:p w14:paraId="5D4C3CC2">
            <w:pPr>
              <w:jc w:val="center"/>
            </w:pPr>
            <w:r>
              <w:rPr>
                <w:rFonts w:hint="eastAsia"/>
              </w:rPr>
              <w:t>2.326</w:t>
            </w:r>
          </w:p>
        </w:tc>
        <w:tc>
          <w:tcPr>
            <w:tcW w:w="1208" w:type="dxa"/>
            <w:vAlign w:val="center"/>
          </w:tcPr>
          <w:p w14:paraId="4A97486A">
            <w:pPr>
              <w:jc w:val="center"/>
            </w:pPr>
            <w:r>
              <w:rPr>
                <w:rFonts w:hint="eastAsia"/>
              </w:rPr>
              <w:t>1.258</w:t>
            </w:r>
          </w:p>
        </w:tc>
        <w:tc>
          <w:tcPr>
            <w:tcW w:w="850" w:type="dxa"/>
            <w:vAlign w:val="center"/>
          </w:tcPr>
          <w:p w14:paraId="2ABA201B">
            <w:pPr>
              <w:jc w:val="center"/>
            </w:pPr>
            <w:r>
              <w:rPr>
                <w:rFonts w:hint="eastAsia"/>
              </w:rPr>
              <w:t>1.828</w:t>
            </w:r>
          </w:p>
        </w:tc>
        <w:tc>
          <w:tcPr>
            <w:tcW w:w="1235" w:type="dxa"/>
            <w:vAlign w:val="center"/>
          </w:tcPr>
          <w:p w14:paraId="04DCF1BB">
            <w:pPr>
              <w:jc w:val="center"/>
            </w:pPr>
            <w:r>
              <w:rPr>
                <w:rFonts w:hint="eastAsia"/>
              </w:rPr>
              <w:t>1.335</w:t>
            </w:r>
          </w:p>
        </w:tc>
      </w:tr>
      <w:tr w14:paraId="172AC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06A34F2E">
            <w:pPr>
              <w:pStyle w:val="15"/>
            </w:pPr>
          </w:p>
        </w:tc>
        <w:tc>
          <w:tcPr>
            <w:tcW w:w="1087" w:type="dxa"/>
            <w:vAlign w:val="center"/>
          </w:tcPr>
          <w:p w14:paraId="3CA7F318">
            <w:pPr>
              <w:pStyle w:val="15"/>
            </w:pPr>
            <w:r>
              <w:t>Gmin</w:t>
            </w:r>
          </w:p>
        </w:tc>
        <w:tc>
          <w:tcPr>
            <w:tcW w:w="1117" w:type="dxa"/>
            <w:vAlign w:val="center"/>
          </w:tcPr>
          <w:p w14:paraId="0B012FD5">
            <w:pPr>
              <w:jc w:val="center"/>
            </w:pPr>
            <w:r>
              <w:rPr>
                <w:rFonts w:hint="eastAsia"/>
              </w:rPr>
              <w:t>1.434</w:t>
            </w:r>
          </w:p>
        </w:tc>
        <w:tc>
          <w:tcPr>
            <w:tcW w:w="1210" w:type="dxa"/>
            <w:vAlign w:val="center"/>
          </w:tcPr>
          <w:p w14:paraId="2C06446A">
            <w:pPr>
              <w:jc w:val="center"/>
            </w:pPr>
            <w:r>
              <w:rPr>
                <w:rFonts w:hint="eastAsia"/>
              </w:rPr>
              <w:t>1.082</w:t>
            </w:r>
          </w:p>
        </w:tc>
        <w:tc>
          <w:tcPr>
            <w:tcW w:w="1118" w:type="dxa"/>
            <w:vAlign w:val="center"/>
          </w:tcPr>
          <w:p w14:paraId="054093D2">
            <w:pPr>
              <w:jc w:val="center"/>
            </w:pPr>
            <w:r>
              <w:rPr>
                <w:rFonts w:hint="eastAsia"/>
              </w:rPr>
              <w:t>1.284</w:t>
            </w:r>
          </w:p>
        </w:tc>
        <w:tc>
          <w:tcPr>
            <w:tcW w:w="1202" w:type="dxa"/>
            <w:vAlign w:val="center"/>
          </w:tcPr>
          <w:p w14:paraId="477DC637">
            <w:pPr>
              <w:jc w:val="center"/>
            </w:pPr>
            <w:r>
              <w:rPr>
                <w:rFonts w:hint="eastAsia"/>
              </w:rPr>
              <w:t>0.581</w:t>
            </w:r>
          </w:p>
        </w:tc>
        <w:tc>
          <w:tcPr>
            <w:tcW w:w="1208" w:type="dxa"/>
            <w:vAlign w:val="center"/>
          </w:tcPr>
          <w:p w14:paraId="68068E94">
            <w:pPr>
              <w:jc w:val="center"/>
            </w:pPr>
            <w:r>
              <w:rPr>
                <w:rFonts w:hint="eastAsia"/>
              </w:rPr>
              <w:t>2.053</w:t>
            </w:r>
          </w:p>
        </w:tc>
        <w:tc>
          <w:tcPr>
            <w:tcW w:w="850" w:type="dxa"/>
            <w:vAlign w:val="center"/>
          </w:tcPr>
          <w:p w14:paraId="4A6012E1">
            <w:pPr>
              <w:jc w:val="center"/>
            </w:pPr>
            <w:r>
              <w:rPr>
                <w:rFonts w:hint="eastAsia"/>
              </w:rPr>
              <w:t>0.860</w:t>
            </w:r>
          </w:p>
        </w:tc>
        <w:tc>
          <w:tcPr>
            <w:tcW w:w="1235" w:type="dxa"/>
            <w:vAlign w:val="center"/>
          </w:tcPr>
          <w:p w14:paraId="39EA95B8">
            <w:pPr>
              <w:jc w:val="center"/>
            </w:pPr>
            <w:r>
              <w:rPr>
                <w:rFonts w:hint="eastAsia"/>
              </w:rPr>
              <w:t>2.516</w:t>
            </w:r>
          </w:p>
        </w:tc>
      </w:tr>
      <w:tr w14:paraId="6F885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3770BC9D">
            <w:pPr>
              <w:pStyle w:val="15"/>
            </w:pPr>
          </w:p>
        </w:tc>
        <w:tc>
          <w:tcPr>
            <w:tcW w:w="1087" w:type="dxa"/>
            <w:vAlign w:val="center"/>
          </w:tcPr>
          <w:p w14:paraId="13F0A647">
            <w:pPr>
              <w:pStyle w:val="15"/>
            </w:pPr>
            <w:r>
              <w:t>G</w:t>
            </w:r>
            <w:r>
              <w:rPr>
                <w:vertAlign w:val="subscript"/>
              </w:rPr>
              <w:t>95</w:t>
            </w:r>
            <w:r>
              <w:t>(n)</w:t>
            </w:r>
          </w:p>
        </w:tc>
        <w:tc>
          <w:tcPr>
            <w:tcW w:w="1117" w:type="dxa"/>
            <w:vAlign w:val="center"/>
          </w:tcPr>
          <w:p w14:paraId="63F6C1EC">
            <w:pPr>
              <w:jc w:val="center"/>
              <w:rPr>
                <w:sz w:val="18"/>
                <w:szCs w:val="18"/>
              </w:rPr>
            </w:pPr>
            <w:r>
              <w:t>2.</w:t>
            </w:r>
            <w:r>
              <w:rPr>
                <w:rFonts w:hint="eastAsia"/>
              </w:rPr>
              <w:t>020</w:t>
            </w:r>
          </w:p>
        </w:tc>
        <w:tc>
          <w:tcPr>
            <w:tcW w:w="1210" w:type="dxa"/>
            <w:vAlign w:val="center"/>
          </w:tcPr>
          <w:p w14:paraId="39301A2C">
            <w:pPr>
              <w:jc w:val="center"/>
              <w:rPr>
                <w:sz w:val="18"/>
                <w:szCs w:val="18"/>
              </w:rPr>
            </w:pPr>
            <w:r>
              <w:t>2.355</w:t>
            </w:r>
          </w:p>
        </w:tc>
        <w:tc>
          <w:tcPr>
            <w:tcW w:w="1118" w:type="dxa"/>
            <w:vAlign w:val="center"/>
          </w:tcPr>
          <w:p w14:paraId="745A3BDA">
            <w:pPr>
              <w:jc w:val="center"/>
              <w:rPr>
                <w:sz w:val="18"/>
                <w:szCs w:val="18"/>
              </w:rPr>
            </w:pPr>
            <w:r>
              <w:t>2.355</w:t>
            </w:r>
          </w:p>
        </w:tc>
        <w:tc>
          <w:tcPr>
            <w:tcW w:w="1202" w:type="dxa"/>
            <w:vAlign w:val="center"/>
          </w:tcPr>
          <w:p w14:paraId="0CCA284F">
            <w:pPr>
              <w:jc w:val="center"/>
              <w:rPr>
                <w:sz w:val="18"/>
                <w:szCs w:val="18"/>
              </w:rPr>
            </w:pPr>
            <w:r>
              <w:t>2.355</w:t>
            </w:r>
          </w:p>
        </w:tc>
        <w:tc>
          <w:tcPr>
            <w:tcW w:w="1208" w:type="dxa"/>
            <w:vAlign w:val="center"/>
          </w:tcPr>
          <w:p w14:paraId="2CC215AA">
            <w:pPr>
              <w:jc w:val="center"/>
              <w:rPr>
                <w:sz w:val="18"/>
                <w:szCs w:val="18"/>
              </w:rPr>
            </w:pPr>
            <w:r>
              <w:t>2.355</w:t>
            </w:r>
          </w:p>
        </w:tc>
        <w:tc>
          <w:tcPr>
            <w:tcW w:w="850" w:type="dxa"/>
            <w:vAlign w:val="center"/>
          </w:tcPr>
          <w:p w14:paraId="4CEAF35C">
            <w:pPr>
              <w:jc w:val="center"/>
              <w:rPr>
                <w:sz w:val="18"/>
                <w:szCs w:val="18"/>
              </w:rPr>
            </w:pPr>
            <w:r>
              <w:t>2.355</w:t>
            </w:r>
          </w:p>
        </w:tc>
        <w:tc>
          <w:tcPr>
            <w:tcW w:w="1235" w:type="dxa"/>
            <w:vAlign w:val="center"/>
          </w:tcPr>
          <w:p w14:paraId="7AD73BFB">
            <w:pPr>
              <w:jc w:val="center"/>
              <w:rPr>
                <w:sz w:val="18"/>
                <w:szCs w:val="18"/>
              </w:rPr>
            </w:pPr>
            <w:r>
              <w:t>2.355</w:t>
            </w:r>
          </w:p>
        </w:tc>
      </w:tr>
      <w:tr w14:paraId="387BD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37BF83F1">
            <w:pPr>
              <w:pStyle w:val="15"/>
            </w:pPr>
          </w:p>
        </w:tc>
        <w:tc>
          <w:tcPr>
            <w:tcW w:w="1087" w:type="dxa"/>
            <w:vAlign w:val="center"/>
          </w:tcPr>
          <w:p w14:paraId="23CA22E7">
            <w:pPr>
              <w:pStyle w:val="15"/>
            </w:pPr>
            <w:r>
              <w:t>G</w:t>
            </w:r>
            <w:r>
              <w:rPr>
                <w:vertAlign w:val="subscript"/>
              </w:rPr>
              <w:t>99</w:t>
            </w:r>
            <w:r>
              <w:t>(n)</w:t>
            </w:r>
          </w:p>
        </w:tc>
        <w:tc>
          <w:tcPr>
            <w:tcW w:w="1117" w:type="dxa"/>
            <w:vAlign w:val="center"/>
          </w:tcPr>
          <w:p w14:paraId="0EFA6E1F">
            <w:pPr>
              <w:jc w:val="center"/>
              <w:rPr>
                <w:sz w:val="18"/>
                <w:szCs w:val="18"/>
              </w:rPr>
            </w:pPr>
            <w:r>
              <w:t>2.</w:t>
            </w:r>
            <w:r>
              <w:rPr>
                <w:rFonts w:hint="eastAsia"/>
              </w:rPr>
              <w:t>139</w:t>
            </w:r>
          </w:p>
        </w:tc>
        <w:tc>
          <w:tcPr>
            <w:tcW w:w="1210" w:type="dxa"/>
            <w:vAlign w:val="center"/>
          </w:tcPr>
          <w:p w14:paraId="6B2D69B3">
            <w:pPr>
              <w:jc w:val="center"/>
              <w:rPr>
                <w:sz w:val="18"/>
                <w:szCs w:val="18"/>
              </w:rPr>
            </w:pPr>
            <w:r>
              <w:t>2.564</w:t>
            </w:r>
          </w:p>
        </w:tc>
        <w:tc>
          <w:tcPr>
            <w:tcW w:w="1118" w:type="dxa"/>
            <w:vAlign w:val="center"/>
          </w:tcPr>
          <w:p w14:paraId="4776E76E">
            <w:pPr>
              <w:jc w:val="center"/>
              <w:rPr>
                <w:sz w:val="18"/>
                <w:szCs w:val="18"/>
              </w:rPr>
            </w:pPr>
            <w:r>
              <w:t>2.564</w:t>
            </w:r>
          </w:p>
        </w:tc>
        <w:tc>
          <w:tcPr>
            <w:tcW w:w="1202" w:type="dxa"/>
            <w:vAlign w:val="center"/>
          </w:tcPr>
          <w:p w14:paraId="5DC21A30">
            <w:pPr>
              <w:jc w:val="center"/>
              <w:rPr>
                <w:sz w:val="18"/>
                <w:szCs w:val="18"/>
              </w:rPr>
            </w:pPr>
            <w:r>
              <w:t>2.564</w:t>
            </w:r>
          </w:p>
        </w:tc>
        <w:tc>
          <w:tcPr>
            <w:tcW w:w="1208" w:type="dxa"/>
            <w:vAlign w:val="center"/>
          </w:tcPr>
          <w:p w14:paraId="26D7237E">
            <w:pPr>
              <w:jc w:val="center"/>
              <w:rPr>
                <w:sz w:val="18"/>
                <w:szCs w:val="18"/>
              </w:rPr>
            </w:pPr>
            <w:r>
              <w:t>2.564</w:t>
            </w:r>
          </w:p>
        </w:tc>
        <w:tc>
          <w:tcPr>
            <w:tcW w:w="850" w:type="dxa"/>
            <w:vAlign w:val="center"/>
          </w:tcPr>
          <w:p w14:paraId="1432FA52">
            <w:pPr>
              <w:jc w:val="center"/>
              <w:rPr>
                <w:sz w:val="18"/>
                <w:szCs w:val="18"/>
              </w:rPr>
            </w:pPr>
            <w:r>
              <w:t>2.564</w:t>
            </w:r>
          </w:p>
        </w:tc>
        <w:tc>
          <w:tcPr>
            <w:tcW w:w="1235" w:type="dxa"/>
            <w:vAlign w:val="center"/>
          </w:tcPr>
          <w:p w14:paraId="40FFBBAC">
            <w:pPr>
              <w:jc w:val="center"/>
              <w:rPr>
                <w:sz w:val="18"/>
                <w:szCs w:val="18"/>
              </w:rPr>
            </w:pPr>
            <w:r>
              <w:t>2.564</w:t>
            </w:r>
          </w:p>
        </w:tc>
      </w:tr>
      <w:tr w14:paraId="668BB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32BEC071">
            <w:pPr>
              <w:pStyle w:val="15"/>
            </w:pPr>
          </w:p>
        </w:tc>
        <w:tc>
          <w:tcPr>
            <w:tcW w:w="1087" w:type="dxa"/>
            <w:vAlign w:val="center"/>
          </w:tcPr>
          <w:p w14:paraId="50C7141E">
            <w:pPr>
              <w:pStyle w:val="15"/>
            </w:pPr>
            <w:r>
              <w:t>检验结果</w:t>
            </w:r>
          </w:p>
        </w:tc>
        <w:tc>
          <w:tcPr>
            <w:tcW w:w="1117" w:type="dxa"/>
            <w:vAlign w:val="center"/>
          </w:tcPr>
          <w:p w14:paraId="709B587B">
            <w:pPr>
              <w:jc w:val="center"/>
              <w:rPr>
                <w:bCs/>
              </w:rPr>
            </w:pPr>
            <w:r>
              <w:rPr>
                <w:kern w:val="2"/>
              </w:rPr>
              <w:t>无异议</w:t>
            </w:r>
          </w:p>
        </w:tc>
        <w:tc>
          <w:tcPr>
            <w:tcW w:w="1210" w:type="dxa"/>
            <w:vAlign w:val="center"/>
          </w:tcPr>
          <w:p w14:paraId="71FBA847">
            <w:pPr>
              <w:jc w:val="center"/>
              <w:rPr>
                <w:bCs/>
              </w:rPr>
            </w:pPr>
            <w:r>
              <w:rPr>
                <w:kern w:val="2"/>
              </w:rPr>
              <w:t>无异议</w:t>
            </w:r>
          </w:p>
        </w:tc>
        <w:tc>
          <w:tcPr>
            <w:tcW w:w="1118" w:type="dxa"/>
            <w:vAlign w:val="center"/>
          </w:tcPr>
          <w:p w14:paraId="5DC2E226">
            <w:pPr>
              <w:jc w:val="center"/>
              <w:rPr>
                <w:bCs/>
              </w:rPr>
            </w:pPr>
            <w:r>
              <w:rPr>
                <w:kern w:val="2"/>
              </w:rPr>
              <w:t>无异议</w:t>
            </w:r>
          </w:p>
        </w:tc>
        <w:tc>
          <w:tcPr>
            <w:tcW w:w="1202" w:type="dxa"/>
            <w:vAlign w:val="center"/>
          </w:tcPr>
          <w:p w14:paraId="61D4A8EE">
            <w:pPr>
              <w:jc w:val="center"/>
              <w:rPr>
                <w:sz w:val="22"/>
                <w:szCs w:val="22"/>
              </w:rPr>
            </w:pPr>
            <w:r>
              <w:rPr>
                <w:rFonts w:hint="eastAsia"/>
              </w:rPr>
              <w:t>无异议</w:t>
            </w:r>
          </w:p>
        </w:tc>
        <w:tc>
          <w:tcPr>
            <w:tcW w:w="1208" w:type="dxa"/>
            <w:vAlign w:val="center"/>
          </w:tcPr>
          <w:p w14:paraId="141369E1">
            <w:pPr>
              <w:jc w:val="center"/>
              <w:rPr>
                <w:sz w:val="22"/>
                <w:szCs w:val="22"/>
              </w:rPr>
            </w:pPr>
            <w:r>
              <w:rPr>
                <w:kern w:val="2"/>
              </w:rPr>
              <w:t>无异议</w:t>
            </w:r>
          </w:p>
        </w:tc>
        <w:tc>
          <w:tcPr>
            <w:tcW w:w="850" w:type="dxa"/>
            <w:vAlign w:val="center"/>
          </w:tcPr>
          <w:p w14:paraId="61DF567B">
            <w:pPr>
              <w:jc w:val="center"/>
              <w:rPr>
                <w:bCs/>
              </w:rPr>
            </w:pPr>
            <w:r>
              <w:rPr>
                <w:kern w:val="2"/>
              </w:rPr>
              <w:t>无异议</w:t>
            </w:r>
          </w:p>
        </w:tc>
        <w:tc>
          <w:tcPr>
            <w:tcW w:w="1235" w:type="dxa"/>
            <w:vAlign w:val="center"/>
          </w:tcPr>
          <w:p w14:paraId="6B281739">
            <w:pPr>
              <w:jc w:val="center"/>
              <w:rPr>
                <w:color w:val="FF0000"/>
              </w:rPr>
            </w:pPr>
            <w:r>
              <w:rPr>
                <w:rFonts w:hint="eastAsia"/>
                <w:color w:val="FF0000"/>
              </w:rPr>
              <w:t>4.00</w:t>
            </w:r>
            <w:r>
              <w:rPr>
                <w:color w:val="FF0000"/>
              </w:rPr>
              <w:t>为</w:t>
            </w:r>
            <w:r>
              <w:rPr>
                <w:rFonts w:hint="eastAsia"/>
                <w:color w:val="FF0000"/>
              </w:rPr>
              <w:t>歧离值</w:t>
            </w:r>
            <w:r>
              <w:rPr>
                <w:color w:val="FF0000"/>
              </w:rPr>
              <w:t>（</w:t>
            </w:r>
            <w:r>
              <w:rPr>
                <w:rFonts w:hint="eastAsia"/>
                <w:color w:val="FF0000"/>
              </w:rPr>
              <w:t>保留</w:t>
            </w:r>
            <w:r>
              <w:rPr>
                <w:color w:val="FF0000"/>
              </w:rPr>
              <w:t>）</w:t>
            </w:r>
          </w:p>
        </w:tc>
      </w:tr>
    </w:tbl>
    <w:p w14:paraId="1A5A89DA">
      <w:pPr>
        <w:pStyle w:val="6"/>
      </w:pPr>
      <w:r>
        <w:t>表 2-</w:t>
      </w:r>
      <w:r>
        <w:rPr>
          <w:rFonts w:hint="eastAsia"/>
        </w:rPr>
        <w:t>51镁元素</w:t>
      </w:r>
      <w:r>
        <w:t xml:space="preserve"> 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1"/>
        <w:gridCol w:w="1087"/>
        <w:gridCol w:w="1117"/>
        <w:gridCol w:w="1210"/>
        <w:gridCol w:w="1214"/>
        <w:gridCol w:w="1106"/>
        <w:gridCol w:w="1100"/>
        <w:gridCol w:w="1096"/>
        <w:gridCol w:w="1097"/>
      </w:tblGrid>
      <w:tr w14:paraId="59737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Align w:val="center"/>
          </w:tcPr>
          <w:p w14:paraId="0CC3F2A3">
            <w:pPr>
              <w:pStyle w:val="15"/>
            </w:pPr>
            <w:r>
              <w:t>实验室i</w:t>
            </w:r>
          </w:p>
        </w:tc>
        <w:tc>
          <w:tcPr>
            <w:tcW w:w="1087" w:type="dxa"/>
            <w:vAlign w:val="center"/>
          </w:tcPr>
          <w:p w14:paraId="0E57F4BB">
            <w:pPr>
              <w:pStyle w:val="15"/>
            </w:pPr>
            <w:r>
              <w:t>测定结果</w:t>
            </w:r>
          </w:p>
        </w:tc>
        <w:tc>
          <w:tcPr>
            <w:tcW w:w="1117" w:type="dxa"/>
            <w:vAlign w:val="center"/>
          </w:tcPr>
          <w:p w14:paraId="480BD679">
            <w:pPr>
              <w:pStyle w:val="15"/>
            </w:pPr>
            <w:r>
              <w:t>10#</w:t>
            </w:r>
          </w:p>
        </w:tc>
        <w:tc>
          <w:tcPr>
            <w:tcW w:w="1210" w:type="dxa"/>
            <w:vAlign w:val="center"/>
          </w:tcPr>
          <w:p w14:paraId="2B66D03C">
            <w:pPr>
              <w:pStyle w:val="15"/>
            </w:pPr>
            <w:r>
              <w:t>11#</w:t>
            </w:r>
          </w:p>
        </w:tc>
        <w:tc>
          <w:tcPr>
            <w:tcW w:w="1214" w:type="dxa"/>
            <w:vAlign w:val="center"/>
          </w:tcPr>
          <w:p w14:paraId="18C6E6ED">
            <w:pPr>
              <w:pStyle w:val="15"/>
            </w:pPr>
            <w:r>
              <w:t>12#</w:t>
            </w:r>
          </w:p>
        </w:tc>
        <w:tc>
          <w:tcPr>
            <w:tcW w:w="1106" w:type="dxa"/>
            <w:vAlign w:val="center"/>
          </w:tcPr>
          <w:p w14:paraId="5FB86E6A">
            <w:pPr>
              <w:pStyle w:val="15"/>
            </w:pPr>
            <w:r>
              <w:t>13#</w:t>
            </w:r>
          </w:p>
        </w:tc>
        <w:tc>
          <w:tcPr>
            <w:tcW w:w="1100" w:type="dxa"/>
            <w:vAlign w:val="center"/>
          </w:tcPr>
          <w:p w14:paraId="139A4EE3">
            <w:pPr>
              <w:pStyle w:val="15"/>
            </w:pPr>
            <w:r>
              <w:t>14#</w:t>
            </w:r>
          </w:p>
        </w:tc>
        <w:tc>
          <w:tcPr>
            <w:tcW w:w="1096" w:type="dxa"/>
            <w:vAlign w:val="center"/>
          </w:tcPr>
          <w:p w14:paraId="53BA3E41">
            <w:pPr>
              <w:pStyle w:val="15"/>
            </w:pPr>
            <w:r>
              <w:t>15#</w:t>
            </w:r>
          </w:p>
        </w:tc>
        <w:tc>
          <w:tcPr>
            <w:tcW w:w="1097" w:type="dxa"/>
            <w:vAlign w:val="center"/>
          </w:tcPr>
          <w:p w14:paraId="3FD0F30E">
            <w:pPr>
              <w:pStyle w:val="15"/>
            </w:pPr>
            <w:r>
              <w:t>16#</w:t>
            </w:r>
          </w:p>
        </w:tc>
      </w:tr>
      <w:tr w14:paraId="0B2B8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restart"/>
            <w:vAlign w:val="center"/>
          </w:tcPr>
          <w:p w14:paraId="3A0EB518">
            <w:pPr>
              <w:pStyle w:val="15"/>
            </w:pPr>
            <w:r>
              <w:rPr>
                <w:rFonts w:hint="eastAsia"/>
              </w:rPr>
              <w:t>15</w:t>
            </w:r>
          </w:p>
        </w:tc>
        <w:tc>
          <w:tcPr>
            <w:tcW w:w="1087" w:type="dxa"/>
            <w:vAlign w:val="center"/>
          </w:tcPr>
          <w:p w14:paraId="2A0C33E6">
            <w:pPr>
              <w:pStyle w:val="15"/>
            </w:pPr>
            <w:r>
              <w:t>1</w:t>
            </w:r>
          </w:p>
        </w:tc>
        <w:tc>
          <w:tcPr>
            <w:tcW w:w="1117" w:type="dxa"/>
            <w:vAlign w:val="center"/>
          </w:tcPr>
          <w:p w14:paraId="034EF810">
            <w:pPr>
              <w:jc w:val="center"/>
              <w:rPr>
                <w:bCs/>
              </w:rPr>
            </w:pPr>
            <w:r>
              <w:t>0.0034</w:t>
            </w:r>
          </w:p>
        </w:tc>
        <w:tc>
          <w:tcPr>
            <w:tcW w:w="1210" w:type="dxa"/>
            <w:vAlign w:val="center"/>
          </w:tcPr>
          <w:p w14:paraId="24726703">
            <w:pPr>
              <w:jc w:val="center"/>
              <w:rPr>
                <w:bCs/>
              </w:rPr>
            </w:pPr>
            <w:r>
              <w:t>0.031</w:t>
            </w:r>
          </w:p>
        </w:tc>
        <w:tc>
          <w:tcPr>
            <w:tcW w:w="1214" w:type="dxa"/>
            <w:vAlign w:val="center"/>
          </w:tcPr>
          <w:p w14:paraId="475F4BB9">
            <w:pPr>
              <w:jc w:val="center"/>
              <w:rPr>
                <w:bCs/>
              </w:rPr>
            </w:pPr>
            <w:r>
              <w:t>0.071</w:t>
            </w:r>
          </w:p>
        </w:tc>
        <w:tc>
          <w:tcPr>
            <w:tcW w:w="1106" w:type="dxa"/>
            <w:vAlign w:val="center"/>
          </w:tcPr>
          <w:p w14:paraId="73D2D379">
            <w:pPr>
              <w:jc w:val="center"/>
            </w:pPr>
            <w:r>
              <w:t>0.94</w:t>
            </w:r>
          </w:p>
        </w:tc>
        <w:tc>
          <w:tcPr>
            <w:tcW w:w="1100" w:type="dxa"/>
            <w:vAlign w:val="center"/>
          </w:tcPr>
          <w:p w14:paraId="33A4EB86">
            <w:pPr>
              <w:jc w:val="center"/>
            </w:pPr>
            <w:r>
              <w:t>1.46</w:t>
            </w:r>
          </w:p>
        </w:tc>
        <w:tc>
          <w:tcPr>
            <w:tcW w:w="1096" w:type="dxa"/>
            <w:vAlign w:val="center"/>
          </w:tcPr>
          <w:p w14:paraId="136255AC">
            <w:pPr>
              <w:jc w:val="center"/>
              <w:rPr>
                <w:bCs/>
              </w:rPr>
            </w:pPr>
            <w:r>
              <w:t>2.48</w:t>
            </w:r>
          </w:p>
        </w:tc>
        <w:tc>
          <w:tcPr>
            <w:tcW w:w="1097" w:type="dxa"/>
            <w:vAlign w:val="center"/>
          </w:tcPr>
          <w:p w14:paraId="41322576">
            <w:pPr>
              <w:jc w:val="center"/>
              <w:rPr>
                <w:bCs/>
              </w:rPr>
            </w:pPr>
            <w:r>
              <w:t>4.30</w:t>
            </w:r>
          </w:p>
        </w:tc>
      </w:tr>
      <w:tr w14:paraId="5D93E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5576E46D">
            <w:pPr>
              <w:pStyle w:val="15"/>
            </w:pPr>
          </w:p>
        </w:tc>
        <w:tc>
          <w:tcPr>
            <w:tcW w:w="1087" w:type="dxa"/>
            <w:vAlign w:val="center"/>
          </w:tcPr>
          <w:p w14:paraId="6D201213">
            <w:pPr>
              <w:pStyle w:val="15"/>
            </w:pPr>
            <w:r>
              <w:t>2</w:t>
            </w:r>
          </w:p>
        </w:tc>
        <w:tc>
          <w:tcPr>
            <w:tcW w:w="1117" w:type="dxa"/>
            <w:vAlign w:val="center"/>
          </w:tcPr>
          <w:p w14:paraId="148F59BB">
            <w:pPr>
              <w:jc w:val="center"/>
              <w:rPr>
                <w:bCs/>
              </w:rPr>
            </w:pPr>
            <w:r>
              <w:t>0.0034</w:t>
            </w:r>
          </w:p>
        </w:tc>
        <w:tc>
          <w:tcPr>
            <w:tcW w:w="1210" w:type="dxa"/>
            <w:vAlign w:val="center"/>
          </w:tcPr>
          <w:p w14:paraId="75CBE521">
            <w:pPr>
              <w:jc w:val="center"/>
              <w:rPr>
                <w:bCs/>
              </w:rPr>
            </w:pPr>
            <w:r>
              <w:t>0.031</w:t>
            </w:r>
          </w:p>
        </w:tc>
        <w:tc>
          <w:tcPr>
            <w:tcW w:w="1214" w:type="dxa"/>
            <w:vAlign w:val="center"/>
          </w:tcPr>
          <w:p w14:paraId="162BECE3">
            <w:pPr>
              <w:jc w:val="center"/>
              <w:rPr>
                <w:bCs/>
              </w:rPr>
            </w:pPr>
            <w:r>
              <w:t>0.071</w:t>
            </w:r>
          </w:p>
        </w:tc>
        <w:tc>
          <w:tcPr>
            <w:tcW w:w="1106" w:type="dxa"/>
            <w:vAlign w:val="center"/>
          </w:tcPr>
          <w:p w14:paraId="64C23045">
            <w:pPr>
              <w:jc w:val="center"/>
            </w:pPr>
            <w:r>
              <w:t>0.94</w:t>
            </w:r>
          </w:p>
        </w:tc>
        <w:tc>
          <w:tcPr>
            <w:tcW w:w="1100" w:type="dxa"/>
            <w:vAlign w:val="center"/>
          </w:tcPr>
          <w:p w14:paraId="37114BB0">
            <w:pPr>
              <w:jc w:val="center"/>
            </w:pPr>
            <w:r>
              <w:t>1.49</w:t>
            </w:r>
          </w:p>
        </w:tc>
        <w:tc>
          <w:tcPr>
            <w:tcW w:w="1096" w:type="dxa"/>
            <w:vAlign w:val="center"/>
          </w:tcPr>
          <w:p w14:paraId="36C7DC94">
            <w:pPr>
              <w:jc w:val="center"/>
              <w:rPr>
                <w:bCs/>
              </w:rPr>
            </w:pPr>
            <w:r>
              <w:t>2.40</w:t>
            </w:r>
          </w:p>
        </w:tc>
        <w:tc>
          <w:tcPr>
            <w:tcW w:w="1097" w:type="dxa"/>
            <w:vAlign w:val="center"/>
          </w:tcPr>
          <w:p w14:paraId="50129FDA">
            <w:pPr>
              <w:jc w:val="center"/>
              <w:rPr>
                <w:bCs/>
              </w:rPr>
            </w:pPr>
            <w:r>
              <w:t>4.34</w:t>
            </w:r>
          </w:p>
        </w:tc>
      </w:tr>
      <w:tr w14:paraId="6D89B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76F918D4">
            <w:pPr>
              <w:pStyle w:val="15"/>
            </w:pPr>
          </w:p>
        </w:tc>
        <w:tc>
          <w:tcPr>
            <w:tcW w:w="1087" w:type="dxa"/>
            <w:vAlign w:val="center"/>
          </w:tcPr>
          <w:p w14:paraId="0B2B3486">
            <w:pPr>
              <w:pStyle w:val="15"/>
            </w:pPr>
            <w:r>
              <w:t>3</w:t>
            </w:r>
          </w:p>
        </w:tc>
        <w:tc>
          <w:tcPr>
            <w:tcW w:w="1117" w:type="dxa"/>
            <w:vAlign w:val="center"/>
          </w:tcPr>
          <w:p w14:paraId="63D2FAC4">
            <w:pPr>
              <w:jc w:val="center"/>
              <w:rPr>
                <w:bCs/>
              </w:rPr>
            </w:pPr>
            <w:r>
              <w:t>0.0034</w:t>
            </w:r>
          </w:p>
        </w:tc>
        <w:tc>
          <w:tcPr>
            <w:tcW w:w="1210" w:type="dxa"/>
            <w:vAlign w:val="center"/>
          </w:tcPr>
          <w:p w14:paraId="28370E9A">
            <w:pPr>
              <w:jc w:val="center"/>
              <w:rPr>
                <w:bCs/>
              </w:rPr>
            </w:pPr>
            <w:r>
              <w:t>0.031</w:t>
            </w:r>
          </w:p>
        </w:tc>
        <w:tc>
          <w:tcPr>
            <w:tcW w:w="1214" w:type="dxa"/>
            <w:vAlign w:val="center"/>
          </w:tcPr>
          <w:p w14:paraId="2A0F7662">
            <w:pPr>
              <w:jc w:val="center"/>
              <w:rPr>
                <w:bCs/>
              </w:rPr>
            </w:pPr>
            <w:r>
              <w:t>0.071</w:t>
            </w:r>
          </w:p>
        </w:tc>
        <w:tc>
          <w:tcPr>
            <w:tcW w:w="1106" w:type="dxa"/>
            <w:vAlign w:val="center"/>
          </w:tcPr>
          <w:p w14:paraId="779DCF7B">
            <w:pPr>
              <w:jc w:val="center"/>
            </w:pPr>
            <w:r>
              <w:t>0.94</w:t>
            </w:r>
          </w:p>
        </w:tc>
        <w:tc>
          <w:tcPr>
            <w:tcW w:w="1100" w:type="dxa"/>
            <w:vAlign w:val="center"/>
          </w:tcPr>
          <w:p w14:paraId="7FC024BC">
            <w:pPr>
              <w:jc w:val="center"/>
            </w:pPr>
            <w:r>
              <w:t>1.53</w:t>
            </w:r>
          </w:p>
        </w:tc>
        <w:tc>
          <w:tcPr>
            <w:tcW w:w="1096" w:type="dxa"/>
            <w:vAlign w:val="center"/>
          </w:tcPr>
          <w:p w14:paraId="1973E915">
            <w:pPr>
              <w:jc w:val="center"/>
              <w:rPr>
                <w:bCs/>
              </w:rPr>
            </w:pPr>
            <w:r>
              <w:t>2.40</w:t>
            </w:r>
          </w:p>
        </w:tc>
        <w:tc>
          <w:tcPr>
            <w:tcW w:w="1097" w:type="dxa"/>
            <w:vAlign w:val="center"/>
          </w:tcPr>
          <w:p w14:paraId="2376FC86">
            <w:pPr>
              <w:jc w:val="center"/>
              <w:rPr>
                <w:bCs/>
              </w:rPr>
            </w:pPr>
            <w:r>
              <w:t>4.31</w:t>
            </w:r>
          </w:p>
        </w:tc>
      </w:tr>
      <w:tr w14:paraId="14A54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5CABC5BC">
            <w:pPr>
              <w:pStyle w:val="15"/>
            </w:pPr>
          </w:p>
        </w:tc>
        <w:tc>
          <w:tcPr>
            <w:tcW w:w="1087" w:type="dxa"/>
            <w:vAlign w:val="center"/>
          </w:tcPr>
          <w:p w14:paraId="3F4BB2F4">
            <w:pPr>
              <w:pStyle w:val="15"/>
            </w:pPr>
            <w:r>
              <w:t>4</w:t>
            </w:r>
          </w:p>
        </w:tc>
        <w:tc>
          <w:tcPr>
            <w:tcW w:w="1117" w:type="dxa"/>
            <w:vAlign w:val="center"/>
          </w:tcPr>
          <w:p w14:paraId="6E996A99">
            <w:pPr>
              <w:jc w:val="center"/>
              <w:rPr>
                <w:bCs/>
              </w:rPr>
            </w:pPr>
            <w:r>
              <w:t>0.0034</w:t>
            </w:r>
          </w:p>
        </w:tc>
        <w:tc>
          <w:tcPr>
            <w:tcW w:w="1210" w:type="dxa"/>
            <w:vAlign w:val="center"/>
          </w:tcPr>
          <w:p w14:paraId="56D740D6">
            <w:pPr>
              <w:jc w:val="center"/>
              <w:rPr>
                <w:bCs/>
              </w:rPr>
            </w:pPr>
            <w:r>
              <w:t>0.031</w:t>
            </w:r>
          </w:p>
        </w:tc>
        <w:tc>
          <w:tcPr>
            <w:tcW w:w="1214" w:type="dxa"/>
            <w:vAlign w:val="center"/>
          </w:tcPr>
          <w:p w14:paraId="4E14ECB3">
            <w:pPr>
              <w:jc w:val="center"/>
              <w:rPr>
                <w:bCs/>
              </w:rPr>
            </w:pPr>
            <w:r>
              <w:t>0.071</w:t>
            </w:r>
          </w:p>
        </w:tc>
        <w:tc>
          <w:tcPr>
            <w:tcW w:w="1106" w:type="dxa"/>
            <w:vAlign w:val="center"/>
          </w:tcPr>
          <w:p w14:paraId="04D30397">
            <w:pPr>
              <w:jc w:val="center"/>
            </w:pPr>
            <w:r>
              <w:t>0.94</w:t>
            </w:r>
          </w:p>
        </w:tc>
        <w:tc>
          <w:tcPr>
            <w:tcW w:w="1100" w:type="dxa"/>
            <w:vAlign w:val="center"/>
          </w:tcPr>
          <w:p w14:paraId="7DDF1980">
            <w:pPr>
              <w:jc w:val="center"/>
            </w:pPr>
            <w:r>
              <w:t>1.50</w:t>
            </w:r>
          </w:p>
        </w:tc>
        <w:tc>
          <w:tcPr>
            <w:tcW w:w="1096" w:type="dxa"/>
            <w:vAlign w:val="center"/>
          </w:tcPr>
          <w:p w14:paraId="7A1AFA0E">
            <w:pPr>
              <w:jc w:val="center"/>
              <w:rPr>
                <w:bCs/>
              </w:rPr>
            </w:pPr>
            <w:r>
              <w:t>2.42</w:t>
            </w:r>
          </w:p>
        </w:tc>
        <w:tc>
          <w:tcPr>
            <w:tcW w:w="1097" w:type="dxa"/>
            <w:vAlign w:val="center"/>
          </w:tcPr>
          <w:p w14:paraId="781C6C71">
            <w:pPr>
              <w:jc w:val="center"/>
              <w:rPr>
                <w:bCs/>
              </w:rPr>
            </w:pPr>
            <w:r>
              <w:t>4.32</w:t>
            </w:r>
          </w:p>
        </w:tc>
      </w:tr>
      <w:tr w14:paraId="1B638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2BE73890">
            <w:pPr>
              <w:pStyle w:val="15"/>
            </w:pPr>
          </w:p>
        </w:tc>
        <w:tc>
          <w:tcPr>
            <w:tcW w:w="1087" w:type="dxa"/>
            <w:vAlign w:val="center"/>
          </w:tcPr>
          <w:p w14:paraId="302433A3">
            <w:pPr>
              <w:pStyle w:val="15"/>
            </w:pPr>
            <w:r>
              <w:t>5</w:t>
            </w:r>
          </w:p>
        </w:tc>
        <w:tc>
          <w:tcPr>
            <w:tcW w:w="1117" w:type="dxa"/>
            <w:vAlign w:val="center"/>
          </w:tcPr>
          <w:p w14:paraId="3F7663F8">
            <w:pPr>
              <w:jc w:val="center"/>
              <w:rPr>
                <w:bCs/>
              </w:rPr>
            </w:pPr>
            <w:r>
              <w:t>0.0034</w:t>
            </w:r>
          </w:p>
        </w:tc>
        <w:tc>
          <w:tcPr>
            <w:tcW w:w="1210" w:type="dxa"/>
            <w:vAlign w:val="center"/>
          </w:tcPr>
          <w:p w14:paraId="1276510B">
            <w:pPr>
              <w:jc w:val="center"/>
            </w:pPr>
            <w:r>
              <w:t>0.031</w:t>
            </w:r>
          </w:p>
        </w:tc>
        <w:tc>
          <w:tcPr>
            <w:tcW w:w="1214" w:type="dxa"/>
            <w:vAlign w:val="center"/>
          </w:tcPr>
          <w:p w14:paraId="7ED3E82F">
            <w:pPr>
              <w:jc w:val="center"/>
              <w:rPr>
                <w:bCs/>
              </w:rPr>
            </w:pPr>
            <w:r>
              <w:t>0.071</w:t>
            </w:r>
          </w:p>
        </w:tc>
        <w:tc>
          <w:tcPr>
            <w:tcW w:w="1106" w:type="dxa"/>
            <w:vAlign w:val="center"/>
          </w:tcPr>
          <w:p w14:paraId="13D302BB">
            <w:pPr>
              <w:jc w:val="center"/>
            </w:pPr>
            <w:r>
              <w:t>0.94</w:t>
            </w:r>
          </w:p>
        </w:tc>
        <w:tc>
          <w:tcPr>
            <w:tcW w:w="1100" w:type="dxa"/>
            <w:vAlign w:val="center"/>
          </w:tcPr>
          <w:p w14:paraId="63E8383F">
            <w:pPr>
              <w:jc w:val="center"/>
            </w:pPr>
            <w:r>
              <w:t>1.52</w:t>
            </w:r>
          </w:p>
        </w:tc>
        <w:tc>
          <w:tcPr>
            <w:tcW w:w="1096" w:type="dxa"/>
            <w:vAlign w:val="center"/>
          </w:tcPr>
          <w:p w14:paraId="036FDB26">
            <w:pPr>
              <w:jc w:val="center"/>
              <w:rPr>
                <w:bCs/>
              </w:rPr>
            </w:pPr>
            <w:r>
              <w:t>2.46</w:t>
            </w:r>
          </w:p>
        </w:tc>
        <w:tc>
          <w:tcPr>
            <w:tcW w:w="1097" w:type="dxa"/>
            <w:vAlign w:val="center"/>
          </w:tcPr>
          <w:p w14:paraId="4C8E1532">
            <w:pPr>
              <w:jc w:val="center"/>
              <w:rPr>
                <w:bCs/>
              </w:rPr>
            </w:pPr>
            <w:r>
              <w:t>4.32</w:t>
            </w:r>
          </w:p>
        </w:tc>
      </w:tr>
      <w:tr w14:paraId="7B370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6EEFFA4D">
            <w:pPr>
              <w:pStyle w:val="15"/>
            </w:pPr>
          </w:p>
        </w:tc>
        <w:tc>
          <w:tcPr>
            <w:tcW w:w="1087" w:type="dxa"/>
            <w:vAlign w:val="center"/>
          </w:tcPr>
          <w:p w14:paraId="25581480">
            <w:pPr>
              <w:pStyle w:val="15"/>
            </w:pPr>
            <w:r>
              <w:t>6</w:t>
            </w:r>
          </w:p>
        </w:tc>
        <w:tc>
          <w:tcPr>
            <w:tcW w:w="1117" w:type="dxa"/>
            <w:vAlign w:val="center"/>
          </w:tcPr>
          <w:p w14:paraId="5FFEB24B">
            <w:pPr>
              <w:jc w:val="center"/>
              <w:rPr>
                <w:bCs/>
              </w:rPr>
            </w:pPr>
            <w:r>
              <w:t>0.0033</w:t>
            </w:r>
          </w:p>
        </w:tc>
        <w:tc>
          <w:tcPr>
            <w:tcW w:w="1210" w:type="dxa"/>
            <w:vAlign w:val="center"/>
          </w:tcPr>
          <w:p w14:paraId="04A7C2E3">
            <w:pPr>
              <w:jc w:val="center"/>
              <w:rPr>
                <w:bCs/>
              </w:rPr>
            </w:pPr>
            <w:r>
              <w:t>0.031</w:t>
            </w:r>
          </w:p>
        </w:tc>
        <w:tc>
          <w:tcPr>
            <w:tcW w:w="1214" w:type="dxa"/>
            <w:vAlign w:val="center"/>
          </w:tcPr>
          <w:p w14:paraId="6324571C">
            <w:pPr>
              <w:jc w:val="center"/>
              <w:rPr>
                <w:bCs/>
              </w:rPr>
            </w:pPr>
            <w:r>
              <w:t>0.071</w:t>
            </w:r>
          </w:p>
        </w:tc>
        <w:tc>
          <w:tcPr>
            <w:tcW w:w="1106" w:type="dxa"/>
            <w:vAlign w:val="center"/>
          </w:tcPr>
          <w:p w14:paraId="735E030E">
            <w:pPr>
              <w:jc w:val="center"/>
            </w:pPr>
            <w:r>
              <w:t>0.94</w:t>
            </w:r>
          </w:p>
        </w:tc>
        <w:tc>
          <w:tcPr>
            <w:tcW w:w="1100" w:type="dxa"/>
            <w:vAlign w:val="center"/>
          </w:tcPr>
          <w:p w14:paraId="1F6B9EC4">
            <w:pPr>
              <w:jc w:val="center"/>
            </w:pPr>
            <w:r>
              <w:t>1.48</w:t>
            </w:r>
          </w:p>
        </w:tc>
        <w:tc>
          <w:tcPr>
            <w:tcW w:w="1096" w:type="dxa"/>
            <w:vAlign w:val="center"/>
          </w:tcPr>
          <w:p w14:paraId="6F2C0085">
            <w:pPr>
              <w:jc w:val="center"/>
              <w:rPr>
                <w:bCs/>
              </w:rPr>
            </w:pPr>
            <w:r>
              <w:t>2.46</w:t>
            </w:r>
          </w:p>
        </w:tc>
        <w:tc>
          <w:tcPr>
            <w:tcW w:w="1097" w:type="dxa"/>
            <w:vAlign w:val="center"/>
          </w:tcPr>
          <w:p w14:paraId="30C437DE">
            <w:pPr>
              <w:jc w:val="center"/>
              <w:rPr>
                <w:bCs/>
              </w:rPr>
            </w:pPr>
            <w:r>
              <w:t>4.32</w:t>
            </w:r>
          </w:p>
        </w:tc>
      </w:tr>
      <w:tr w14:paraId="55857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307B45BD">
            <w:pPr>
              <w:pStyle w:val="15"/>
            </w:pPr>
          </w:p>
        </w:tc>
        <w:tc>
          <w:tcPr>
            <w:tcW w:w="1087" w:type="dxa"/>
            <w:vAlign w:val="center"/>
          </w:tcPr>
          <w:p w14:paraId="7A1BE215">
            <w:pPr>
              <w:pStyle w:val="15"/>
            </w:pPr>
            <w:r>
              <w:t>7</w:t>
            </w:r>
          </w:p>
        </w:tc>
        <w:tc>
          <w:tcPr>
            <w:tcW w:w="1117" w:type="dxa"/>
            <w:vAlign w:val="center"/>
          </w:tcPr>
          <w:p w14:paraId="15D2CA45">
            <w:pPr>
              <w:jc w:val="center"/>
              <w:rPr>
                <w:bCs/>
              </w:rPr>
            </w:pPr>
            <w:r>
              <w:t>0.0034</w:t>
            </w:r>
          </w:p>
        </w:tc>
        <w:tc>
          <w:tcPr>
            <w:tcW w:w="1210" w:type="dxa"/>
            <w:vAlign w:val="center"/>
          </w:tcPr>
          <w:p w14:paraId="3A5967C3">
            <w:pPr>
              <w:jc w:val="center"/>
              <w:rPr>
                <w:bCs/>
              </w:rPr>
            </w:pPr>
            <w:r>
              <w:t>0.031</w:t>
            </w:r>
          </w:p>
        </w:tc>
        <w:tc>
          <w:tcPr>
            <w:tcW w:w="1214" w:type="dxa"/>
            <w:vAlign w:val="center"/>
          </w:tcPr>
          <w:p w14:paraId="0D142606">
            <w:pPr>
              <w:jc w:val="center"/>
              <w:rPr>
                <w:bCs/>
              </w:rPr>
            </w:pPr>
            <w:r>
              <w:t>0.071</w:t>
            </w:r>
          </w:p>
        </w:tc>
        <w:tc>
          <w:tcPr>
            <w:tcW w:w="1106" w:type="dxa"/>
            <w:vAlign w:val="center"/>
          </w:tcPr>
          <w:p w14:paraId="5890D4DD">
            <w:pPr>
              <w:jc w:val="center"/>
            </w:pPr>
            <w:r>
              <w:t>0.94</w:t>
            </w:r>
          </w:p>
        </w:tc>
        <w:tc>
          <w:tcPr>
            <w:tcW w:w="1100" w:type="dxa"/>
            <w:vAlign w:val="center"/>
          </w:tcPr>
          <w:p w14:paraId="39F3E365">
            <w:pPr>
              <w:jc w:val="center"/>
            </w:pPr>
            <w:r>
              <w:t>1.49</w:t>
            </w:r>
          </w:p>
        </w:tc>
        <w:tc>
          <w:tcPr>
            <w:tcW w:w="1096" w:type="dxa"/>
            <w:vAlign w:val="center"/>
          </w:tcPr>
          <w:p w14:paraId="3507E186">
            <w:pPr>
              <w:jc w:val="center"/>
              <w:rPr>
                <w:bCs/>
              </w:rPr>
            </w:pPr>
            <w:r>
              <w:t>2.43</w:t>
            </w:r>
          </w:p>
        </w:tc>
        <w:tc>
          <w:tcPr>
            <w:tcW w:w="1097" w:type="dxa"/>
            <w:vAlign w:val="center"/>
          </w:tcPr>
          <w:p w14:paraId="7D106E4C">
            <w:pPr>
              <w:jc w:val="center"/>
              <w:rPr>
                <w:bCs/>
              </w:rPr>
            </w:pPr>
            <w:r>
              <w:t>4.32</w:t>
            </w:r>
          </w:p>
        </w:tc>
      </w:tr>
      <w:tr w14:paraId="2A401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51F88225">
            <w:pPr>
              <w:pStyle w:val="15"/>
            </w:pPr>
          </w:p>
        </w:tc>
        <w:tc>
          <w:tcPr>
            <w:tcW w:w="1087" w:type="dxa"/>
            <w:vAlign w:val="center"/>
          </w:tcPr>
          <w:p w14:paraId="7E529607">
            <w:pPr>
              <w:pStyle w:val="15"/>
            </w:pPr>
            <w:r>
              <w:t>8</w:t>
            </w:r>
          </w:p>
        </w:tc>
        <w:tc>
          <w:tcPr>
            <w:tcW w:w="1117" w:type="dxa"/>
            <w:vAlign w:val="center"/>
          </w:tcPr>
          <w:p w14:paraId="10CB2E73">
            <w:pPr>
              <w:jc w:val="center"/>
              <w:rPr>
                <w:bCs/>
              </w:rPr>
            </w:pPr>
            <w:r>
              <w:t>0.0033</w:t>
            </w:r>
          </w:p>
        </w:tc>
        <w:tc>
          <w:tcPr>
            <w:tcW w:w="1210" w:type="dxa"/>
            <w:vAlign w:val="center"/>
          </w:tcPr>
          <w:p w14:paraId="4E98CE56">
            <w:pPr>
              <w:jc w:val="center"/>
              <w:rPr>
                <w:bCs/>
              </w:rPr>
            </w:pPr>
            <w:r>
              <w:t>0.031</w:t>
            </w:r>
          </w:p>
        </w:tc>
        <w:tc>
          <w:tcPr>
            <w:tcW w:w="1214" w:type="dxa"/>
            <w:vAlign w:val="center"/>
          </w:tcPr>
          <w:p w14:paraId="608A5548">
            <w:pPr>
              <w:jc w:val="center"/>
              <w:rPr>
                <w:bCs/>
              </w:rPr>
            </w:pPr>
            <w:r>
              <w:t>0.071</w:t>
            </w:r>
          </w:p>
        </w:tc>
        <w:tc>
          <w:tcPr>
            <w:tcW w:w="1106" w:type="dxa"/>
            <w:vAlign w:val="center"/>
          </w:tcPr>
          <w:p w14:paraId="5A4D3758">
            <w:pPr>
              <w:jc w:val="center"/>
            </w:pPr>
            <w:r>
              <w:t>0.94</w:t>
            </w:r>
          </w:p>
        </w:tc>
        <w:tc>
          <w:tcPr>
            <w:tcW w:w="1100" w:type="dxa"/>
            <w:vAlign w:val="center"/>
          </w:tcPr>
          <w:p w14:paraId="62808126">
            <w:pPr>
              <w:jc w:val="center"/>
            </w:pPr>
            <w:r>
              <w:t>1.50</w:t>
            </w:r>
          </w:p>
        </w:tc>
        <w:tc>
          <w:tcPr>
            <w:tcW w:w="1096" w:type="dxa"/>
            <w:vAlign w:val="center"/>
          </w:tcPr>
          <w:p w14:paraId="0104BDC1">
            <w:pPr>
              <w:jc w:val="center"/>
              <w:rPr>
                <w:bCs/>
              </w:rPr>
            </w:pPr>
            <w:r>
              <w:t>2.44</w:t>
            </w:r>
          </w:p>
        </w:tc>
        <w:tc>
          <w:tcPr>
            <w:tcW w:w="1097" w:type="dxa"/>
            <w:vAlign w:val="center"/>
          </w:tcPr>
          <w:p w14:paraId="4B05048E">
            <w:pPr>
              <w:jc w:val="center"/>
              <w:rPr>
                <w:bCs/>
              </w:rPr>
            </w:pPr>
            <w:r>
              <w:t>4.31</w:t>
            </w:r>
          </w:p>
        </w:tc>
      </w:tr>
      <w:tr w14:paraId="5C4CE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0DC0B751">
            <w:pPr>
              <w:pStyle w:val="15"/>
            </w:pPr>
          </w:p>
        </w:tc>
        <w:tc>
          <w:tcPr>
            <w:tcW w:w="1087" w:type="dxa"/>
            <w:vAlign w:val="center"/>
          </w:tcPr>
          <w:p w14:paraId="57C7F0F1">
            <w:pPr>
              <w:pStyle w:val="15"/>
            </w:pPr>
            <w:r>
              <w:t>9</w:t>
            </w:r>
          </w:p>
        </w:tc>
        <w:tc>
          <w:tcPr>
            <w:tcW w:w="1117" w:type="dxa"/>
            <w:vAlign w:val="center"/>
          </w:tcPr>
          <w:p w14:paraId="42F0C06D">
            <w:pPr>
              <w:jc w:val="center"/>
              <w:rPr>
                <w:bCs/>
              </w:rPr>
            </w:pPr>
            <w:r>
              <w:t>0.0034</w:t>
            </w:r>
          </w:p>
        </w:tc>
        <w:tc>
          <w:tcPr>
            <w:tcW w:w="1210" w:type="dxa"/>
            <w:vAlign w:val="center"/>
          </w:tcPr>
          <w:p w14:paraId="6A37004B">
            <w:pPr>
              <w:jc w:val="center"/>
              <w:rPr>
                <w:bCs/>
              </w:rPr>
            </w:pPr>
            <w:r>
              <w:t>0.031</w:t>
            </w:r>
          </w:p>
        </w:tc>
        <w:tc>
          <w:tcPr>
            <w:tcW w:w="1214" w:type="dxa"/>
            <w:vAlign w:val="center"/>
          </w:tcPr>
          <w:p w14:paraId="47DBC0AB">
            <w:pPr>
              <w:jc w:val="center"/>
              <w:rPr>
                <w:bCs/>
              </w:rPr>
            </w:pPr>
            <w:r>
              <w:t>0.071</w:t>
            </w:r>
          </w:p>
        </w:tc>
        <w:tc>
          <w:tcPr>
            <w:tcW w:w="1106" w:type="dxa"/>
            <w:vAlign w:val="center"/>
          </w:tcPr>
          <w:p w14:paraId="4C055561">
            <w:pPr>
              <w:jc w:val="center"/>
            </w:pPr>
            <w:r>
              <w:t>0.94</w:t>
            </w:r>
          </w:p>
        </w:tc>
        <w:tc>
          <w:tcPr>
            <w:tcW w:w="1100" w:type="dxa"/>
            <w:vAlign w:val="center"/>
          </w:tcPr>
          <w:p w14:paraId="44FF6CB1">
            <w:pPr>
              <w:jc w:val="center"/>
            </w:pPr>
            <w:r>
              <w:t>1.49</w:t>
            </w:r>
          </w:p>
        </w:tc>
        <w:tc>
          <w:tcPr>
            <w:tcW w:w="1096" w:type="dxa"/>
            <w:vAlign w:val="center"/>
          </w:tcPr>
          <w:p w14:paraId="6C2F5DE2">
            <w:pPr>
              <w:jc w:val="center"/>
              <w:rPr>
                <w:bCs/>
              </w:rPr>
            </w:pPr>
            <w:r>
              <w:t>2.44</w:t>
            </w:r>
          </w:p>
        </w:tc>
        <w:tc>
          <w:tcPr>
            <w:tcW w:w="1097" w:type="dxa"/>
            <w:vAlign w:val="center"/>
          </w:tcPr>
          <w:p w14:paraId="6E87FD17">
            <w:pPr>
              <w:jc w:val="center"/>
              <w:rPr>
                <w:bCs/>
              </w:rPr>
            </w:pPr>
            <w:r>
              <w:t>4.32</w:t>
            </w:r>
          </w:p>
        </w:tc>
      </w:tr>
      <w:tr w14:paraId="0175C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6926258B">
            <w:pPr>
              <w:pStyle w:val="15"/>
            </w:pPr>
          </w:p>
        </w:tc>
        <w:tc>
          <w:tcPr>
            <w:tcW w:w="1087" w:type="dxa"/>
            <w:vAlign w:val="center"/>
          </w:tcPr>
          <w:p w14:paraId="78080EDC">
            <w:pPr>
              <w:pStyle w:val="15"/>
            </w:pPr>
            <w:r>
              <w:t>10</w:t>
            </w:r>
          </w:p>
        </w:tc>
        <w:tc>
          <w:tcPr>
            <w:tcW w:w="1117" w:type="dxa"/>
            <w:vAlign w:val="center"/>
          </w:tcPr>
          <w:p w14:paraId="570A9D08">
            <w:pPr>
              <w:jc w:val="center"/>
              <w:rPr>
                <w:bCs/>
              </w:rPr>
            </w:pPr>
            <w:r>
              <w:t>0.0034</w:t>
            </w:r>
          </w:p>
        </w:tc>
        <w:tc>
          <w:tcPr>
            <w:tcW w:w="1210" w:type="dxa"/>
            <w:vAlign w:val="center"/>
          </w:tcPr>
          <w:p w14:paraId="7CC2E840">
            <w:pPr>
              <w:jc w:val="center"/>
              <w:rPr>
                <w:bCs/>
              </w:rPr>
            </w:pPr>
            <w:r>
              <w:t>0.031</w:t>
            </w:r>
          </w:p>
        </w:tc>
        <w:tc>
          <w:tcPr>
            <w:tcW w:w="1214" w:type="dxa"/>
            <w:vAlign w:val="center"/>
          </w:tcPr>
          <w:p w14:paraId="003462F4">
            <w:pPr>
              <w:jc w:val="center"/>
              <w:rPr>
                <w:bCs/>
              </w:rPr>
            </w:pPr>
            <w:r>
              <w:t>0.071</w:t>
            </w:r>
          </w:p>
        </w:tc>
        <w:tc>
          <w:tcPr>
            <w:tcW w:w="1106" w:type="dxa"/>
            <w:vAlign w:val="center"/>
          </w:tcPr>
          <w:p w14:paraId="5E335CEC">
            <w:pPr>
              <w:jc w:val="center"/>
            </w:pPr>
            <w:r>
              <w:t>0.94</w:t>
            </w:r>
          </w:p>
        </w:tc>
        <w:tc>
          <w:tcPr>
            <w:tcW w:w="1100" w:type="dxa"/>
            <w:vAlign w:val="center"/>
          </w:tcPr>
          <w:p w14:paraId="491E9B67">
            <w:pPr>
              <w:jc w:val="center"/>
            </w:pPr>
            <w:r>
              <w:t>1.49</w:t>
            </w:r>
          </w:p>
        </w:tc>
        <w:tc>
          <w:tcPr>
            <w:tcW w:w="1096" w:type="dxa"/>
            <w:vAlign w:val="center"/>
          </w:tcPr>
          <w:p w14:paraId="03FEB6AA">
            <w:pPr>
              <w:jc w:val="center"/>
              <w:rPr>
                <w:bCs/>
              </w:rPr>
            </w:pPr>
            <w:r>
              <w:t>2.43</w:t>
            </w:r>
          </w:p>
        </w:tc>
        <w:tc>
          <w:tcPr>
            <w:tcW w:w="1097" w:type="dxa"/>
            <w:vAlign w:val="center"/>
          </w:tcPr>
          <w:p w14:paraId="2D7122CE">
            <w:pPr>
              <w:jc w:val="center"/>
              <w:rPr>
                <w:bCs/>
              </w:rPr>
            </w:pPr>
            <w:r>
              <w:t>4.32</w:t>
            </w:r>
          </w:p>
        </w:tc>
      </w:tr>
      <w:tr w14:paraId="250FB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38083D26">
            <w:pPr>
              <w:pStyle w:val="15"/>
            </w:pPr>
          </w:p>
        </w:tc>
        <w:tc>
          <w:tcPr>
            <w:tcW w:w="1087" w:type="dxa"/>
            <w:vAlign w:val="center"/>
          </w:tcPr>
          <w:p w14:paraId="2A977CB0">
            <w:pPr>
              <w:pStyle w:val="15"/>
            </w:pPr>
            <w:r>
              <w:t>11</w:t>
            </w:r>
          </w:p>
        </w:tc>
        <w:tc>
          <w:tcPr>
            <w:tcW w:w="1117" w:type="dxa"/>
            <w:vAlign w:val="center"/>
          </w:tcPr>
          <w:p w14:paraId="4C534299">
            <w:pPr>
              <w:jc w:val="center"/>
              <w:rPr>
                <w:bCs/>
              </w:rPr>
            </w:pPr>
            <w:r>
              <w:t>0.0034</w:t>
            </w:r>
          </w:p>
        </w:tc>
        <w:tc>
          <w:tcPr>
            <w:tcW w:w="1210" w:type="dxa"/>
            <w:vAlign w:val="center"/>
          </w:tcPr>
          <w:p w14:paraId="16BE5D8E">
            <w:pPr>
              <w:jc w:val="center"/>
              <w:rPr>
                <w:bCs/>
              </w:rPr>
            </w:pPr>
            <w:r>
              <w:t>0.031</w:t>
            </w:r>
          </w:p>
        </w:tc>
        <w:tc>
          <w:tcPr>
            <w:tcW w:w="1214" w:type="dxa"/>
            <w:vAlign w:val="center"/>
          </w:tcPr>
          <w:p w14:paraId="54F035C1">
            <w:pPr>
              <w:jc w:val="center"/>
              <w:rPr>
                <w:bCs/>
              </w:rPr>
            </w:pPr>
            <w:r>
              <w:t>0.071</w:t>
            </w:r>
          </w:p>
        </w:tc>
        <w:tc>
          <w:tcPr>
            <w:tcW w:w="1106" w:type="dxa"/>
            <w:vAlign w:val="center"/>
          </w:tcPr>
          <w:p w14:paraId="70D86511">
            <w:pPr>
              <w:jc w:val="center"/>
            </w:pPr>
            <w:r>
              <w:t>0.94</w:t>
            </w:r>
          </w:p>
        </w:tc>
        <w:tc>
          <w:tcPr>
            <w:tcW w:w="1100" w:type="dxa"/>
            <w:vAlign w:val="center"/>
          </w:tcPr>
          <w:p w14:paraId="7150C983">
            <w:pPr>
              <w:jc w:val="center"/>
            </w:pPr>
            <w:r>
              <w:t>1.48</w:t>
            </w:r>
          </w:p>
        </w:tc>
        <w:tc>
          <w:tcPr>
            <w:tcW w:w="1096" w:type="dxa"/>
            <w:vAlign w:val="center"/>
          </w:tcPr>
          <w:p w14:paraId="66047B38">
            <w:pPr>
              <w:jc w:val="center"/>
              <w:rPr>
                <w:bCs/>
              </w:rPr>
            </w:pPr>
            <w:r>
              <w:t>2.41</w:t>
            </w:r>
          </w:p>
        </w:tc>
        <w:tc>
          <w:tcPr>
            <w:tcW w:w="1097" w:type="dxa"/>
            <w:vAlign w:val="center"/>
          </w:tcPr>
          <w:p w14:paraId="0740379D">
            <w:pPr>
              <w:jc w:val="center"/>
              <w:rPr>
                <w:bCs/>
              </w:rPr>
            </w:pPr>
            <w:r>
              <w:t>4.32</w:t>
            </w:r>
          </w:p>
        </w:tc>
      </w:tr>
      <w:tr w14:paraId="4B618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3D607B78">
            <w:pPr>
              <w:pStyle w:val="15"/>
            </w:pPr>
          </w:p>
        </w:tc>
        <w:tc>
          <w:tcPr>
            <w:tcW w:w="1087" w:type="dxa"/>
            <w:vAlign w:val="center"/>
          </w:tcPr>
          <w:p w14:paraId="62C65D44">
            <w:pPr>
              <w:pStyle w:val="15"/>
            </w:pPr>
            <w:r>
              <w:t>测定次数n</w:t>
            </w:r>
          </w:p>
        </w:tc>
        <w:tc>
          <w:tcPr>
            <w:tcW w:w="1117" w:type="dxa"/>
            <w:vAlign w:val="center"/>
          </w:tcPr>
          <w:p w14:paraId="66AECC36">
            <w:pPr>
              <w:jc w:val="center"/>
            </w:pPr>
            <w:r>
              <w:t>11</w:t>
            </w:r>
          </w:p>
        </w:tc>
        <w:tc>
          <w:tcPr>
            <w:tcW w:w="1210" w:type="dxa"/>
            <w:vAlign w:val="center"/>
          </w:tcPr>
          <w:p w14:paraId="451A8542">
            <w:pPr>
              <w:jc w:val="center"/>
            </w:pPr>
            <w:r>
              <w:t>11</w:t>
            </w:r>
          </w:p>
        </w:tc>
        <w:tc>
          <w:tcPr>
            <w:tcW w:w="1214" w:type="dxa"/>
            <w:vAlign w:val="center"/>
          </w:tcPr>
          <w:p w14:paraId="2E38CE02">
            <w:pPr>
              <w:jc w:val="center"/>
            </w:pPr>
            <w:r>
              <w:t>11</w:t>
            </w:r>
          </w:p>
        </w:tc>
        <w:tc>
          <w:tcPr>
            <w:tcW w:w="1106" w:type="dxa"/>
            <w:vAlign w:val="center"/>
          </w:tcPr>
          <w:p w14:paraId="00663C27">
            <w:pPr>
              <w:jc w:val="center"/>
            </w:pPr>
            <w:r>
              <w:t>11</w:t>
            </w:r>
          </w:p>
        </w:tc>
        <w:tc>
          <w:tcPr>
            <w:tcW w:w="1100" w:type="dxa"/>
            <w:vAlign w:val="center"/>
          </w:tcPr>
          <w:p w14:paraId="1B7900AC">
            <w:pPr>
              <w:jc w:val="center"/>
            </w:pPr>
            <w:r>
              <w:t>11</w:t>
            </w:r>
          </w:p>
        </w:tc>
        <w:tc>
          <w:tcPr>
            <w:tcW w:w="1096" w:type="dxa"/>
            <w:vAlign w:val="center"/>
          </w:tcPr>
          <w:p w14:paraId="072A22D5">
            <w:pPr>
              <w:jc w:val="center"/>
            </w:pPr>
            <w:r>
              <w:t>11</w:t>
            </w:r>
          </w:p>
        </w:tc>
        <w:tc>
          <w:tcPr>
            <w:tcW w:w="1097" w:type="dxa"/>
            <w:vAlign w:val="center"/>
          </w:tcPr>
          <w:p w14:paraId="16E17F50">
            <w:pPr>
              <w:jc w:val="center"/>
            </w:pPr>
            <w:r>
              <w:t>11</w:t>
            </w:r>
          </w:p>
        </w:tc>
      </w:tr>
      <w:tr w14:paraId="4A9D7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02E596CE">
            <w:pPr>
              <w:pStyle w:val="15"/>
            </w:pPr>
          </w:p>
        </w:tc>
        <w:tc>
          <w:tcPr>
            <w:tcW w:w="1087" w:type="dxa"/>
            <w:vAlign w:val="center"/>
          </w:tcPr>
          <w:p w14:paraId="7506B4A6">
            <w:pPr>
              <w:pStyle w:val="15"/>
            </w:pPr>
            <w:r>
              <w:t>平均值</w:t>
            </w:r>
          </w:p>
        </w:tc>
        <w:tc>
          <w:tcPr>
            <w:tcW w:w="1117" w:type="dxa"/>
            <w:vAlign w:val="center"/>
          </w:tcPr>
          <w:p w14:paraId="571F5620">
            <w:pPr>
              <w:jc w:val="center"/>
              <w:rPr>
                <w:bCs/>
              </w:rPr>
            </w:pPr>
            <w:r>
              <w:t>0.00338</w:t>
            </w:r>
          </w:p>
        </w:tc>
        <w:tc>
          <w:tcPr>
            <w:tcW w:w="1210" w:type="dxa"/>
            <w:vAlign w:val="center"/>
          </w:tcPr>
          <w:p w14:paraId="78BB167D">
            <w:pPr>
              <w:jc w:val="center"/>
              <w:rPr>
                <w:bCs/>
              </w:rPr>
            </w:pPr>
            <w:r>
              <w:t>0.031</w:t>
            </w:r>
          </w:p>
        </w:tc>
        <w:tc>
          <w:tcPr>
            <w:tcW w:w="1214" w:type="dxa"/>
            <w:vAlign w:val="center"/>
          </w:tcPr>
          <w:p w14:paraId="34AE708C">
            <w:pPr>
              <w:jc w:val="center"/>
              <w:rPr>
                <w:bCs/>
              </w:rPr>
            </w:pPr>
            <w:r>
              <w:t>0.071</w:t>
            </w:r>
          </w:p>
        </w:tc>
        <w:tc>
          <w:tcPr>
            <w:tcW w:w="1106" w:type="dxa"/>
            <w:vAlign w:val="center"/>
          </w:tcPr>
          <w:p w14:paraId="3D93E18B">
            <w:pPr>
              <w:jc w:val="center"/>
            </w:pPr>
            <w:r>
              <w:t>0.94</w:t>
            </w:r>
          </w:p>
        </w:tc>
        <w:tc>
          <w:tcPr>
            <w:tcW w:w="1100" w:type="dxa"/>
            <w:vAlign w:val="center"/>
          </w:tcPr>
          <w:p w14:paraId="00A7B8EC">
            <w:pPr>
              <w:jc w:val="center"/>
            </w:pPr>
            <w:r>
              <w:t>1.494</w:t>
            </w:r>
          </w:p>
        </w:tc>
        <w:tc>
          <w:tcPr>
            <w:tcW w:w="1096" w:type="dxa"/>
            <w:vAlign w:val="center"/>
          </w:tcPr>
          <w:p w14:paraId="675D30CA">
            <w:pPr>
              <w:jc w:val="center"/>
              <w:rPr>
                <w:bCs/>
              </w:rPr>
            </w:pPr>
            <w:r>
              <w:t>2.434</w:t>
            </w:r>
          </w:p>
        </w:tc>
        <w:tc>
          <w:tcPr>
            <w:tcW w:w="1097" w:type="dxa"/>
            <w:vAlign w:val="center"/>
          </w:tcPr>
          <w:p w14:paraId="0375F1FC">
            <w:pPr>
              <w:jc w:val="center"/>
              <w:rPr>
                <w:bCs/>
              </w:rPr>
            </w:pPr>
            <w:r>
              <w:t>4.318</w:t>
            </w:r>
          </w:p>
        </w:tc>
      </w:tr>
      <w:tr w14:paraId="06EEA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5B880D5B">
            <w:pPr>
              <w:pStyle w:val="15"/>
            </w:pPr>
          </w:p>
        </w:tc>
        <w:tc>
          <w:tcPr>
            <w:tcW w:w="1087" w:type="dxa"/>
            <w:vAlign w:val="center"/>
          </w:tcPr>
          <w:p w14:paraId="369C342B">
            <w:pPr>
              <w:pStyle w:val="15"/>
            </w:pPr>
            <w:r>
              <w:t>SD</w:t>
            </w:r>
          </w:p>
        </w:tc>
        <w:tc>
          <w:tcPr>
            <w:tcW w:w="1117" w:type="dxa"/>
            <w:vAlign w:val="center"/>
          </w:tcPr>
          <w:p w14:paraId="15803016">
            <w:pPr>
              <w:jc w:val="center"/>
              <w:rPr>
                <w:bCs/>
              </w:rPr>
            </w:pPr>
            <w:r>
              <w:rPr>
                <w:rFonts w:hint="eastAsia"/>
              </w:rPr>
              <w:t>4.04E-05</w:t>
            </w:r>
          </w:p>
        </w:tc>
        <w:tc>
          <w:tcPr>
            <w:tcW w:w="1210" w:type="dxa"/>
            <w:vAlign w:val="center"/>
          </w:tcPr>
          <w:p w14:paraId="3FEA0E28">
            <w:pPr>
              <w:jc w:val="center"/>
            </w:pPr>
            <w:r>
              <w:t>0</w:t>
            </w:r>
          </w:p>
        </w:tc>
        <w:tc>
          <w:tcPr>
            <w:tcW w:w="1214" w:type="dxa"/>
            <w:vAlign w:val="center"/>
          </w:tcPr>
          <w:p w14:paraId="11C02958">
            <w:pPr>
              <w:jc w:val="center"/>
            </w:pPr>
            <w:r>
              <w:t>0</w:t>
            </w:r>
          </w:p>
        </w:tc>
        <w:tc>
          <w:tcPr>
            <w:tcW w:w="1106" w:type="dxa"/>
            <w:vAlign w:val="center"/>
          </w:tcPr>
          <w:p w14:paraId="4736FA28">
            <w:pPr>
              <w:jc w:val="center"/>
            </w:pPr>
            <w:r>
              <w:rPr>
                <w:rFonts w:hint="eastAsia"/>
              </w:rPr>
              <w:t>0</w:t>
            </w:r>
          </w:p>
        </w:tc>
        <w:tc>
          <w:tcPr>
            <w:tcW w:w="1100" w:type="dxa"/>
            <w:vAlign w:val="center"/>
          </w:tcPr>
          <w:p w14:paraId="0E6D5CB2">
            <w:pPr>
              <w:jc w:val="center"/>
            </w:pPr>
            <w:r>
              <w:t>0.019</w:t>
            </w:r>
            <w:r>
              <w:rPr>
                <w:rFonts w:hint="eastAsia"/>
              </w:rPr>
              <w:t>1</w:t>
            </w:r>
          </w:p>
        </w:tc>
        <w:tc>
          <w:tcPr>
            <w:tcW w:w="1096" w:type="dxa"/>
            <w:vAlign w:val="center"/>
          </w:tcPr>
          <w:p w14:paraId="05F1B65D">
            <w:pPr>
              <w:jc w:val="center"/>
              <w:rPr>
                <w:bCs/>
              </w:rPr>
            </w:pPr>
            <w:r>
              <w:t>0.02</w:t>
            </w:r>
            <w:r>
              <w:rPr>
                <w:rFonts w:hint="eastAsia"/>
              </w:rPr>
              <w:t>58</w:t>
            </w:r>
          </w:p>
        </w:tc>
        <w:tc>
          <w:tcPr>
            <w:tcW w:w="1097" w:type="dxa"/>
            <w:vAlign w:val="center"/>
          </w:tcPr>
          <w:p w14:paraId="7F2BF1D1">
            <w:pPr>
              <w:jc w:val="center"/>
              <w:rPr>
                <w:bCs/>
              </w:rPr>
            </w:pPr>
            <w:r>
              <w:rPr>
                <w:rFonts w:hint="eastAsia"/>
              </w:rPr>
              <w:t>0.00982</w:t>
            </w:r>
          </w:p>
        </w:tc>
      </w:tr>
      <w:tr w14:paraId="6EAFD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02EA4F3E">
            <w:pPr>
              <w:pStyle w:val="15"/>
            </w:pPr>
          </w:p>
        </w:tc>
        <w:tc>
          <w:tcPr>
            <w:tcW w:w="1087" w:type="dxa"/>
            <w:vAlign w:val="center"/>
          </w:tcPr>
          <w:p w14:paraId="15D4BA48">
            <w:pPr>
              <w:pStyle w:val="15"/>
            </w:pPr>
            <w:r>
              <w:t>RSD/%</w:t>
            </w:r>
          </w:p>
        </w:tc>
        <w:tc>
          <w:tcPr>
            <w:tcW w:w="1117" w:type="dxa"/>
            <w:vAlign w:val="center"/>
          </w:tcPr>
          <w:p w14:paraId="02D3614D">
            <w:pPr>
              <w:jc w:val="center"/>
              <w:rPr>
                <w:bCs/>
              </w:rPr>
            </w:pPr>
            <w:r>
              <w:t>1.</w:t>
            </w:r>
            <w:r>
              <w:rPr>
                <w:rFonts w:hint="eastAsia"/>
              </w:rPr>
              <w:t>20</w:t>
            </w:r>
          </w:p>
        </w:tc>
        <w:tc>
          <w:tcPr>
            <w:tcW w:w="1210" w:type="dxa"/>
            <w:vAlign w:val="center"/>
          </w:tcPr>
          <w:p w14:paraId="5FE93D75">
            <w:pPr>
              <w:jc w:val="center"/>
            </w:pPr>
            <w:r>
              <w:rPr>
                <w:rFonts w:hint="eastAsia"/>
              </w:rPr>
              <w:t>0</w:t>
            </w:r>
          </w:p>
        </w:tc>
        <w:tc>
          <w:tcPr>
            <w:tcW w:w="1214" w:type="dxa"/>
            <w:vAlign w:val="center"/>
          </w:tcPr>
          <w:p w14:paraId="01D46A13">
            <w:pPr>
              <w:jc w:val="center"/>
            </w:pPr>
            <w:r>
              <w:rPr>
                <w:rFonts w:hint="eastAsia"/>
              </w:rPr>
              <w:t>0</w:t>
            </w:r>
          </w:p>
        </w:tc>
        <w:tc>
          <w:tcPr>
            <w:tcW w:w="1106" w:type="dxa"/>
            <w:vAlign w:val="center"/>
          </w:tcPr>
          <w:p w14:paraId="0998B275">
            <w:pPr>
              <w:jc w:val="center"/>
            </w:pPr>
            <w:r>
              <w:rPr>
                <w:rFonts w:hint="eastAsia"/>
              </w:rPr>
              <w:t>0</w:t>
            </w:r>
          </w:p>
        </w:tc>
        <w:tc>
          <w:tcPr>
            <w:tcW w:w="1100" w:type="dxa"/>
            <w:vAlign w:val="center"/>
          </w:tcPr>
          <w:p w14:paraId="49432546">
            <w:pPr>
              <w:jc w:val="center"/>
            </w:pPr>
            <w:r>
              <w:t>1.2</w:t>
            </w:r>
            <w:r>
              <w:rPr>
                <w:rFonts w:hint="eastAsia"/>
              </w:rPr>
              <w:t>8</w:t>
            </w:r>
          </w:p>
        </w:tc>
        <w:tc>
          <w:tcPr>
            <w:tcW w:w="1096" w:type="dxa"/>
            <w:vAlign w:val="center"/>
          </w:tcPr>
          <w:p w14:paraId="1414BC50">
            <w:pPr>
              <w:jc w:val="center"/>
              <w:rPr>
                <w:bCs/>
              </w:rPr>
            </w:pPr>
            <w:r>
              <w:rPr>
                <w:rFonts w:hint="eastAsia"/>
              </w:rPr>
              <w:t>1.06</w:t>
            </w:r>
          </w:p>
        </w:tc>
        <w:tc>
          <w:tcPr>
            <w:tcW w:w="1097" w:type="dxa"/>
            <w:vAlign w:val="center"/>
          </w:tcPr>
          <w:p w14:paraId="068572E9">
            <w:pPr>
              <w:jc w:val="center"/>
              <w:rPr>
                <w:bCs/>
              </w:rPr>
            </w:pPr>
            <w:r>
              <w:t>0.</w:t>
            </w:r>
            <w:r>
              <w:rPr>
                <w:rFonts w:hint="eastAsia"/>
              </w:rPr>
              <w:t>23</w:t>
            </w:r>
          </w:p>
        </w:tc>
      </w:tr>
      <w:tr w14:paraId="3A60B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02CA49AF">
            <w:pPr>
              <w:pStyle w:val="15"/>
            </w:pPr>
          </w:p>
        </w:tc>
        <w:tc>
          <w:tcPr>
            <w:tcW w:w="1087" w:type="dxa"/>
            <w:vAlign w:val="center"/>
          </w:tcPr>
          <w:p w14:paraId="590F4BE3">
            <w:pPr>
              <w:pStyle w:val="15"/>
            </w:pPr>
            <w:r>
              <w:t>Max</w:t>
            </w:r>
          </w:p>
        </w:tc>
        <w:tc>
          <w:tcPr>
            <w:tcW w:w="1117" w:type="dxa"/>
            <w:vAlign w:val="center"/>
          </w:tcPr>
          <w:p w14:paraId="35BBAC6D">
            <w:pPr>
              <w:jc w:val="center"/>
            </w:pPr>
            <w:r>
              <w:t>0.0034</w:t>
            </w:r>
          </w:p>
        </w:tc>
        <w:tc>
          <w:tcPr>
            <w:tcW w:w="1210" w:type="dxa"/>
            <w:vAlign w:val="center"/>
          </w:tcPr>
          <w:p w14:paraId="4F96C54D">
            <w:pPr>
              <w:jc w:val="center"/>
            </w:pPr>
            <w:r>
              <w:t>0.031</w:t>
            </w:r>
          </w:p>
        </w:tc>
        <w:tc>
          <w:tcPr>
            <w:tcW w:w="1214" w:type="dxa"/>
            <w:vAlign w:val="center"/>
          </w:tcPr>
          <w:p w14:paraId="7CD87FDF">
            <w:pPr>
              <w:jc w:val="center"/>
            </w:pPr>
            <w:r>
              <w:t>0.071</w:t>
            </w:r>
          </w:p>
        </w:tc>
        <w:tc>
          <w:tcPr>
            <w:tcW w:w="1106" w:type="dxa"/>
            <w:vAlign w:val="center"/>
          </w:tcPr>
          <w:p w14:paraId="43A4CAB3">
            <w:pPr>
              <w:jc w:val="center"/>
            </w:pPr>
            <w:r>
              <w:t>0.94</w:t>
            </w:r>
          </w:p>
        </w:tc>
        <w:tc>
          <w:tcPr>
            <w:tcW w:w="1100" w:type="dxa"/>
            <w:vAlign w:val="center"/>
          </w:tcPr>
          <w:p w14:paraId="5EE88E22">
            <w:pPr>
              <w:jc w:val="center"/>
            </w:pPr>
            <w:r>
              <w:t>1.53</w:t>
            </w:r>
          </w:p>
        </w:tc>
        <w:tc>
          <w:tcPr>
            <w:tcW w:w="1096" w:type="dxa"/>
            <w:vAlign w:val="center"/>
          </w:tcPr>
          <w:p w14:paraId="70551501">
            <w:pPr>
              <w:jc w:val="center"/>
            </w:pPr>
            <w:r>
              <w:t>2.48</w:t>
            </w:r>
          </w:p>
        </w:tc>
        <w:tc>
          <w:tcPr>
            <w:tcW w:w="1097" w:type="dxa"/>
            <w:vAlign w:val="center"/>
          </w:tcPr>
          <w:p w14:paraId="5C72D481">
            <w:pPr>
              <w:jc w:val="center"/>
            </w:pPr>
            <w:r>
              <w:t>4.34</w:t>
            </w:r>
          </w:p>
        </w:tc>
      </w:tr>
      <w:tr w14:paraId="61A38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36843929">
            <w:pPr>
              <w:pStyle w:val="15"/>
            </w:pPr>
          </w:p>
        </w:tc>
        <w:tc>
          <w:tcPr>
            <w:tcW w:w="1087" w:type="dxa"/>
            <w:vAlign w:val="center"/>
          </w:tcPr>
          <w:p w14:paraId="15EAFE13">
            <w:pPr>
              <w:pStyle w:val="15"/>
            </w:pPr>
            <w:r>
              <w:t>Min</w:t>
            </w:r>
          </w:p>
        </w:tc>
        <w:tc>
          <w:tcPr>
            <w:tcW w:w="1117" w:type="dxa"/>
            <w:vAlign w:val="center"/>
          </w:tcPr>
          <w:p w14:paraId="6CBEB851">
            <w:pPr>
              <w:jc w:val="center"/>
            </w:pPr>
            <w:r>
              <w:t>0.003</w:t>
            </w:r>
            <w:r>
              <w:rPr>
                <w:rFonts w:hint="eastAsia"/>
              </w:rPr>
              <w:t>3</w:t>
            </w:r>
          </w:p>
        </w:tc>
        <w:tc>
          <w:tcPr>
            <w:tcW w:w="1210" w:type="dxa"/>
            <w:vAlign w:val="center"/>
          </w:tcPr>
          <w:p w14:paraId="494C5236">
            <w:pPr>
              <w:jc w:val="center"/>
            </w:pPr>
            <w:r>
              <w:t>0.031</w:t>
            </w:r>
          </w:p>
        </w:tc>
        <w:tc>
          <w:tcPr>
            <w:tcW w:w="1214" w:type="dxa"/>
            <w:vAlign w:val="center"/>
          </w:tcPr>
          <w:p w14:paraId="55DFB807">
            <w:pPr>
              <w:jc w:val="center"/>
            </w:pPr>
            <w:r>
              <w:t>0.071</w:t>
            </w:r>
          </w:p>
        </w:tc>
        <w:tc>
          <w:tcPr>
            <w:tcW w:w="1106" w:type="dxa"/>
            <w:vAlign w:val="center"/>
          </w:tcPr>
          <w:p w14:paraId="7E3D4E2C">
            <w:pPr>
              <w:jc w:val="center"/>
            </w:pPr>
            <w:r>
              <w:t>0.94</w:t>
            </w:r>
          </w:p>
        </w:tc>
        <w:tc>
          <w:tcPr>
            <w:tcW w:w="1100" w:type="dxa"/>
            <w:vAlign w:val="center"/>
          </w:tcPr>
          <w:p w14:paraId="114D663A">
            <w:pPr>
              <w:jc w:val="center"/>
            </w:pPr>
            <w:r>
              <w:t>1.46</w:t>
            </w:r>
          </w:p>
        </w:tc>
        <w:tc>
          <w:tcPr>
            <w:tcW w:w="1096" w:type="dxa"/>
            <w:vAlign w:val="center"/>
          </w:tcPr>
          <w:p w14:paraId="29A0EA03">
            <w:pPr>
              <w:jc w:val="center"/>
            </w:pPr>
            <w:r>
              <w:t>2.40</w:t>
            </w:r>
          </w:p>
        </w:tc>
        <w:tc>
          <w:tcPr>
            <w:tcW w:w="1097" w:type="dxa"/>
            <w:vAlign w:val="center"/>
          </w:tcPr>
          <w:p w14:paraId="3588BD01">
            <w:pPr>
              <w:jc w:val="center"/>
            </w:pPr>
            <w:r>
              <w:t>4.30</w:t>
            </w:r>
          </w:p>
        </w:tc>
      </w:tr>
      <w:tr w14:paraId="136E7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1FF8F250">
            <w:pPr>
              <w:pStyle w:val="15"/>
            </w:pPr>
          </w:p>
        </w:tc>
        <w:tc>
          <w:tcPr>
            <w:tcW w:w="1087" w:type="dxa"/>
            <w:vAlign w:val="center"/>
          </w:tcPr>
          <w:p w14:paraId="2FB04991">
            <w:pPr>
              <w:pStyle w:val="15"/>
            </w:pPr>
            <w:r>
              <w:t>Gmax</w:t>
            </w:r>
          </w:p>
        </w:tc>
        <w:tc>
          <w:tcPr>
            <w:tcW w:w="1117" w:type="dxa"/>
            <w:vAlign w:val="center"/>
          </w:tcPr>
          <w:p w14:paraId="1268DF9D">
            <w:pPr>
              <w:jc w:val="center"/>
            </w:pPr>
            <w:r>
              <w:rPr>
                <w:rFonts w:hint="eastAsia"/>
              </w:rPr>
              <w:t>0.495</w:t>
            </w:r>
          </w:p>
        </w:tc>
        <w:tc>
          <w:tcPr>
            <w:tcW w:w="1210" w:type="dxa"/>
            <w:vAlign w:val="center"/>
          </w:tcPr>
          <w:p w14:paraId="4FB91C6F">
            <w:pPr>
              <w:jc w:val="center"/>
            </w:pPr>
            <w:r>
              <w:t>0</w:t>
            </w:r>
          </w:p>
        </w:tc>
        <w:tc>
          <w:tcPr>
            <w:tcW w:w="1214" w:type="dxa"/>
            <w:vAlign w:val="center"/>
          </w:tcPr>
          <w:p w14:paraId="56C55EF0">
            <w:pPr>
              <w:jc w:val="center"/>
            </w:pPr>
            <w:r>
              <w:t>0</w:t>
            </w:r>
          </w:p>
        </w:tc>
        <w:tc>
          <w:tcPr>
            <w:tcW w:w="1106" w:type="dxa"/>
            <w:vAlign w:val="center"/>
          </w:tcPr>
          <w:p w14:paraId="1877AEC6">
            <w:pPr>
              <w:jc w:val="center"/>
            </w:pPr>
            <w:r>
              <w:t>0</w:t>
            </w:r>
          </w:p>
        </w:tc>
        <w:tc>
          <w:tcPr>
            <w:tcW w:w="1100" w:type="dxa"/>
            <w:vAlign w:val="center"/>
          </w:tcPr>
          <w:p w14:paraId="20AE5325">
            <w:pPr>
              <w:jc w:val="center"/>
            </w:pPr>
            <w:r>
              <w:rPr>
                <w:rFonts w:hint="eastAsia"/>
              </w:rPr>
              <w:t>1.885</w:t>
            </w:r>
          </w:p>
        </w:tc>
        <w:tc>
          <w:tcPr>
            <w:tcW w:w="1096" w:type="dxa"/>
            <w:vAlign w:val="center"/>
          </w:tcPr>
          <w:p w14:paraId="0AE91B81">
            <w:pPr>
              <w:jc w:val="center"/>
            </w:pPr>
            <w:r>
              <w:rPr>
                <w:rFonts w:hint="eastAsia"/>
              </w:rPr>
              <w:t>1.783</w:t>
            </w:r>
          </w:p>
        </w:tc>
        <w:tc>
          <w:tcPr>
            <w:tcW w:w="1097" w:type="dxa"/>
            <w:vAlign w:val="center"/>
          </w:tcPr>
          <w:p w14:paraId="7C45CFD0">
            <w:pPr>
              <w:jc w:val="center"/>
            </w:pPr>
            <w:r>
              <w:rPr>
                <w:rFonts w:hint="eastAsia"/>
              </w:rPr>
              <w:t>2.240</w:t>
            </w:r>
          </w:p>
        </w:tc>
      </w:tr>
      <w:tr w14:paraId="1F4A6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29C99AD2">
            <w:pPr>
              <w:pStyle w:val="15"/>
            </w:pPr>
          </w:p>
        </w:tc>
        <w:tc>
          <w:tcPr>
            <w:tcW w:w="1087" w:type="dxa"/>
            <w:vAlign w:val="center"/>
          </w:tcPr>
          <w:p w14:paraId="0A07B553">
            <w:pPr>
              <w:pStyle w:val="15"/>
            </w:pPr>
            <w:r>
              <w:t>Gmin</w:t>
            </w:r>
          </w:p>
        </w:tc>
        <w:tc>
          <w:tcPr>
            <w:tcW w:w="1117" w:type="dxa"/>
            <w:vAlign w:val="center"/>
          </w:tcPr>
          <w:p w14:paraId="55220730">
            <w:pPr>
              <w:jc w:val="center"/>
            </w:pPr>
            <w:r>
              <w:rPr>
                <w:rFonts w:hint="eastAsia"/>
              </w:rPr>
              <w:t>1.980</w:t>
            </w:r>
          </w:p>
        </w:tc>
        <w:tc>
          <w:tcPr>
            <w:tcW w:w="1210" w:type="dxa"/>
            <w:vAlign w:val="center"/>
          </w:tcPr>
          <w:p w14:paraId="67A1DD29">
            <w:pPr>
              <w:jc w:val="center"/>
            </w:pPr>
            <w:r>
              <w:t>0</w:t>
            </w:r>
          </w:p>
        </w:tc>
        <w:tc>
          <w:tcPr>
            <w:tcW w:w="1214" w:type="dxa"/>
            <w:vAlign w:val="center"/>
          </w:tcPr>
          <w:p w14:paraId="5CBA073D">
            <w:pPr>
              <w:jc w:val="center"/>
            </w:pPr>
            <w:r>
              <w:t>0</w:t>
            </w:r>
          </w:p>
        </w:tc>
        <w:tc>
          <w:tcPr>
            <w:tcW w:w="1106" w:type="dxa"/>
            <w:vAlign w:val="center"/>
          </w:tcPr>
          <w:p w14:paraId="27C1078F">
            <w:pPr>
              <w:jc w:val="center"/>
            </w:pPr>
            <w:r>
              <w:t>0</w:t>
            </w:r>
          </w:p>
        </w:tc>
        <w:tc>
          <w:tcPr>
            <w:tcW w:w="1100" w:type="dxa"/>
            <w:vAlign w:val="center"/>
          </w:tcPr>
          <w:p w14:paraId="17AD12F8">
            <w:pPr>
              <w:jc w:val="center"/>
            </w:pPr>
            <w:r>
              <w:t>1.</w:t>
            </w:r>
            <w:r>
              <w:rPr>
                <w:rFonts w:hint="eastAsia"/>
              </w:rPr>
              <w:t>780</w:t>
            </w:r>
          </w:p>
        </w:tc>
        <w:tc>
          <w:tcPr>
            <w:tcW w:w="1096" w:type="dxa"/>
            <w:vAlign w:val="center"/>
          </w:tcPr>
          <w:p w14:paraId="6B11F563">
            <w:pPr>
              <w:jc w:val="center"/>
            </w:pPr>
            <w:r>
              <w:t>1.</w:t>
            </w:r>
            <w:r>
              <w:rPr>
                <w:rFonts w:hint="eastAsia"/>
              </w:rPr>
              <w:t>318</w:t>
            </w:r>
          </w:p>
        </w:tc>
        <w:tc>
          <w:tcPr>
            <w:tcW w:w="1097" w:type="dxa"/>
            <w:vAlign w:val="center"/>
          </w:tcPr>
          <w:p w14:paraId="71F994F3">
            <w:pPr>
              <w:jc w:val="center"/>
            </w:pPr>
            <w:r>
              <w:rPr>
                <w:rFonts w:hint="eastAsia"/>
              </w:rPr>
              <w:t>1.833</w:t>
            </w:r>
          </w:p>
        </w:tc>
      </w:tr>
      <w:tr w14:paraId="25CC3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04681739">
            <w:pPr>
              <w:pStyle w:val="15"/>
            </w:pPr>
          </w:p>
        </w:tc>
        <w:tc>
          <w:tcPr>
            <w:tcW w:w="1087" w:type="dxa"/>
            <w:vAlign w:val="center"/>
          </w:tcPr>
          <w:p w14:paraId="1973ED69">
            <w:pPr>
              <w:pStyle w:val="15"/>
            </w:pPr>
            <w:r>
              <w:t>G</w:t>
            </w:r>
            <w:r>
              <w:rPr>
                <w:vertAlign w:val="subscript"/>
              </w:rPr>
              <w:t>95</w:t>
            </w:r>
            <w:r>
              <w:t>(n)</w:t>
            </w:r>
          </w:p>
        </w:tc>
        <w:tc>
          <w:tcPr>
            <w:tcW w:w="1117" w:type="dxa"/>
            <w:vAlign w:val="center"/>
          </w:tcPr>
          <w:p w14:paraId="6EB058E3">
            <w:pPr>
              <w:jc w:val="center"/>
              <w:rPr>
                <w:sz w:val="18"/>
                <w:szCs w:val="18"/>
              </w:rPr>
            </w:pPr>
            <w:r>
              <w:t>2.355</w:t>
            </w:r>
          </w:p>
        </w:tc>
        <w:tc>
          <w:tcPr>
            <w:tcW w:w="1210" w:type="dxa"/>
            <w:vAlign w:val="center"/>
          </w:tcPr>
          <w:p w14:paraId="4B5FED6A">
            <w:pPr>
              <w:jc w:val="center"/>
              <w:rPr>
                <w:sz w:val="18"/>
                <w:szCs w:val="18"/>
              </w:rPr>
            </w:pPr>
            <w:r>
              <w:t>2.355</w:t>
            </w:r>
          </w:p>
        </w:tc>
        <w:tc>
          <w:tcPr>
            <w:tcW w:w="1214" w:type="dxa"/>
            <w:vAlign w:val="center"/>
          </w:tcPr>
          <w:p w14:paraId="5C3DE290">
            <w:pPr>
              <w:jc w:val="center"/>
              <w:rPr>
                <w:sz w:val="18"/>
                <w:szCs w:val="18"/>
              </w:rPr>
            </w:pPr>
            <w:r>
              <w:t>2.355</w:t>
            </w:r>
          </w:p>
        </w:tc>
        <w:tc>
          <w:tcPr>
            <w:tcW w:w="1106" w:type="dxa"/>
            <w:vAlign w:val="center"/>
          </w:tcPr>
          <w:p w14:paraId="1942DBB7">
            <w:pPr>
              <w:jc w:val="center"/>
              <w:rPr>
                <w:sz w:val="18"/>
                <w:szCs w:val="18"/>
              </w:rPr>
            </w:pPr>
            <w:r>
              <w:t>2.355</w:t>
            </w:r>
          </w:p>
        </w:tc>
        <w:tc>
          <w:tcPr>
            <w:tcW w:w="1100" w:type="dxa"/>
            <w:vAlign w:val="center"/>
          </w:tcPr>
          <w:p w14:paraId="610AC836">
            <w:pPr>
              <w:jc w:val="center"/>
              <w:rPr>
                <w:sz w:val="18"/>
                <w:szCs w:val="18"/>
              </w:rPr>
            </w:pPr>
            <w:r>
              <w:t>2.355</w:t>
            </w:r>
          </w:p>
        </w:tc>
        <w:tc>
          <w:tcPr>
            <w:tcW w:w="1096" w:type="dxa"/>
            <w:vAlign w:val="center"/>
          </w:tcPr>
          <w:p w14:paraId="20B4660F">
            <w:pPr>
              <w:jc w:val="center"/>
              <w:rPr>
                <w:sz w:val="18"/>
                <w:szCs w:val="18"/>
              </w:rPr>
            </w:pPr>
            <w:r>
              <w:t>2.355</w:t>
            </w:r>
          </w:p>
        </w:tc>
        <w:tc>
          <w:tcPr>
            <w:tcW w:w="1097" w:type="dxa"/>
            <w:vAlign w:val="center"/>
          </w:tcPr>
          <w:p w14:paraId="1DB0AA76">
            <w:pPr>
              <w:jc w:val="center"/>
              <w:rPr>
                <w:sz w:val="18"/>
                <w:szCs w:val="18"/>
              </w:rPr>
            </w:pPr>
            <w:r>
              <w:t>2.355</w:t>
            </w:r>
          </w:p>
        </w:tc>
      </w:tr>
      <w:tr w14:paraId="06F5F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01A3E940">
            <w:pPr>
              <w:pStyle w:val="15"/>
            </w:pPr>
          </w:p>
        </w:tc>
        <w:tc>
          <w:tcPr>
            <w:tcW w:w="1087" w:type="dxa"/>
            <w:vAlign w:val="center"/>
          </w:tcPr>
          <w:p w14:paraId="11AD8BBD">
            <w:pPr>
              <w:pStyle w:val="15"/>
            </w:pPr>
            <w:r>
              <w:t>G</w:t>
            </w:r>
            <w:r>
              <w:rPr>
                <w:vertAlign w:val="subscript"/>
              </w:rPr>
              <w:t>99</w:t>
            </w:r>
            <w:r>
              <w:t>(n)</w:t>
            </w:r>
          </w:p>
        </w:tc>
        <w:tc>
          <w:tcPr>
            <w:tcW w:w="1117" w:type="dxa"/>
            <w:vAlign w:val="center"/>
          </w:tcPr>
          <w:p w14:paraId="2E625A71">
            <w:pPr>
              <w:jc w:val="center"/>
              <w:rPr>
                <w:sz w:val="18"/>
                <w:szCs w:val="18"/>
              </w:rPr>
            </w:pPr>
            <w:r>
              <w:t>2.564</w:t>
            </w:r>
          </w:p>
        </w:tc>
        <w:tc>
          <w:tcPr>
            <w:tcW w:w="1210" w:type="dxa"/>
            <w:vAlign w:val="center"/>
          </w:tcPr>
          <w:p w14:paraId="5B7D3ED0">
            <w:pPr>
              <w:jc w:val="center"/>
              <w:rPr>
                <w:sz w:val="18"/>
                <w:szCs w:val="18"/>
              </w:rPr>
            </w:pPr>
            <w:r>
              <w:t>2.564</w:t>
            </w:r>
          </w:p>
        </w:tc>
        <w:tc>
          <w:tcPr>
            <w:tcW w:w="1214" w:type="dxa"/>
            <w:vAlign w:val="center"/>
          </w:tcPr>
          <w:p w14:paraId="436D7B0C">
            <w:pPr>
              <w:jc w:val="center"/>
              <w:rPr>
                <w:sz w:val="18"/>
                <w:szCs w:val="18"/>
              </w:rPr>
            </w:pPr>
            <w:r>
              <w:t>2.564</w:t>
            </w:r>
          </w:p>
        </w:tc>
        <w:tc>
          <w:tcPr>
            <w:tcW w:w="1106" w:type="dxa"/>
            <w:vAlign w:val="center"/>
          </w:tcPr>
          <w:p w14:paraId="441445CE">
            <w:pPr>
              <w:jc w:val="center"/>
              <w:rPr>
                <w:sz w:val="18"/>
                <w:szCs w:val="18"/>
              </w:rPr>
            </w:pPr>
            <w:r>
              <w:t>2.564</w:t>
            </w:r>
          </w:p>
        </w:tc>
        <w:tc>
          <w:tcPr>
            <w:tcW w:w="1100" w:type="dxa"/>
            <w:vAlign w:val="center"/>
          </w:tcPr>
          <w:p w14:paraId="044DEFA7">
            <w:pPr>
              <w:jc w:val="center"/>
              <w:rPr>
                <w:sz w:val="18"/>
                <w:szCs w:val="18"/>
              </w:rPr>
            </w:pPr>
            <w:r>
              <w:t>2.564</w:t>
            </w:r>
          </w:p>
        </w:tc>
        <w:tc>
          <w:tcPr>
            <w:tcW w:w="1096" w:type="dxa"/>
            <w:vAlign w:val="center"/>
          </w:tcPr>
          <w:p w14:paraId="2525577B">
            <w:pPr>
              <w:jc w:val="center"/>
              <w:rPr>
                <w:sz w:val="18"/>
                <w:szCs w:val="18"/>
              </w:rPr>
            </w:pPr>
            <w:r>
              <w:t>2.564</w:t>
            </w:r>
          </w:p>
        </w:tc>
        <w:tc>
          <w:tcPr>
            <w:tcW w:w="1097" w:type="dxa"/>
            <w:vAlign w:val="center"/>
          </w:tcPr>
          <w:p w14:paraId="68A095A4">
            <w:pPr>
              <w:jc w:val="center"/>
              <w:rPr>
                <w:sz w:val="18"/>
                <w:szCs w:val="18"/>
              </w:rPr>
            </w:pPr>
            <w:r>
              <w:t>2.564</w:t>
            </w:r>
          </w:p>
        </w:tc>
      </w:tr>
      <w:tr w14:paraId="19A38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3121280A">
            <w:pPr>
              <w:pStyle w:val="15"/>
            </w:pPr>
          </w:p>
        </w:tc>
        <w:tc>
          <w:tcPr>
            <w:tcW w:w="1087" w:type="dxa"/>
            <w:vAlign w:val="center"/>
          </w:tcPr>
          <w:p w14:paraId="72880443">
            <w:pPr>
              <w:pStyle w:val="15"/>
            </w:pPr>
            <w:r>
              <w:t>检验结果</w:t>
            </w:r>
          </w:p>
        </w:tc>
        <w:tc>
          <w:tcPr>
            <w:tcW w:w="1117" w:type="dxa"/>
            <w:vAlign w:val="center"/>
          </w:tcPr>
          <w:p w14:paraId="4C1F6FD9">
            <w:pPr>
              <w:jc w:val="center"/>
              <w:rPr>
                <w:bCs/>
              </w:rPr>
            </w:pPr>
            <w:r>
              <w:rPr>
                <w:kern w:val="2"/>
              </w:rPr>
              <w:t>无异议</w:t>
            </w:r>
          </w:p>
        </w:tc>
        <w:tc>
          <w:tcPr>
            <w:tcW w:w="1210" w:type="dxa"/>
            <w:vAlign w:val="center"/>
          </w:tcPr>
          <w:p w14:paraId="7DE587A4">
            <w:pPr>
              <w:jc w:val="center"/>
              <w:rPr>
                <w:bCs/>
              </w:rPr>
            </w:pPr>
            <w:r>
              <w:rPr>
                <w:kern w:val="2"/>
              </w:rPr>
              <w:t>无异议</w:t>
            </w:r>
          </w:p>
        </w:tc>
        <w:tc>
          <w:tcPr>
            <w:tcW w:w="1214" w:type="dxa"/>
            <w:vAlign w:val="center"/>
          </w:tcPr>
          <w:p w14:paraId="42335DD0">
            <w:pPr>
              <w:jc w:val="center"/>
              <w:rPr>
                <w:bCs/>
              </w:rPr>
            </w:pPr>
            <w:r>
              <w:rPr>
                <w:kern w:val="2"/>
              </w:rPr>
              <w:t>无异议</w:t>
            </w:r>
          </w:p>
        </w:tc>
        <w:tc>
          <w:tcPr>
            <w:tcW w:w="1106" w:type="dxa"/>
            <w:vAlign w:val="center"/>
          </w:tcPr>
          <w:p w14:paraId="15ABED90">
            <w:pPr>
              <w:jc w:val="center"/>
              <w:rPr>
                <w:sz w:val="22"/>
                <w:szCs w:val="22"/>
              </w:rPr>
            </w:pPr>
            <w:r>
              <w:rPr>
                <w:kern w:val="2"/>
              </w:rPr>
              <w:t>无异议</w:t>
            </w:r>
          </w:p>
        </w:tc>
        <w:tc>
          <w:tcPr>
            <w:tcW w:w="1100" w:type="dxa"/>
            <w:vAlign w:val="center"/>
          </w:tcPr>
          <w:p w14:paraId="5C428EBE">
            <w:pPr>
              <w:jc w:val="center"/>
              <w:rPr>
                <w:sz w:val="22"/>
                <w:szCs w:val="22"/>
              </w:rPr>
            </w:pPr>
            <w:r>
              <w:rPr>
                <w:kern w:val="2"/>
              </w:rPr>
              <w:t>无异议</w:t>
            </w:r>
          </w:p>
        </w:tc>
        <w:tc>
          <w:tcPr>
            <w:tcW w:w="1096" w:type="dxa"/>
            <w:vAlign w:val="center"/>
          </w:tcPr>
          <w:p w14:paraId="513604DB">
            <w:pPr>
              <w:jc w:val="center"/>
              <w:rPr>
                <w:bCs/>
              </w:rPr>
            </w:pPr>
            <w:r>
              <w:rPr>
                <w:kern w:val="2"/>
              </w:rPr>
              <w:t>无异议</w:t>
            </w:r>
          </w:p>
        </w:tc>
        <w:tc>
          <w:tcPr>
            <w:tcW w:w="1097" w:type="dxa"/>
            <w:vAlign w:val="center"/>
          </w:tcPr>
          <w:p w14:paraId="03BEEB3F">
            <w:pPr>
              <w:jc w:val="center"/>
              <w:rPr>
                <w:bCs/>
              </w:rPr>
            </w:pPr>
            <w:r>
              <w:rPr>
                <w:kern w:val="2"/>
              </w:rPr>
              <w:t>无异议</w:t>
            </w:r>
          </w:p>
        </w:tc>
      </w:tr>
    </w:tbl>
    <w:p w14:paraId="0EA668BD">
      <w:pPr>
        <w:pStyle w:val="6"/>
      </w:pPr>
      <w:r>
        <w:t>表 2-</w:t>
      </w:r>
      <w:r>
        <w:rPr>
          <w:rFonts w:hint="eastAsia"/>
        </w:rPr>
        <w:t>52镁元素</w:t>
      </w:r>
      <w:r>
        <w:t xml:space="preserve"> 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084"/>
        <w:gridCol w:w="1115"/>
        <w:gridCol w:w="1207"/>
        <w:gridCol w:w="1210"/>
        <w:gridCol w:w="1103"/>
        <w:gridCol w:w="1096"/>
        <w:gridCol w:w="1092"/>
        <w:gridCol w:w="1095"/>
      </w:tblGrid>
      <w:tr w14:paraId="167EA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4A231A37">
            <w:pPr>
              <w:pStyle w:val="15"/>
            </w:pPr>
            <w:r>
              <w:t>实验室i</w:t>
            </w:r>
          </w:p>
        </w:tc>
        <w:tc>
          <w:tcPr>
            <w:tcW w:w="1084" w:type="dxa"/>
            <w:vAlign w:val="center"/>
          </w:tcPr>
          <w:p w14:paraId="6BA59C24">
            <w:pPr>
              <w:pStyle w:val="15"/>
            </w:pPr>
            <w:r>
              <w:t>测定结果</w:t>
            </w:r>
          </w:p>
        </w:tc>
        <w:tc>
          <w:tcPr>
            <w:tcW w:w="1115" w:type="dxa"/>
            <w:vAlign w:val="center"/>
          </w:tcPr>
          <w:p w14:paraId="21D1430F">
            <w:pPr>
              <w:pStyle w:val="15"/>
            </w:pPr>
            <w:r>
              <w:t>10#</w:t>
            </w:r>
          </w:p>
        </w:tc>
        <w:tc>
          <w:tcPr>
            <w:tcW w:w="1207" w:type="dxa"/>
            <w:vAlign w:val="center"/>
          </w:tcPr>
          <w:p w14:paraId="22F359C3">
            <w:pPr>
              <w:pStyle w:val="15"/>
            </w:pPr>
            <w:r>
              <w:t>11#</w:t>
            </w:r>
          </w:p>
        </w:tc>
        <w:tc>
          <w:tcPr>
            <w:tcW w:w="1210" w:type="dxa"/>
            <w:vAlign w:val="center"/>
          </w:tcPr>
          <w:p w14:paraId="7C4B3351">
            <w:pPr>
              <w:pStyle w:val="15"/>
            </w:pPr>
            <w:r>
              <w:t>12#</w:t>
            </w:r>
          </w:p>
        </w:tc>
        <w:tc>
          <w:tcPr>
            <w:tcW w:w="1103" w:type="dxa"/>
            <w:vAlign w:val="center"/>
          </w:tcPr>
          <w:p w14:paraId="44739125">
            <w:pPr>
              <w:pStyle w:val="15"/>
            </w:pPr>
            <w:r>
              <w:t>13#</w:t>
            </w:r>
          </w:p>
        </w:tc>
        <w:tc>
          <w:tcPr>
            <w:tcW w:w="1096" w:type="dxa"/>
            <w:vAlign w:val="center"/>
          </w:tcPr>
          <w:p w14:paraId="431F0F63">
            <w:pPr>
              <w:pStyle w:val="15"/>
            </w:pPr>
            <w:r>
              <w:t>14#</w:t>
            </w:r>
          </w:p>
        </w:tc>
        <w:tc>
          <w:tcPr>
            <w:tcW w:w="1092" w:type="dxa"/>
            <w:vAlign w:val="center"/>
          </w:tcPr>
          <w:p w14:paraId="5DC96F60">
            <w:pPr>
              <w:pStyle w:val="15"/>
            </w:pPr>
            <w:r>
              <w:t>15#</w:t>
            </w:r>
          </w:p>
        </w:tc>
        <w:tc>
          <w:tcPr>
            <w:tcW w:w="1095" w:type="dxa"/>
            <w:vAlign w:val="center"/>
          </w:tcPr>
          <w:p w14:paraId="5055F5C4">
            <w:pPr>
              <w:pStyle w:val="15"/>
            </w:pPr>
            <w:r>
              <w:t>16#</w:t>
            </w:r>
          </w:p>
        </w:tc>
      </w:tr>
      <w:tr w14:paraId="3DC61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restart"/>
            <w:vAlign w:val="center"/>
          </w:tcPr>
          <w:p w14:paraId="44D1C340">
            <w:pPr>
              <w:pStyle w:val="15"/>
            </w:pPr>
            <w:r>
              <w:rPr>
                <w:rFonts w:hint="eastAsia"/>
              </w:rPr>
              <w:t>16</w:t>
            </w:r>
          </w:p>
        </w:tc>
        <w:tc>
          <w:tcPr>
            <w:tcW w:w="1084" w:type="dxa"/>
            <w:vAlign w:val="center"/>
          </w:tcPr>
          <w:p w14:paraId="2B890987">
            <w:pPr>
              <w:pStyle w:val="15"/>
            </w:pPr>
            <w:r>
              <w:t>1</w:t>
            </w:r>
          </w:p>
        </w:tc>
        <w:tc>
          <w:tcPr>
            <w:tcW w:w="1115" w:type="dxa"/>
            <w:vAlign w:val="center"/>
          </w:tcPr>
          <w:p w14:paraId="00566CD0">
            <w:pPr>
              <w:jc w:val="center"/>
              <w:rPr>
                <w:bCs/>
              </w:rPr>
            </w:pPr>
            <w:r>
              <w:t>0.0036</w:t>
            </w:r>
          </w:p>
        </w:tc>
        <w:tc>
          <w:tcPr>
            <w:tcW w:w="1207" w:type="dxa"/>
            <w:vAlign w:val="center"/>
          </w:tcPr>
          <w:p w14:paraId="16FCE088">
            <w:pPr>
              <w:jc w:val="center"/>
              <w:rPr>
                <w:bCs/>
              </w:rPr>
            </w:pPr>
            <w:r>
              <w:t>0.032</w:t>
            </w:r>
          </w:p>
        </w:tc>
        <w:tc>
          <w:tcPr>
            <w:tcW w:w="1210" w:type="dxa"/>
            <w:vAlign w:val="center"/>
          </w:tcPr>
          <w:p w14:paraId="4F61B27C">
            <w:pPr>
              <w:jc w:val="center"/>
              <w:rPr>
                <w:bCs/>
              </w:rPr>
            </w:pPr>
            <w:r>
              <w:t>0.082</w:t>
            </w:r>
          </w:p>
        </w:tc>
        <w:tc>
          <w:tcPr>
            <w:tcW w:w="1103" w:type="dxa"/>
            <w:vAlign w:val="center"/>
          </w:tcPr>
          <w:p w14:paraId="352689A8">
            <w:pPr>
              <w:jc w:val="center"/>
            </w:pPr>
            <w:r>
              <w:t>0.96</w:t>
            </w:r>
          </w:p>
        </w:tc>
        <w:tc>
          <w:tcPr>
            <w:tcW w:w="1096" w:type="dxa"/>
            <w:vAlign w:val="center"/>
          </w:tcPr>
          <w:p w14:paraId="4BDEC95B">
            <w:pPr>
              <w:jc w:val="center"/>
            </w:pPr>
            <w:r>
              <w:t>1.47</w:t>
            </w:r>
          </w:p>
        </w:tc>
        <w:tc>
          <w:tcPr>
            <w:tcW w:w="1092" w:type="dxa"/>
            <w:vAlign w:val="center"/>
          </w:tcPr>
          <w:p w14:paraId="45738705">
            <w:pPr>
              <w:jc w:val="center"/>
              <w:rPr>
                <w:bCs/>
              </w:rPr>
            </w:pPr>
            <w:r>
              <w:t>2.48</w:t>
            </w:r>
          </w:p>
        </w:tc>
        <w:tc>
          <w:tcPr>
            <w:tcW w:w="1095" w:type="dxa"/>
            <w:vAlign w:val="center"/>
          </w:tcPr>
          <w:p w14:paraId="497834D3">
            <w:pPr>
              <w:jc w:val="center"/>
              <w:rPr>
                <w:bCs/>
              </w:rPr>
            </w:pPr>
            <w:r>
              <w:t>4.32</w:t>
            </w:r>
          </w:p>
        </w:tc>
      </w:tr>
      <w:tr w14:paraId="402ED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73CBCFFF">
            <w:pPr>
              <w:pStyle w:val="15"/>
            </w:pPr>
          </w:p>
        </w:tc>
        <w:tc>
          <w:tcPr>
            <w:tcW w:w="1084" w:type="dxa"/>
            <w:vAlign w:val="center"/>
          </w:tcPr>
          <w:p w14:paraId="7B9A85D8">
            <w:pPr>
              <w:pStyle w:val="15"/>
            </w:pPr>
            <w:r>
              <w:t>2</w:t>
            </w:r>
          </w:p>
        </w:tc>
        <w:tc>
          <w:tcPr>
            <w:tcW w:w="1115" w:type="dxa"/>
            <w:vAlign w:val="center"/>
          </w:tcPr>
          <w:p w14:paraId="4E24DA63">
            <w:pPr>
              <w:jc w:val="center"/>
              <w:rPr>
                <w:bCs/>
              </w:rPr>
            </w:pPr>
            <w:r>
              <w:t>0.0037</w:t>
            </w:r>
          </w:p>
        </w:tc>
        <w:tc>
          <w:tcPr>
            <w:tcW w:w="1207" w:type="dxa"/>
            <w:vAlign w:val="center"/>
          </w:tcPr>
          <w:p w14:paraId="13D25545">
            <w:pPr>
              <w:jc w:val="center"/>
              <w:rPr>
                <w:bCs/>
              </w:rPr>
            </w:pPr>
            <w:r>
              <w:t>0.032</w:t>
            </w:r>
          </w:p>
        </w:tc>
        <w:tc>
          <w:tcPr>
            <w:tcW w:w="1210" w:type="dxa"/>
            <w:vAlign w:val="center"/>
          </w:tcPr>
          <w:p w14:paraId="68F70530">
            <w:pPr>
              <w:jc w:val="center"/>
              <w:rPr>
                <w:bCs/>
              </w:rPr>
            </w:pPr>
            <w:r>
              <w:t>0.080</w:t>
            </w:r>
          </w:p>
        </w:tc>
        <w:tc>
          <w:tcPr>
            <w:tcW w:w="1103" w:type="dxa"/>
            <w:vAlign w:val="center"/>
          </w:tcPr>
          <w:p w14:paraId="347C6C3A">
            <w:pPr>
              <w:jc w:val="center"/>
            </w:pPr>
            <w:r>
              <w:t>0.96</w:t>
            </w:r>
          </w:p>
        </w:tc>
        <w:tc>
          <w:tcPr>
            <w:tcW w:w="1096" w:type="dxa"/>
            <w:vAlign w:val="center"/>
          </w:tcPr>
          <w:p w14:paraId="3035CF43">
            <w:pPr>
              <w:jc w:val="center"/>
            </w:pPr>
            <w:r>
              <w:t>1.47</w:t>
            </w:r>
          </w:p>
        </w:tc>
        <w:tc>
          <w:tcPr>
            <w:tcW w:w="1092" w:type="dxa"/>
            <w:vAlign w:val="center"/>
          </w:tcPr>
          <w:p w14:paraId="296F5E7E">
            <w:pPr>
              <w:jc w:val="center"/>
              <w:rPr>
                <w:bCs/>
              </w:rPr>
            </w:pPr>
            <w:r>
              <w:t>2.42</w:t>
            </w:r>
          </w:p>
        </w:tc>
        <w:tc>
          <w:tcPr>
            <w:tcW w:w="1095" w:type="dxa"/>
            <w:vAlign w:val="center"/>
          </w:tcPr>
          <w:p w14:paraId="6D45053E">
            <w:pPr>
              <w:jc w:val="center"/>
              <w:rPr>
                <w:bCs/>
              </w:rPr>
            </w:pPr>
            <w:r>
              <w:t>4.30</w:t>
            </w:r>
          </w:p>
        </w:tc>
      </w:tr>
      <w:tr w14:paraId="43798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5C35BF3B">
            <w:pPr>
              <w:pStyle w:val="15"/>
            </w:pPr>
          </w:p>
        </w:tc>
        <w:tc>
          <w:tcPr>
            <w:tcW w:w="1084" w:type="dxa"/>
            <w:vAlign w:val="center"/>
          </w:tcPr>
          <w:p w14:paraId="3696950D">
            <w:pPr>
              <w:pStyle w:val="15"/>
            </w:pPr>
            <w:r>
              <w:t>3</w:t>
            </w:r>
          </w:p>
        </w:tc>
        <w:tc>
          <w:tcPr>
            <w:tcW w:w="1115" w:type="dxa"/>
            <w:vAlign w:val="center"/>
          </w:tcPr>
          <w:p w14:paraId="54052F94">
            <w:pPr>
              <w:jc w:val="center"/>
              <w:rPr>
                <w:bCs/>
              </w:rPr>
            </w:pPr>
            <w:r>
              <w:t>0.0036</w:t>
            </w:r>
          </w:p>
        </w:tc>
        <w:tc>
          <w:tcPr>
            <w:tcW w:w="1207" w:type="dxa"/>
            <w:vAlign w:val="center"/>
          </w:tcPr>
          <w:p w14:paraId="35CCEE9C">
            <w:pPr>
              <w:jc w:val="center"/>
              <w:rPr>
                <w:bCs/>
              </w:rPr>
            </w:pPr>
            <w:r>
              <w:t>0.031</w:t>
            </w:r>
          </w:p>
        </w:tc>
        <w:tc>
          <w:tcPr>
            <w:tcW w:w="1210" w:type="dxa"/>
            <w:vAlign w:val="center"/>
          </w:tcPr>
          <w:p w14:paraId="3260D0EC">
            <w:pPr>
              <w:jc w:val="center"/>
              <w:rPr>
                <w:bCs/>
              </w:rPr>
            </w:pPr>
            <w:r>
              <w:t>0.079</w:t>
            </w:r>
          </w:p>
        </w:tc>
        <w:tc>
          <w:tcPr>
            <w:tcW w:w="1103" w:type="dxa"/>
            <w:vAlign w:val="center"/>
          </w:tcPr>
          <w:p w14:paraId="2BAB5018">
            <w:pPr>
              <w:jc w:val="center"/>
            </w:pPr>
            <w:r>
              <w:t>0.95</w:t>
            </w:r>
          </w:p>
        </w:tc>
        <w:tc>
          <w:tcPr>
            <w:tcW w:w="1096" w:type="dxa"/>
            <w:vAlign w:val="center"/>
          </w:tcPr>
          <w:p w14:paraId="7EACDDD5">
            <w:pPr>
              <w:jc w:val="center"/>
            </w:pPr>
            <w:r>
              <w:t>1.49</w:t>
            </w:r>
          </w:p>
        </w:tc>
        <w:tc>
          <w:tcPr>
            <w:tcW w:w="1092" w:type="dxa"/>
            <w:vAlign w:val="center"/>
          </w:tcPr>
          <w:p w14:paraId="6F95DC84">
            <w:pPr>
              <w:jc w:val="center"/>
              <w:rPr>
                <w:bCs/>
              </w:rPr>
            </w:pPr>
            <w:r>
              <w:t>2.40</w:t>
            </w:r>
          </w:p>
        </w:tc>
        <w:tc>
          <w:tcPr>
            <w:tcW w:w="1095" w:type="dxa"/>
            <w:vAlign w:val="center"/>
          </w:tcPr>
          <w:p w14:paraId="5DCC0AFA">
            <w:pPr>
              <w:jc w:val="center"/>
              <w:rPr>
                <w:bCs/>
              </w:rPr>
            </w:pPr>
            <w:r>
              <w:t>4.30</w:t>
            </w:r>
          </w:p>
        </w:tc>
      </w:tr>
      <w:tr w14:paraId="6C94D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325E1126">
            <w:pPr>
              <w:pStyle w:val="15"/>
            </w:pPr>
          </w:p>
        </w:tc>
        <w:tc>
          <w:tcPr>
            <w:tcW w:w="1084" w:type="dxa"/>
            <w:vAlign w:val="center"/>
          </w:tcPr>
          <w:p w14:paraId="109A1C74">
            <w:pPr>
              <w:pStyle w:val="15"/>
            </w:pPr>
            <w:r>
              <w:t>4</w:t>
            </w:r>
          </w:p>
        </w:tc>
        <w:tc>
          <w:tcPr>
            <w:tcW w:w="1115" w:type="dxa"/>
            <w:vAlign w:val="center"/>
          </w:tcPr>
          <w:p w14:paraId="70951B9A">
            <w:pPr>
              <w:jc w:val="center"/>
              <w:rPr>
                <w:bCs/>
              </w:rPr>
            </w:pPr>
            <w:r>
              <w:t>0.0037</w:t>
            </w:r>
          </w:p>
        </w:tc>
        <w:tc>
          <w:tcPr>
            <w:tcW w:w="1207" w:type="dxa"/>
            <w:vAlign w:val="center"/>
          </w:tcPr>
          <w:p w14:paraId="4CE4BDC1">
            <w:pPr>
              <w:jc w:val="center"/>
              <w:rPr>
                <w:bCs/>
              </w:rPr>
            </w:pPr>
            <w:r>
              <w:t>0.032</w:t>
            </w:r>
          </w:p>
        </w:tc>
        <w:tc>
          <w:tcPr>
            <w:tcW w:w="1210" w:type="dxa"/>
            <w:vAlign w:val="center"/>
          </w:tcPr>
          <w:p w14:paraId="5042FE46">
            <w:pPr>
              <w:jc w:val="center"/>
              <w:rPr>
                <w:bCs/>
              </w:rPr>
            </w:pPr>
            <w:r>
              <w:t>0.080</w:t>
            </w:r>
          </w:p>
        </w:tc>
        <w:tc>
          <w:tcPr>
            <w:tcW w:w="1103" w:type="dxa"/>
            <w:vAlign w:val="center"/>
          </w:tcPr>
          <w:p w14:paraId="480AEE55">
            <w:pPr>
              <w:jc w:val="center"/>
            </w:pPr>
            <w:r>
              <w:t>0.96</w:t>
            </w:r>
          </w:p>
        </w:tc>
        <w:tc>
          <w:tcPr>
            <w:tcW w:w="1096" w:type="dxa"/>
            <w:vAlign w:val="center"/>
          </w:tcPr>
          <w:p w14:paraId="0E8B08A0">
            <w:pPr>
              <w:jc w:val="center"/>
            </w:pPr>
            <w:r>
              <w:t>1.52</w:t>
            </w:r>
          </w:p>
        </w:tc>
        <w:tc>
          <w:tcPr>
            <w:tcW w:w="1092" w:type="dxa"/>
            <w:vAlign w:val="center"/>
          </w:tcPr>
          <w:p w14:paraId="5D5D456B">
            <w:pPr>
              <w:jc w:val="center"/>
              <w:rPr>
                <w:bCs/>
              </w:rPr>
            </w:pPr>
            <w:r>
              <w:t>2.43</w:t>
            </w:r>
          </w:p>
        </w:tc>
        <w:tc>
          <w:tcPr>
            <w:tcW w:w="1095" w:type="dxa"/>
            <w:vAlign w:val="center"/>
          </w:tcPr>
          <w:p w14:paraId="63551BB0">
            <w:pPr>
              <w:jc w:val="center"/>
              <w:rPr>
                <w:bCs/>
              </w:rPr>
            </w:pPr>
            <w:r>
              <w:t>4.27</w:t>
            </w:r>
          </w:p>
        </w:tc>
      </w:tr>
      <w:tr w14:paraId="449B4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38559AD4">
            <w:pPr>
              <w:pStyle w:val="15"/>
            </w:pPr>
          </w:p>
        </w:tc>
        <w:tc>
          <w:tcPr>
            <w:tcW w:w="1084" w:type="dxa"/>
            <w:vAlign w:val="center"/>
          </w:tcPr>
          <w:p w14:paraId="00A1DF5D">
            <w:pPr>
              <w:pStyle w:val="15"/>
            </w:pPr>
            <w:r>
              <w:t>5</w:t>
            </w:r>
          </w:p>
        </w:tc>
        <w:tc>
          <w:tcPr>
            <w:tcW w:w="1115" w:type="dxa"/>
            <w:vAlign w:val="center"/>
          </w:tcPr>
          <w:p w14:paraId="4131FA81">
            <w:pPr>
              <w:jc w:val="center"/>
              <w:rPr>
                <w:bCs/>
              </w:rPr>
            </w:pPr>
            <w:r>
              <w:t>0.0036</w:t>
            </w:r>
          </w:p>
        </w:tc>
        <w:tc>
          <w:tcPr>
            <w:tcW w:w="1207" w:type="dxa"/>
            <w:vAlign w:val="center"/>
          </w:tcPr>
          <w:p w14:paraId="7D132FB3">
            <w:pPr>
              <w:jc w:val="center"/>
            </w:pPr>
            <w:r>
              <w:t>0.032</w:t>
            </w:r>
          </w:p>
        </w:tc>
        <w:tc>
          <w:tcPr>
            <w:tcW w:w="1210" w:type="dxa"/>
            <w:vAlign w:val="center"/>
          </w:tcPr>
          <w:p w14:paraId="2E3554AC">
            <w:pPr>
              <w:jc w:val="center"/>
              <w:rPr>
                <w:bCs/>
              </w:rPr>
            </w:pPr>
            <w:r>
              <w:t>0.081</w:t>
            </w:r>
          </w:p>
        </w:tc>
        <w:tc>
          <w:tcPr>
            <w:tcW w:w="1103" w:type="dxa"/>
            <w:vAlign w:val="center"/>
          </w:tcPr>
          <w:p w14:paraId="05627747">
            <w:pPr>
              <w:jc w:val="center"/>
            </w:pPr>
            <w:r>
              <w:t>0.95</w:t>
            </w:r>
          </w:p>
        </w:tc>
        <w:tc>
          <w:tcPr>
            <w:tcW w:w="1096" w:type="dxa"/>
            <w:vAlign w:val="center"/>
          </w:tcPr>
          <w:p w14:paraId="0D927990">
            <w:pPr>
              <w:jc w:val="center"/>
            </w:pPr>
            <w:r>
              <w:t>1.47</w:t>
            </w:r>
          </w:p>
        </w:tc>
        <w:tc>
          <w:tcPr>
            <w:tcW w:w="1092" w:type="dxa"/>
            <w:vAlign w:val="center"/>
          </w:tcPr>
          <w:p w14:paraId="022F4136">
            <w:pPr>
              <w:jc w:val="center"/>
              <w:rPr>
                <w:bCs/>
              </w:rPr>
            </w:pPr>
            <w:r>
              <w:t>2.41</w:t>
            </w:r>
          </w:p>
        </w:tc>
        <w:tc>
          <w:tcPr>
            <w:tcW w:w="1095" w:type="dxa"/>
            <w:vAlign w:val="center"/>
          </w:tcPr>
          <w:p w14:paraId="1B07BB71">
            <w:pPr>
              <w:jc w:val="center"/>
              <w:rPr>
                <w:bCs/>
              </w:rPr>
            </w:pPr>
            <w:r>
              <w:t>4.29</w:t>
            </w:r>
          </w:p>
        </w:tc>
      </w:tr>
      <w:tr w14:paraId="45223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6438D51B">
            <w:pPr>
              <w:pStyle w:val="15"/>
            </w:pPr>
          </w:p>
        </w:tc>
        <w:tc>
          <w:tcPr>
            <w:tcW w:w="1084" w:type="dxa"/>
            <w:vAlign w:val="center"/>
          </w:tcPr>
          <w:p w14:paraId="2E7CCDF5">
            <w:pPr>
              <w:pStyle w:val="15"/>
            </w:pPr>
            <w:r>
              <w:t>6</w:t>
            </w:r>
          </w:p>
        </w:tc>
        <w:tc>
          <w:tcPr>
            <w:tcW w:w="1115" w:type="dxa"/>
            <w:vAlign w:val="center"/>
          </w:tcPr>
          <w:p w14:paraId="71CDB51D">
            <w:pPr>
              <w:jc w:val="center"/>
              <w:rPr>
                <w:bCs/>
              </w:rPr>
            </w:pPr>
            <w:r>
              <w:t>0.0039</w:t>
            </w:r>
          </w:p>
        </w:tc>
        <w:tc>
          <w:tcPr>
            <w:tcW w:w="1207" w:type="dxa"/>
            <w:vAlign w:val="center"/>
          </w:tcPr>
          <w:p w14:paraId="486149E6">
            <w:pPr>
              <w:jc w:val="center"/>
              <w:rPr>
                <w:bCs/>
              </w:rPr>
            </w:pPr>
            <w:r>
              <w:t>0.032</w:t>
            </w:r>
          </w:p>
        </w:tc>
        <w:tc>
          <w:tcPr>
            <w:tcW w:w="1210" w:type="dxa"/>
            <w:vAlign w:val="center"/>
          </w:tcPr>
          <w:p w14:paraId="0E6470EA">
            <w:pPr>
              <w:jc w:val="center"/>
              <w:rPr>
                <w:bCs/>
              </w:rPr>
            </w:pPr>
            <w:r>
              <w:t>0.083</w:t>
            </w:r>
          </w:p>
        </w:tc>
        <w:tc>
          <w:tcPr>
            <w:tcW w:w="1103" w:type="dxa"/>
            <w:vAlign w:val="center"/>
          </w:tcPr>
          <w:p w14:paraId="736AEB1B">
            <w:pPr>
              <w:jc w:val="center"/>
            </w:pPr>
            <w:r>
              <w:t>0.95</w:t>
            </w:r>
          </w:p>
        </w:tc>
        <w:tc>
          <w:tcPr>
            <w:tcW w:w="1096" w:type="dxa"/>
            <w:vAlign w:val="center"/>
          </w:tcPr>
          <w:p w14:paraId="3C61F973">
            <w:pPr>
              <w:jc w:val="center"/>
            </w:pPr>
            <w:r>
              <w:t>1.49</w:t>
            </w:r>
          </w:p>
        </w:tc>
        <w:tc>
          <w:tcPr>
            <w:tcW w:w="1092" w:type="dxa"/>
            <w:vAlign w:val="center"/>
          </w:tcPr>
          <w:p w14:paraId="4844FFED">
            <w:pPr>
              <w:jc w:val="center"/>
              <w:rPr>
                <w:bCs/>
              </w:rPr>
            </w:pPr>
            <w:r>
              <w:t>2.49</w:t>
            </w:r>
          </w:p>
        </w:tc>
        <w:tc>
          <w:tcPr>
            <w:tcW w:w="1095" w:type="dxa"/>
            <w:vAlign w:val="center"/>
          </w:tcPr>
          <w:p w14:paraId="35B16344">
            <w:pPr>
              <w:jc w:val="center"/>
              <w:rPr>
                <w:bCs/>
              </w:rPr>
            </w:pPr>
            <w:r>
              <w:t>4.29</w:t>
            </w:r>
          </w:p>
        </w:tc>
      </w:tr>
      <w:tr w14:paraId="27FF3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5B2C271F">
            <w:pPr>
              <w:pStyle w:val="15"/>
            </w:pPr>
          </w:p>
        </w:tc>
        <w:tc>
          <w:tcPr>
            <w:tcW w:w="1084" w:type="dxa"/>
            <w:vAlign w:val="center"/>
          </w:tcPr>
          <w:p w14:paraId="2F0079EE">
            <w:pPr>
              <w:pStyle w:val="15"/>
            </w:pPr>
            <w:r>
              <w:t>7</w:t>
            </w:r>
          </w:p>
        </w:tc>
        <w:tc>
          <w:tcPr>
            <w:tcW w:w="1115" w:type="dxa"/>
            <w:vAlign w:val="center"/>
          </w:tcPr>
          <w:p w14:paraId="1479EA56">
            <w:pPr>
              <w:jc w:val="center"/>
              <w:rPr>
                <w:bCs/>
              </w:rPr>
            </w:pPr>
            <w:r>
              <w:t>0.0038</w:t>
            </w:r>
          </w:p>
        </w:tc>
        <w:tc>
          <w:tcPr>
            <w:tcW w:w="1207" w:type="dxa"/>
            <w:vAlign w:val="center"/>
          </w:tcPr>
          <w:p w14:paraId="663D7B15">
            <w:pPr>
              <w:jc w:val="center"/>
              <w:rPr>
                <w:bCs/>
              </w:rPr>
            </w:pPr>
            <w:r>
              <w:t>0.031</w:t>
            </w:r>
          </w:p>
        </w:tc>
        <w:tc>
          <w:tcPr>
            <w:tcW w:w="1210" w:type="dxa"/>
            <w:vAlign w:val="center"/>
          </w:tcPr>
          <w:p w14:paraId="0C8ED619">
            <w:pPr>
              <w:jc w:val="center"/>
              <w:rPr>
                <w:bCs/>
              </w:rPr>
            </w:pPr>
            <w:r>
              <w:t>0.078</w:t>
            </w:r>
          </w:p>
        </w:tc>
        <w:tc>
          <w:tcPr>
            <w:tcW w:w="1103" w:type="dxa"/>
            <w:vAlign w:val="center"/>
          </w:tcPr>
          <w:p w14:paraId="5356F051">
            <w:pPr>
              <w:jc w:val="center"/>
            </w:pPr>
            <w:r>
              <w:t>0.95</w:t>
            </w:r>
          </w:p>
        </w:tc>
        <w:tc>
          <w:tcPr>
            <w:tcW w:w="1096" w:type="dxa"/>
            <w:vAlign w:val="center"/>
          </w:tcPr>
          <w:p w14:paraId="0E1C80C0">
            <w:pPr>
              <w:jc w:val="center"/>
            </w:pPr>
            <w:r>
              <w:t>1.54</w:t>
            </w:r>
          </w:p>
        </w:tc>
        <w:tc>
          <w:tcPr>
            <w:tcW w:w="1092" w:type="dxa"/>
            <w:vAlign w:val="center"/>
          </w:tcPr>
          <w:p w14:paraId="635496C7">
            <w:pPr>
              <w:jc w:val="center"/>
              <w:rPr>
                <w:bCs/>
              </w:rPr>
            </w:pPr>
            <w:r>
              <w:t>2.51</w:t>
            </w:r>
          </w:p>
        </w:tc>
        <w:tc>
          <w:tcPr>
            <w:tcW w:w="1095" w:type="dxa"/>
            <w:vAlign w:val="center"/>
          </w:tcPr>
          <w:p w14:paraId="0E680999">
            <w:pPr>
              <w:jc w:val="center"/>
              <w:rPr>
                <w:bCs/>
              </w:rPr>
            </w:pPr>
            <w:r>
              <w:t>4.28</w:t>
            </w:r>
          </w:p>
        </w:tc>
      </w:tr>
      <w:tr w14:paraId="385DF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653DC144">
            <w:pPr>
              <w:pStyle w:val="15"/>
            </w:pPr>
          </w:p>
        </w:tc>
        <w:tc>
          <w:tcPr>
            <w:tcW w:w="1084" w:type="dxa"/>
            <w:vAlign w:val="center"/>
          </w:tcPr>
          <w:p w14:paraId="271224FB">
            <w:pPr>
              <w:pStyle w:val="15"/>
            </w:pPr>
            <w:r>
              <w:t>8</w:t>
            </w:r>
          </w:p>
        </w:tc>
        <w:tc>
          <w:tcPr>
            <w:tcW w:w="1115" w:type="dxa"/>
            <w:vAlign w:val="center"/>
          </w:tcPr>
          <w:p w14:paraId="2828EE3E">
            <w:pPr>
              <w:jc w:val="center"/>
              <w:rPr>
                <w:bCs/>
              </w:rPr>
            </w:pPr>
            <w:r>
              <w:t>0.0038</w:t>
            </w:r>
          </w:p>
        </w:tc>
        <w:tc>
          <w:tcPr>
            <w:tcW w:w="1207" w:type="dxa"/>
            <w:vAlign w:val="center"/>
          </w:tcPr>
          <w:p w14:paraId="2BBDBF4F">
            <w:pPr>
              <w:jc w:val="center"/>
              <w:rPr>
                <w:bCs/>
              </w:rPr>
            </w:pPr>
            <w:r>
              <w:t>0.032</w:t>
            </w:r>
          </w:p>
        </w:tc>
        <w:tc>
          <w:tcPr>
            <w:tcW w:w="1210" w:type="dxa"/>
            <w:vAlign w:val="center"/>
          </w:tcPr>
          <w:p w14:paraId="7FF78DBF">
            <w:pPr>
              <w:jc w:val="center"/>
              <w:rPr>
                <w:bCs/>
              </w:rPr>
            </w:pPr>
            <w:r>
              <w:t>0.080</w:t>
            </w:r>
          </w:p>
        </w:tc>
        <w:tc>
          <w:tcPr>
            <w:tcW w:w="1103" w:type="dxa"/>
            <w:vAlign w:val="center"/>
          </w:tcPr>
          <w:p w14:paraId="4EA2461E">
            <w:pPr>
              <w:jc w:val="center"/>
            </w:pPr>
            <w:r>
              <w:t>0.96</w:t>
            </w:r>
          </w:p>
        </w:tc>
        <w:tc>
          <w:tcPr>
            <w:tcW w:w="1096" w:type="dxa"/>
            <w:vAlign w:val="center"/>
          </w:tcPr>
          <w:p w14:paraId="5C24D557">
            <w:pPr>
              <w:jc w:val="center"/>
            </w:pPr>
            <w:r>
              <w:t>1.53</w:t>
            </w:r>
          </w:p>
        </w:tc>
        <w:tc>
          <w:tcPr>
            <w:tcW w:w="1092" w:type="dxa"/>
            <w:vAlign w:val="center"/>
          </w:tcPr>
          <w:p w14:paraId="02D38326">
            <w:pPr>
              <w:jc w:val="center"/>
              <w:rPr>
                <w:bCs/>
              </w:rPr>
            </w:pPr>
            <w:r>
              <w:t>2.45</w:t>
            </w:r>
          </w:p>
        </w:tc>
        <w:tc>
          <w:tcPr>
            <w:tcW w:w="1095" w:type="dxa"/>
            <w:vAlign w:val="center"/>
          </w:tcPr>
          <w:p w14:paraId="7096113C">
            <w:pPr>
              <w:jc w:val="center"/>
              <w:rPr>
                <w:bCs/>
              </w:rPr>
            </w:pPr>
            <w:r>
              <w:t>4.33</w:t>
            </w:r>
          </w:p>
        </w:tc>
      </w:tr>
      <w:tr w14:paraId="00709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01E25CDA">
            <w:pPr>
              <w:pStyle w:val="15"/>
            </w:pPr>
          </w:p>
        </w:tc>
        <w:tc>
          <w:tcPr>
            <w:tcW w:w="1084" w:type="dxa"/>
            <w:vAlign w:val="center"/>
          </w:tcPr>
          <w:p w14:paraId="08677260">
            <w:pPr>
              <w:pStyle w:val="15"/>
            </w:pPr>
            <w:r>
              <w:t>9</w:t>
            </w:r>
          </w:p>
        </w:tc>
        <w:tc>
          <w:tcPr>
            <w:tcW w:w="1115" w:type="dxa"/>
            <w:vAlign w:val="center"/>
          </w:tcPr>
          <w:p w14:paraId="1141D74A">
            <w:pPr>
              <w:jc w:val="center"/>
              <w:rPr>
                <w:bCs/>
              </w:rPr>
            </w:pPr>
            <w:r>
              <w:t>0.0039</w:t>
            </w:r>
          </w:p>
        </w:tc>
        <w:tc>
          <w:tcPr>
            <w:tcW w:w="1207" w:type="dxa"/>
            <w:vAlign w:val="center"/>
          </w:tcPr>
          <w:p w14:paraId="7B71A2E6">
            <w:pPr>
              <w:jc w:val="center"/>
              <w:rPr>
                <w:bCs/>
              </w:rPr>
            </w:pPr>
            <w:r>
              <w:t>0.032</w:t>
            </w:r>
          </w:p>
        </w:tc>
        <w:tc>
          <w:tcPr>
            <w:tcW w:w="1210" w:type="dxa"/>
            <w:vAlign w:val="center"/>
          </w:tcPr>
          <w:p w14:paraId="19F454AA">
            <w:pPr>
              <w:jc w:val="center"/>
              <w:rPr>
                <w:bCs/>
              </w:rPr>
            </w:pPr>
            <w:r>
              <w:t>0.079</w:t>
            </w:r>
          </w:p>
        </w:tc>
        <w:tc>
          <w:tcPr>
            <w:tcW w:w="1103" w:type="dxa"/>
            <w:vAlign w:val="center"/>
          </w:tcPr>
          <w:p w14:paraId="0DF31E59">
            <w:pPr>
              <w:jc w:val="center"/>
            </w:pPr>
            <w:r>
              <w:t>0.97</w:t>
            </w:r>
          </w:p>
        </w:tc>
        <w:tc>
          <w:tcPr>
            <w:tcW w:w="1096" w:type="dxa"/>
            <w:vAlign w:val="center"/>
          </w:tcPr>
          <w:p w14:paraId="1D637908">
            <w:pPr>
              <w:jc w:val="center"/>
            </w:pPr>
            <w:r>
              <w:t>1.55</w:t>
            </w:r>
          </w:p>
        </w:tc>
        <w:tc>
          <w:tcPr>
            <w:tcW w:w="1092" w:type="dxa"/>
            <w:vAlign w:val="center"/>
          </w:tcPr>
          <w:p w14:paraId="535E68BF">
            <w:pPr>
              <w:jc w:val="center"/>
              <w:rPr>
                <w:bCs/>
              </w:rPr>
            </w:pPr>
            <w:r>
              <w:t>2.50</w:t>
            </w:r>
          </w:p>
        </w:tc>
        <w:tc>
          <w:tcPr>
            <w:tcW w:w="1095" w:type="dxa"/>
            <w:vAlign w:val="center"/>
          </w:tcPr>
          <w:p w14:paraId="59423BFF">
            <w:pPr>
              <w:jc w:val="center"/>
              <w:rPr>
                <w:bCs/>
              </w:rPr>
            </w:pPr>
            <w:r>
              <w:t>4.31</w:t>
            </w:r>
          </w:p>
        </w:tc>
      </w:tr>
      <w:tr w14:paraId="34F85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04AA5BD5">
            <w:pPr>
              <w:pStyle w:val="15"/>
            </w:pPr>
          </w:p>
        </w:tc>
        <w:tc>
          <w:tcPr>
            <w:tcW w:w="1084" w:type="dxa"/>
            <w:vAlign w:val="center"/>
          </w:tcPr>
          <w:p w14:paraId="46CE26F1">
            <w:pPr>
              <w:pStyle w:val="15"/>
            </w:pPr>
            <w:r>
              <w:t>10</w:t>
            </w:r>
          </w:p>
        </w:tc>
        <w:tc>
          <w:tcPr>
            <w:tcW w:w="1115" w:type="dxa"/>
            <w:vAlign w:val="center"/>
          </w:tcPr>
          <w:p w14:paraId="73BB2E94">
            <w:pPr>
              <w:jc w:val="center"/>
              <w:rPr>
                <w:bCs/>
              </w:rPr>
            </w:pPr>
            <w:r>
              <w:t>0.0035</w:t>
            </w:r>
          </w:p>
        </w:tc>
        <w:tc>
          <w:tcPr>
            <w:tcW w:w="1207" w:type="dxa"/>
            <w:vAlign w:val="center"/>
          </w:tcPr>
          <w:p w14:paraId="45910ADB">
            <w:pPr>
              <w:jc w:val="center"/>
              <w:rPr>
                <w:bCs/>
              </w:rPr>
            </w:pPr>
            <w:r>
              <w:t>0.032</w:t>
            </w:r>
          </w:p>
        </w:tc>
        <w:tc>
          <w:tcPr>
            <w:tcW w:w="1210" w:type="dxa"/>
            <w:vAlign w:val="center"/>
          </w:tcPr>
          <w:p w14:paraId="4F8726B2">
            <w:pPr>
              <w:jc w:val="center"/>
              <w:rPr>
                <w:bCs/>
              </w:rPr>
            </w:pPr>
            <w:r>
              <w:t>0.079</w:t>
            </w:r>
          </w:p>
        </w:tc>
        <w:tc>
          <w:tcPr>
            <w:tcW w:w="1103" w:type="dxa"/>
            <w:vAlign w:val="center"/>
          </w:tcPr>
          <w:p w14:paraId="3ADDF84F">
            <w:pPr>
              <w:jc w:val="center"/>
            </w:pPr>
            <w:r>
              <w:t>0.96</w:t>
            </w:r>
          </w:p>
        </w:tc>
        <w:tc>
          <w:tcPr>
            <w:tcW w:w="1096" w:type="dxa"/>
            <w:vAlign w:val="center"/>
          </w:tcPr>
          <w:p w14:paraId="4C2BA291">
            <w:pPr>
              <w:jc w:val="center"/>
            </w:pPr>
            <w:r>
              <w:t>1.56</w:t>
            </w:r>
          </w:p>
        </w:tc>
        <w:tc>
          <w:tcPr>
            <w:tcW w:w="1092" w:type="dxa"/>
            <w:vAlign w:val="center"/>
          </w:tcPr>
          <w:p w14:paraId="5B4F78AC">
            <w:pPr>
              <w:jc w:val="center"/>
              <w:rPr>
                <w:bCs/>
              </w:rPr>
            </w:pPr>
            <w:r>
              <w:t>2.43</w:t>
            </w:r>
          </w:p>
        </w:tc>
        <w:tc>
          <w:tcPr>
            <w:tcW w:w="1095" w:type="dxa"/>
            <w:vAlign w:val="center"/>
          </w:tcPr>
          <w:p w14:paraId="61965450">
            <w:pPr>
              <w:jc w:val="center"/>
              <w:rPr>
                <w:bCs/>
              </w:rPr>
            </w:pPr>
            <w:r>
              <w:t>4.27</w:t>
            </w:r>
          </w:p>
        </w:tc>
      </w:tr>
      <w:tr w14:paraId="3B16F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0C52ACEC">
            <w:pPr>
              <w:pStyle w:val="15"/>
            </w:pPr>
          </w:p>
        </w:tc>
        <w:tc>
          <w:tcPr>
            <w:tcW w:w="1084" w:type="dxa"/>
            <w:vAlign w:val="center"/>
          </w:tcPr>
          <w:p w14:paraId="71EEF466">
            <w:pPr>
              <w:pStyle w:val="15"/>
            </w:pPr>
            <w:r>
              <w:t>11</w:t>
            </w:r>
          </w:p>
        </w:tc>
        <w:tc>
          <w:tcPr>
            <w:tcW w:w="1115" w:type="dxa"/>
            <w:vAlign w:val="center"/>
          </w:tcPr>
          <w:p w14:paraId="621E68A3">
            <w:pPr>
              <w:jc w:val="center"/>
              <w:rPr>
                <w:bCs/>
              </w:rPr>
            </w:pPr>
            <w:r>
              <w:t>0.0039</w:t>
            </w:r>
          </w:p>
        </w:tc>
        <w:tc>
          <w:tcPr>
            <w:tcW w:w="1207" w:type="dxa"/>
            <w:vAlign w:val="center"/>
          </w:tcPr>
          <w:p w14:paraId="6E288B20">
            <w:pPr>
              <w:jc w:val="center"/>
              <w:rPr>
                <w:bCs/>
              </w:rPr>
            </w:pPr>
            <w:r>
              <w:t>0.031</w:t>
            </w:r>
          </w:p>
        </w:tc>
        <w:tc>
          <w:tcPr>
            <w:tcW w:w="1210" w:type="dxa"/>
            <w:vAlign w:val="center"/>
          </w:tcPr>
          <w:p w14:paraId="7B3FDD1F">
            <w:pPr>
              <w:jc w:val="center"/>
              <w:rPr>
                <w:bCs/>
              </w:rPr>
            </w:pPr>
            <w:r>
              <w:t>0.082</w:t>
            </w:r>
          </w:p>
        </w:tc>
        <w:tc>
          <w:tcPr>
            <w:tcW w:w="1103" w:type="dxa"/>
            <w:vAlign w:val="center"/>
          </w:tcPr>
          <w:p w14:paraId="55D5CDD2">
            <w:pPr>
              <w:jc w:val="center"/>
            </w:pPr>
            <w:r>
              <w:t>0.96</w:t>
            </w:r>
          </w:p>
        </w:tc>
        <w:tc>
          <w:tcPr>
            <w:tcW w:w="1096" w:type="dxa"/>
            <w:vAlign w:val="center"/>
          </w:tcPr>
          <w:p w14:paraId="31E3DBA9">
            <w:pPr>
              <w:jc w:val="center"/>
            </w:pPr>
            <w:r>
              <w:t>1.55</w:t>
            </w:r>
          </w:p>
        </w:tc>
        <w:tc>
          <w:tcPr>
            <w:tcW w:w="1092" w:type="dxa"/>
            <w:vAlign w:val="center"/>
          </w:tcPr>
          <w:p w14:paraId="23AE5DD4">
            <w:pPr>
              <w:jc w:val="center"/>
              <w:rPr>
                <w:bCs/>
              </w:rPr>
            </w:pPr>
            <w:r>
              <w:t>2.45</w:t>
            </w:r>
          </w:p>
        </w:tc>
        <w:tc>
          <w:tcPr>
            <w:tcW w:w="1095" w:type="dxa"/>
            <w:vAlign w:val="center"/>
          </w:tcPr>
          <w:p w14:paraId="739A7898">
            <w:pPr>
              <w:jc w:val="center"/>
              <w:rPr>
                <w:bCs/>
              </w:rPr>
            </w:pPr>
            <w:r>
              <w:t>4.28</w:t>
            </w:r>
          </w:p>
        </w:tc>
      </w:tr>
      <w:tr w14:paraId="1D5F5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60C47A4B">
            <w:pPr>
              <w:pStyle w:val="15"/>
            </w:pPr>
          </w:p>
        </w:tc>
        <w:tc>
          <w:tcPr>
            <w:tcW w:w="1084" w:type="dxa"/>
            <w:vAlign w:val="center"/>
          </w:tcPr>
          <w:p w14:paraId="7D3E755C">
            <w:pPr>
              <w:pStyle w:val="15"/>
            </w:pPr>
            <w:r>
              <w:t>测定次数n</w:t>
            </w:r>
          </w:p>
        </w:tc>
        <w:tc>
          <w:tcPr>
            <w:tcW w:w="1115" w:type="dxa"/>
            <w:vAlign w:val="center"/>
          </w:tcPr>
          <w:p w14:paraId="1411A93D">
            <w:pPr>
              <w:jc w:val="center"/>
            </w:pPr>
            <w:r>
              <w:t>11</w:t>
            </w:r>
          </w:p>
        </w:tc>
        <w:tc>
          <w:tcPr>
            <w:tcW w:w="1207" w:type="dxa"/>
            <w:vAlign w:val="center"/>
          </w:tcPr>
          <w:p w14:paraId="713B8D42">
            <w:pPr>
              <w:jc w:val="center"/>
            </w:pPr>
            <w:r>
              <w:t>11</w:t>
            </w:r>
          </w:p>
        </w:tc>
        <w:tc>
          <w:tcPr>
            <w:tcW w:w="1210" w:type="dxa"/>
            <w:vAlign w:val="center"/>
          </w:tcPr>
          <w:p w14:paraId="4747D5D5">
            <w:pPr>
              <w:jc w:val="center"/>
            </w:pPr>
            <w:r>
              <w:t>11</w:t>
            </w:r>
          </w:p>
        </w:tc>
        <w:tc>
          <w:tcPr>
            <w:tcW w:w="1103" w:type="dxa"/>
            <w:vAlign w:val="center"/>
          </w:tcPr>
          <w:p w14:paraId="22E20404">
            <w:pPr>
              <w:jc w:val="center"/>
            </w:pPr>
            <w:r>
              <w:t>11</w:t>
            </w:r>
          </w:p>
        </w:tc>
        <w:tc>
          <w:tcPr>
            <w:tcW w:w="1096" w:type="dxa"/>
            <w:vAlign w:val="center"/>
          </w:tcPr>
          <w:p w14:paraId="6F8F9D3A">
            <w:pPr>
              <w:jc w:val="center"/>
            </w:pPr>
            <w:r>
              <w:t>11</w:t>
            </w:r>
          </w:p>
        </w:tc>
        <w:tc>
          <w:tcPr>
            <w:tcW w:w="1092" w:type="dxa"/>
            <w:vAlign w:val="center"/>
          </w:tcPr>
          <w:p w14:paraId="16DC084A">
            <w:pPr>
              <w:jc w:val="center"/>
            </w:pPr>
            <w:r>
              <w:t>11</w:t>
            </w:r>
          </w:p>
        </w:tc>
        <w:tc>
          <w:tcPr>
            <w:tcW w:w="1095" w:type="dxa"/>
            <w:vAlign w:val="center"/>
          </w:tcPr>
          <w:p w14:paraId="2AE93D14">
            <w:pPr>
              <w:jc w:val="center"/>
            </w:pPr>
            <w:r>
              <w:t>11</w:t>
            </w:r>
          </w:p>
        </w:tc>
      </w:tr>
      <w:tr w14:paraId="113B7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69554C8E">
            <w:pPr>
              <w:pStyle w:val="15"/>
            </w:pPr>
          </w:p>
        </w:tc>
        <w:tc>
          <w:tcPr>
            <w:tcW w:w="1084" w:type="dxa"/>
            <w:vAlign w:val="center"/>
          </w:tcPr>
          <w:p w14:paraId="4899AF74">
            <w:pPr>
              <w:pStyle w:val="15"/>
            </w:pPr>
            <w:r>
              <w:t>平均值</w:t>
            </w:r>
          </w:p>
        </w:tc>
        <w:tc>
          <w:tcPr>
            <w:tcW w:w="1115" w:type="dxa"/>
            <w:vAlign w:val="center"/>
          </w:tcPr>
          <w:p w14:paraId="36991906">
            <w:pPr>
              <w:jc w:val="center"/>
              <w:rPr>
                <w:bCs/>
              </w:rPr>
            </w:pPr>
            <w:r>
              <w:t>0.00373</w:t>
            </w:r>
          </w:p>
        </w:tc>
        <w:tc>
          <w:tcPr>
            <w:tcW w:w="1207" w:type="dxa"/>
            <w:vAlign w:val="center"/>
          </w:tcPr>
          <w:p w14:paraId="6F9594C9">
            <w:pPr>
              <w:jc w:val="center"/>
              <w:rPr>
                <w:bCs/>
              </w:rPr>
            </w:pPr>
            <w:r>
              <w:t>0.0317</w:t>
            </w:r>
          </w:p>
        </w:tc>
        <w:tc>
          <w:tcPr>
            <w:tcW w:w="1210" w:type="dxa"/>
            <w:vAlign w:val="center"/>
          </w:tcPr>
          <w:p w14:paraId="1BF83138">
            <w:pPr>
              <w:jc w:val="center"/>
              <w:rPr>
                <w:bCs/>
              </w:rPr>
            </w:pPr>
            <w:r>
              <w:t>0.0801</w:t>
            </w:r>
          </w:p>
        </w:tc>
        <w:tc>
          <w:tcPr>
            <w:tcW w:w="1103" w:type="dxa"/>
            <w:vAlign w:val="center"/>
          </w:tcPr>
          <w:p w14:paraId="3D55ACFC">
            <w:pPr>
              <w:jc w:val="center"/>
            </w:pPr>
            <w:r>
              <w:t>0.957</w:t>
            </w:r>
          </w:p>
        </w:tc>
        <w:tc>
          <w:tcPr>
            <w:tcW w:w="1096" w:type="dxa"/>
            <w:vAlign w:val="center"/>
          </w:tcPr>
          <w:p w14:paraId="475F53D2">
            <w:pPr>
              <w:jc w:val="center"/>
            </w:pPr>
            <w:r>
              <w:t>1.513</w:t>
            </w:r>
          </w:p>
        </w:tc>
        <w:tc>
          <w:tcPr>
            <w:tcW w:w="1092" w:type="dxa"/>
            <w:vAlign w:val="center"/>
          </w:tcPr>
          <w:p w14:paraId="4BD00704">
            <w:pPr>
              <w:jc w:val="center"/>
              <w:rPr>
                <w:bCs/>
              </w:rPr>
            </w:pPr>
            <w:r>
              <w:t>2.451</w:t>
            </w:r>
          </w:p>
        </w:tc>
        <w:tc>
          <w:tcPr>
            <w:tcW w:w="1095" w:type="dxa"/>
            <w:vAlign w:val="center"/>
          </w:tcPr>
          <w:p w14:paraId="0CFDA7E8">
            <w:pPr>
              <w:jc w:val="center"/>
              <w:rPr>
                <w:bCs/>
              </w:rPr>
            </w:pPr>
            <w:r>
              <w:t>4.294</w:t>
            </w:r>
          </w:p>
        </w:tc>
      </w:tr>
      <w:tr w14:paraId="54A5C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1F8E5620">
            <w:pPr>
              <w:pStyle w:val="15"/>
            </w:pPr>
          </w:p>
        </w:tc>
        <w:tc>
          <w:tcPr>
            <w:tcW w:w="1084" w:type="dxa"/>
            <w:vAlign w:val="center"/>
          </w:tcPr>
          <w:p w14:paraId="51E2EA02">
            <w:pPr>
              <w:pStyle w:val="15"/>
            </w:pPr>
            <w:r>
              <w:t>SD</w:t>
            </w:r>
          </w:p>
        </w:tc>
        <w:tc>
          <w:tcPr>
            <w:tcW w:w="1115" w:type="dxa"/>
            <w:vAlign w:val="center"/>
          </w:tcPr>
          <w:p w14:paraId="461C51DE">
            <w:pPr>
              <w:jc w:val="center"/>
              <w:rPr>
                <w:bCs/>
              </w:rPr>
            </w:pPr>
            <w:r>
              <w:t>0.00014</w:t>
            </w:r>
            <w:r>
              <w:rPr>
                <w:rFonts w:hint="eastAsia"/>
              </w:rPr>
              <w:t>2</w:t>
            </w:r>
          </w:p>
        </w:tc>
        <w:tc>
          <w:tcPr>
            <w:tcW w:w="1207" w:type="dxa"/>
            <w:vAlign w:val="center"/>
          </w:tcPr>
          <w:p w14:paraId="5B785337">
            <w:pPr>
              <w:jc w:val="center"/>
              <w:rPr>
                <w:bCs/>
              </w:rPr>
            </w:pPr>
            <w:r>
              <w:t>0.0004</w:t>
            </w:r>
            <w:r>
              <w:rPr>
                <w:rFonts w:hint="eastAsia"/>
              </w:rPr>
              <w:t>67</w:t>
            </w:r>
          </w:p>
        </w:tc>
        <w:tc>
          <w:tcPr>
            <w:tcW w:w="1210" w:type="dxa"/>
            <w:vAlign w:val="center"/>
          </w:tcPr>
          <w:p w14:paraId="4752D10D">
            <w:pPr>
              <w:jc w:val="center"/>
              <w:rPr>
                <w:bCs/>
              </w:rPr>
            </w:pPr>
            <w:r>
              <w:t>0.0015</w:t>
            </w:r>
            <w:r>
              <w:rPr>
                <w:rFonts w:hint="eastAsia"/>
              </w:rPr>
              <w:t>6</w:t>
            </w:r>
          </w:p>
        </w:tc>
        <w:tc>
          <w:tcPr>
            <w:tcW w:w="1103" w:type="dxa"/>
            <w:vAlign w:val="center"/>
          </w:tcPr>
          <w:p w14:paraId="3D3D02C2">
            <w:pPr>
              <w:jc w:val="center"/>
            </w:pPr>
            <w:r>
              <w:t>0.006</w:t>
            </w:r>
            <w:r>
              <w:rPr>
                <w:rFonts w:hint="eastAsia"/>
              </w:rPr>
              <w:t>47</w:t>
            </w:r>
          </w:p>
        </w:tc>
        <w:tc>
          <w:tcPr>
            <w:tcW w:w="1096" w:type="dxa"/>
            <w:vAlign w:val="center"/>
          </w:tcPr>
          <w:p w14:paraId="2A379635">
            <w:pPr>
              <w:jc w:val="center"/>
            </w:pPr>
            <w:r>
              <w:t>0.03</w:t>
            </w:r>
            <w:r>
              <w:rPr>
                <w:rFonts w:hint="eastAsia"/>
              </w:rPr>
              <w:t>55</w:t>
            </w:r>
          </w:p>
        </w:tc>
        <w:tc>
          <w:tcPr>
            <w:tcW w:w="1092" w:type="dxa"/>
            <w:vAlign w:val="center"/>
          </w:tcPr>
          <w:p w14:paraId="1BE49F13">
            <w:pPr>
              <w:jc w:val="center"/>
              <w:rPr>
                <w:bCs/>
              </w:rPr>
            </w:pPr>
            <w:r>
              <w:t>0.03</w:t>
            </w:r>
            <w:r>
              <w:rPr>
                <w:rFonts w:hint="eastAsia"/>
              </w:rPr>
              <w:t>79</w:t>
            </w:r>
          </w:p>
        </w:tc>
        <w:tc>
          <w:tcPr>
            <w:tcW w:w="1095" w:type="dxa"/>
            <w:vAlign w:val="center"/>
          </w:tcPr>
          <w:p w14:paraId="37A56258">
            <w:pPr>
              <w:jc w:val="center"/>
              <w:rPr>
                <w:bCs/>
              </w:rPr>
            </w:pPr>
            <w:r>
              <w:t>0.019</w:t>
            </w:r>
            <w:r>
              <w:rPr>
                <w:rFonts w:hint="eastAsia"/>
              </w:rPr>
              <w:t>7</w:t>
            </w:r>
          </w:p>
        </w:tc>
      </w:tr>
      <w:tr w14:paraId="2DEDD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6D4AA286">
            <w:pPr>
              <w:pStyle w:val="15"/>
            </w:pPr>
          </w:p>
        </w:tc>
        <w:tc>
          <w:tcPr>
            <w:tcW w:w="1084" w:type="dxa"/>
            <w:vAlign w:val="center"/>
          </w:tcPr>
          <w:p w14:paraId="7A81BD4D">
            <w:pPr>
              <w:pStyle w:val="15"/>
            </w:pPr>
            <w:r>
              <w:t>RSD/%</w:t>
            </w:r>
          </w:p>
        </w:tc>
        <w:tc>
          <w:tcPr>
            <w:tcW w:w="1115" w:type="dxa"/>
            <w:vAlign w:val="center"/>
          </w:tcPr>
          <w:p w14:paraId="7F09CE58">
            <w:pPr>
              <w:jc w:val="center"/>
              <w:rPr>
                <w:bCs/>
              </w:rPr>
            </w:pPr>
            <w:r>
              <w:t>3.</w:t>
            </w:r>
            <w:r>
              <w:rPr>
                <w:rFonts w:hint="eastAsia"/>
              </w:rPr>
              <w:t>84</w:t>
            </w:r>
          </w:p>
        </w:tc>
        <w:tc>
          <w:tcPr>
            <w:tcW w:w="1207" w:type="dxa"/>
            <w:vAlign w:val="center"/>
          </w:tcPr>
          <w:p w14:paraId="66C8CEB1">
            <w:pPr>
              <w:jc w:val="center"/>
              <w:rPr>
                <w:bCs/>
              </w:rPr>
            </w:pPr>
            <w:r>
              <w:t>1.4</w:t>
            </w:r>
            <w:r>
              <w:rPr>
                <w:rFonts w:hint="eastAsia"/>
              </w:rPr>
              <w:t>7</w:t>
            </w:r>
          </w:p>
        </w:tc>
        <w:tc>
          <w:tcPr>
            <w:tcW w:w="1210" w:type="dxa"/>
            <w:vAlign w:val="center"/>
          </w:tcPr>
          <w:p w14:paraId="23BA17DD">
            <w:pPr>
              <w:jc w:val="center"/>
              <w:rPr>
                <w:bCs/>
              </w:rPr>
            </w:pPr>
            <w:r>
              <w:t>1.</w:t>
            </w:r>
            <w:r>
              <w:rPr>
                <w:rFonts w:hint="eastAsia"/>
              </w:rPr>
              <w:t>95</w:t>
            </w:r>
          </w:p>
        </w:tc>
        <w:tc>
          <w:tcPr>
            <w:tcW w:w="1103" w:type="dxa"/>
            <w:vAlign w:val="center"/>
          </w:tcPr>
          <w:p w14:paraId="07B72A17">
            <w:pPr>
              <w:jc w:val="center"/>
            </w:pPr>
            <w:r>
              <w:t>0.6</w:t>
            </w:r>
            <w:r>
              <w:rPr>
                <w:rFonts w:hint="eastAsia"/>
              </w:rPr>
              <w:t>8</w:t>
            </w:r>
          </w:p>
        </w:tc>
        <w:tc>
          <w:tcPr>
            <w:tcW w:w="1096" w:type="dxa"/>
            <w:vAlign w:val="center"/>
          </w:tcPr>
          <w:p w14:paraId="629B2FF1">
            <w:pPr>
              <w:jc w:val="center"/>
            </w:pPr>
            <w:r>
              <w:t>2.</w:t>
            </w:r>
            <w:r>
              <w:rPr>
                <w:rFonts w:hint="eastAsia"/>
              </w:rPr>
              <w:t>35</w:t>
            </w:r>
          </w:p>
        </w:tc>
        <w:tc>
          <w:tcPr>
            <w:tcW w:w="1092" w:type="dxa"/>
            <w:vAlign w:val="center"/>
          </w:tcPr>
          <w:p w14:paraId="64C3BE3D">
            <w:pPr>
              <w:jc w:val="center"/>
              <w:rPr>
                <w:bCs/>
              </w:rPr>
            </w:pPr>
            <w:r>
              <w:t>1.</w:t>
            </w:r>
            <w:r>
              <w:rPr>
                <w:rFonts w:hint="eastAsia"/>
              </w:rPr>
              <w:t>55</w:t>
            </w:r>
          </w:p>
        </w:tc>
        <w:tc>
          <w:tcPr>
            <w:tcW w:w="1095" w:type="dxa"/>
            <w:vAlign w:val="center"/>
          </w:tcPr>
          <w:p w14:paraId="4BED9AF3">
            <w:pPr>
              <w:jc w:val="center"/>
              <w:rPr>
                <w:bCs/>
              </w:rPr>
            </w:pPr>
            <w:r>
              <w:t>0.4</w:t>
            </w:r>
            <w:r>
              <w:rPr>
                <w:rFonts w:hint="eastAsia"/>
              </w:rPr>
              <w:t>6</w:t>
            </w:r>
          </w:p>
        </w:tc>
      </w:tr>
      <w:tr w14:paraId="7F350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6A8C76CC">
            <w:pPr>
              <w:pStyle w:val="15"/>
            </w:pPr>
          </w:p>
        </w:tc>
        <w:tc>
          <w:tcPr>
            <w:tcW w:w="1084" w:type="dxa"/>
            <w:vAlign w:val="center"/>
          </w:tcPr>
          <w:p w14:paraId="392FD7B0">
            <w:pPr>
              <w:pStyle w:val="15"/>
            </w:pPr>
            <w:r>
              <w:t>Max</w:t>
            </w:r>
          </w:p>
        </w:tc>
        <w:tc>
          <w:tcPr>
            <w:tcW w:w="1115" w:type="dxa"/>
            <w:vAlign w:val="center"/>
          </w:tcPr>
          <w:p w14:paraId="18980D68">
            <w:pPr>
              <w:jc w:val="center"/>
            </w:pPr>
            <w:r>
              <w:t>0.0039</w:t>
            </w:r>
          </w:p>
        </w:tc>
        <w:tc>
          <w:tcPr>
            <w:tcW w:w="1207" w:type="dxa"/>
            <w:vAlign w:val="center"/>
          </w:tcPr>
          <w:p w14:paraId="35A9642A">
            <w:pPr>
              <w:jc w:val="center"/>
            </w:pPr>
            <w:r>
              <w:t>0.032</w:t>
            </w:r>
          </w:p>
        </w:tc>
        <w:tc>
          <w:tcPr>
            <w:tcW w:w="1210" w:type="dxa"/>
            <w:vAlign w:val="center"/>
          </w:tcPr>
          <w:p w14:paraId="59032B35">
            <w:pPr>
              <w:jc w:val="center"/>
            </w:pPr>
            <w:r>
              <w:t>0.08</w:t>
            </w:r>
            <w:r>
              <w:rPr>
                <w:rFonts w:hint="eastAsia"/>
              </w:rPr>
              <w:t>3</w:t>
            </w:r>
          </w:p>
        </w:tc>
        <w:tc>
          <w:tcPr>
            <w:tcW w:w="1103" w:type="dxa"/>
            <w:vAlign w:val="center"/>
          </w:tcPr>
          <w:p w14:paraId="77F6373D">
            <w:pPr>
              <w:jc w:val="center"/>
            </w:pPr>
            <w:r>
              <w:t>0.97</w:t>
            </w:r>
          </w:p>
        </w:tc>
        <w:tc>
          <w:tcPr>
            <w:tcW w:w="1096" w:type="dxa"/>
            <w:vAlign w:val="center"/>
          </w:tcPr>
          <w:p w14:paraId="672343E6">
            <w:pPr>
              <w:jc w:val="center"/>
            </w:pPr>
            <w:r>
              <w:t>1.56</w:t>
            </w:r>
          </w:p>
        </w:tc>
        <w:tc>
          <w:tcPr>
            <w:tcW w:w="1092" w:type="dxa"/>
            <w:vAlign w:val="center"/>
          </w:tcPr>
          <w:p w14:paraId="10B0094B">
            <w:pPr>
              <w:jc w:val="center"/>
            </w:pPr>
            <w:r>
              <w:t>2.51</w:t>
            </w:r>
          </w:p>
        </w:tc>
        <w:tc>
          <w:tcPr>
            <w:tcW w:w="1095" w:type="dxa"/>
            <w:vAlign w:val="center"/>
          </w:tcPr>
          <w:p w14:paraId="67F78BEF">
            <w:pPr>
              <w:jc w:val="center"/>
            </w:pPr>
            <w:r>
              <w:t>4.33</w:t>
            </w:r>
          </w:p>
        </w:tc>
      </w:tr>
      <w:tr w14:paraId="248C8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28EDE82A">
            <w:pPr>
              <w:pStyle w:val="15"/>
            </w:pPr>
          </w:p>
        </w:tc>
        <w:tc>
          <w:tcPr>
            <w:tcW w:w="1084" w:type="dxa"/>
            <w:vAlign w:val="center"/>
          </w:tcPr>
          <w:p w14:paraId="6E3D8D53">
            <w:pPr>
              <w:pStyle w:val="15"/>
            </w:pPr>
            <w:r>
              <w:t>Min</w:t>
            </w:r>
          </w:p>
        </w:tc>
        <w:tc>
          <w:tcPr>
            <w:tcW w:w="1115" w:type="dxa"/>
            <w:vAlign w:val="center"/>
          </w:tcPr>
          <w:p w14:paraId="65F5B40C">
            <w:pPr>
              <w:jc w:val="center"/>
            </w:pPr>
            <w:r>
              <w:t>0.003</w:t>
            </w:r>
            <w:r>
              <w:rPr>
                <w:rFonts w:hint="eastAsia"/>
              </w:rPr>
              <w:t>5</w:t>
            </w:r>
          </w:p>
        </w:tc>
        <w:tc>
          <w:tcPr>
            <w:tcW w:w="1207" w:type="dxa"/>
            <w:vAlign w:val="center"/>
          </w:tcPr>
          <w:p w14:paraId="3A1311A9">
            <w:pPr>
              <w:jc w:val="center"/>
            </w:pPr>
            <w:r>
              <w:t>0.031</w:t>
            </w:r>
          </w:p>
        </w:tc>
        <w:tc>
          <w:tcPr>
            <w:tcW w:w="1210" w:type="dxa"/>
            <w:vAlign w:val="center"/>
          </w:tcPr>
          <w:p w14:paraId="5773DB42">
            <w:pPr>
              <w:jc w:val="center"/>
            </w:pPr>
            <w:r>
              <w:t>0.07</w:t>
            </w:r>
            <w:r>
              <w:rPr>
                <w:rFonts w:hint="eastAsia"/>
              </w:rPr>
              <w:t>8</w:t>
            </w:r>
          </w:p>
        </w:tc>
        <w:tc>
          <w:tcPr>
            <w:tcW w:w="1103" w:type="dxa"/>
            <w:vAlign w:val="center"/>
          </w:tcPr>
          <w:p w14:paraId="4AFABAE9">
            <w:pPr>
              <w:jc w:val="center"/>
            </w:pPr>
            <w:r>
              <w:t>0.95</w:t>
            </w:r>
          </w:p>
        </w:tc>
        <w:tc>
          <w:tcPr>
            <w:tcW w:w="1096" w:type="dxa"/>
            <w:vAlign w:val="center"/>
          </w:tcPr>
          <w:p w14:paraId="73B1940A">
            <w:pPr>
              <w:jc w:val="center"/>
            </w:pPr>
            <w:r>
              <w:t>1.47</w:t>
            </w:r>
          </w:p>
        </w:tc>
        <w:tc>
          <w:tcPr>
            <w:tcW w:w="1092" w:type="dxa"/>
            <w:vAlign w:val="center"/>
          </w:tcPr>
          <w:p w14:paraId="549759E7">
            <w:pPr>
              <w:jc w:val="center"/>
            </w:pPr>
            <w:r>
              <w:t>2.40</w:t>
            </w:r>
          </w:p>
        </w:tc>
        <w:tc>
          <w:tcPr>
            <w:tcW w:w="1095" w:type="dxa"/>
            <w:vAlign w:val="center"/>
          </w:tcPr>
          <w:p w14:paraId="5E94FBD0">
            <w:pPr>
              <w:jc w:val="center"/>
            </w:pPr>
            <w:r>
              <w:t>4.27</w:t>
            </w:r>
          </w:p>
        </w:tc>
      </w:tr>
      <w:tr w14:paraId="51C4A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42441130">
            <w:pPr>
              <w:pStyle w:val="15"/>
            </w:pPr>
          </w:p>
        </w:tc>
        <w:tc>
          <w:tcPr>
            <w:tcW w:w="1084" w:type="dxa"/>
            <w:vAlign w:val="center"/>
          </w:tcPr>
          <w:p w14:paraId="48F62FF1">
            <w:pPr>
              <w:pStyle w:val="15"/>
            </w:pPr>
            <w:r>
              <w:t>Gmax</w:t>
            </w:r>
          </w:p>
        </w:tc>
        <w:tc>
          <w:tcPr>
            <w:tcW w:w="1115" w:type="dxa"/>
            <w:vAlign w:val="center"/>
          </w:tcPr>
          <w:p w14:paraId="7CA1B8B5">
            <w:pPr>
              <w:jc w:val="center"/>
            </w:pPr>
            <w:r>
              <w:rPr>
                <w:rFonts w:hint="eastAsia"/>
              </w:rPr>
              <w:t>1.197</w:t>
            </w:r>
          </w:p>
        </w:tc>
        <w:tc>
          <w:tcPr>
            <w:tcW w:w="1207" w:type="dxa"/>
            <w:vAlign w:val="center"/>
          </w:tcPr>
          <w:p w14:paraId="6EE19832">
            <w:pPr>
              <w:jc w:val="center"/>
            </w:pPr>
            <w:r>
              <w:rPr>
                <w:rFonts w:hint="eastAsia"/>
              </w:rPr>
              <w:t>0.642</w:t>
            </w:r>
          </w:p>
        </w:tc>
        <w:tc>
          <w:tcPr>
            <w:tcW w:w="1210" w:type="dxa"/>
            <w:vAlign w:val="center"/>
          </w:tcPr>
          <w:p w14:paraId="0D05200E">
            <w:pPr>
              <w:jc w:val="center"/>
            </w:pPr>
            <w:r>
              <w:rPr>
                <w:rFonts w:hint="eastAsia"/>
              </w:rPr>
              <w:t>1.859</w:t>
            </w:r>
          </w:p>
        </w:tc>
        <w:tc>
          <w:tcPr>
            <w:tcW w:w="1103" w:type="dxa"/>
            <w:vAlign w:val="center"/>
          </w:tcPr>
          <w:p w14:paraId="2C010E7A">
            <w:pPr>
              <w:jc w:val="center"/>
            </w:pPr>
            <w:r>
              <w:rPr>
                <w:rFonts w:hint="eastAsia"/>
              </w:rPr>
              <w:t>2.009</w:t>
            </w:r>
          </w:p>
        </w:tc>
        <w:tc>
          <w:tcPr>
            <w:tcW w:w="1096" w:type="dxa"/>
            <w:vAlign w:val="center"/>
          </w:tcPr>
          <w:p w14:paraId="73F6113D">
            <w:pPr>
              <w:jc w:val="center"/>
            </w:pPr>
            <w:r>
              <w:rPr>
                <w:rFonts w:hint="eastAsia"/>
              </w:rPr>
              <w:t>1.324</w:t>
            </w:r>
          </w:p>
        </w:tc>
        <w:tc>
          <w:tcPr>
            <w:tcW w:w="1092" w:type="dxa"/>
            <w:vAlign w:val="center"/>
          </w:tcPr>
          <w:p w14:paraId="7A8EFDBC">
            <w:pPr>
              <w:jc w:val="center"/>
            </w:pPr>
            <w:r>
              <w:rPr>
                <w:rFonts w:hint="eastAsia"/>
              </w:rPr>
              <w:t>1.557</w:t>
            </w:r>
          </w:p>
        </w:tc>
        <w:tc>
          <w:tcPr>
            <w:tcW w:w="1095" w:type="dxa"/>
            <w:vAlign w:val="center"/>
          </w:tcPr>
          <w:p w14:paraId="6C459B85">
            <w:pPr>
              <w:jc w:val="center"/>
            </w:pPr>
            <w:r>
              <w:rPr>
                <w:rFonts w:hint="eastAsia"/>
              </w:rPr>
              <w:t>1.827</w:t>
            </w:r>
          </w:p>
        </w:tc>
      </w:tr>
      <w:tr w14:paraId="26403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46013564">
            <w:pPr>
              <w:pStyle w:val="15"/>
            </w:pPr>
          </w:p>
        </w:tc>
        <w:tc>
          <w:tcPr>
            <w:tcW w:w="1084" w:type="dxa"/>
            <w:vAlign w:val="center"/>
          </w:tcPr>
          <w:p w14:paraId="5835FC03">
            <w:pPr>
              <w:pStyle w:val="15"/>
            </w:pPr>
            <w:r>
              <w:t>Gmin</w:t>
            </w:r>
          </w:p>
        </w:tc>
        <w:tc>
          <w:tcPr>
            <w:tcW w:w="1115" w:type="dxa"/>
            <w:vAlign w:val="center"/>
          </w:tcPr>
          <w:p w14:paraId="33CC6923">
            <w:pPr>
              <w:jc w:val="center"/>
            </w:pPr>
            <w:r>
              <w:rPr>
                <w:rFonts w:hint="eastAsia"/>
              </w:rPr>
              <w:t>1.620</w:t>
            </w:r>
          </w:p>
        </w:tc>
        <w:tc>
          <w:tcPr>
            <w:tcW w:w="1207" w:type="dxa"/>
            <w:vAlign w:val="center"/>
          </w:tcPr>
          <w:p w14:paraId="49321E5E">
            <w:pPr>
              <w:jc w:val="center"/>
            </w:pPr>
            <w:r>
              <w:rPr>
                <w:rFonts w:hint="eastAsia"/>
              </w:rPr>
              <w:t>1.499</w:t>
            </w:r>
          </w:p>
        </w:tc>
        <w:tc>
          <w:tcPr>
            <w:tcW w:w="1210" w:type="dxa"/>
            <w:vAlign w:val="center"/>
          </w:tcPr>
          <w:p w14:paraId="5296553A">
            <w:pPr>
              <w:jc w:val="center"/>
            </w:pPr>
            <w:r>
              <w:rPr>
                <w:rFonts w:hint="eastAsia"/>
              </w:rPr>
              <w:t>1.346</w:t>
            </w:r>
          </w:p>
        </w:tc>
        <w:tc>
          <w:tcPr>
            <w:tcW w:w="1103" w:type="dxa"/>
            <w:vAlign w:val="center"/>
          </w:tcPr>
          <w:p w14:paraId="46979127">
            <w:pPr>
              <w:jc w:val="center"/>
            </w:pPr>
            <w:r>
              <w:rPr>
                <w:rFonts w:hint="eastAsia"/>
              </w:rPr>
              <w:t>1.082</w:t>
            </w:r>
          </w:p>
        </w:tc>
        <w:tc>
          <w:tcPr>
            <w:tcW w:w="1096" w:type="dxa"/>
            <w:vAlign w:val="center"/>
          </w:tcPr>
          <w:p w14:paraId="291CB102">
            <w:pPr>
              <w:jc w:val="center"/>
            </w:pPr>
            <w:r>
              <w:rPr>
                <w:rFonts w:hint="eastAsia"/>
              </w:rPr>
              <w:t>1.211</w:t>
            </w:r>
          </w:p>
        </w:tc>
        <w:tc>
          <w:tcPr>
            <w:tcW w:w="1092" w:type="dxa"/>
            <w:vAlign w:val="center"/>
          </w:tcPr>
          <w:p w14:paraId="3DAF6BD0">
            <w:pPr>
              <w:jc w:val="center"/>
            </w:pPr>
            <w:r>
              <w:rPr>
                <w:rFonts w:hint="eastAsia"/>
              </w:rPr>
              <w:t>1.346</w:t>
            </w:r>
          </w:p>
        </w:tc>
        <w:tc>
          <w:tcPr>
            <w:tcW w:w="1095" w:type="dxa"/>
            <w:vAlign w:val="center"/>
          </w:tcPr>
          <w:p w14:paraId="7F6B48E7">
            <w:pPr>
              <w:jc w:val="center"/>
            </w:pPr>
            <w:r>
              <w:rPr>
                <w:rFonts w:hint="eastAsia"/>
              </w:rPr>
              <w:t>1.218</w:t>
            </w:r>
          </w:p>
        </w:tc>
      </w:tr>
      <w:tr w14:paraId="0B25F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6E66BB42">
            <w:pPr>
              <w:pStyle w:val="15"/>
            </w:pPr>
          </w:p>
        </w:tc>
        <w:tc>
          <w:tcPr>
            <w:tcW w:w="1084" w:type="dxa"/>
            <w:vAlign w:val="center"/>
          </w:tcPr>
          <w:p w14:paraId="5D2C562C">
            <w:pPr>
              <w:pStyle w:val="15"/>
            </w:pPr>
            <w:r>
              <w:t>G</w:t>
            </w:r>
            <w:r>
              <w:rPr>
                <w:vertAlign w:val="subscript"/>
              </w:rPr>
              <w:t>95</w:t>
            </w:r>
            <w:r>
              <w:t>(n)</w:t>
            </w:r>
          </w:p>
        </w:tc>
        <w:tc>
          <w:tcPr>
            <w:tcW w:w="1115" w:type="dxa"/>
            <w:vAlign w:val="center"/>
          </w:tcPr>
          <w:p w14:paraId="2764D3B2">
            <w:pPr>
              <w:jc w:val="center"/>
            </w:pPr>
            <w:r>
              <w:t>2.355</w:t>
            </w:r>
          </w:p>
        </w:tc>
        <w:tc>
          <w:tcPr>
            <w:tcW w:w="1207" w:type="dxa"/>
            <w:vAlign w:val="center"/>
          </w:tcPr>
          <w:p w14:paraId="04DCEB13">
            <w:pPr>
              <w:jc w:val="center"/>
            </w:pPr>
            <w:r>
              <w:t>2.355</w:t>
            </w:r>
          </w:p>
        </w:tc>
        <w:tc>
          <w:tcPr>
            <w:tcW w:w="1210" w:type="dxa"/>
            <w:vAlign w:val="center"/>
          </w:tcPr>
          <w:p w14:paraId="0981C287">
            <w:pPr>
              <w:jc w:val="center"/>
            </w:pPr>
            <w:r>
              <w:t>2.355</w:t>
            </w:r>
          </w:p>
        </w:tc>
        <w:tc>
          <w:tcPr>
            <w:tcW w:w="1103" w:type="dxa"/>
            <w:vAlign w:val="center"/>
          </w:tcPr>
          <w:p w14:paraId="1091AEA8">
            <w:pPr>
              <w:jc w:val="center"/>
            </w:pPr>
            <w:r>
              <w:t>2.355</w:t>
            </w:r>
          </w:p>
        </w:tc>
        <w:tc>
          <w:tcPr>
            <w:tcW w:w="1096" w:type="dxa"/>
            <w:vAlign w:val="center"/>
          </w:tcPr>
          <w:p w14:paraId="128B740F">
            <w:pPr>
              <w:jc w:val="center"/>
            </w:pPr>
            <w:r>
              <w:t>2.355</w:t>
            </w:r>
          </w:p>
        </w:tc>
        <w:tc>
          <w:tcPr>
            <w:tcW w:w="1092" w:type="dxa"/>
            <w:vAlign w:val="center"/>
          </w:tcPr>
          <w:p w14:paraId="4E8B93DC">
            <w:pPr>
              <w:jc w:val="center"/>
            </w:pPr>
            <w:r>
              <w:t>2.355</w:t>
            </w:r>
          </w:p>
        </w:tc>
        <w:tc>
          <w:tcPr>
            <w:tcW w:w="1095" w:type="dxa"/>
            <w:vAlign w:val="center"/>
          </w:tcPr>
          <w:p w14:paraId="68108E5F">
            <w:pPr>
              <w:jc w:val="center"/>
            </w:pPr>
            <w:r>
              <w:t>2.355</w:t>
            </w:r>
          </w:p>
        </w:tc>
      </w:tr>
      <w:tr w14:paraId="37CCE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2D767DA1">
            <w:pPr>
              <w:pStyle w:val="15"/>
            </w:pPr>
          </w:p>
        </w:tc>
        <w:tc>
          <w:tcPr>
            <w:tcW w:w="1084" w:type="dxa"/>
            <w:vAlign w:val="center"/>
          </w:tcPr>
          <w:p w14:paraId="6CA1D483">
            <w:pPr>
              <w:pStyle w:val="15"/>
            </w:pPr>
            <w:r>
              <w:t>G</w:t>
            </w:r>
            <w:r>
              <w:rPr>
                <w:vertAlign w:val="subscript"/>
              </w:rPr>
              <w:t>99</w:t>
            </w:r>
            <w:r>
              <w:t>(n)</w:t>
            </w:r>
          </w:p>
        </w:tc>
        <w:tc>
          <w:tcPr>
            <w:tcW w:w="1115" w:type="dxa"/>
            <w:vAlign w:val="center"/>
          </w:tcPr>
          <w:p w14:paraId="03B4B0EB">
            <w:pPr>
              <w:jc w:val="center"/>
            </w:pPr>
            <w:r>
              <w:t>2.564</w:t>
            </w:r>
          </w:p>
        </w:tc>
        <w:tc>
          <w:tcPr>
            <w:tcW w:w="1207" w:type="dxa"/>
            <w:vAlign w:val="center"/>
          </w:tcPr>
          <w:p w14:paraId="646267F9">
            <w:pPr>
              <w:jc w:val="center"/>
            </w:pPr>
            <w:r>
              <w:t>2.564</w:t>
            </w:r>
          </w:p>
        </w:tc>
        <w:tc>
          <w:tcPr>
            <w:tcW w:w="1210" w:type="dxa"/>
            <w:vAlign w:val="center"/>
          </w:tcPr>
          <w:p w14:paraId="75C231A0">
            <w:pPr>
              <w:jc w:val="center"/>
            </w:pPr>
            <w:r>
              <w:t>2.564</w:t>
            </w:r>
          </w:p>
        </w:tc>
        <w:tc>
          <w:tcPr>
            <w:tcW w:w="1103" w:type="dxa"/>
            <w:vAlign w:val="center"/>
          </w:tcPr>
          <w:p w14:paraId="6A200E83">
            <w:pPr>
              <w:jc w:val="center"/>
            </w:pPr>
            <w:r>
              <w:t>2.564</w:t>
            </w:r>
          </w:p>
        </w:tc>
        <w:tc>
          <w:tcPr>
            <w:tcW w:w="1096" w:type="dxa"/>
            <w:vAlign w:val="center"/>
          </w:tcPr>
          <w:p w14:paraId="2B5D9DD7">
            <w:pPr>
              <w:jc w:val="center"/>
            </w:pPr>
            <w:r>
              <w:t>2.564</w:t>
            </w:r>
          </w:p>
        </w:tc>
        <w:tc>
          <w:tcPr>
            <w:tcW w:w="1092" w:type="dxa"/>
            <w:vAlign w:val="center"/>
          </w:tcPr>
          <w:p w14:paraId="57E70F00">
            <w:pPr>
              <w:jc w:val="center"/>
            </w:pPr>
            <w:r>
              <w:t>2.564</w:t>
            </w:r>
          </w:p>
        </w:tc>
        <w:tc>
          <w:tcPr>
            <w:tcW w:w="1095" w:type="dxa"/>
            <w:vAlign w:val="center"/>
          </w:tcPr>
          <w:p w14:paraId="3F709F24">
            <w:pPr>
              <w:jc w:val="center"/>
            </w:pPr>
            <w:r>
              <w:t>2.564</w:t>
            </w:r>
          </w:p>
        </w:tc>
      </w:tr>
      <w:tr w14:paraId="08515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19ADE14B">
            <w:pPr>
              <w:pStyle w:val="15"/>
            </w:pPr>
          </w:p>
        </w:tc>
        <w:tc>
          <w:tcPr>
            <w:tcW w:w="1084" w:type="dxa"/>
            <w:vAlign w:val="center"/>
          </w:tcPr>
          <w:p w14:paraId="34751517">
            <w:pPr>
              <w:pStyle w:val="15"/>
            </w:pPr>
            <w:r>
              <w:t>检验结果</w:t>
            </w:r>
          </w:p>
        </w:tc>
        <w:tc>
          <w:tcPr>
            <w:tcW w:w="1115" w:type="dxa"/>
            <w:vAlign w:val="center"/>
          </w:tcPr>
          <w:p w14:paraId="5DA65881">
            <w:pPr>
              <w:jc w:val="center"/>
              <w:rPr>
                <w:bCs/>
              </w:rPr>
            </w:pPr>
            <w:r>
              <w:rPr>
                <w:kern w:val="2"/>
              </w:rPr>
              <w:t>无异议</w:t>
            </w:r>
          </w:p>
        </w:tc>
        <w:tc>
          <w:tcPr>
            <w:tcW w:w="1207" w:type="dxa"/>
            <w:vAlign w:val="center"/>
          </w:tcPr>
          <w:p w14:paraId="5FDE2A3D">
            <w:pPr>
              <w:jc w:val="center"/>
              <w:rPr>
                <w:bCs/>
              </w:rPr>
            </w:pPr>
            <w:r>
              <w:rPr>
                <w:kern w:val="2"/>
              </w:rPr>
              <w:t>无异议</w:t>
            </w:r>
          </w:p>
        </w:tc>
        <w:tc>
          <w:tcPr>
            <w:tcW w:w="1210" w:type="dxa"/>
            <w:vAlign w:val="center"/>
          </w:tcPr>
          <w:p w14:paraId="4CA44058">
            <w:pPr>
              <w:jc w:val="center"/>
              <w:rPr>
                <w:bCs/>
              </w:rPr>
            </w:pPr>
            <w:r>
              <w:rPr>
                <w:kern w:val="2"/>
              </w:rPr>
              <w:t>无异议</w:t>
            </w:r>
          </w:p>
        </w:tc>
        <w:tc>
          <w:tcPr>
            <w:tcW w:w="1103" w:type="dxa"/>
            <w:vAlign w:val="center"/>
          </w:tcPr>
          <w:p w14:paraId="69C50648">
            <w:pPr>
              <w:jc w:val="center"/>
            </w:pPr>
            <w:r>
              <w:rPr>
                <w:kern w:val="2"/>
              </w:rPr>
              <w:t>无异议</w:t>
            </w:r>
          </w:p>
        </w:tc>
        <w:tc>
          <w:tcPr>
            <w:tcW w:w="1096" w:type="dxa"/>
            <w:vAlign w:val="center"/>
          </w:tcPr>
          <w:p w14:paraId="1381109A">
            <w:pPr>
              <w:jc w:val="center"/>
            </w:pPr>
            <w:r>
              <w:rPr>
                <w:kern w:val="2"/>
              </w:rPr>
              <w:t>无异议</w:t>
            </w:r>
          </w:p>
        </w:tc>
        <w:tc>
          <w:tcPr>
            <w:tcW w:w="1092" w:type="dxa"/>
            <w:vAlign w:val="center"/>
          </w:tcPr>
          <w:p w14:paraId="22C9632D">
            <w:pPr>
              <w:jc w:val="center"/>
              <w:rPr>
                <w:bCs/>
              </w:rPr>
            </w:pPr>
            <w:r>
              <w:rPr>
                <w:kern w:val="2"/>
              </w:rPr>
              <w:t>无异议</w:t>
            </w:r>
          </w:p>
        </w:tc>
        <w:tc>
          <w:tcPr>
            <w:tcW w:w="1095" w:type="dxa"/>
            <w:vAlign w:val="center"/>
          </w:tcPr>
          <w:p w14:paraId="44F3B285">
            <w:pPr>
              <w:jc w:val="center"/>
              <w:rPr>
                <w:bCs/>
              </w:rPr>
            </w:pPr>
            <w:r>
              <w:rPr>
                <w:kern w:val="2"/>
              </w:rPr>
              <w:t>无异议</w:t>
            </w:r>
          </w:p>
        </w:tc>
      </w:tr>
    </w:tbl>
    <w:p w14:paraId="2A7DD99A">
      <w:pPr>
        <w:pStyle w:val="6"/>
      </w:pPr>
      <w:r>
        <w:t>表 2-</w:t>
      </w:r>
      <w:r>
        <w:rPr>
          <w:rFonts w:hint="eastAsia"/>
        </w:rPr>
        <w:t>53镁元素</w:t>
      </w:r>
      <w:r>
        <w:t xml:space="preserve"> 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1"/>
        <w:gridCol w:w="1087"/>
        <w:gridCol w:w="1319"/>
        <w:gridCol w:w="1276"/>
        <w:gridCol w:w="946"/>
        <w:gridCol w:w="1106"/>
        <w:gridCol w:w="1100"/>
        <w:gridCol w:w="1096"/>
        <w:gridCol w:w="1097"/>
      </w:tblGrid>
      <w:tr w14:paraId="5BEB8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Align w:val="center"/>
          </w:tcPr>
          <w:p w14:paraId="02FE8889">
            <w:pPr>
              <w:pStyle w:val="15"/>
            </w:pPr>
            <w:r>
              <w:t>实验室i</w:t>
            </w:r>
          </w:p>
        </w:tc>
        <w:tc>
          <w:tcPr>
            <w:tcW w:w="1087" w:type="dxa"/>
            <w:vAlign w:val="center"/>
          </w:tcPr>
          <w:p w14:paraId="4496C656">
            <w:pPr>
              <w:pStyle w:val="15"/>
            </w:pPr>
            <w:r>
              <w:t>测定结果</w:t>
            </w:r>
          </w:p>
        </w:tc>
        <w:tc>
          <w:tcPr>
            <w:tcW w:w="1319" w:type="dxa"/>
            <w:vAlign w:val="center"/>
          </w:tcPr>
          <w:p w14:paraId="62C8383F">
            <w:pPr>
              <w:pStyle w:val="15"/>
            </w:pPr>
            <w:r>
              <w:t>10#</w:t>
            </w:r>
          </w:p>
        </w:tc>
        <w:tc>
          <w:tcPr>
            <w:tcW w:w="1276" w:type="dxa"/>
            <w:vAlign w:val="center"/>
          </w:tcPr>
          <w:p w14:paraId="36E3F8B3">
            <w:pPr>
              <w:pStyle w:val="15"/>
            </w:pPr>
            <w:r>
              <w:t>11#</w:t>
            </w:r>
          </w:p>
        </w:tc>
        <w:tc>
          <w:tcPr>
            <w:tcW w:w="946" w:type="dxa"/>
            <w:vAlign w:val="center"/>
          </w:tcPr>
          <w:p w14:paraId="3248192E">
            <w:pPr>
              <w:pStyle w:val="15"/>
            </w:pPr>
            <w:r>
              <w:t>12#</w:t>
            </w:r>
          </w:p>
        </w:tc>
        <w:tc>
          <w:tcPr>
            <w:tcW w:w="1106" w:type="dxa"/>
            <w:vAlign w:val="center"/>
          </w:tcPr>
          <w:p w14:paraId="5022D3E0">
            <w:pPr>
              <w:pStyle w:val="15"/>
            </w:pPr>
            <w:r>
              <w:t>13#</w:t>
            </w:r>
          </w:p>
        </w:tc>
        <w:tc>
          <w:tcPr>
            <w:tcW w:w="1100" w:type="dxa"/>
            <w:vAlign w:val="center"/>
          </w:tcPr>
          <w:p w14:paraId="6466A9E2">
            <w:pPr>
              <w:pStyle w:val="15"/>
            </w:pPr>
            <w:r>
              <w:t>14#</w:t>
            </w:r>
          </w:p>
        </w:tc>
        <w:tc>
          <w:tcPr>
            <w:tcW w:w="1096" w:type="dxa"/>
            <w:vAlign w:val="center"/>
          </w:tcPr>
          <w:p w14:paraId="57521D21">
            <w:pPr>
              <w:pStyle w:val="15"/>
            </w:pPr>
            <w:r>
              <w:t>15#</w:t>
            </w:r>
          </w:p>
        </w:tc>
        <w:tc>
          <w:tcPr>
            <w:tcW w:w="1097" w:type="dxa"/>
            <w:vAlign w:val="center"/>
          </w:tcPr>
          <w:p w14:paraId="76D2C3C8">
            <w:pPr>
              <w:pStyle w:val="15"/>
            </w:pPr>
            <w:r>
              <w:t>16#</w:t>
            </w:r>
          </w:p>
        </w:tc>
      </w:tr>
      <w:tr w14:paraId="05A2E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restart"/>
            <w:vAlign w:val="center"/>
          </w:tcPr>
          <w:p w14:paraId="292F1FE8">
            <w:pPr>
              <w:pStyle w:val="15"/>
            </w:pPr>
            <w:r>
              <w:rPr>
                <w:rFonts w:hint="eastAsia"/>
              </w:rPr>
              <w:t>17</w:t>
            </w:r>
          </w:p>
        </w:tc>
        <w:tc>
          <w:tcPr>
            <w:tcW w:w="1087" w:type="dxa"/>
            <w:vAlign w:val="center"/>
          </w:tcPr>
          <w:p w14:paraId="371367F3">
            <w:pPr>
              <w:pStyle w:val="15"/>
            </w:pPr>
            <w:r>
              <w:t>1</w:t>
            </w:r>
          </w:p>
        </w:tc>
        <w:tc>
          <w:tcPr>
            <w:tcW w:w="1319" w:type="dxa"/>
            <w:vAlign w:val="center"/>
          </w:tcPr>
          <w:p w14:paraId="676F450B">
            <w:pPr>
              <w:jc w:val="center"/>
              <w:rPr>
                <w:bCs/>
              </w:rPr>
            </w:pPr>
            <w:r>
              <w:t>0.0035</w:t>
            </w:r>
          </w:p>
        </w:tc>
        <w:tc>
          <w:tcPr>
            <w:tcW w:w="1276" w:type="dxa"/>
            <w:vAlign w:val="center"/>
          </w:tcPr>
          <w:p w14:paraId="1CA56D77">
            <w:pPr>
              <w:jc w:val="center"/>
              <w:rPr>
                <w:bCs/>
              </w:rPr>
            </w:pPr>
            <w:r>
              <w:t>0.029</w:t>
            </w:r>
          </w:p>
        </w:tc>
        <w:tc>
          <w:tcPr>
            <w:tcW w:w="946" w:type="dxa"/>
            <w:vAlign w:val="center"/>
          </w:tcPr>
          <w:p w14:paraId="1666A25D">
            <w:pPr>
              <w:jc w:val="center"/>
              <w:rPr>
                <w:bCs/>
              </w:rPr>
            </w:pPr>
            <w:r>
              <w:t>0.075</w:t>
            </w:r>
          </w:p>
        </w:tc>
        <w:tc>
          <w:tcPr>
            <w:tcW w:w="1106" w:type="dxa"/>
            <w:vAlign w:val="center"/>
          </w:tcPr>
          <w:p w14:paraId="7CDCB7C7">
            <w:pPr>
              <w:jc w:val="center"/>
            </w:pPr>
            <w:r>
              <w:t>0.93</w:t>
            </w:r>
          </w:p>
        </w:tc>
        <w:tc>
          <w:tcPr>
            <w:tcW w:w="1100" w:type="dxa"/>
            <w:vAlign w:val="center"/>
          </w:tcPr>
          <w:p w14:paraId="630FB01E">
            <w:pPr>
              <w:jc w:val="center"/>
            </w:pPr>
            <w:r>
              <w:t>1.50</w:t>
            </w:r>
          </w:p>
        </w:tc>
        <w:tc>
          <w:tcPr>
            <w:tcW w:w="1096" w:type="dxa"/>
            <w:vAlign w:val="center"/>
          </w:tcPr>
          <w:p w14:paraId="5BC2C09A">
            <w:pPr>
              <w:jc w:val="center"/>
              <w:rPr>
                <w:bCs/>
              </w:rPr>
            </w:pPr>
            <w:r>
              <w:t>2.29</w:t>
            </w:r>
          </w:p>
        </w:tc>
        <w:tc>
          <w:tcPr>
            <w:tcW w:w="1097" w:type="dxa"/>
            <w:vAlign w:val="center"/>
          </w:tcPr>
          <w:p w14:paraId="7BB3E8A7">
            <w:pPr>
              <w:jc w:val="center"/>
              <w:rPr>
                <w:bCs/>
              </w:rPr>
            </w:pPr>
            <w:r>
              <w:t>4.13</w:t>
            </w:r>
          </w:p>
        </w:tc>
      </w:tr>
      <w:tr w14:paraId="3B9CC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32261D6D">
            <w:pPr>
              <w:pStyle w:val="15"/>
            </w:pPr>
          </w:p>
        </w:tc>
        <w:tc>
          <w:tcPr>
            <w:tcW w:w="1087" w:type="dxa"/>
            <w:vAlign w:val="center"/>
          </w:tcPr>
          <w:p w14:paraId="3BE5D31C">
            <w:pPr>
              <w:pStyle w:val="15"/>
            </w:pPr>
            <w:r>
              <w:t>2</w:t>
            </w:r>
          </w:p>
        </w:tc>
        <w:tc>
          <w:tcPr>
            <w:tcW w:w="1319" w:type="dxa"/>
            <w:vAlign w:val="center"/>
          </w:tcPr>
          <w:p w14:paraId="51FF5AF1">
            <w:pPr>
              <w:jc w:val="center"/>
              <w:rPr>
                <w:bCs/>
              </w:rPr>
            </w:pPr>
            <w:r>
              <w:t>0.0035</w:t>
            </w:r>
          </w:p>
        </w:tc>
        <w:tc>
          <w:tcPr>
            <w:tcW w:w="1276" w:type="dxa"/>
            <w:vAlign w:val="center"/>
          </w:tcPr>
          <w:p w14:paraId="6DEDFAEA">
            <w:pPr>
              <w:jc w:val="center"/>
              <w:rPr>
                <w:bCs/>
              </w:rPr>
            </w:pPr>
            <w:r>
              <w:t>0.029</w:t>
            </w:r>
          </w:p>
        </w:tc>
        <w:tc>
          <w:tcPr>
            <w:tcW w:w="946" w:type="dxa"/>
            <w:vAlign w:val="center"/>
          </w:tcPr>
          <w:p w14:paraId="29085535">
            <w:pPr>
              <w:jc w:val="center"/>
              <w:rPr>
                <w:bCs/>
              </w:rPr>
            </w:pPr>
            <w:r>
              <w:t>0.071</w:t>
            </w:r>
          </w:p>
        </w:tc>
        <w:tc>
          <w:tcPr>
            <w:tcW w:w="1106" w:type="dxa"/>
            <w:vAlign w:val="center"/>
          </w:tcPr>
          <w:p w14:paraId="45DC2BC3">
            <w:pPr>
              <w:jc w:val="center"/>
            </w:pPr>
            <w:r>
              <w:t>0.92</w:t>
            </w:r>
          </w:p>
        </w:tc>
        <w:tc>
          <w:tcPr>
            <w:tcW w:w="1100" w:type="dxa"/>
            <w:vAlign w:val="center"/>
          </w:tcPr>
          <w:p w14:paraId="56CD59A2">
            <w:pPr>
              <w:jc w:val="center"/>
            </w:pPr>
            <w:r>
              <w:t>1.51</w:t>
            </w:r>
          </w:p>
        </w:tc>
        <w:tc>
          <w:tcPr>
            <w:tcW w:w="1096" w:type="dxa"/>
            <w:vAlign w:val="center"/>
          </w:tcPr>
          <w:p w14:paraId="05EB2860">
            <w:pPr>
              <w:jc w:val="center"/>
              <w:rPr>
                <w:bCs/>
              </w:rPr>
            </w:pPr>
            <w:r>
              <w:t>2.32</w:t>
            </w:r>
          </w:p>
        </w:tc>
        <w:tc>
          <w:tcPr>
            <w:tcW w:w="1097" w:type="dxa"/>
            <w:vAlign w:val="center"/>
          </w:tcPr>
          <w:p w14:paraId="6932A473">
            <w:pPr>
              <w:jc w:val="center"/>
              <w:rPr>
                <w:bCs/>
              </w:rPr>
            </w:pPr>
            <w:r>
              <w:t>4.15</w:t>
            </w:r>
          </w:p>
        </w:tc>
      </w:tr>
      <w:tr w14:paraId="11BFF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73C56AC5">
            <w:pPr>
              <w:pStyle w:val="15"/>
            </w:pPr>
          </w:p>
        </w:tc>
        <w:tc>
          <w:tcPr>
            <w:tcW w:w="1087" w:type="dxa"/>
            <w:vAlign w:val="center"/>
          </w:tcPr>
          <w:p w14:paraId="3E8F33DF">
            <w:pPr>
              <w:pStyle w:val="15"/>
            </w:pPr>
            <w:r>
              <w:t>3</w:t>
            </w:r>
          </w:p>
        </w:tc>
        <w:tc>
          <w:tcPr>
            <w:tcW w:w="1319" w:type="dxa"/>
            <w:vAlign w:val="center"/>
          </w:tcPr>
          <w:p w14:paraId="1B5227CA">
            <w:pPr>
              <w:jc w:val="center"/>
              <w:rPr>
                <w:bCs/>
              </w:rPr>
            </w:pPr>
            <w:r>
              <w:t>0.0035</w:t>
            </w:r>
          </w:p>
        </w:tc>
        <w:tc>
          <w:tcPr>
            <w:tcW w:w="1276" w:type="dxa"/>
            <w:vAlign w:val="center"/>
          </w:tcPr>
          <w:p w14:paraId="5227B1BC">
            <w:pPr>
              <w:jc w:val="center"/>
              <w:rPr>
                <w:bCs/>
              </w:rPr>
            </w:pPr>
            <w:r>
              <w:t>0.028</w:t>
            </w:r>
          </w:p>
        </w:tc>
        <w:tc>
          <w:tcPr>
            <w:tcW w:w="946" w:type="dxa"/>
            <w:vAlign w:val="center"/>
          </w:tcPr>
          <w:p w14:paraId="650669E8">
            <w:pPr>
              <w:jc w:val="center"/>
              <w:rPr>
                <w:bCs/>
              </w:rPr>
            </w:pPr>
            <w:r>
              <w:t>0.072</w:t>
            </w:r>
          </w:p>
        </w:tc>
        <w:tc>
          <w:tcPr>
            <w:tcW w:w="1106" w:type="dxa"/>
            <w:vAlign w:val="center"/>
          </w:tcPr>
          <w:p w14:paraId="0387EBA9">
            <w:pPr>
              <w:jc w:val="center"/>
            </w:pPr>
            <w:r>
              <w:t>0.94</w:t>
            </w:r>
          </w:p>
        </w:tc>
        <w:tc>
          <w:tcPr>
            <w:tcW w:w="1100" w:type="dxa"/>
            <w:vAlign w:val="center"/>
          </w:tcPr>
          <w:p w14:paraId="108256E0">
            <w:pPr>
              <w:jc w:val="center"/>
            </w:pPr>
            <w:r>
              <w:t>1.54</w:t>
            </w:r>
          </w:p>
        </w:tc>
        <w:tc>
          <w:tcPr>
            <w:tcW w:w="1096" w:type="dxa"/>
            <w:vAlign w:val="center"/>
          </w:tcPr>
          <w:p w14:paraId="62ADB633">
            <w:pPr>
              <w:jc w:val="center"/>
              <w:rPr>
                <w:bCs/>
              </w:rPr>
            </w:pPr>
            <w:r>
              <w:t>2.32</w:t>
            </w:r>
          </w:p>
        </w:tc>
        <w:tc>
          <w:tcPr>
            <w:tcW w:w="1097" w:type="dxa"/>
            <w:vAlign w:val="center"/>
          </w:tcPr>
          <w:p w14:paraId="61B3ED89">
            <w:pPr>
              <w:jc w:val="center"/>
              <w:rPr>
                <w:bCs/>
              </w:rPr>
            </w:pPr>
            <w:r>
              <w:t>4.15</w:t>
            </w:r>
          </w:p>
        </w:tc>
      </w:tr>
      <w:tr w14:paraId="4B8B5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361B2D75">
            <w:pPr>
              <w:pStyle w:val="15"/>
            </w:pPr>
          </w:p>
        </w:tc>
        <w:tc>
          <w:tcPr>
            <w:tcW w:w="1087" w:type="dxa"/>
            <w:vAlign w:val="center"/>
          </w:tcPr>
          <w:p w14:paraId="06B3726D">
            <w:pPr>
              <w:pStyle w:val="15"/>
            </w:pPr>
            <w:r>
              <w:t>4</w:t>
            </w:r>
          </w:p>
        </w:tc>
        <w:tc>
          <w:tcPr>
            <w:tcW w:w="1319" w:type="dxa"/>
            <w:vAlign w:val="center"/>
          </w:tcPr>
          <w:p w14:paraId="694D3901">
            <w:pPr>
              <w:jc w:val="center"/>
              <w:rPr>
                <w:bCs/>
              </w:rPr>
            </w:pPr>
            <w:r>
              <w:t>0.0035</w:t>
            </w:r>
          </w:p>
        </w:tc>
        <w:tc>
          <w:tcPr>
            <w:tcW w:w="1276" w:type="dxa"/>
            <w:vAlign w:val="center"/>
          </w:tcPr>
          <w:p w14:paraId="53FD17B7">
            <w:pPr>
              <w:jc w:val="center"/>
              <w:rPr>
                <w:bCs/>
              </w:rPr>
            </w:pPr>
            <w:r>
              <w:t>0.029</w:t>
            </w:r>
          </w:p>
        </w:tc>
        <w:tc>
          <w:tcPr>
            <w:tcW w:w="946" w:type="dxa"/>
            <w:vAlign w:val="center"/>
          </w:tcPr>
          <w:p w14:paraId="31BF1CE1">
            <w:pPr>
              <w:jc w:val="center"/>
              <w:rPr>
                <w:bCs/>
              </w:rPr>
            </w:pPr>
            <w:r>
              <w:t>0.072</w:t>
            </w:r>
          </w:p>
        </w:tc>
        <w:tc>
          <w:tcPr>
            <w:tcW w:w="1106" w:type="dxa"/>
            <w:vAlign w:val="center"/>
          </w:tcPr>
          <w:p w14:paraId="3D122261">
            <w:pPr>
              <w:jc w:val="center"/>
            </w:pPr>
            <w:r>
              <w:t>0.91</w:t>
            </w:r>
          </w:p>
        </w:tc>
        <w:tc>
          <w:tcPr>
            <w:tcW w:w="1100" w:type="dxa"/>
            <w:vAlign w:val="center"/>
          </w:tcPr>
          <w:p w14:paraId="6CD48E32">
            <w:pPr>
              <w:jc w:val="center"/>
            </w:pPr>
            <w:r>
              <w:t>1.54</w:t>
            </w:r>
          </w:p>
        </w:tc>
        <w:tc>
          <w:tcPr>
            <w:tcW w:w="1096" w:type="dxa"/>
            <w:vAlign w:val="center"/>
          </w:tcPr>
          <w:p w14:paraId="0E1E1350">
            <w:pPr>
              <w:jc w:val="center"/>
              <w:rPr>
                <w:bCs/>
              </w:rPr>
            </w:pPr>
            <w:r>
              <w:t>2.35</w:t>
            </w:r>
          </w:p>
        </w:tc>
        <w:tc>
          <w:tcPr>
            <w:tcW w:w="1097" w:type="dxa"/>
            <w:vAlign w:val="center"/>
          </w:tcPr>
          <w:p w14:paraId="3B8C3524">
            <w:pPr>
              <w:jc w:val="center"/>
              <w:rPr>
                <w:bCs/>
              </w:rPr>
            </w:pPr>
            <w:r>
              <w:t>4.18</w:t>
            </w:r>
          </w:p>
        </w:tc>
      </w:tr>
      <w:tr w14:paraId="29110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55F421FA">
            <w:pPr>
              <w:pStyle w:val="15"/>
            </w:pPr>
          </w:p>
        </w:tc>
        <w:tc>
          <w:tcPr>
            <w:tcW w:w="1087" w:type="dxa"/>
            <w:vAlign w:val="center"/>
          </w:tcPr>
          <w:p w14:paraId="2BA758D9">
            <w:pPr>
              <w:pStyle w:val="15"/>
            </w:pPr>
            <w:r>
              <w:t>5</w:t>
            </w:r>
          </w:p>
        </w:tc>
        <w:tc>
          <w:tcPr>
            <w:tcW w:w="1319" w:type="dxa"/>
            <w:vAlign w:val="center"/>
          </w:tcPr>
          <w:p w14:paraId="26539805">
            <w:pPr>
              <w:jc w:val="center"/>
              <w:rPr>
                <w:bCs/>
              </w:rPr>
            </w:pPr>
            <w:r>
              <w:t>0.0035</w:t>
            </w:r>
          </w:p>
        </w:tc>
        <w:tc>
          <w:tcPr>
            <w:tcW w:w="1276" w:type="dxa"/>
            <w:vAlign w:val="center"/>
          </w:tcPr>
          <w:p w14:paraId="588924E2">
            <w:pPr>
              <w:jc w:val="center"/>
            </w:pPr>
            <w:r>
              <w:t>0.029</w:t>
            </w:r>
          </w:p>
        </w:tc>
        <w:tc>
          <w:tcPr>
            <w:tcW w:w="946" w:type="dxa"/>
            <w:vAlign w:val="center"/>
          </w:tcPr>
          <w:p w14:paraId="2EE3E4E9">
            <w:pPr>
              <w:jc w:val="center"/>
              <w:rPr>
                <w:bCs/>
              </w:rPr>
            </w:pPr>
            <w:r>
              <w:t>0.073</w:t>
            </w:r>
          </w:p>
        </w:tc>
        <w:tc>
          <w:tcPr>
            <w:tcW w:w="1106" w:type="dxa"/>
            <w:vAlign w:val="center"/>
          </w:tcPr>
          <w:p w14:paraId="5782FBFA">
            <w:pPr>
              <w:jc w:val="center"/>
            </w:pPr>
            <w:r>
              <w:t>0.91</w:t>
            </w:r>
          </w:p>
        </w:tc>
        <w:tc>
          <w:tcPr>
            <w:tcW w:w="1100" w:type="dxa"/>
            <w:vAlign w:val="center"/>
          </w:tcPr>
          <w:p w14:paraId="50C9B59B">
            <w:pPr>
              <w:jc w:val="center"/>
            </w:pPr>
            <w:r>
              <w:t>1.56</w:t>
            </w:r>
          </w:p>
        </w:tc>
        <w:tc>
          <w:tcPr>
            <w:tcW w:w="1096" w:type="dxa"/>
            <w:vAlign w:val="center"/>
          </w:tcPr>
          <w:p w14:paraId="2E622952">
            <w:pPr>
              <w:jc w:val="center"/>
              <w:rPr>
                <w:bCs/>
              </w:rPr>
            </w:pPr>
            <w:r>
              <w:t>2.36</w:t>
            </w:r>
          </w:p>
        </w:tc>
        <w:tc>
          <w:tcPr>
            <w:tcW w:w="1097" w:type="dxa"/>
            <w:vAlign w:val="center"/>
          </w:tcPr>
          <w:p w14:paraId="071CE065">
            <w:pPr>
              <w:jc w:val="center"/>
              <w:rPr>
                <w:bCs/>
              </w:rPr>
            </w:pPr>
            <w:r>
              <w:t>4.23</w:t>
            </w:r>
          </w:p>
        </w:tc>
      </w:tr>
      <w:tr w14:paraId="00779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2D7DFC45">
            <w:pPr>
              <w:pStyle w:val="15"/>
            </w:pPr>
          </w:p>
        </w:tc>
        <w:tc>
          <w:tcPr>
            <w:tcW w:w="1087" w:type="dxa"/>
            <w:vAlign w:val="center"/>
          </w:tcPr>
          <w:p w14:paraId="7F54D879">
            <w:pPr>
              <w:pStyle w:val="15"/>
            </w:pPr>
            <w:r>
              <w:t>6</w:t>
            </w:r>
          </w:p>
        </w:tc>
        <w:tc>
          <w:tcPr>
            <w:tcW w:w="1319" w:type="dxa"/>
            <w:vAlign w:val="center"/>
          </w:tcPr>
          <w:p w14:paraId="4D5F3AC2">
            <w:pPr>
              <w:jc w:val="center"/>
              <w:rPr>
                <w:bCs/>
              </w:rPr>
            </w:pPr>
            <w:r>
              <w:t>0.0036</w:t>
            </w:r>
          </w:p>
        </w:tc>
        <w:tc>
          <w:tcPr>
            <w:tcW w:w="1276" w:type="dxa"/>
            <w:vAlign w:val="center"/>
          </w:tcPr>
          <w:p w14:paraId="0560E368">
            <w:pPr>
              <w:jc w:val="center"/>
              <w:rPr>
                <w:bCs/>
              </w:rPr>
            </w:pPr>
            <w:r>
              <w:t>0.029</w:t>
            </w:r>
          </w:p>
        </w:tc>
        <w:tc>
          <w:tcPr>
            <w:tcW w:w="946" w:type="dxa"/>
            <w:vAlign w:val="center"/>
          </w:tcPr>
          <w:p w14:paraId="5ECBDA06">
            <w:pPr>
              <w:jc w:val="center"/>
              <w:rPr>
                <w:bCs/>
              </w:rPr>
            </w:pPr>
            <w:r>
              <w:t>0.072</w:t>
            </w:r>
          </w:p>
        </w:tc>
        <w:tc>
          <w:tcPr>
            <w:tcW w:w="1106" w:type="dxa"/>
            <w:vAlign w:val="center"/>
          </w:tcPr>
          <w:p w14:paraId="04654ED0">
            <w:pPr>
              <w:jc w:val="center"/>
            </w:pPr>
            <w:r>
              <w:t>0.92</w:t>
            </w:r>
          </w:p>
        </w:tc>
        <w:tc>
          <w:tcPr>
            <w:tcW w:w="1100" w:type="dxa"/>
            <w:vAlign w:val="center"/>
          </w:tcPr>
          <w:p w14:paraId="19C9D71F">
            <w:pPr>
              <w:jc w:val="center"/>
            </w:pPr>
            <w:r>
              <w:t>1.55</w:t>
            </w:r>
          </w:p>
        </w:tc>
        <w:tc>
          <w:tcPr>
            <w:tcW w:w="1096" w:type="dxa"/>
            <w:vAlign w:val="center"/>
          </w:tcPr>
          <w:p w14:paraId="5BDCA642">
            <w:pPr>
              <w:jc w:val="center"/>
              <w:rPr>
                <w:bCs/>
              </w:rPr>
            </w:pPr>
            <w:r>
              <w:t>2.29</w:t>
            </w:r>
          </w:p>
        </w:tc>
        <w:tc>
          <w:tcPr>
            <w:tcW w:w="1097" w:type="dxa"/>
            <w:vAlign w:val="center"/>
          </w:tcPr>
          <w:p w14:paraId="05CA8AD8">
            <w:pPr>
              <w:jc w:val="center"/>
              <w:rPr>
                <w:bCs/>
              </w:rPr>
            </w:pPr>
            <w:r>
              <w:t>4.05</w:t>
            </w:r>
          </w:p>
        </w:tc>
      </w:tr>
      <w:tr w14:paraId="02DE0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4AA9855E">
            <w:pPr>
              <w:pStyle w:val="15"/>
            </w:pPr>
          </w:p>
        </w:tc>
        <w:tc>
          <w:tcPr>
            <w:tcW w:w="1087" w:type="dxa"/>
            <w:vAlign w:val="center"/>
          </w:tcPr>
          <w:p w14:paraId="22DDD659">
            <w:pPr>
              <w:pStyle w:val="15"/>
            </w:pPr>
            <w:r>
              <w:t>7</w:t>
            </w:r>
          </w:p>
        </w:tc>
        <w:tc>
          <w:tcPr>
            <w:tcW w:w="1319" w:type="dxa"/>
            <w:vAlign w:val="center"/>
          </w:tcPr>
          <w:p w14:paraId="029EC131">
            <w:pPr>
              <w:jc w:val="center"/>
              <w:rPr>
                <w:bCs/>
              </w:rPr>
            </w:pPr>
            <w:r>
              <w:t>0.0037</w:t>
            </w:r>
          </w:p>
        </w:tc>
        <w:tc>
          <w:tcPr>
            <w:tcW w:w="1276" w:type="dxa"/>
            <w:vAlign w:val="center"/>
          </w:tcPr>
          <w:p w14:paraId="4AFA91DB">
            <w:pPr>
              <w:jc w:val="center"/>
              <w:rPr>
                <w:bCs/>
              </w:rPr>
            </w:pPr>
            <w:r>
              <w:t>0.029</w:t>
            </w:r>
          </w:p>
        </w:tc>
        <w:tc>
          <w:tcPr>
            <w:tcW w:w="946" w:type="dxa"/>
            <w:vAlign w:val="center"/>
          </w:tcPr>
          <w:p w14:paraId="6071B628">
            <w:pPr>
              <w:jc w:val="center"/>
              <w:rPr>
                <w:bCs/>
              </w:rPr>
            </w:pPr>
            <w:r>
              <w:t>0.072</w:t>
            </w:r>
          </w:p>
        </w:tc>
        <w:tc>
          <w:tcPr>
            <w:tcW w:w="1106" w:type="dxa"/>
            <w:vAlign w:val="center"/>
          </w:tcPr>
          <w:p w14:paraId="00CCD24B">
            <w:pPr>
              <w:jc w:val="center"/>
            </w:pPr>
            <w:r>
              <w:t>0.92</w:t>
            </w:r>
          </w:p>
        </w:tc>
        <w:tc>
          <w:tcPr>
            <w:tcW w:w="1100" w:type="dxa"/>
            <w:vAlign w:val="center"/>
          </w:tcPr>
          <w:p w14:paraId="20C917AB">
            <w:pPr>
              <w:jc w:val="center"/>
            </w:pPr>
            <w:r>
              <w:t>1.49</w:t>
            </w:r>
          </w:p>
        </w:tc>
        <w:tc>
          <w:tcPr>
            <w:tcW w:w="1096" w:type="dxa"/>
            <w:vAlign w:val="center"/>
          </w:tcPr>
          <w:p w14:paraId="2F7D7FBB">
            <w:pPr>
              <w:jc w:val="center"/>
              <w:rPr>
                <w:bCs/>
              </w:rPr>
            </w:pPr>
            <w:r>
              <w:t>2.29</w:t>
            </w:r>
          </w:p>
        </w:tc>
        <w:tc>
          <w:tcPr>
            <w:tcW w:w="1097" w:type="dxa"/>
            <w:vAlign w:val="center"/>
          </w:tcPr>
          <w:p w14:paraId="522152AC">
            <w:pPr>
              <w:jc w:val="center"/>
              <w:rPr>
                <w:bCs/>
              </w:rPr>
            </w:pPr>
            <w:r>
              <w:t>4.07</w:t>
            </w:r>
          </w:p>
        </w:tc>
      </w:tr>
      <w:tr w14:paraId="2A084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0153A845">
            <w:pPr>
              <w:pStyle w:val="15"/>
            </w:pPr>
          </w:p>
        </w:tc>
        <w:tc>
          <w:tcPr>
            <w:tcW w:w="1087" w:type="dxa"/>
            <w:vAlign w:val="center"/>
          </w:tcPr>
          <w:p w14:paraId="0F101223">
            <w:pPr>
              <w:pStyle w:val="15"/>
            </w:pPr>
            <w:r>
              <w:t>8</w:t>
            </w:r>
          </w:p>
        </w:tc>
        <w:tc>
          <w:tcPr>
            <w:tcW w:w="1319" w:type="dxa"/>
            <w:vAlign w:val="center"/>
          </w:tcPr>
          <w:p w14:paraId="7C88DDCC">
            <w:pPr>
              <w:jc w:val="center"/>
            </w:pPr>
            <w:r>
              <w:rPr>
                <w:rFonts w:hint="eastAsia"/>
              </w:rPr>
              <w:t>/</w:t>
            </w:r>
          </w:p>
        </w:tc>
        <w:tc>
          <w:tcPr>
            <w:tcW w:w="1276" w:type="dxa"/>
            <w:vAlign w:val="center"/>
          </w:tcPr>
          <w:p w14:paraId="4CB4F69A">
            <w:pPr>
              <w:jc w:val="center"/>
              <w:rPr>
                <w:bCs/>
              </w:rPr>
            </w:pPr>
            <w:r>
              <w:t>0.029</w:t>
            </w:r>
          </w:p>
        </w:tc>
        <w:tc>
          <w:tcPr>
            <w:tcW w:w="946" w:type="dxa"/>
            <w:vAlign w:val="center"/>
          </w:tcPr>
          <w:p w14:paraId="61331677">
            <w:pPr>
              <w:jc w:val="center"/>
              <w:rPr>
                <w:bCs/>
              </w:rPr>
            </w:pPr>
            <w:r>
              <w:t>0.072</w:t>
            </w:r>
          </w:p>
        </w:tc>
        <w:tc>
          <w:tcPr>
            <w:tcW w:w="1106" w:type="dxa"/>
            <w:vAlign w:val="center"/>
          </w:tcPr>
          <w:p w14:paraId="688B32A4">
            <w:pPr>
              <w:jc w:val="center"/>
            </w:pPr>
            <w:r>
              <w:t>0.93</w:t>
            </w:r>
          </w:p>
        </w:tc>
        <w:tc>
          <w:tcPr>
            <w:tcW w:w="1100" w:type="dxa"/>
            <w:vAlign w:val="center"/>
          </w:tcPr>
          <w:p w14:paraId="69736CA9">
            <w:pPr>
              <w:jc w:val="center"/>
            </w:pPr>
            <w:r>
              <w:t>1.48</w:t>
            </w:r>
          </w:p>
        </w:tc>
        <w:tc>
          <w:tcPr>
            <w:tcW w:w="1096" w:type="dxa"/>
            <w:vAlign w:val="center"/>
          </w:tcPr>
          <w:p w14:paraId="60053957">
            <w:pPr>
              <w:jc w:val="center"/>
              <w:rPr>
                <w:bCs/>
              </w:rPr>
            </w:pPr>
            <w:r>
              <w:t>2.29</w:t>
            </w:r>
          </w:p>
        </w:tc>
        <w:tc>
          <w:tcPr>
            <w:tcW w:w="1097" w:type="dxa"/>
            <w:vAlign w:val="center"/>
          </w:tcPr>
          <w:p w14:paraId="6F95CA9E">
            <w:pPr>
              <w:jc w:val="center"/>
              <w:rPr>
                <w:bCs/>
              </w:rPr>
            </w:pPr>
            <w:r>
              <w:t>4.08</w:t>
            </w:r>
          </w:p>
        </w:tc>
      </w:tr>
      <w:tr w14:paraId="7978A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7A3F70A8">
            <w:pPr>
              <w:pStyle w:val="15"/>
            </w:pPr>
          </w:p>
        </w:tc>
        <w:tc>
          <w:tcPr>
            <w:tcW w:w="1087" w:type="dxa"/>
            <w:vAlign w:val="center"/>
          </w:tcPr>
          <w:p w14:paraId="7BF7DA09">
            <w:pPr>
              <w:pStyle w:val="15"/>
            </w:pPr>
            <w:r>
              <w:t>9</w:t>
            </w:r>
          </w:p>
        </w:tc>
        <w:tc>
          <w:tcPr>
            <w:tcW w:w="1319" w:type="dxa"/>
            <w:vAlign w:val="center"/>
          </w:tcPr>
          <w:p w14:paraId="0007A1A5">
            <w:pPr>
              <w:jc w:val="center"/>
            </w:pPr>
            <w:r>
              <w:rPr>
                <w:rFonts w:hint="eastAsia"/>
              </w:rPr>
              <w:t>/</w:t>
            </w:r>
          </w:p>
        </w:tc>
        <w:tc>
          <w:tcPr>
            <w:tcW w:w="1276" w:type="dxa"/>
            <w:vAlign w:val="center"/>
          </w:tcPr>
          <w:p w14:paraId="0EACF125">
            <w:pPr>
              <w:jc w:val="center"/>
              <w:rPr>
                <w:bCs/>
              </w:rPr>
            </w:pPr>
            <w:r>
              <w:t>0.029</w:t>
            </w:r>
          </w:p>
        </w:tc>
        <w:tc>
          <w:tcPr>
            <w:tcW w:w="946" w:type="dxa"/>
            <w:vAlign w:val="center"/>
          </w:tcPr>
          <w:p w14:paraId="0E742F6B">
            <w:pPr>
              <w:jc w:val="center"/>
              <w:rPr>
                <w:bCs/>
              </w:rPr>
            </w:pPr>
            <w:r>
              <w:t>0.074</w:t>
            </w:r>
          </w:p>
        </w:tc>
        <w:tc>
          <w:tcPr>
            <w:tcW w:w="1106" w:type="dxa"/>
            <w:vAlign w:val="center"/>
          </w:tcPr>
          <w:p w14:paraId="2AC548A4">
            <w:pPr>
              <w:jc w:val="center"/>
            </w:pPr>
            <w:r>
              <w:t>0.92</w:t>
            </w:r>
          </w:p>
        </w:tc>
        <w:tc>
          <w:tcPr>
            <w:tcW w:w="1100" w:type="dxa"/>
            <w:vAlign w:val="center"/>
          </w:tcPr>
          <w:p w14:paraId="3D370761">
            <w:pPr>
              <w:jc w:val="center"/>
            </w:pPr>
            <w:r>
              <w:t>1.48</w:t>
            </w:r>
          </w:p>
        </w:tc>
        <w:tc>
          <w:tcPr>
            <w:tcW w:w="1096" w:type="dxa"/>
            <w:vAlign w:val="center"/>
          </w:tcPr>
          <w:p w14:paraId="6FC8712C">
            <w:pPr>
              <w:jc w:val="center"/>
              <w:rPr>
                <w:bCs/>
              </w:rPr>
            </w:pPr>
            <w:r>
              <w:t>2.31</w:t>
            </w:r>
          </w:p>
        </w:tc>
        <w:tc>
          <w:tcPr>
            <w:tcW w:w="1097" w:type="dxa"/>
            <w:vAlign w:val="center"/>
          </w:tcPr>
          <w:p w14:paraId="31FE0384">
            <w:pPr>
              <w:jc w:val="center"/>
              <w:rPr>
                <w:bCs/>
              </w:rPr>
            </w:pPr>
            <w:r>
              <w:t>4.14</w:t>
            </w:r>
          </w:p>
        </w:tc>
      </w:tr>
      <w:tr w14:paraId="5DA99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32CFE205">
            <w:pPr>
              <w:pStyle w:val="15"/>
            </w:pPr>
          </w:p>
        </w:tc>
        <w:tc>
          <w:tcPr>
            <w:tcW w:w="1087" w:type="dxa"/>
            <w:vAlign w:val="center"/>
          </w:tcPr>
          <w:p w14:paraId="15BAE45C">
            <w:pPr>
              <w:pStyle w:val="15"/>
            </w:pPr>
            <w:r>
              <w:t>10</w:t>
            </w:r>
          </w:p>
        </w:tc>
        <w:tc>
          <w:tcPr>
            <w:tcW w:w="1319" w:type="dxa"/>
            <w:vAlign w:val="center"/>
          </w:tcPr>
          <w:p w14:paraId="40AE3FF4">
            <w:pPr>
              <w:jc w:val="center"/>
            </w:pPr>
            <w:r>
              <w:rPr>
                <w:rFonts w:hint="eastAsia"/>
              </w:rPr>
              <w:t>/</w:t>
            </w:r>
          </w:p>
        </w:tc>
        <w:tc>
          <w:tcPr>
            <w:tcW w:w="1276" w:type="dxa"/>
            <w:vAlign w:val="center"/>
          </w:tcPr>
          <w:p w14:paraId="567C2C10">
            <w:pPr>
              <w:jc w:val="center"/>
              <w:rPr>
                <w:bCs/>
              </w:rPr>
            </w:pPr>
            <w:r>
              <w:t>0.029</w:t>
            </w:r>
          </w:p>
        </w:tc>
        <w:tc>
          <w:tcPr>
            <w:tcW w:w="946" w:type="dxa"/>
            <w:vAlign w:val="center"/>
          </w:tcPr>
          <w:p w14:paraId="087E86ED">
            <w:pPr>
              <w:jc w:val="center"/>
              <w:rPr>
                <w:bCs/>
              </w:rPr>
            </w:pPr>
            <w:r>
              <w:t>0.075</w:t>
            </w:r>
          </w:p>
        </w:tc>
        <w:tc>
          <w:tcPr>
            <w:tcW w:w="1106" w:type="dxa"/>
            <w:vAlign w:val="center"/>
          </w:tcPr>
          <w:p w14:paraId="1A14DA90">
            <w:pPr>
              <w:jc w:val="center"/>
            </w:pPr>
            <w:r>
              <w:t>0.94</w:t>
            </w:r>
          </w:p>
        </w:tc>
        <w:tc>
          <w:tcPr>
            <w:tcW w:w="1100" w:type="dxa"/>
            <w:vAlign w:val="center"/>
          </w:tcPr>
          <w:p w14:paraId="0A186DAE">
            <w:pPr>
              <w:jc w:val="center"/>
            </w:pPr>
            <w:r>
              <w:t>1.51</w:t>
            </w:r>
          </w:p>
        </w:tc>
        <w:tc>
          <w:tcPr>
            <w:tcW w:w="1096" w:type="dxa"/>
            <w:vAlign w:val="center"/>
          </w:tcPr>
          <w:p w14:paraId="66B2D2C5">
            <w:pPr>
              <w:jc w:val="center"/>
              <w:rPr>
                <w:bCs/>
              </w:rPr>
            </w:pPr>
            <w:r>
              <w:t>2.36</w:t>
            </w:r>
          </w:p>
        </w:tc>
        <w:tc>
          <w:tcPr>
            <w:tcW w:w="1097" w:type="dxa"/>
            <w:vAlign w:val="center"/>
          </w:tcPr>
          <w:p w14:paraId="0F538F0A">
            <w:pPr>
              <w:jc w:val="center"/>
              <w:rPr>
                <w:bCs/>
              </w:rPr>
            </w:pPr>
            <w:r>
              <w:t>4.11</w:t>
            </w:r>
          </w:p>
        </w:tc>
      </w:tr>
      <w:tr w14:paraId="10B25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4CF79BCA">
            <w:pPr>
              <w:pStyle w:val="15"/>
            </w:pPr>
          </w:p>
        </w:tc>
        <w:tc>
          <w:tcPr>
            <w:tcW w:w="1087" w:type="dxa"/>
            <w:vAlign w:val="center"/>
          </w:tcPr>
          <w:p w14:paraId="6601C88B">
            <w:pPr>
              <w:pStyle w:val="15"/>
            </w:pPr>
            <w:r>
              <w:t>11</w:t>
            </w:r>
          </w:p>
        </w:tc>
        <w:tc>
          <w:tcPr>
            <w:tcW w:w="1319" w:type="dxa"/>
            <w:vAlign w:val="center"/>
          </w:tcPr>
          <w:p w14:paraId="1FEA18CF">
            <w:pPr>
              <w:jc w:val="center"/>
            </w:pPr>
            <w:r>
              <w:rPr>
                <w:rFonts w:hint="eastAsia"/>
              </w:rPr>
              <w:t>/</w:t>
            </w:r>
          </w:p>
        </w:tc>
        <w:tc>
          <w:tcPr>
            <w:tcW w:w="1276" w:type="dxa"/>
            <w:vAlign w:val="center"/>
          </w:tcPr>
          <w:p w14:paraId="1C9334A6">
            <w:pPr>
              <w:jc w:val="center"/>
              <w:rPr>
                <w:bCs/>
              </w:rPr>
            </w:pPr>
            <w:r>
              <w:t>0.028</w:t>
            </w:r>
          </w:p>
        </w:tc>
        <w:tc>
          <w:tcPr>
            <w:tcW w:w="946" w:type="dxa"/>
            <w:vAlign w:val="center"/>
          </w:tcPr>
          <w:p w14:paraId="61C38CF0">
            <w:pPr>
              <w:jc w:val="center"/>
              <w:rPr>
                <w:bCs/>
              </w:rPr>
            </w:pPr>
            <w:r>
              <w:t>0.073</w:t>
            </w:r>
          </w:p>
        </w:tc>
        <w:tc>
          <w:tcPr>
            <w:tcW w:w="1106" w:type="dxa"/>
            <w:vAlign w:val="center"/>
          </w:tcPr>
          <w:p w14:paraId="18093026">
            <w:pPr>
              <w:jc w:val="center"/>
            </w:pPr>
            <w:r>
              <w:t>0.93</w:t>
            </w:r>
          </w:p>
        </w:tc>
        <w:tc>
          <w:tcPr>
            <w:tcW w:w="1100" w:type="dxa"/>
            <w:vAlign w:val="center"/>
          </w:tcPr>
          <w:p w14:paraId="0D5FAC74">
            <w:pPr>
              <w:jc w:val="center"/>
            </w:pPr>
            <w:r>
              <w:t>1.51</w:t>
            </w:r>
          </w:p>
        </w:tc>
        <w:tc>
          <w:tcPr>
            <w:tcW w:w="1096" w:type="dxa"/>
            <w:vAlign w:val="center"/>
          </w:tcPr>
          <w:p w14:paraId="5D942D2D">
            <w:pPr>
              <w:jc w:val="center"/>
              <w:rPr>
                <w:bCs/>
              </w:rPr>
            </w:pPr>
            <w:r>
              <w:t>2.32</w:t>
            </w:r>
          </w:p>
        </w:tc>
        <w:tc>
          <w:tcPr>
            <w:tcW w:w="1097" w:type="dxa"/>
            <w:vAlign w:val="center"/>
          </w:tcPr>
          <w:p w14:paraId="0D3EAE75">
            <w:pPr>
              <w:jc w:val="center"/>
              <w:rPr>
                <w:bCs/>
              </w:rPr>
            </w:pPr>
            <w:r>
              <w:t>4.15</w:t>
            </w:r>
          </w:p>
        </w:tc>
      </w:tr>
      <w:tr w14:paraId="47E11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4433EE6E">
            <w:pPr>
              <w:pStyle w:val="15"/>
            </w:pPr>
          </w:p>
        </w:tc>
        <w:tc>
          <w:tcPr>
            <w:tcW w:w="1087" w:type="dxa"/>
            <w:vAlign w:val="center"/>
          </w:tcPr>
          <w:p w14:paraId="2E75B69E">
            <w:pPr>
              <w:pStyle w:val="15"/>
            </w:pPr>
            <w:r>
              <w:t>测定次数n</w:t>
            </w:r>
          </w:p>
        </w:tc>
        <w:tc>
          <w:tcPr>
            <w:tcW w:w="1319" w:type="dxa"/>
            <w:vAlign w:val="center"/>
          </w:tcPr>
          <w:p w14:paraId="3B18241E">
            <w:pPr>
              <w:jc w:val="center"/>
            </w:pPr>
            <w:r>
              <w:t>7</w:t>
            </w:r>
          </w:p>
        </w:tc>
        <w:tc>
          <w:tcPr>
            <w:tcW w:w="1276" w:type="dxa"/>
            <w:vAlign w:val="center"/>
          </w:tcPr>
          <w:p w14:paraId="6103CEF4">
            <w:pPr>
              <w:jc w:val="center"/>
            </w:pPr>
            <w:r>
              <w:t>11</w:t>
            </w:r>
          </w:p>
        </w:tc>
        <w:tc>
          <w:tcPr>
            <w:tcW w:w="946" w:type="dxa"/>
            <w:vAlign w:val="center"/>
          </w:tcPr>
          <w:p w14:paraId="152F96D6">
            <w:pPr>
              <w:jc w:val="center"/>
            </w:pPr>
            <w:r>
              <w:t>11</w:t>
            </w:r>
          </w:p>
        </w:tc>
        <w:tc>
          <w:tcPr>
            <w:tcW w:w="1106" w:type="dxa"/>
            <w:vAlign w:val="center"/>
          </w:tcPr>
          <w:p w14:paraId="5BE6C25B">
            <w:pPr>
              <w:jc w:val="center"/>
            </w:pPr>
            <w:r>
              <w:t>11</w:t>
            </w:r>
          </w:p>
        </w:tc>
        <w:tc>
          <w:tcPr>
            <w:tcW w:w="1100" w:type="dxa"/>
            <w:vAlign w:val="center"/>
          </w:tcPr>
          <w:p w14:paraId="44080698">
            <w:pPr>
              <w:jc w:val="center"/>
            </w:pPr>
            <w:r>
              <w:t>11</w:t>
            </w:r>
          </w:p>
        </w:tc>
        <w:tc>
          <w:tcPr>
            <w:tcW w:w="1096" w:type="dxa"/>
            <w:vAlign w:val="center"/>
          </w:tcPr>
          <w:p w14:paraId="08997AAB">
            <w:pPr>
              <w:jc w:val="center"/>
            </w:pPr>
            <w:r>
              <w:t>11</w:t>
            </w:r>
          </w:p>
        </w:tc>
        <w:tc>
          <w:tcPr>
            <w:tcW w:w="1097" w:type="dxa"/>
            <w:vAlign w:val="center"/>
          </w:tcPr>
          <w:p w14:paraId="37B61939">
            <w:pPr>
              <w:jc w:val="center"/>
            </w:pPr>
            <w:r>
              <w:t>11</w:t>
            </w:r>
          </w:p>
        </w:tc>
      </w:tr>
      <w:tr w14:paraId="06988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6CD1EC66">
            <w:pPr>
              <w:pStyle w:val="15"/>
            </w:pPr>
          </w:p>
        </w:tc>
        <w:tc>
          <w:tcPr>
            <w:tcW w:w="1087" w:type="dxa"/>
            <w:vAlign w:val="center"/>
          </w:tcPr>
          <w:p w14:paraId="4CB6B458">
            <w:pPr>
              <w:pStyle w:val="15"/>
            </w:pPr>
            <w:r>
              <w:t>平均值</w:t>
            </w:r>
          </w:p>
        </w:tc>
        <w:tc>
          <w:tcPr>
            <w:tcW w:w="1319" w:type="dxa"/>
            <w:vAlign w:val="center"/>
          </w:tcPr>
          <w:p w14:paraId="526066F6">
            <w:pPr>
              <w:jc w:val="center"/>
              <w:rPr>
                <w:bCs/>
              </w:rPr>
            </w:pPr>
            <w:r>
              <w:t>0.00354</w:t>
            </w:r>
          </w:p>
        </w:tc>
        <w:tc>
          <w:tcPr>
            <w:tcW w:w="1276" w:type="dxa"/>
            <w:vAlign w:val="center"/>
          </w:tcPr>
          <w:p w14:paraId="0B2F566D">
            <w:pPr>
              <w:jc w:val="center"/>
              <w:rPr>
                <w:bCs/>
              </w:rPr>
            </w:pPr>
            <w:r>
              <w:t>0.0288</w:t>
            </w:r>
          </w:p>
        </w:tc>
        <w:tc>
          <w:tcPr>
            <w:tcW w:w="946" w:type="dxa"/>
            <w:vAlign w:val="center"/>
          </w:tcPr>
          <w:p w14:paraId="5C9E8A1C">
            <w:pPr>
              <w:jc w:val="center"/>
              <w:rPr>
                <w:bCs/>
              </w:rPr>
            </w:pPr>
            <w:r>
              <w:t>0.0728</w:t>
            </w:r>
          </w:p>
        </w:tc>
        <w:tc>
          <w:tcPr>
            <w:tcW w:w="1106" w:type="dxa"/>
            <w:vAlign w:val="center"/>
          </w:tcPr>
          <w:p w14:paraId="09F3DBD2">
            <w:pPr>
              <w:jc w:val="center"/>
            </w:pPr>
            <w:r>
              <w:t>0.924</w:t>
            </w:r>
          </w:p>
        </w:tc>
        <w:tc>
          <w:tcPr>
            <w:tcW w:w="1100" w:type="dxa"/>
            <w:vAlign w:val="center"/>
          </w:tcPr>
          <w:p w14:paraId="58F3375E">
            <w:pPr>
              <w:jc w:val="center"/>
            </w:pPr>
            <w:r>
              <w:t>1.515</w:t>
            </w:r>
          </w:p>
        </w:tc>
        <w:tc>
          <w:tcPr>
            <w:tcW w:w="1096" w:type="dxa"/>
            <w:vAlign w:val="center"/>
          </w:tcPr>
          <w:p w14:paraId="42F099BE">
            <w:pPr>
              <w:jc w:val="center"/>
              <w:rPr>
                <w:bCs/>
              </w:rPr>
            </w:pPr>
            <w:r>
              <w:t>2.318</w:t>
            </w:r>
          </w:p>
        </w:tc>
        <w:tc>
          <w:tcPr>
            <w:tcW w:w="1097" w:type="dxa"/>
            <w:vAlign w:val="center"/>
          </w:tcPr>
          <w:p w14:paraId="3BDF2D4A">
            <w:pPr>
              <w:jc w:val="center"/>
              <w:rPr>
                <w:bCs/>
              </w:rPr>
            </w:pPr>
            <w:r>
              <w:t>4.131</w:t>
            </w:r>
          </w:p>
        </w:tc>
      </w:tr>
      <w:tr w14:paraId="5AECF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6A8DCFB7">
            <w:pPr>
              <w:pStyle w:val="15"/>
            </w:pPr>
          </w:p>
        </w:tc>
        <w:tc>
          <w:tcPr>
            <w:tcW w:w="1087" w:type="dxa"/>
            <w:vAlign w:val="center"/>
          </w:tcPr>
          <w:p w14:paraId="48AA428D">
            <w:pPr>
              <w:pStyle w:val="15"/>
            </w:pPr>
            <w:r>
              <w:t>SD</w:t>
            </w:r>
          </w:p>
        </w:tc>
        <w:tc>
          <w:tcPr>
            <w:tcW w:w="1319" w:type="dxa"/>
            <w:vAlign w:val="center"/>
          </w:tcPr>
          <w:p w14:paraId="1B0EC25C">
            <w:pPr>
              <w:jc w:val="center"/>
              <w:rPr>
                <w:bCs/>
              </w:rPr>
            </w:pPr>
            <w:r>
              <w:rPr>
                <w:rFonts w:hint="eastAsia"/>
              </w:rPr>
              <w:t>7.87E-05</w:t>
            </w:r>
          </w:p>
        </w:tc>
        <w:tc>
          <w:tcPr>
            <w:tcW w:w="1276" w:type="dxa"/>
            <w:vAlign w:val="center"/>
          </w:tcPr>
          <w:p w14:paraId="79B8BA81">
            <w:pPr>
              <w:jc w:val="center"/>
              <w:rPr>
                <w:bCs/>
              </w:rPr>
            </w:pPr>
            <w:r>
              <w:t>0.000</w:t>
            </w:r>
            <w:r>
              <w:rPr>
                <w:rFonts w:hint="eastAsia"/>
              </w:rPr>
              <w:t>404</w:t>
            </w:r>
          </w:p>
        </w:tc>
        <w:tc>
          <w:tcPr>
            <w:tcW w:w="946" w:type="dxa"/>
            <w:vAlign w:val="center"/>
          </w:tcPr>
          <w:p w14:paraId="1E483401">
            <w:pPr>
              <w:jc w:val="center"/>
              <w:rPr>
                <w:bCs/>
              </w:rPr>
            </w:pPr>
            <w:r>
              <w:t>0.001</w:t>
            </w:r>
            <w:r>
              <w:rPr>
                <w:rFonts w:hint="eastAsia"/>
              </w:rPr>
              <w:t>33</w:t>
            </w:r>
          </w:p>
        </w:tc>
        <w:tc>
          <w:tcPr>
            <w:tcW w:w="1106" w:type="dxa"/>
            <w:vAlign w:val="center"/>
          </w:tcPr>
          <w:p w14:paraId="55A8BE0B">
            <w:pPr>
              <w:jc w:val="center"/>
            </w:pPr>
            <w:r>
              <w:t>0.0</w:t>
            </w:r>
            <w:r>
              <w:rPr>
                <w:rFonts w:hint="eastAsia"/>
              </w:rPr>
              <w:t>104</w:t>
            </w:r>
          </w:p>
        </w:tc>
        <w:tc>
          <w:tcPr>
            <w:tcW w:w="1100" w:type="dxa"/>
            <w:vAlign w:val="center"/>
          </w:tcPr>
          <w:p w14:paraId="7DDDA80B">
            <w:pPr>
              <w:jc w:val="center"/>
            </w:pPr>
            <w:r>
              <w:t>0.028</w:t>
            </w:r>
            <w:r>
              <w:rPr>
                <w:rFonts w:hint="eastAsia"/>
              </w:rPr>
              <w:t>1</w:t>
            </w:r>
          </w:p>
        </w:tc>
        <w:tc>
          <w:tcPr>
            <w:tcW w:w="1096" w:type="dxa"/>
            <w:vAlign w:val="center"/>
          </w:tcPr>
          <w:p w14:paraId="24242C16">
            <w:pPr>
              <w:jc w:val="center"/>
              <w:rPr>
                <w:bCs/>
              </w:rPr>
            </w:pPr>
            <w:r>
              <w:t>0.02</w:t>
            </w:r>
            <w:r>
              <w:rPr>
                <w:rFonts w:hint="eastAsia"/>
              </w:rPr>
              <w:t>79</w:t>
            </w:r>
          </w:p>
        </w:tc>
        <w:tc>
          <w:tcPr>
            <w:tcW w:w="1097" w:type="dxa"/>
            <w:vAlign w:val="center"/>
          </w:tcPr>
          <w:p w14:paraId="239F0FFE">
            <w:pPr>
              <w:jc w:val="center"/>
              <w:rPr>
                <w:bCs/>
              </w:rPr>
            </w:pPr>
            <w:r>
              <w:t>0.05</w:t>
            </w:r>
            <w:r>
              <w:rPr>
                <w:rFonts w:hint="eastAsia"/>
              </w:rPr>
              <w:t>17</w:t>
            </w:r>
          </w:p>
        </w:tc>
      </w:tr>
      <w:tr w14:paraId="3694D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54AE3DF4">
            <w:pPr>
              <w:pStyle w:val="15"/>
            </w:pPr>
          </w:p>
        </w:tc>
        <w:tc>
          <w:tcPr>
            <w:tcW w:w="1087" w:type="dxa"/>
            <w:vAlign w:val="center"/>
          </w:tcPr>
          <w:p w14:paraId="436F513F">
            <w:pPr>
              <w:pStyle w:val="15"/>
            </w:pPr>
            <w:r>
              <w:t>RSD/%</w:t>
            </w:r>
          </w:p>
        </w:tc>
        <w:tc>
          <w:tcPr>
            <w:tcW w:w="1319" w:type="dxa"/>
            <w:vAlign w:val="center"/>
          </w:tcPr>
          <w:p w14:paraId="0C48AF45">
            <w:pPr>
              <w:jc w:val="center"/>
              <w:rPr>
                <w:bCs/>
              </w:rPr>
            </w:pPr>
            <w:r>
              <w:t>2.</w:t>
            </w:r>
            <w:r>
              <w:rPr>
                <w:rFonts w:hint="eastAsia"/>
              </w:rPr>
              <w:t>22</w:t>
            </w:r>
          </w:p>
        </w:tc>
        <w:tc>
          <w:tcPr>
            <w:tcW w:w="1276" w:type="dxa"/>
            <w:vAlign w:val="center"/>
          </w:tcPr>
          <w:p w14:paraId="508A7F27">
            <w:pPr>
              <w:jc w:val="center"/>
              <w:rPr>
                <w:bCs/>
              </w:rPr>
            </w:pPr>
            <w:r>
              <w:t>1.</w:t>
            </w:r>
            <w:r>
              <w:rPr>
                <w:rFonts w:hint="eastAsia"/>
              </w:rPr>
              <w:t>40</w:t>
            </w:r>
          </w:p>
        </w:tc>
        <w:tc>
          <w:tcPr>
            <w:tcW w:w="946" w:type="dxa"/>
            <w:vAlign w:val="center"/>
          </w:tcPr>
          <w:p w14:paraId="6A2D00C4">
            <w:pPr>
              <w:jc w:val="center"/>
              <w:rPr>
                <w:bCs/>
              </w:rPr>
            </w:pPr>
            <w:r>
              <w:t>1.</w:t>
            </w:r>
            <w:r>
              <w:rPr>
                <w:rFonts w:hint="eastAsia"/>
              </w:rPr>
              <w:t>83</w:t>
            </w:r>
          </w:p>
        </w:tc>
        <w:tc>
          <w:tcPr>
            <w:tcW w:w="1106" w:type="dxa"/>
            <w:vAlign w:val="center"/>
          </w:tcPr>
          <w:p w14:paraId="3727CE8D">
            <w:pPr>
              <w:jc w:val="center"/>
            </w:pPr>
            <w:r>
              <w:t>1.</w:t>
            </w:r>
            <w:r>
              <w:rPr>
                <w:rFonts w:hint="eastAsia"/>
              </w:rPr>
              <w:t>13</w:t>
            </w:r>
          </w:p>
        </w:tc>
        <w:tc>
          <w:tcPr>
            <w:tcW w:w="1100" w:type="dxa"/>
            <w:vAlign w:val="center"/>
          </w:tcPr>
          <w:p w14:paraId="18BAEC4F">
            <w:pPr>
              <w:jc w:val="center"/>
            </w:pPr>
            <w:r>
              <w:t>1.85</w:t>
            </w:r>
          </w:p>
        </w:tc>
        <w:tc>
          <w:tcPr>
            <w:tcW w:w="1096" w:type="dxa"/>
            <w:vAlign w:val="center"/>
          </w:tcPr>
          <w:p w14:paraId="3EC870B7">
            <w:pPr>
              <w:jc w:val="center"/>
              <w:rPr>
                <w:bCs/>
              </w:rPr>
            </w:pPr>
            <w:r>
              <w:t>1.2</w:t>
            </w:r>
            <w:r>
              <w:rPr>
                <w:rFonts w:hint="eastAsia"/>
              </w:rPr>
              <w:t>0</w:t>
            </w:r>
          </w:p>
        </w:tc>
        <w:tc>
          <w:tcPr>
            <w:tcW w:w="1097" w:type="dxa"/>
            <w:vAlign w:val="center"/>
          </w:tcPr>
          <w:p w14:paraId="555855CE">
            <w:pPr>
              <w:jc w:val="center"/>
              <w:rPr>
                <w:bCs/>
              </w:rPr>
            </w:pPr>
            <w:r>
              <w:t>1.2</w:t>
            </w:r>
            <w:r>
              <w:rPr>
                <w:rFonts w:hint="eastAsia"/>
              </w:rPr>
              <w:t>5</w:t>
            </w:r>
          </w:p>
        </w:tc>
      </w:tr>
      <w:tr w14:paraId="54D79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13E7BFF7">
            <w:pPr>
              <w:pStyle w:val="15"/>
            </w:pPr>
          </w:p>
        </w:tc>
        <w:tc>
          <w:tcPr>
            <w:tcW w:w="1087" w:type="dxa"/>
            <w:vAlign w:val="center"/>
          </w:tcPr>
          <w:p w14:paraId="20974907">
            <w:pPr>
              <w:pStyle w:val="15"/>
            </w:pPr>
            <w:r>
              <w:t>Max</w:t>
            </w:r>
          </w:p>
        </w:tc>
        <w:tc>
          <w:tcPr>
            <w:tcW w:w="1319" w:type="dxa"/>
            <w:vAlign w:val="center"/>
          </w:tcPr>
          <w:p w14:paraId="1F6B2541">
            <w:pPr>
              <w:jc w:val="center"/>
            </w:pPr>
            <w:r>
              <w:t>0.0037</w:t>
            </w:r>
          </w:p>
        </w:tc>
        <w:tc>
          <w:tcPr>
            <w:tcW w:w="1276" w:type="dxa"/>
            <w:vAlign w:val="center"/>
          </w:tcPr>
          <w:p w14:paraId="109D79D8">
            <w:pPr>
              <w:jc w:val="center"/>
            </w:pPr>
            <w:r>
              <w:t>0.029</w:t>
            </w:r>
          </w:p>
        </w:tc>
        <w:tc>
          <w:tcPr>
            <w:tcW w:w="946" w:type="dxa"/>
            <w:vAlign w:val="center"/>
          </w:tcPr>
          <w:p w14:paraId="60FCD70A">
            <w:pPr>
              <w:jc w:val="center"/>
            </w:pPr>
            <w:r>
              <w:t>0.075</w:t>
            </w:r>
          </w:p>
        </w:tc>
        <w:tc>
          <w:tcPr>
            <w:tcW w:w="1106" w:type="dxa"/>
            <w:vAlign w:val="center"/>
          </w:tcPr>
          <w:p w14:paraId="1C085C1F">
            <w:pPr>
              <w:jc w:val="center"/>
            </w:pPr>
            <w:r>
              <w:t>0.94</w:t>
            </w:r>
          </w:p>
        </w:tc>
        <w:tc>
          <w:tcPr>
            <w:tcW w:w="1100" w:type="dxa"/>
            <w:vAlign w:val="center"/>
          </w:tcPr>
          <w:p w14:paraId="535952AD">
            <w:pPr>
              <w:jc w:val="center"/>
            </w:pPr>
            <w:r>
              <w:t>1.56</w:t>
            </w:r>
          </w:p>
        </w:tc>
        <w:tc>
          <w:tcPr>
            <w:tcW w:w="1096" w:type="dxa"/>
            <w:vAlign w:val="center"/>
          </w:tcPr>
          <w:p w14:paraId="0E6DB22E">
            <w:pPr>
              <w:jc w:val="center"/>
            </w:pPr>
            <w:r>
              <w:t>2.36</w:t>
            </w:r>
          </w:p>
        </w:tc>
        <w:tc>
          <w:tcPr>
            <w:tcW w:w="1097" w:type="dxa"/>
            <w:vAlign w:val="center"/>
          </w:tcPr>
          <w:p w14:paraId="4F8DE5C3">
            <w:pPr>
              <w:jc w:val="center"/>
            </w:pPr>
            <w:r>
              <w:t>4.23</w:t>
            </w:r>
          </w:p>
        </w:tc>
      </w:tr>
      <w:tr w14:paraId="684D7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1A531B2E">
            <w:pPr>
              <w:pStyle w:val="15"/>
            </w:pPr>
          </w:p>
        </w:tc>
        <w:tc>
          <w:tcPr>
            <w:tcW w:w="1087" w:type="dxa"/>
            <w:vAlign w:val="center"/>
          </w:tcPr>
          <w:p w14:paraId="6D27CB84">
            <w:pPr>
              <w:pStyle w:val="15"/>
            </w:pPr>
            <w:r>
              <w:t>Min</w:t>
            </w:r>
          </w:p>
        </w:tc>
        <w:tc>
          <w:tcPr>
            <w:tcW w:w="1319" w:type="dxa"/>
            <w:vAlign w:val="center"/>
          </w:tcPr>
          <w:p w14:paraId="7881DCE7">
            <w:pPr>
              <w:jc w:val="center"/>
            </w:pPr>
            <w:r>
              <w:t>0.0035</w:t>
            </w:r>
          </w:p>
        </w:tc>
        <w:tc>
          <w:tcPr>
            <w:tcW w:w="1276" w:type="dxa"/>
            <w:vAlign w:val="center"/>
          </w:tcPr>
          <w:p w14:paraId="4E32E537">
            <w:pPr>
              <w:jc w:val="center"/>
            </w:pPr>
            <w:r>
              <w:t>0.028</w:t>
            </w:r>
          </w:p>
        </w:tc>
        <w:tc>
          <w:tcPr>
            <w:tcW w:w="946" w:type="dxa"/>
            <w:vAlign w:val="center"/>
          </w:tcPr>
          <w:p w14:paraId="001107CC">
            <w:pPr>
              <w:jc w:val="center"/>
            </w:pPr>
            <w:r>
              <w:t>0.071</w:t>
            </w:r>
          </w:p>
        </w:tc>
        <w:tc>
          <w:tcPr>
            <w:tcW w:w="1106" w:type="dxa"/>
            <w:vAlign w:val="center"/>
          </w:tcPr>
          <w:p w14:paraId="7D5789DA">
            <w:pPr>
              <w:jc w:val="center"/>
            </w:pPr>
            <w:r>
              <w:t>0.91</w:t>
            </w:r>
          </w:p>
        </w:tc>
        <w:tc>
          <w:tcPr>
            <w:tcW w:w="1100" w:type="dxa"/>
            <w:vAlign w:val="center"/>
          </w:tcPr>
          <w:p w14:paraId="58FDFFC5">
            <w:pPr>
              <w:jc w:val="center"/>
            </w:pPr>
            <w:r>
              <w:t>1.48</w:t>
            </w:r>
          </w:p>
        </w:tc>
        <w:tc>
          <w:tcPr>
            <w:tcW w:w="1096" w:type="dxa"/>
            <w:vAlign w:val="center"/>
          </w:tcPr>
          <w:p w14:paraId="4E39259E">
            <w:pPr>
              <w:jc w:val="center"/>
            </w:pPr>
            <w:r>
              <w:t>2.29</w:t>
            </w:r>
          </w:p>
        </w:tc>
        <w:tc>
          <w:tcPr>
            <w:tcW w:w="1097" w:type="dxa"/>
            <w:vAlign w:val="center"/>
          </w:tcPr>
          <w:p w14:paraId="3CB9EFCC">
            <w:pPr>
              <w:jc w:val="center"/>
            </w:pPr>
            <w:r>
              <w:t>4.05</w:t>
            </w:r>
          </w:p>
        </w:tc>
      </w:tr>
      <w:tr w14:paraId="40372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283C7B98">
            <w:pPr>
              <w:pStyle w:val="15"/>
            </w:pPr>
          </w:p>
        </w:tc>
        <w:tc>
          <w:tcPr>
            <w:tcW w:w="1087" w:type="dxa"/>
            <w:vAlign w:val="center"/>
          </w:tcPr>
          <w:p w14:paraId="683C6337">
            <w:pPr>
              <w:pStyle w:val="15"/>
            </w:pPr>
            <w:r>
              <w:t>Gmax</w:t>
            </w:r>
          </w:p>
        </w:tc>
        <w:tc>
          <w:tcPr>
            <w:tcW w:w="1319" w:type="dxa"/>
            <w:vAlign w:val="center"/>
          </w:tcPr>
          <w:p w14:paraId="683175B0">
            <w:pPr>
              <w:jc w:val="center"/>
            </w:pPr>
            <w:r>
              <w:rPr>
                <w:rFonts w:hint="eastAsia"/>
              </w:rPr>
              <w:t>2.033</w:t>
            </w:r>
          </w:p>
        </w:tc>
        <w:tc>
          <w:tcPr>
            <w:tcW w:w="1276" w:type="dxa"/>
            <w:vAlign w:val="center"/>
          </w:tcPr>
          <w:p w14:paraId="7E8B2F37">
            <w:pPr>
              <w:jc w:val="center"/>
            </w:pPr>
            <w:r>
              <w:rPr>
                <w:rFonts w:hint="eastAsia"/>
              </w:rPr>
              <w:t>0.495</w:t>
            </w:r>
          </w:p>
        </w:tc>
        <w:tc>
          <w:tcPr>
            <w:tcW w:w="946" w:type="dxa"/>
            <w:vAlign w:val="center"/>
          </w:tcPr>
          <w:p w14:paraId="69D345DE">
            <w:pPr>
              <w:jc w:val="center"/>
            </w:pPr>
            <w:r>
              <w:rPr>
                <w:rFonts w:hint="eastAsia"/>
              </w:rPr>
              <w:t>1.654</w:t>
            </w:r>
          </w:p>
        </w:tc>
        <w:tc>
          <w:tcPr>
            <w:tcW w:w="1106" w:type="dxa"/>
            <w:vAlign w:val="center"/>
          </w:tcPr>
          <w:p w14:paraId="102EC395">
            <w:pPr>
              <w:jc w:val="center"/>
            </w:pPr>
            <w:r>
              <w:rPr>
                <w:rFonts w:hint="eastAsia"/>
              </w:rPr>
              <w:t>1.538</w:t>
            </w:r>
          </w:p>
        </w:tc>
        <w:tc>
          <w:tcPr>
            <w:tcW w:w="1100" w:type="dxa"/>
            <w:vAlign w:val="center"/>
          </w:tcPr>
          <w:p w14:paraId="18F52844">
            <w:pPr>
              <w:jc w:val="center"/>
            </w:pPr>
            <w:r>
              <w:rPr>
                <w:rFonts w:hint="eastAsia"/>
              </w:rPr>
              <w:t>1.601</w:t>
            </w:r>
          </w:p>
        </w:tc>
        <w:tc>
          <w:tcPr>
            <w:tcW w:w="1096" w:type="dxa"/>
            <w:vAlign w:val="center"/>
          </w:tcPr>
          <w:p w14:paraId="742FF95B">
            <w:pPr>
              <w:jc w:val="center"/>
            </w:pPr>
            <w:r>
              <w:rPr>
                <w:rFonts w:hint="eastAsia"/>
              </w:rPr>
              <w:t>1.505</w:t>
            </w:r>
          </w:p>
        </w:tc>
        <w:tc>
          <w:tcPr>
            <w:tcW w:w="1097" w:type="dxa"/>
            <w:vAlign w:val="center"/>
          </w:tcPr>
          <w:p w14:paraId="7F7D59C4">
            <w:pPr>
              <w:jc w:val="center"/>
            </w:pPr>
            <w:r>
              <w:t>1.9</w:t>
            </w:r>
            <w:r>
              <w:rPr>
                <w:rFonts w:hint="eastAsia"/>
              </w:rPr>
              <w:t>15</w:t>
            </w:r>
          </w:p>
        </w:tc>
      </w:tr>
      <w:tr w14:paraId="24C6F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7AB16444">
            <w:pPr>
              <w:pStyle w:val="15"/>
            </w:pPr>
          </w:p>
        </w:tc>
        <w:tc>
          <w:tcPr>
            <w:tcW w:w="1087" w:type="dxa"/>
            <w:vAlign w:val="center"/>
          </w:tcPr>
          <w:p w14:paraId="09FCB97E">
            <w:pPr>
              <w:pStyle w:val="15"/>
            </w:pPr>
            <w:r>
              <w:t>Gmin</w:t>
            </w:r>
          </w:p>
        </w:tc>
        <w:tc>
          <w:tcPr>
            <w:tcW w:w="1319" w:type="dxa"/>
            <w:vAlign w:val="center"/>
          </w:tcPr>
          <w:p w14:paraId="7BFD7B6E">
            <w:pPr>
              <w:jc w:val="center"/>
            </w:pPr>
            <w:r>
              <w:rPr>
                <w:rFonts w:hint="eastAsia"/>
              </w:rPr>
              <w:t>0.508</w:t>
            </w:r>
          </w:p>
        </w:tc>
        <w:tc>
          <w:tcPr>
            <w:tcW w:w="1276" w:type="dxa"/>
            <w:vAlign w:val="center"/>
          </w:tcPr>
          <w:p w14:paraId="4AC52663">
            <w:pPr>
              <w:jc w:val="center"/>
            </w:pPr>
            <w:r>
              <w:rPr>
                <w:rFonts w:hint="eastAsia"/>
              </w:rPr>
              <w:t>1.980</w:t>
            </w:r>
          </w:p>
        </w:tc>
        <w:tc>
          <w:tcPr>
            <w:tcW w:w="946" w:type="dxa"/>
            <w:vAlign w:val="center"/>
          </w:tcPr>
          <w:p w14:paraId="0A64E358">
            <w:pPr>
              <w:jc w:val="center"/>
            </w:pPr>
            <w:r>
              <w:rPr>
                <w:rFonts w:hint="eastAsia"/>
              </w:rPr>
              <w:t>1.353</w:t>
            </w:r>
          </w:p>
        </w:tc>
        <w:tc>
          <w:tcPr>
            <w:tcW w:w="1106" w:type="dxa"/>
            <w:vAlign w:val="center"/>
          </w:tcPr>
          <w:p w14:paraId="3918EC13">
            <w:pPr>
              <w:jc w:val="center"/>
            </w:pPr>
            <w:r>
              <w:rPr>
                <w:rFonts w:hint="eastAsia"/>
              </w:rPr>
              <w:t>1.346</w:t>
            </w:r>
          </w:p>
        </w:tc>
        <w:tc>
          <w:tcPr>
            <w:tcW w:w="1100" w:type="dxa"/>
            <w:vAlign w:val="center"/>
          </w:tcPr>
          <w:p w14:paraId="2443223F">
            <w:pPr>
              <w:jc w:val="center"/>
            </w:pPr>
            <w:r>
              <w:rPr>
                <w:rFonts w:hint="eastAsia"/>
              </w:rPr>
              <w:t>1.246</w:t>
            </w:r>
          </w:p>
        </w:tc>
        <w:tc>
          <w:tcPr>
            <w:tcW w:w="1096" w:type="dxa"/>
            <w:vAlign w:val="center"/>
          </w:tcPr>
          <w:p w14:paraId="76D4EEDA">
            <w:pPr>
              <w:jc w:val="center"/>
            </w:pPr>
            <w:r>
              <w:rPr>
                <w:rFonts w:hint="eastAsia"/>
              </w:rPr>
              <w:t>1.004</w:t>
            </w:r>
          </w:p>
        </w:tc>
        <w:tc>
          <w:tcPr>
            <w:tcW w:w="1097" w:type="dxa"/>
            <w:vAlign w:val="center"/>
          </w:tcPr>
          <w:p w14:paraId="06073365">
            <w:pPr>
              <w:jc w:val="center"/>
            </w:pPr>
            <w:r>
              <w:t>1.5</w:t>
            </w:r>
            <w:r>
              <w:rPr>
                <w:rFonts w:hint="eastAsia"/>
              </w:rPr>
              <w:t>67</w:t>
            </w:r>
          </w:p>
        </w:tc>
      </w:tr>
      <w:tr w14:paraId="57096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23D97B1A">
            <w:pPr>
              <w:pStyle w:val="15"/>
            </w:pPr>
          </w:p>
        </w:tc>
        <w:tc>
          <w:tcPr>
            <w:tcW w:w="1087" w:type="dxa"/>
            <w:vAlign w:val="center"/>
          </w:tcPr>
          <w:p w14:paraId="6CD0F291">
            <w:pPr>
              <w:pStyle w:val="15"/>
            </w:pPr>
            <w:r>
              <w:t>G</w:t>
            </w:r>
            <w:r>
              <w:rPr>
                <w:vertAlign w:val="subscript"/>
              </w:rPr>
              <w:t>95</w:t>
            </w:r>
            <w:r>
              <w:t>(n)</w:t>
            </w:r>
          </w:p>
        </w:tc>
        <w:tc>
          <w:tcPr>
            <w:tcW w:w="1319" w:type="dxa"/>
            <w:vAlign w:val="center"/>
          </w:tcPr>
          <w:p w14:paraId="5EF86447">
            <w:pPr>
              <w:jc w:val="center"/>
              <w:rPr>
                <w:sz w:val="18"/>
                <w:szCs w:val="18"/>
              </w:rPr>
            </w:pPr>
            <w:r>
              <w:t>2.</w:t>
            </w:r>
            <w:r>
              <w:rPr>
                <w:rFonts w:hint="eastAsia"/>
              </w:rPr>
              <w:t>020</w:t>
            </w:r>
          </w:p>
        </w:tc>
        <w:tc>
          <w:tcPr>
            <w:tcW w:w="1276" w:type="dxa"/>
            <w:vAlign w:val="center"/>
          </w:tcPr>
          <w:p w14:paraId="3B928AE0">
            <w:pPr>
              <w:jc w:val="center"/>
              <w:rPr>
                <w:sz w:val="18"/>
                <w:szCs w:val="18"/>
              </w:rPr>
            </w:pPr>
            <w:r>
              <w:t>2.355</w:t>
            </w:r>
          </w:p>
        </w:tc>
        <w:tc>
          <w:tcPr>
            <w:tcW w:w="946" w:type="dxa"/>
            <w:vAlign w:val="center"/>
          </w:tcPr>
          <w:p w14:paraId="2B643ECE">
            <w:pPr>
              <w:jc w:val="center"/>
              <w:rPr>
                <w:sz w:val="18"/>
                <w:szCs w:val="18"/>
              </w:rPr>
            </w:pPr>
            <w:r>
              <w:t>2.355</w:t>
            </w:r>
          </w:p>
        </w:tc>
        <w:tc>
          <w:tcPr>
            <w:tcW w:w="1106" w:type="dxa"/>
            <w:vAlign w:val="center"/>
          </w:tcPr>
          <w:p w14:paraId="60748079">
            <w:pPr>
              <w:jc w:val="center"/>
              <w:rPr>
                <w:sz w:val="18"/>
                <w:szCs w:val="18"/>
              </w:rPr>
            </w:pPr>
            <w:r>
              <w:t>2.355</w:t>
            </w:r>
          </w:p>
        </w:tc>
        <w:tc>
          <w:tcPr>
            <w:tcW w:w="1100" w:type="dxa"/>
            <w:vAlign w:val="center"/>
          </w:tcPr>
          <w:p w14:paraId="21C5F48C">
            <w:pPr>
              <w:jc w:val="center"/>
              <w:rPr>
                <w:sz w:val="18"/>
                <w:szCs w:val="18"/>
              </w:rPr>
            </w:pPr>
            <w:r>
              <w:t>2.355</w:t>
            </w:r>
          </w:p>
        </w:tc>
        <w:tc>
          <w:tcPr>
            <w:tcW w:w="1096" w:type="dxa"/>
            <w:vAlign w:val="center"/>
          </w:tcPr>
          <w:p w14:paraId="3C62469F">
            <w:pPr>
              <w:jc w:val="center"/>
              <w:rPr>
                <w:sz w:val="18"/>
                <w:szCs w:val="18"/>
              </w:rPr>
            </w:pPr>
            <w:r>
              <w:t>2.355</w:t>
            </w:r>
          </w:p>
        </w:tc>
        <w:tc>
          <w:tcPr>
            <w:tcW w:w="1097" w:type="dxa"/>
            <w:vAlign w:val="center"/>
          </w:tcPr>
          <w:p w14:paraId="2CE96EA9">
            <w:pPr>
              <w:jc w:val="center"/>
              <w:rPr>
                <w:sz w:val="18"/>
                <w:szCs w:val="18"/>
              </w:rPr>
            </w:pPr>
            <w:r>
              <w:t>2.355</w:t>
            </w:r>
          </w:p>
        </w:tc>
      </w:tr>
      <w:tr w14:paraId="21BEC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36D648E6">
            <w:pPr>
              <w:pStyle w:val="15"/>
            </w:pPr>
          </w:p>
        </w:tc>
        <w:tc>
          <w:tcPr>
            <w:tcW w:w="1087" w:type="dxa"/>
            <w:vAlign w:val="center"/>
          </w:tcPr>
          <w:p w14:paraId="573052DD">
            <w:pPr>
              <w:pStyle w:val="15"/>
            </w:pPr>
            <w:r>
              <w:t>G</w:t>
            </w:r>
            <w:r>
              <w:rPr>
                <w:vertAlign w:val="subscript"/>
              </w:rPr>
              <w:t>99</w:t>
            </w:r>
            <w:r>
              <w:t>(n)</w:t>
            </w:r>
          </w:p>
        </w:tc>
        <w:tc>
          <w:tcPr>
            <w:tcW w:w="1319" w:type="dxa"/>
            <w:vAlign w:val="center"/>
          </w:tcPr>
          <w:p w14:paraId="734E188A">
            <w:pPr>
              <w:jc w:val="center"/>
              <w:rPr>
                <w:sz w:val="18"/>
                <w:szCs w:val="18"/>
              </w:rPr>
            </w:pPr>
            <w:r>
              <w:t>2.</w:t>
            </w:r>
            <w:r>
              <w:rPr>
                <w:rFonts w:hint="eastAsia"/>
              </w:rPr>
              <w:t>139</w:t>
            </w:r>
          </w:p>
        </w:tc>
        <w:tc>
          <w:tcPr>
            <w:tcW w:w="1276" w:type="dxa"/>
            <w:vAlign w:val="center"/>
          </w:tcPr>
          <w:p w14:paraId="2F7D62F1">
            <w:pPr>
              <w:jc w:val="center"/>
              <w:rPr>
                <w:sz w:val="18"/>
                <w:szCs w:val="18"/>
              </w:rPr>
            </w:pPr>
            <w:r>
              <w:t>2.564</w:t>
            </w:r>
          </w:p>
        </w:tc>
        <w:tc>
          <w:tcPr>
            <w:tcW w:w="946" w:type="dxa"/>
            <w:vAlign w:val="center"/>
          </w:tcPr>
          <w:p w14:paraId="262F2357">
            <w:pPr>
              <w:jc w:val="center"/>
              <w:rPr>
                <w:sz w:val="18"/>
                <w:szCs w:val="18"/>
              </w:rPr>
            </w:pPr>
            <w:r>
              <w:t>2.564</w:t>
            </w:r>
          </w:p>
        </w:tc>
        <w:tc>
          <w:tcPr>
            <w:tcW w:w="1106" w:type="dxa"/>
            <w:vAlign w:val="center"/>
          </w:tcPr>
          <w:p w14:paraId="0ADC9FE9">
            <w:pPr>
              <w:jc w:val="center"/>
              <w:rPr>
                <w:sz w:val="18"/>
                <w:szCs w:val="18"/>
              </w:rPr>
            </w:pPr>
            <w:r>
              <w:t>2.564</w:t>
            </w:r>
          </w:p>
        </w:tc>
        <w:tc>
          <w:tcPr>
            <w:tcW w:w="1100" w:type="dxa"/>
            <w:vAlign w:val="center"/>
          </w:tcPr>
          <w:p w14:paraId="2D49BE42">
            <w:pPr>
              <w:jc w:val="center"/>
              <w:rPr>
                <w:sz w:val="18"/>
                <w:szCs w:val="18"/>
              </w:rPr>
            </w:pPr>
            <w:r>
              <w:t>2.564</w:t>
            </w:r>
          </w:p>
        </w:tc>
        <w:tc>
          <w:tcPr>
            <w:tcW w:w="1096" w:type="dxa"/>
            <w:vAlign w:val="center"/>
          </w:tcPr>
          <w:p w14:paraId="6A37A63C">
            <w:pPr>
              <w:jc w:val="center"/>
              <w:rPr>
                <w:sz w:val="18"/>
                <w:szCs w:val="18"/>
              </w:rPr>
            </w:pPr>
            <w:r>
              <w:t>2.564</w:t>
            </w:r>
          </w:p>
        </w:tc>
        <w:tc>
          <w:tcPr>
            <w:tcW w:w="1097" w:type="dxa"/>
            <w:vAlign w:val="center"/>
          </w:tcPr>
          <w:p w14:paraId="64DC0C08">
            <w:pPr>
              <w:jc w:val="center"/>
              <w:rPr>
                <w:sz w:val="18"/>
                <w:szCs w:val="18"/>
              </w:rPr>
            </w:pPr>
            <w:r>
              <w:t>2.564</w:t>
            </w:r>
          </w:p>
        </w:tc>
      </w:tr>
      <w:tr w14:paraId="13921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 w:type="dxa"/>
            <w:vMerge w:val="continue"/>
            <w:vAlign w:val="center"/>
          </w:tcPr>
          <w:p w14:paraId="0C1F7B0C">
            <w:pPr>
              <w:pStyle w:val="15"/>
            </w:pPr>
          </w:p>
        </w:tc>
        <w:tc>
          <w:tcPr>
            <w:tcW w:w="1087" w:type="dxa"/>
            <w:vAlign w:val="center"/>
          </w:tcPr>
          <w:p w14:paraId="7A7A4CED">
            <w:pPr>
              <w:pStyle w:val="15"/>
            </w:pPr>
            <w:r>
              <w:t>检验结果</w:t>
            </w:r>
          </w:p>
        </w:tc>
        <w:tc>
          <w:tcPr>
            <w:tcW w:w="1319" w:type="dxa"/>
            <w:vAlign w:val="center"/>
          </w:tcPr>
          <w:p w14:paraId="16144C2C">
            <w:pPr>
              <w:jc w:val="center"/>
              <w:rPr>
                <w:bCs/>
              </w:rPr>
            </w:pPr>
            <w:r>
              <w:rPr>
                <w:kern w:val="2"/>
              </w:rPr>
              <w:t>无异议</w:t>
            </w:r>
          </w:p>
        </w:tc>
        <w:tc>
          <w:tcPr>
            <w:tcW w:w="1276" w:type="dxa"/>
            <w:vAlign w:val="center"/>
          </w:tcPr>
          <w:p w14:paraId="167B7F71">
            <w:pPr>
              <w:jc w:val="center"/>
              <w:rPr>
                <w:bCs/>
              </w:rPr>
            </w:pPr>
            <w:r>
              <w:rPr>
                <w:kern w:val="2"/>
              </w:rPr>
              <w:t>无异议</w:t>
            </w:r>
          </w:p>
        </w:tc>
        <w:tc>
          <w:tcPr>
            <w:tcW w:w="946" w:type="dxa"/>
            <w:vAlign w:val="center"/>
          </w:tcPr>
          <w:p w14:paraId="22915FC6">
            <w:pPr>
              <w:jc w:val="center"/>
              <w:rPr>
                <w:bCs/>
              </w:rPr>
            </w:pPr>
            <w:r>
              <w:rPr>
                <w:kern w:val="2"/>
              </w:rPr>
              <w:t>无异议</w:t>
            </w:r>
          </w:p>
        </w:tc>
        <w:tc>
          <w:tcPr>
            <w:tcW w:w="1106" w:type="dxa"/>
            <w:vAlign w:val="center"/>
          </w:tcPr>
          <w:p w14:paraId="7073A60B">
            <w:pPr>
              <w:jc w:val="center"/>
              <w:rPr>
                <w:sz w:val="22"/>
                <w:szCs w:val="22"/>
              </w:rPr>
            </w:pPr>
            <w:r>
              <w:rPr>
                <w:kern w:val="2"/>
              </w:rPr>
              <w:t>无异议</w:t>
            </w:r>
          </w:p>
        </w:tc>
        <w:tc>
          <w:tcPr>
            <w:tcW w:w="1100" w:type="dxa"/>
            <w:vAlign w:val="center"/>
          </w:tcPr>
          <w:p w14:paraId="2577270D">
            <w:pPr>
              <w:jc w:val="center"/>
              <w:rPr>
                <w:sz w:val="22"/>
                <w:szCs w:val="22"/>
              </w:rPr>
            </w:pPr>
            <w:r>
              <w:rPr>
                <w:kern w:val="2"/>
              </w:rPr>
              <w:t>无异议</w:t>
            </w:r>
          </w:p>
        </w:tc>
        <w:tc>
          <w:tcPr>
            <w:tcW w:w="1096" w:type="dxa"/>
            <w:vAlign w:val="center"/>
          </w:tcPr>
          <w:p w14:paraId="4B267B23">
            <w:pPr>
              <w:jc w:val="center"/>
              <w:rPr>
                <w:bCs/>
              </w:rPr>
            </w:pPr>
            <w:r>
              <w:rPr>
                <w:kern w:val="2"/>
              </w:rPr>
              <w:t>无异议</w:t>
            </w:r>
          </w:p>
        </w:tc>
        <w:tc>
          <w:tcPr>
            <w:tcW w:w="1097" w:type="dxa"/>
            <w:vAlign w:val="center"/>
          </w:tcPr>
          <w:p w14:paraId="0742CA4F">
            <w:pPr>
              <w:jc w:val="center"/>
              <w:rPr>
                <w:bCs/>
              </w:rPr>
            </w:pPr>
            <w:r>
              <w:rPr>
                <w:kern w:val="2"/>
              </w:rPr>
              <w:t>无异议</w:t>
            </w:r>
          </w:p>
        </w:tc>
      </w:tr>
    </w:tbl>
    <w:p w14:paraId="6379772B">
      <w:pPr>
        <w:pStyle w:val="6"/>
      </w:pPr>
      <w:r>
        <w:t>表 2-</w:t>
      </w:r>
      <w:r>
        <w:rPr>
          <w:rFonts w:hint="eastAsia"/>
        </w:rPr>
        <w:t>54镁元素</w:t>
      </w:r>
      <w:r>
        <w:t xml:space="preserve"> 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084"/>
        <w:gridCol w:w="1316"/>
        <w:gridCol w:w="1007"/>
        <w:gridCol w:w="1210"/>
        <w:gridCol w:w="1102"/>
        <w:gridCol w:w="1096"/>
        <w:gridCol w:w="1092"/>
        <w:gridCol w:w="1095"/>
      </w:tblGrid>
      <w:tr w14:paraId="0CA81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1907B099">
            <w:pPr>
              <w:pStyle w:val="15"/>
            </w:pPr>
            <w:r>
              <w:t>实验室i</w:t>
            </w:r>
          </w:p>
        </w:tc>
        <w:tc>
          <w:tcPr>
            <w:tcW w:w="1084" w:type="dxa"/>
            <w:vAlign w:val="center"/>
          </w:tcPr>
          <w:p w14:paraId="5768D42D">
            <w:pPr>
              <w:pStyle w:val="15"/>
            </w:pPr>
            <w:r>
              <w:t>测定结果</w:t>
            </w:r>
          </w:p>
        </w:tc>
        <w:tc>
          <w:tcPr>
            <w:tcW w:w="1316" w:type="dxa"/>
            <w:vAlign w:val="center"/>
          </w:tcPr>
          <w:p w14:paraId="37EEF544">
            <w:pPr>
              <w:pStyle w:val="15"/>
            </w:pPr>
            <w:r>
              <w:t>10#</w:t>
            </w:r>
          </w:p>
        </w:tc>
        <w:tc>
          <w:tcPr>
            <w:tcW w:w="1007" w:type="dxa"/>
            <w:vAlign w:val="center"/>
          </w:tcPr>
          <w:p w14:paraId="7D0BF53A">
            <w:pPr>
              <w:pStyle w:val="15"/>
            </w:pPr>
            <w:r>
              <w:t>11#</w:t>
            </w:r>
          </w:p>
        </w:tc>
        <w:tc>
          <w:tcPr>
            <w:tcW w:w="1210" w:type="dxa"/>
            <w:vAlign w:val="center"/>
          </w:tcPr>
          <w:p w14:paraId="0168C09B">
            <w:pPr>
              <w:pStyle w:val="15"/>
            </w:pPr>
            <w:r>
              <w:t>12#</w:t>
            </w:r>
          </w:p>
        </w:tc>
        <w:tc>
          <w:tcPr>
            <w:tcW w:w="1102" w:type="dxa"/>
            <w:vAlign w:val="center"/>
          </w:tcPr>
          <w:p w14:paraId="4580DD67">
            <w:pPr>
              <w:pStyle w:val="15"/>
            </w:pPr>
            <w:r>
              <w:t>13#</w:t>
            </w:r>
          </w:p>
        </w:tc>
        <w:tc>
          <w:tcPr>
            <w:tcW w:w="1096" w:type="dxa"/>
            <w:vAlign w:val="center"/>
          </w:tcPr>
          <w:p w14:paraId="13A189B6">
            <w:pPr>
              <w:pStyle w:val="15"/>
            </w:pPr>
            <w:r>
              <w:t>14#</w:t>
            </w:r>
          </w:p>
        </w:tc>
        <w:tc>
          <w:tcPr>
            <w:tcW w:w="1092" w:type="dxa"/>
            <w:vAlign w:val="center"/>
          </w:tcPr>
          <w:p w14:paraId="71637AE8">
            <w:pPr>
              <w:pStyle w:val="15"/>
            </w:pPr>
            <w:r>
              <w:t>15#</w:t>
            </w:r>
          </w:p>
        </w:tc>
        <w:tc>
          <w:tcPr>
            <w:tcW w:w="1095" w:type="dxa"/>
            <w:vAlign w:val="center"/>
          </w:tcPr>
          <w:p w14:paraId="3865BBE3">
            <w:pPr>
              <w:pStyle w:val="15"/>
            </w:pPr>
            <w:r>
              <w:t>16#</w:t>
            </w:r>
          </w:p>
        </w:tc>
      </w:tr>
      <w:tr w14:paraId="23E18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restart"/>
            <w:vAlign w:val="center"/>
          </w:tcPr>
          <w:p w14:paraId="6D22B215">
            <w:pPr>
              <w:pStyle w:val="15"/>
            </w:pPr>
            <w:r>
              <w:rPr>
                <w:rFonts w:hint="eastAsia"/>
              </w:rPr>
              <w:t>18</w:t>
            </w:r>
          </w:p>
        </w:tc>
        <w:tc>
          <w:tcPr>
            <w:tcW w:w="1084" w:type="dxa"/>
            <w:vAlign w:val="center"/>
          </w:tcPr>
          <w:p w14:paraId="601B3B79">
            <w:pPr>
              <w:pStyle w:val="15"/>
            </w:pPr>
            <w:r>
              <w:t>1</w:t>
            </w:r>
          </w:p>
        </w:tc>
        <w:tc>
          <w:tcPr>
            <w:tcW w:w="1316" w:type="dxa"/>
            <w:vAlign w:val="center"/>
          </w:tcPr>
          <w:p w14:paraId="3054B507">
            <w:pPr>
              <w:jc w:val="center"/>
              <w:rPr>
                <w:bCs/>
              </w:rPr>
            </w:pPr>
            <w:r>
              <w:t>0.0039</w:t>
            </w:r>
          </w:p>
        </w:tc>
        <w:tc>
          <w:tcPr>
            <w:tcW w:w="1007" w:type="dxa"/>
            <w:vAlign w:val="center"/>
          </w:tcPr>
          <w:p w14:paraId="0A286F17">
            <w:pPr>
              <w:jc w:val="center"/>
              <w:rPr>
                <w:bCs/>
              </w:rPr>
            </w:pPr>
            <w:r>
              <w:t>0.030</w:t>
            </w:r>
          </w:p>
        </w:tc>
        <w:tc>
          <w:tcPr>
            <w:tcW w:w="1210" w:type="dxa"/>
            <w:vAlign w:val="center"/>
          </w:tcPr>
          <w:p w14:paraId="06E62D99">
            <w:pPr>
              <w:jc w:val="center"/>
              <w:rPr>
                <w:bCs/>
              </w:rPr>
            </w:pPr>
            <w:r>
              <w:t>0.074</w:t>
            </w:r>
          </w:p>
        </w:tc>
        <w:tc>
          <w:tcPr>
            <w:tcW w:w="1102" w:type="dxa"/>
            <w:vAlign w:val="center"/>
          </w:tcPr>
          <w:p w14:paraId="34726716">
            <w:pPr>
              <w:jc w:val="center"/>
            </w:pPr>
            <w:r>
              <w:t>0.88</w:t>
            </w:r>
          </w:p>
        </w:tc>
        <w:tc>
          <w:tcPr>
            <w:tcW w:w="1096" w:type="dxa"/>
            <w:vAlign w:val="center"/>
          </w:tcPr>
          <w:p w14:paraId="4420C6CC">
            <w:pPr>
              <w:jc w:val="center"/>
            </w:pPr>
            <w:r>
              <w:t>1.56</w:t>
            </w:r>
          </w:p>
        </w:tc>
        <w:tc>
          <w:tcPr>
            <w:tcW w:w="1092" w:type="dxa"/>
            <w:vAlign w:val="center"/>
          </w:tcPr>
          <w:p w14:paraId="4405B6CD">
            <w:pPr>
              <w:jc w:val="center"/>
              <w:rPr>
                <w:bCs/>
              </w:rPr>
            </w:pPr>
            <w:r>
              <w:t>2.44</w:t>
            </w:r>
          </w:p>
        </w:tc>
        <w:tc>
          <w:tcPr>
            <w:tcW w:w="1095" w:type="dxa"/>
            <w:vAlign w:val="center"/>
          </w:tcPr>
          <w:p w14:paraId="22AD9527">
            <w:pPr>
              <w:jc w:val="center"/>
              <w:rPr>
                <w:bCs/>
              </w:rPr>
            </w:pPr>
            <w:r>
              <w:t>4.20</w:t>
            </w:r>
          </w:p>
        </w:tc>
      </w:tr>
      <w:tr w14:paraId="33035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46F9411D">
            <w:pPr>
              <w:pStyle w:val="15"/>
            </w:pPr>
          </w:p>
        </w:tc>
        <w:tc>
          <w:tcPr>
            <w:tcW w:w="1084" w:type="dxa"/>
            <w:vAlign w:val="center"/>
          </w:tcPr>
          <w:p w14:paraId="438040C1">
            <w:pPr>
              <w:pStyle w:val="15"/>
            </w:pPr>
            <w:r>
              <w:t>2</w:t>
            </w:r>
          </w:p>
        </w:tc>
        <w:tc>
          <w:tcPr>
            <w:tcW w:w="1316" w:type="dxa"/>
            <w:vAlign w:val="center"/>
          </w:tcPr>
          <w:p w14:paraId="7BED8931">
            <w:pPr>
              <w:jc w:val="center"/>
              <w:rPr>
                <w:bCs/>
              </w:rPr>
            </w:pPr>
            <w:r>
              <w:t>0.0038</w:t>
            </w:r>
          </w:p>
        </w:tc>
        <w:tc>
          <w:tcPr>
            <w:tcW w:w="1007" w:type="dxa"/>
            <w:vAlign w:val="center"/>
          </w:tcPr>
          <w:p w14:paraId="243BC10A">
            <w:pPr>
              <w:jc w:val="center"/>
              <w:rPr>
                <w:bCs/>
              </w:rPr>
            </w:pPr>
            <w:r>
              <w:t>0.030</w:t>
            </w:r>
          </w:p>
        </w:tc>
        <w:tc>
          <w:tcPr>
            <w:tcW w:w="1210" w:type="dxa"/>
            <w:vAlign w:val="center"/>
          </w:tcPr>
          <w:p w14:paraId="01597261">
            <w:pPr>
              <w:jc w:val="center"/>
              <w:rPr>
                <w:bCs/>
              </w:rPr>
            </w:pPr>
            <w:r>
              <w:t>0.075</w:t>
            </w:r>
          </w:p>
        </w:tc>
        <w:tc>
          <w:tcPr>
            <w:tcW w:w="1102" w:type="dxa"/>
            <w:vAlign w:val="center"/>
          </w:tcPr>
          <w:p w14:paraId="57C551B3">
            <w:pPr>
              <w:jc w:val="center"/>
            </w:pPr>
            <w:r>
              <w:t>0.91</w:t>
            </w:r>
          </w:p>
        </w:tc>
        <w:tc>
          <w:tcPr>
            <w:tcW w:w="1096" w:type="dxa"/>
            <w:vAlign w:val="center"/>
          </w:tcPr>
          <w:p w14:paraId="4BC444A2">
            <w:pPr>
              <w:jc w:val="center"/>
            </w:pPr>
            <w:r>
              <w:t>1.62</w:t>
            </w:r>
          </w:p>
        </w:tc>
        <w:tc>
          <w:tcPr>
            <w:tcW w:w="1092" w:type="dxa"/>
            <w:vAlign w:val="center"/>
          </w:tcPr>
          <w:p w14:paraId="00A9518A">
            <w:pPr>
              <w:jc w:val="center"/>
              <w:rPr>
                <w:bCs/>
              </w:rPr>
            </w:pPr>
            <w:r>
              <w:t>2.46</w:t>
            </w:r>
          </w:p>
        </w:tc>
        <w:tc>
          <w:tcPr>
            <w:tcW w:w="1095" w:type="dxa"/>
            <w:vAlign w:val="center"/>
          </w:tcPr>
          <w:p w14:paraId="32BD8CF0">
            <w:pPr>
              <w:jc w:val="center"/>
              <w:rPr>
                <w:bCs/>
              </w:rPr>
            </w:pPr>
            <w:r>
              <w:t>4.25</w:t>
            </w:r>
          </w:p>
        </w:tc>
      </w:tr>
      <w:tr w14:paraId="58AAF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384A7CDA">
            <w:pPr>
              <w:pStyle w:val="15"/>
            </w:pPr>
          </w:p>
        </w:tc>
        <w:tc>
          <w:tcPr>
            <w:tcW w:w="1084" w:type="dxa"/>
            <w:vAlign w:val="center"/>
          </w:tcPr>
          <w:p w14:paraId="0C8A1BB1">
            <w:pPr>
              <w:pStyle w:val="15"/>
            </w:pPr>
            <w:r>
              <w:t>3</w:t>
            </w:r>
          </w:p>
        </w:tc>
        <w:tc>
          <w:tcPr>
            <w:tcW w:w="1316" w:type="dxa"/>
            <w:vAlign w:val="center"/>
          </w:tcPr>
          <w:p w14:paraId="17107DCD">
            <w:pPr>
              <w:jc w:val="center"/>
              <w:rPr>
                <w:bCs/>
              </w:rPr>
            </w:pPr>
            <w:r>
              <w:t>0.0038</w:t>
            </w:r>
          </w:p>
        </w:tc>
        <w:tc>
          <w:tcPr>
            <w:tcW w:w="1007" w:type="dxa"/>
            <w:vAlign w:val="center"/>
          </w:tcPr>
          <w:p w14:paraId="6BAEF04C">
            <w:pPr>
              <w:jc w:val="center"/>
              <w:rPr>
                <w:bCs/>
              </w:rPr>
            </w:pPr>
            <w:r>
              <w:t>0.030</w:t>
            </w:r>
          </w:p>
        </w:tc>
        <w:tc>
          <w:tcPr>
            <w:tcW w:w="1210" w:type="dxa"/>
            <w:vAlign w:val="center"/>
          </w:tcPr>
          <w:p w14:paraId="3ABE6E65">
            <w:pPr>
              <w:jc w:val="center"/>
              <w:rPr>
                <w:bCs/>
              </w:rPr>
            </w:pPr>
            <w:r>
              <w:t>0.075</w:t>
            </w:r>
          </w:p>
        </w:tc>
        <w:tc>
          <w:tcPr>
            <w:tcW w:w="1102" w:type="dxa"/>
            <w:vAlign w:val="center"/>
          </w:tcPr>
          <w:p w14:paraId="05F7B4DC">
            <w:pPr>
              <w:jc w:val="center"/>
            </w:pPr>
            <w:r>
              <w:t>0.90</w:t>
            </w:r>
          </w:p>
        </w:tc>
        <w:tc>
          <w:tcPr>
            <w:tcW w:w="1096" w:type="dxa"/>
            <w:vAlign w:val="center"/>
          </w:tcPr>
          <w:p w14:paraId="4CF2CCFB">
            <w:pPr>
              <w:jc w:val="center"/>
            </w:pPr>
            <w:r>
              <w:t>1.59</w:t>
            </w:r>
          </w:p>
        </w:tc>
        <w:tc>
          <w:tcPr>
            <w:tcW w:w="1092" w:type="dxa"/>
            <w:vAlign w:val="center"/>
          </w:tcPr>
          <w:p w14:paraId="2434B392">
            <w:pPr>
              <w:jc w:val="center"/>
              <w:rPr>
                <w:bCs/>
              </w:rPr>
            </w:pPr>
            <w:r>
              <w:t>2.52</w:t>
            </w:r>
          </w:p>
        </w:tc>
        <w:tc>
          <w:tcPr>
            <w:tcW w:w="1095" w:type="dxa"/>
            <w:vAlign w:val="center"/>
          </w:tcPr>
          <w:p w14:paraId="473E0D6E">
            <w:pPr>
              <w:jc w:val="center"/>
              <w:rPr>
                <w:bCs/>
              </w:rPr>
            </w:pPr>
            <w:r>
              <w:t>4.37</w:t>
            </w:r>
          </w:p>
        </w:tc>
      </w:tr>
      <w:tr w14:paraId="68D42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34F5747C">
            <w:pPr>
              <w:pStyle w:val="15"/>
            </w:pPr>
          </w:p>
        </w:tc>
        <w:tc>
          <w:tcPr>
            <w:tcW w:w="1084" w:type="dxa"/>
            <w:vAlign w:val="center"/>
          </w:tcPr>
          <w:p w14:paraId="2A885DB8">
            <w:pPr>
              <w:pStyle w:val="15"/>
            </w:pPr>
            <w:r>
              <w:t>4</w:t>
            </w:r>
          </w:p>
        </w:tc>
        <w:tc>
          <w:tcPr>
            <w:tcW w:w="1316" w:type="dxa"/>
            <w:vAlign w:val="center"/>
          </w:tcPr>
          <w:p w14:paraId="6978CDD8">
            <w:pPr>
              <w:jc w:val="center"/>
              <w:rPr>
                <w:bCs/>
              </w:rPr>
            </w:pPr>
            <w:r>
              <w:t>0.0041</w:t>
            </w:r>
          </w:p>
        </w:tc>
        <w:tc>
          <w:tcPr>
            <w:tcW w:w="1007" w:type="dxa"/>
            <w:vAlign w:val="center"/>
          </w:tcPr>
          <w:p w14:paraId="74D3A3D3">
            <w:pPr>
              <w:jc w:val="center"/>
              <w:rPr>
                <w:bCs/>
              </w:rPr>
            </w:pPr>
            <w:r>
              <w:t>0.031</w:t>
            </w:r>
          </w:p>
        </w:tc>
        <w:tc>
          <w:tcPr>
            <w:tcW w:w="1210" w:type="dxa"/>
            <w:vAlign w:val="center"/>
          </w:tcPr>
          <w:p w14:paraId="5ED20C76">
            <w:pPr>
              <w:jc w:val="center"/>
              <w:rPr>
                <w:bCs/>
              </w:rPr>
            </w:pPr>
            <w:r>
              <w:t>0.076</w:t>
            </w:r>
          </w:p>
        </w:tc>
        <w:tc>
          <w:tcPr>
            <w:tcW w:w="1102" w:type="dxa"/>
            <w:vAlign w:val="center"/>
          </w:tcPr>
          <w:p w14:paraId="1CAF537C">
            <w:pPr>
              <w:jc w:val="center"/>
            </w:pPr>
            <w:r>
              <w:t>0.94</w:t>
            </w:r>
          </w:p>
        </w:tc>
        <w:tc>
          <w:tcPr>
            <w:tcW w:w="1096" w:type="dxa"/>
            <w:vAlign w:val="center"/>
          </w:tcPr>
          <w:p w14:paraId="725EFAB0">
            <w:pPr>
              <w:jc w:val="center"/>
            </w:pPr>
            <w:r>
              <w:t>1.60</w:t>
            </w:r>
          </w:p>
        </w:tc>
        <w:tc>
          <w:tcPr>
            <w:tcW w:w="1092" w:type="dxa"/>
            <w:vAlign w:val="center"/>
          </w:tcPr>
          <w:p w14:paraId="7CE69F77">
            <w:pPr>
              <w:jc w:val="center"/>
              <w:rPr>
                <w:bCs/>
              </w:rPr>
            </w:pPr>
            <w:r>
              <w:t>2.48</w:t>
            </w:r>
          </w:p>
        </w:tc>
        <w:tc>
          <w:tcPr>
            <w:tcW w:w="1095" w:type="dxa"/>
            <w:vAlign w:val="center"/>
          </w:tcPr>
          <w:p w14:paraId="725C2E98">
            <w:pPr>
              <w:jc w:val="center"/>
              <w:rPr>
                <w:bCs/>
              </w:rPr>
            </w:pPr>
            <w:r>
              <w:t>4.26</w:t>
            </w:r>
          </w:p>
        </w:tc>
      </w:tr>
      <w:tr w14:paraId="49EDB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0CE8B39D">
            <w:pPr>
              <w:pStyle w:val="15"/>
            </w:pPr>
          </w:p>
        </w:tc>
        <w:tc>
          <w:tcPr>
            <w:tcW w:w="1084" w:type="dxa"/>
            <w:vAlign w:val="center"/>
          </w:tcPr>
          <w:p w14:paraId="25F0088F">
            <w:pPr>
              <w:pStyle w:val="15"/>
            </w:pPr>
            <w:r>
              <w:t>5</w:t>
            </w:r>
          </w:p>
        </w:tc>
        <w:tc>
          <w:tcPr>
            <w:tcW w:w="1316" w:type="dxa"/>
            <w:vAlign w:val="center"/>
          </w:tcPr>
          <w:p w14:paraId="4DF4F3AB">
            <w:pPr>
              <w:jc w:val="center"/>
              <w:rPr>
                <w:bCs/>
              </w:rPr>
            </w:pPr>
            <w:r>
              <w:t>0.0037</w:t>
            </w:r>
          </w:p>
        </w:tc>
        <w:tc>
          <w:tcPr>
            <w:tcW w:w="1007" w:type="dxa"/>
            <w:vAlign w:val="center"/>
          </w:tcPr>
          <w:p w14:paraId="100952F7">
            <w:pPr>
              <w:jc w:val="center"/>
            </w:pPr>
            <w:r>
              <w:t>0.031</w:t>
            </w:r>
          </w:p>
        </w:tc>
        <w:tc>
          <w:tcPr>
            <w:tcW w:w="1210" w:type="dxa"/>
            <w:vAlign w:val="center"/>
          </w:tcPr>
          <w:p w14:paraId="70047206">
            <w:pPr>
              <w:jc w:val="center"/>
              <w:rPr>
                <w:bCs/>
              </w:rPr>
            </w:pPr>
            <w:r>
              <w:t>0.077</w:t>
            </w:r>
          </w:p>
        </w:tc>
        <w:tc>
          <w:tcPr>
            <w:tcW w:w="1102" w:type="dxa"/>
            <w:vAlign w:val="center"/>
          </w:tcPr>
          <w:p w14:paraId="6E20A30C">
            <w:pPr>
              <w:jc w:val="center"/>
            </w:pPr>
            <w:r>
              <w:t>0.94</w:t>
            </w:r>
          </w:p>
        </w:tc>
        <w:tc>
          <w:tcPr>
            <w:tcW w:w="1096" w:type="dxa"/>
            <w:vAlign w:val="center"/>
          </w:tcPr>
          <w:p w14:paraId="0ADBDEED">
            <w:pPr>
              <w:jc w:val="center"/>
            </w:pPr>
            <w:r>
              <w:t>1.63</w:t>
            </w:r>
          </w:p>
        </w:tc>
        <w:tc>
          <w:tcPr>
            <w:tcW w:w="1092" w:type="dxa"/>
            <w:vAlign w:val="center"/>
          </w:tcPr>
          <w:p w14:paraId="12DE19D8">
            <w:pPr>
              <w:jc w:val="center"/>
              <w:rPr>
                <w:bCs/>
              </w:rPr>
            </w:pPr>
            <w:r>
              <w:t>2.55</w:t>
            </w:r>
          </w:p>
        </w:tc>
        <w:tc>
          <w:tcPr>
            <w:tcW w:w="1095" w:type="dxa"/>
            <w:vAlign w:val="center"/>
          </w:tcPr>
          <w:p w14:paraId="5649C5A5">
            <w:pPr>
              <w:jc w:val="center"/>
              <w:rPr>
                <w:bCs/>
              </w:rPr>
            </w:pPr>
            <w:r>
              <w:t>4.31</w:t>
            </w:r>
          </w:p>
        </w:tc>
      </w:tr>
      <w:tr w14:paraId="3F07C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798D4460">
            <w:pPr>
              <w:pStyle w:val="15"/>
            </w:pPr>
          </w:p>
        </w:tc>
        <w:tc>
          <w:tcPr>
            <w:tcW w:w="1084" w:type="dxa"/>
            <w:vAlign w:val="center"/>
          </w:tcPr>
          <w:p w14:paraId="404CA3DA">
            <w:pPr>
              <w:pStyle w:val="15"/>
            </w:pPr>
            <w:r>
              <w:t>6</w:t>
            </w:r>
          </w:p>
        </w:tc>
        <w:tc>
          <w:tcPr>
            <w:tcW w:w="1316" w:type="dxa"/>
            <w:vAlign w:val="center"/>
          </w:tcPr>
          <w:p w14:paraId="76C4DB47">
            <w:pPr>
              <w:jc w:val="center"/>
              <w:rPr>
                <w:bCs/>
              </w:rPr>
            </w:pPr>
            <w:r>
              <w:t>0.0039</w:t>
            </w:r>
          </w:p>
        </w:tc>
        <w:tc>
          <w:tcPr>
            <w:tcW w:w="1007" w:type="dxa"/>
            <w:vAlign w:val="center"/>
          </w:tcPr>
          <w:p w14:paraId="3C45C743">
            <w:pPr>
              <w:jc w:val="center"/>
              <w:rPr>
                <w:bCs/>
              </w:rPr>
            </w:pPr>
            <w:r>
              <w:t>0.032</w:t>
            </w:r>
          </w:p>
        </w:tc>
        <w:tc>
          <w:tcPr>
            <w:tcW w:w="1210" w:type="dxa"/>
            <w:vAlign w:val="center"/>
          </w:tcPr>
          <w:p w14:paraId="69E0C5EB">
            <w:pPr>
              <w:jc w:val="center"/>
              <w:rPr>
                <w:bCs/>
              </w:rPr>
            </w:pPr>
            <w:r>
              <w:t>0.077</w:t>
            </w:r>
          </w:p>
        </w:tc>
        <w:tc>
          <w:tcPr>
            <w:tcW w:w="1102" w:type="dxa"/>
            <w:vAlign w:val="center"/>
          </w:tcPr>
          <w:p w14:paraId="394A4DBC">
            <w:pPr>
              <w:jc w:val="center"/>
            </w:pPr>
            <w:r>
              <w:t>0.92</w:t>
            </w:r>
          </w:p>
        </w:tc>
        <w:tc>
          <w:tcPr>
            <w:tcW w:w="1096" w:type="dxa"/>
            <w:vAlign w:val="center"/>
          </w:tcPr>
          <w:p w14:paraId="4B5C8A07">
            <w:pPr>
              <w:jc w:val="center"/>
            </w:pPr>
            <w:r>
              <w:t>1.62</w:t>
            </w:r>
          </w:p>
        </w:tc>
        <w:tc>
          <w:tcPr>
            <w:tcW w:w="1092" w:type="dxa"/>
            <w:vAlign w:val="center"/>
          </w:tcPr>
          <w:p w14:paraId="49E5DBB4">
            <w:pPr>
              <w:jc w:val="center"/>
              <w:rPr>
                <w:bCs/>
              </w:rPr>
            </w:pPr>
            <w:r>
              <w:t>2.58</w:t>
            </w:r>
          </w:p>
        </w:tc>
        <w:tc>
          <w:tcPr>
            <w:tcW w:w="1095" w:type="dxa"/>
            <w:vAlign w:val="center"/>
          </w:tcPr>
          <w:p w14:paraId="016BBB94">
            <w:pPr>
              <w:jc w:val="center"/>
              <w:rPr>
                <w:bCs/>
              </w:rPr>
            </w:pPr>
            <w:r>
              <w:t>4.33</w:t>
            </w:r>
          </w:p>
        </w:tc>
      </w:tr>
      <w:tr w14:paraId="43AA1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40E34326">
            <w:pPr>
              <w:pStyle w:val="15"/>
            </w:pPr>
          </w:p>
        </w:tc>
        <w:tc>
          <w:tcPr>
            <w:tcW w:w="1084" w:type="dxa"/>
            <w:vAlign w:val="center"/>
          </w:tcPr>
          <w:p w14:paraId="0C1F2F0D">
            <w:pPr>
              <w:pStyle w:val="15"/>
            </w:pPr>
            <w:r>
              <w:t>7</w:t>
            </w:r>
          </w:p>
        </w:tc>
        <w:tc>
          <w:tcPr>
            <w:tcW w:w="1316" w:type="dxa"/>
            <w:vAlign w:val="center"/>
          </w:tcPr>
          <w:p w14:paraId="1142AB58">
            <w:pPr>
              <w:jc w:val="center"/>
              <w:rPr>
                <w:bCs/>
              </w:rPr>
            </w:pPr>
            <w:r>
              <w:t>0.0038</w:t>
            </w:r>
          </w:p>
        </w:tc>
        <w:tc>
          <w:tcPr>
            <w:tcW w:w="1007" w:type="dxa"/>
            <w:vAlign w:val="center"/>
          </w:tcPr>
          <w:p w14:paraId="63FEEE8B">
            <w:pPr>
              <w:jc w:val="center"/>
              <w:rPr>
                <w:bCs/>
              </w:rPr>
            </w:pPr>
            <w:r>
              <w:t>0.030</w:t>
            </w:r>
          </w:p>
        </w:tc>
        <w:tc>
          <w:tcPr>
            <w:tcW w:w="1210" w:type="dxa"/>
            <w:vAlign w:val="center"/>
          </w:tcPr>
          <w:p w14:paraId="557FECBD">
            <w:pPr>
              <w:jc w:val="center"/>
              <w:rPr>
                <w:bCs/>
              </w:rPr>
            </w:pPr>
            <w:r>
              <w:t>0.076</w:t>
            </w:r>
          </w:p>
        </w:tc>
        <w:tc>
          <w:tcPr>
            <w:tcW w:w="1102" w:type="dxa"/>
            <w:vAlign w:val="center"/>
          </w:tcPr>
          <w:p w14:paraId="7A0C85D5">
            <w:pPr>
              <w:jc w:val="center"/>
            </w:pPr>
            <w:r>
              <w:t>0.89</w:t>
            </w:r>
          </w:p>
        </w:tc>
        <w:tc>
          <w:tcPr>
            <w:tcW w:w="1096" w:type="dxa"/>
            <w:vAlign w:val="center"/>
          </w:tcPr>
          <w:p w14:paraId="1243B07C">
            <w:pPr>
              <w:jc w:val="center"/>
            </w:pPr>
            <w:r>
              <w:t>1.59</w:t>
            </w:r>
          </w:p>
        </w:tc>
        <w:tc>
          <w:tcPr>
            <w:tcW w:w="1092" w:type="dxa"/>
            <w:vAlign w:val="center"/>
          </w:tcPr>
          <w:p w14:paraId="0A7A12DF">
            <w:pPr>
              <w:jc w:val="center"/>
              <w:rPr>
                <w:bCs/>
              </w:rPr>
            </w:pPr>
            <w:r>
              <w:t>2.47</w:t>
            </w:r>
          </w:p>
        </w:tc>
        <w:tc>
          <w:tcPr>
            <w:tcW w:w="1095" w:type="dxa"/>
            <w:vAlign w:val="center"/>
          </w:tcPr>
          <w:p w14:paraId="0478B569">
            <w:pPr>
              <w:jc w:val="center"/>
              <w:rPr>
                <w:bCs/>
              </w:rPr>
            </w:pPr>
            <w:r>
              <w:t>4.19</w:t>
            </w:r>
          </w:p>
        </w:tc>
      </w:tr>
      <w:tr w14:paraId="27C1C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28E628E0">
            <w:pPr>
              <w:pStyle w:val="15"/>
            </w:pPr>
          </w:p>
        </w:tc>
        <w:tc>
          <w:tcPr>
            <w:tcW w:w="1084" w:type="dxa"/>
            <w:vAlign w:val="center"/>
          </w:tcPr>
          <w:p w14:paraId="0A6EB85E">
            <w:pPr>
              <w:pStyle w:val="15"/>
            </w:pPr>
            <w:r>
              <w:t>8</w:t>
            </w:r>
          </w:p>
        </w:tc>
        <w:tc>
          <w:tcPr>
            <w:tcW w:w="1316" w:type="dxa"/>
            <w:vAlign w:val="center"/>
          </w:tcPr>
          <w:p w14:paraId="5F52B0EF">
            <w:pPr>
              <w:jc w:val="center"/>
            </w:pPr>
            <w:r>
              <w:rPr>
                <w:rFonts w:hint="eastAsia"/>
              </w:rPr>
              <w:t>/</w:t>
            </w:r>
          </w:p>
        </w:tc>
        <w:tc>
          <w:tcPr>
            <w:tcW w:w="1007" w:type="dxa"/>
            <w:vAlign w:val="center"/>
          </w:tcPr>
          <w:p w14:paraId="756455EB">
            <w:pPr>
              <w:jc w:val="center"/>
              <w:rPr>
                <w:bCs/>
              </w:rPr>
            </w:pPr>
            <w:r>
              <w:t>0.031</w:t>
            </w:r>
          </w:p>
        </w:tc>
        <w:tc>
          <w:tcPr>
            <w:tcW w:w="1210" w:type="dxa"/>
            <w:vAlign w:val="center"/>
          </w:tcPr>
          <w:p w14:paraId="070EFE9B">
            <w:pPr>
              <w:jc w:val="center"/>
              <w:rPr>
                <w:bCs/>
              </w:rPr>
            </w:pPr>
            <w:r>
              <w:t>0.075</w:t>
            </w:r>
          </w:p>
        </w:tc>
        <w:tc>
          <w:tcPr>
            <w:tcW w:w="1102" w:type="dxa"/>
            <w:vAlign w:val="center"/>
          </w:tcPr>
          <w:p w14:paraId="0C8579FD">
            <w:pPr>
              <w:jc w:val="center"/>
            </w:pPr>
            <w:r>
              <w:t>0.89</w:t>
            </w:r>
          </w:p>
        </w:tc>
        <w:tc>
          <w:tcPr>
            <w:tcW w:w="1096" w:type="dxa"/>
            <w:vAlign w:val="center"/>
          </w:tcPr>
          <w:p w14:paraId="1DDF4ED7">
            <w:pPr>
              <w:jc w:val="center"/>
            </w:pPr>
            <w:r>
              <w:t>1.54</w:t>
            </w:r>
          </w:p>
        </w:tc>
        <w:tc>
          <w:tcPr>
            <w:tcW w:w="1092" w:type="dxa"/>
            <w:vAlign w:val="center"/>
          </w:tcPr>
          <w:p w14:paraId="25F66A21">
            <w:pPr>
              <w:jc w:val="center"/>
              <w:rPr>
                <w:bCs/>
              </w:rPr>
            </w:pPr>
            <w:r>
              <w:t>2.44</w:t>
            </w:r>
          </w:p>
        </w:tc>
        <w:tc>
          <w:tcPr>
            <w:tcW w:w="1095" w:type="dxa"/>
            <w:vAlign w:val="center"/>
          </w:tcPr>
          <w:p w14:paraId="66BEFDEB">
            <w:pPr>
              <w:jc w:val="center"/>
              <w:rPr>
                <w:bCs/>
              </w:rPr>
            </w:pPr>
            <w:r>
              <w:t>4.17</w:t>
            </w:r>
          </w:p>
        </w:tc>
      </w:tr>
      <w:tr w14:paraId="16DD5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7CE0218F">
            <w:pPr>
              <w:pStyle w:val="15"/>
            </w:pPr>
          </w:p>
        </w:tc>
        <w:tc>
          <w:tcPr>
            <w:tcW w:w="1084" w:type="dxa"/>
            <w:vAlign w:val="center"/>
          </w:tcPr>
          <w:p w14:paraId="344967C7">
            <w:pPr>
              <w:pStyle w:val="15"/>
            </w:pPr>
            <w:r>
              <w:t>9</w:t>
            </w:r>
          </w:p>
        </w:tc>
        <w:tc>
          <w:tcPr>
            <w:tcW w:w="1316" w:type="dxa"/>
            <w:vAlign w:val="center"/>
          </w:tcPr>
          <w:p w14:paraId="63F6251D">
            <w:pPr>
              <w:jc w:val="center"/>
            </w:pPr>
            <w:r>
              <w:rPr>
                <w:rFonts w:hint="eastAsia"/>
              </w:rPr>
              <w:t>/</w:t>
            </w:r>
          </w:p>
        </w:tc>
        <w:tc>
          <w:tcPr>
            <w:tcW w:w="1007" w:type="dxa"/>
            <w:vAlign w:val="center"/>
          </w:tcPr>
          <w:p w14:paraId="79094634">
            <w:pPr>
              <w:jc w:val="center"/>
              <w:rPr>
                <w:bCs/>
              </w:rPr>
            </w:pPr>
            <w:r>
              <w:t>0.030</w:t>
            </w:r>
          </w:p>
        </w:tc>
        <w:tc>
          <w:tcPr>
            <w:tcW w:w="1210" w:type="dxa"/>
            <w:vAlign w:val="center"/>
          </w:tcPr>
          <w:p w14:paraId="03ED91C4">
            <w:pPr>
              <w:jc w:val="center"/>
              <w:rPr>
                <w:bCs/>
              </w:rPr>
            </w:pPr>
            <w:r>
              <w:t>0.074</w:t>
            </w:r>
          </w:p>
        </w:tc>
        <w:tc>
          <w:tcPr>
            <w:tcW w:w="1102" w:type="dxa"/>
            <w:vAlign w:val="center"/>
          </w:tcPr>
          <w:p w14:paraId="27FF72ED">
            <w:pPr>
              <w:jc w:val="center"/>
            </w:pPr>
            <w:r>
              <w:t>0.91</w:t>
            </w:r>
          </w:p>
        </w:tc>
        <w:tc>
          <w:tcPr>
            <w:tcW w:w="1096" w:type="dxa"/>
            <w:vAlign w:val="center"/>
          </w:tcPr>
          <w:p w14:paraId="54ED562E">
            <w:pPr>
              <w:jc w:val="center"/>
            </w:pPr>
            <w:r>
              <w:t>1.55</w:t>
            </w:r>
          </w:p>
        </w:tc>
        <w:tc>
          <w:tcPr>
            <w:tcW w:w="1092" w:type="dxa"/>
            <w:vAlign w:val="center"/>
          </w:tcPr>
          <w:p w14:paraId="7A8FE658">
            <w:pPr>
              <w:jc w:val="center"/>
              <w:rPr>
                <w:bCs/>
              </w:rPr>
            </w:pPr>
            <w:r>
              <w:t>2.42</w:t>
            </w:r>
          </w:p>
        </w:tc>
        <w:tc>
          <w:tcPr>
            <w:tcW w:w="1095" w:type="dxa"/>
            <w:vAlign w:val="center"/>
          </w:tcPr>
          <w:p w14:paraId="177C4921">
            <w:pPr>
              <w:jc w:val="center"/>
              <w:rPr>
                <w:bCs/>
              </w:rPr>
            </w:pPr>
            <w:r>
              <w:t>4.18</w:t>
            </w:r>
          </w:p>
        </w:tc>
      </w:tr>
      <w:tr w14:paraId="442D8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02D42A20">
            <w:pPr>
              <w:pStyle w:val="15"/>
            </w:pPr>
          </w:p>
        </w:tc>
        <w:tc>
          <w:tcPr>
            <w:tcW w:w="1084" w:type="dxa"/>
            <w:vAlign w:val="center"/>
          </w:tcPr>
          <w:p w14:paraId="6E71817F">
            <w:pPr>
              <w:pStyle w:val="15"/>
            </w:pPr>
            <w:r>
              <w:t>10</w:t>
            </w:r>
          </w:p>
        </w:tc>
        <w:tc>
          <w:tcPr>
            <w:tcW w:w="1316" w:type="dxa"/>
            <w:vAlign w:val="center"/>
          </w:tcPr>
          <w:p w14:paraId="4DCAD2E4">
            <w:pPr>
              <w:jc w:val="center"/>
            </w:pPr>
            <w:r>
              <w:rPr>
                <w:rFonts w:hint="eastAsia"/>
              </w:rPr>
              <w:t>/</w:t>
            </w:r>
          </w:p>
        </w:tc>
        <w:tc>
          <w:tcPr>
            <w:tcW w:w="1007" w:type="dxa"/>
            <w:vAlign w:val="center"/>
          </w:tcPr>
          <w:p w14:paraId="134ABAE4">
            <w:pPr>
              <w:jc w:val="center"/>
              <w:rPr>
                <w:bCs/>
              </w:rPr>
            </w:pPr>
            <w:r>
              <w:t>0.032</w:t>
            </w:r>
          </w:p>
        </w:tc>
        <w:tc>
          <w:tcPr>
            <w:tcW w:w="1210" w:type="dxa"/>
            <w:vAlign w:val="center"/>
          </w:tcPr>
          <w:p w14:paraId="68C61DBE">
            <w:pPr>
              <w:jc w:val="center"/>
              <w:rPr>
                <w:bCs/>
              </w:rPr>
            </w:pPr>
            <w:r>
              <w:t>0.076</w:t>
            </w:r>
          </w:p>
        </w:tc>
        <w:tc>
          <w:tcPr>
            <w:tcW w:w="1102" w:type="dxa"/>
            <w:vAlign w:val="center"/>
          </w:tcPr>
          <w:p w14:paraId="46F04FF9">
            <w:pPr>
              <w:jc w:val="center"/>
            </w:pPr>
            <w:r>
              <w:t>0.89</w:t>
            </w:r>
          </w:p>
        </w:tc>
        <w:tc>
          <w:tcPr>
            <w:tcW w:w="1096" w:type="dxa"/>
            <w:vAlign w:val="center"/>
          </w:tcPr>
          <w:p w14:paraId="3FD79780">
            <w:pPr>
              <w:jc w:val="center"/>
            </w:pPr>
            <w:r>
              <w:t>1.56</w:t>
            </w:r>
          </w:p>
        </w:tc>
        <w:tc>
          <w:tcPr>
            <w:tcW w:w="1092" w:type="dxa"/>
            <w:vAlign w:val="center"/>
          </w:tcPr>
          <w:p w14:paraId="313FC32D">
            <w:pPr>
              <w:jc w:val="center"/>
              <w:rPr>
                <w:bCs/>
              </w:rPr>
            </w:pPr>
            <w:r>
              <w:t>2.55</w:t>
            </w:r>
          </w:p>
        </w:tc>
        <w:tc>
          <w:tcPr>
            <w:tcW w:w="1095" w:type="dxa"/>
            <w:vAlign w:val="center"/>
          </w:tcPr>
          <w:p w14:paraId="58676B4B">
            <w:pPr>
              <w:jc w:val="center"/>
              <w:rPr>
                <w:bCs/>
              </w:rPr>
            </w:pPr>
            <w:r>
              <w:t>4.17</w:t>
            </w:r>
          </w:p>
        </w:tc>
      </w:tr>
      <w:tr w14:paraId="6194E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391F0303">
            <w:pPr>
              <w:pStyle w:val="15"/>
            </w:pPr>
          </w:p>
        </w:tc>
        <w:tc>
          <w:tcPr>
            <w:tcW w:w="1084" w:type="dxa"/>
            <w:vAlign w:val="center"/>
          </w:tcPr>
          <w:p w14:paraId="3C28A152">
            <w:pPr>
              <w:pStyle w:val="15"/>
            </w:pPr>
            <w:r>
              <w:t>11</w:t>
            </w:r>
          </w:p>
        </w:tc>
        <w:tc>
          <w:tcPr>
            <w:tcW w:w="1316" w:type="dxa"/>
            <w:vAlign w:val="center"/>
          </w:tcPr>
          <w:p w14:paraId="3214D864">
            <w:pPr>
              <w:jc w:val="center"/>
            </w:pPr>
            <w:r>
              <w:rPr>
                <w:rFonts w:hint="eastAsia"/>
              </w:rPr>
              <w:t>/</w:t>
            </w:r>
          </w:p>
        </w:tc>
        <w:tc>
          <w:tcPr>
            <w:tcW w:w="1007" w:type="dxa"/>
            <w:vAlign w:val="center"/>
          </w:tcPr>
          <w:p w14:paraId="5CE00B89">
            <w:pPr>
              <w:jc w:val="center"/>
              <w:rPr>
                <w:bCs/>
              </w:rPr>
            </w:pPr>
            <w:r>
              <w:t>0.030</w:t>
            </w:r>
          </w:p>
        </w:tc>
        <w:tc>
          <w:tcPr>
            <w:tcW w:w="1210" w:type="dxa"/>
            <w:vAlign w:val="center"/>
          </w:tcPr>
          <w:p w14:paraId="7E2B8B31">
            <w:pPr>
              <w:jc w:val="center"/>
              <w:rPr>
                <w:bCs/>
              </w:rPr>
            </w:pPr>
            <w:r>
              <w:t>0.077</w:t>
            </w:r>
          </w:p>
        </w:tc>
        <w:tc>
          <w:tcPr>
            <w:tcW w:w="1102" w:type="dxa"/>
            <w:vAlign w:val="center"/>
          </w:tcPr>
          <w:p w14:paraId="43F212C1">
            <w:pPr>
              <w:jc w:val="center"/>
            </w:pPr>
            <w:r>
              <w:t>0.93</w:t>
            </w:r>
          </w:p>
        </w:tc>
        <w:tc>
          <w:tcPr>
            <w:tcW w:w="1096" w:type="dxa"/>
            <w:vAlign w:val="center"/>
          </w:tcPr>
          <w:p w14:paraId="743DAE39">
            <w:pPr>
              <w:jc w:val="center"/>
            </w:pPr>
            <w:r>
              <w:t>1.61</w:t>
            </w:r>
          </w:p>
        </w:tc>
        <w:tc>
          <w:tcPr>
            <w:tcW w:w="1092" w:type="dxa"/>
            <w:vAlign w:val="center"/>
          </w:tcPr>
          <w:p w14:paraId="24BEEC1B">
            <w:pPr>
              <w:jc w:val="center"/>
              <w:rPr>
                <w:bCs/>
              </w:rPr>
            </w:pPr>
            <w:r>
              <w:t>2.45</w:t>
            </w:r>
          </w:p>
        </w:tc>
        <w:tc>
          <w:tcPr>
            <w:tcW w:w="1095" w:type="dxa"/>
            <w:vAlign w:val="center"/>
          </w:tcPr>
          <w:p w14:paraId="168EA8F6">
            <w:pPr>
              <w:jc w:val="center"/>
              <w:rPr>
                <w:bCs/>
              </w:rPr>
            </w:pPr>
            <w:r>
              <w:t>4.30</w:t>
            </w:r>
          </w:p>
        </w:tc>
      </w:tr>
      <w:tr w14:paraId="59D7A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44652E2B">
            <w:pPr>
              <w:pStyle w:val="15"/>
            </w:pPr>
          </w:p>
        </w:tc>
        <w:tc>
          <w:tcPr>
            <w:tcW w:w="1084" w:type="dxa"/>
            <w:vAlign w:val="center"/>
          </w:tcPr>
          <w:p w14:paraId="21B23E69">
            <w:pPr>
              <w:pStyle w:val="15"/>
            </w:pPr>
            <w:r>
              <w:t>测定次数n</w:t>
            </w:r>
          </w:p>
        </w:tc>
        <w:tc>
          <w:tcPr>
            <w:tcW w:w="1316" w:type="dxa"/>
            <w:vAlign w:val="center"/>
          </w:tcPr>
          <w:p w14:paraId="69EF00C5">
            <w:pPr>
              <w:jc w:val="center"/>
            </w:pPr>
            <w:r>
              <w:t>7</w:t>
            </w:r>
          </w:p>
        </w:tc>
        <w:tc>
          <w:tcPr>
            <w:tcW w:w="1007" w:type="dxa"/>
            <w:vAlign w:val="center"/>
          </w:tcPr>
          <w:p w14:paraId="028E9359">
            <w:pPr>
              <w:jc w:val="center"/>
            </w:pPr>
            <w:r>
              <w:t>11</w:t>
            </w:r>
          </w:p>
        </w:tc>
        <w:tc>
          <w:tcPr>
            <w:tcW w:w="1210" w:type="dxa"/>
            <w:vAlign w:val="center"/>
          </w:tcPr>
          <w:p w14:paraId="0BDE1393">
            <w:pPr>
              <w:jc w:val="center"/>
            </w:pPr>
            <w:r>
              <w:t>11</w:t>
            </w:r>
          </w:p>
        </w:tc>
        <w:tc>
          <w:tcPr>
            <w:tcW w:w="1102" w:type="dxa"/>
            <w:vAlign w:val="center"/>
          </w:tcPr>
          <w:p w14:paraId="021C95A5">
            <w:pPr>
              <w:jc w:val="center"/>
            </w:pPr>
            <w:r>
              <w:t>11</w:t>
            </w:r>
          </w:p>
        </w:tc>
        <w:tc>
          <w:tcPr>
            <w:tcW w:w="1096" w:type="dxa"/>
            <w:vAlign w:val="center"/>
          </w:tcPr>
          <w:p w14:paraId="3048BB69">
            <w:pPr>
              <w:jc w:val="center"/>
            </w:pPr>
            <w:r>
              <w:t>11</w:t>
            </w:r>
          </w:p>
        </w:tc>
        <w:tc>
          <w:tcPr>
            <w:tcW w:w="1092" w:type="dxa"/>
            <w:vAlign w:val="center"/>
          </w:tcPr>
          <w:p w14:paraId="2737CECB">
            <w:pPr>
              <w:jc w:val="center"/>
            </w:pPr>
            <w:r>
              <w:t>11</w:t>
            </w:r>
          </w:p>
        </w:tc>
        <w:tc>
          <w:tcPr>
            <w:tcW w:w="1095" w:type="dxa"/>
            <w:vAlign w:val="center"/>
          </w:tcPr>
          <w:p w14:paraId="2A8572FE">
            <w:pPr>
              <w:jc w:val="center"/>
            </w:pPr>
            <w:r>
              <w:t>11</w:t>
            </w:r>
          </w:p>
        </w:tc>
      </w:tr>
      <w:tr w14:paraId="1F75D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14D63AF6">
            <w:pPr>
              <w:pStyle w:val="15"/>
            </w:pPr>
          </w:p>
        </w:tc>
        <w:tc>
          <w:tcPr>
            <w:tcW w:w="1084" w:type="dxa"/>
            <w:vAlign w:val="center"/>
          </w:tcPr>
          <w:p w14:paraId="620266F5">
            <w:pPr>
              <w:pStyle w:val="15"/>
            </w:pPr>
            <w:r>
              <w:t>平均值</w:t>
            </w:r>
          </w:p>
        </w:tc>
        <w:tc>
          <w:tcPr>
            <w:tcW w:w="1316" w:type="dxa"/>
            <w:vAlign w:val="center"/>
          </w:tcPr>
          <w:p w14:paraId="212F3623">
            <w:pPr>
              <w:jc w:val="center"/>
              <w:rPr>
                <w:bCs/>
              </w:rPr>
            </w:pPr>
            <w:r>
              <w:t>0.00386</w:t>
            </w:r>
          </w:p>
        </w:tc>
        <w:tc>
          <w:tcPr>
            <w:tcW w:w="1007" w:type="dxa"/>
            <w:vAlign w:val="center"/>
          </w:tcPr>
          <w:p w14:paraId="54CA7D6D">
            <w:pPr>
              <w:jc w:val="center"/>
              <w:rPr>
                <w:bCs/>
              </w:rPr>
            </w:pPr>
            <w:r>
              <w:t>0.0301</w:t>
            </w:r>
          </w:p>
        </w:tc>
        <w:tc>
          <w:tcPr>
            <w:tcW w:w="1210" w:type="dxa"/>
            <w:vAlign w:val="center"/>
          </w:tcPr>
          <w:p w14:paraId="456AF21C">
            <w:pPr>
              <w:jc w:val="center"/>
              <w:rPr>
                <w:bCs/>
              </w:rPr>
            </w:pPr>
            <w:r>
              <w:t>0.0756</w:t>
            </w:r>
          </w:p>
        </w:tc>
        <w:tc>
          <w:tcPr>
            <w:tcW w:w="1102" w:type="dxa"/>
            <w:vAlign w:val="center"/>
          </w:tcPr>
          <w:p w14:paraId="64F14CB9">
            <w:pPr>
              <w:jc w:val="center"/>
            </w:pPr>
            <w:r>
              <w:t>0.909</w:t>
            </w:r>
          </w:p>
        </w:tc>
        <w:tc>
          <w:tcPr>
            <w:tcW w:w="1096" w:type="dxa"/>
            <w:vAlign w:val="center"/>
          </w:tcPr>
          <w:p w14:paraId="75D5B87E">
            <w:pPr>
              <w:jc w:val="center"/>
            </w:pPr>
            <w:r>
              <w:t>1.588</w:t>
            </w:r>
          </w:p>
        </w:tc>
        <w:tc>
          <w:tcPr>
            <w:tcW w:w="1092" w:type="dxa"/>
            <w:vAlign w:val="center"/>
          </w:tcPr>
          <w:p w14:paraId="5225F169">
            <w:pPr>
              <w:jc w:val="center"/>
              <w:rPr>
                <w:bCs/>
              </w:rPr>
            </w:pPr>
            <w:r>
              <w:t>2.487</w:t>
            </w:r>
          </w:p>
        </w:tc>
        <w:tc>
          <w:tcPr>
            <w:tcW w:w="1095" w:type="dxa"/>
            <w:vAlign w:val="center"/>
          </w:tcPr>
          <w:p w14:paraId="2BBA3899">
            <w:pPr>
              <w:jc w:val="center"/>
              <w:rPr>
                <w:bCs/>
              </w:rPr>
            </w:pPr>
            <w:r>
              <w:t>4.248</w:t>
            </w:r>
          </w:p>
        </w:tc>
      </w:tr>
      <w:tr w14:paraId="793BD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4833EB9D">
            <w:pPr>
              <w:pStyle w:val="15"/>
            </w:pPr>
          </w:p>
        </w:tc>
        <w:tc>
          <w:tcPr>
            <w:tcW w:w="1084" w:type="dxa"/>
            <w:vAlign w:val="center"/>
          </w:tcPr>
          <w:p w14:paraId="7261ECD2">
            <w:pPr>
              <w:pStyle w:val="15"/>
            </w:pPr>
            <w:r>
              <w:t>SD</w:t>
            </w:r>
          </w:p>
        </w:tc>
        <w:tc>
          <w:tcPr>
            <w:tcW w:w="1316" w:type="dxa"/>
            <w:vAlign w:val="center"/>
          </w:tcPr>
          <w:p w14:paraId="5EBA4D74">
            <w:pPr>
              <w:jc w:val="center"/>
              <w:rPr>
                <w:bCs/>
              </w:rPr>
            </w:pPr>
            <w:r>
              <w:t>0.000</w:t>
            </w:r>
            <w:r>
              <w:rPr>
                <w:rFonts w:hint="eastAsia"/>
              </w:rPr>
              <w:t>127</w:t>
            </w:r>
          </w:p>
        </w:tc>
        <w:tc>
          <w:tcPr>
            <w:tcW w:w="1007" w:type="dxa"/>
            <w:vAlign w:val="center"/>
          </w:tcPr>
          <w:p w14:paraId="368A03A9">
            <w:pPr>
              <w:jc w:val="center"/>
              <w:rPr>
                <w:bCs/>
              </w:rPr>
            </w:pPr>
            <w:r>
              <w:t>0.0008</w:t>
            </w:r>
            <w:r>
              <w:rPr>
                <w:rFonts w:hint="eastAsia"/>
              </w:rPr>
              <w:t>09</w:t>
            </w:r>
          </w:p>
        </w:tc>
        <w:tc>
          <w:tcPr>
            <w:tcW w:w="1210" w:type="dxa"/>
            <w:vAlign w:val="center"/>
          </w:tcPr>
          <w:p w14:paraId="3045C519">
            <w:pPr>
              <w:jc w:val="center"/>
              <w:rPr>
                <w:bCs/>
              </w:rPr>
            </w:pPr>
            <w:r>
              <w:t>0.0011</w:t>
            </w:r>
            <w:r>
              <w:rPr>
                <w:rFonts w:hint="eastAsia"/>
              </w:rPr>
              <w:t>2</w:t>
            </w:r>
          </w:p>
        </w:tc>
        <w:tc>
          <w:tcPr>
            <w:tcW w:w="1102" w:type="dxa"/>
            <w:vAlign w:val="center"/>
          </w:tcPr>
          <w:p w14:paraId="7E38EFEA">
            <w:pPr>
              <w:jc w:val="center"/>
            </w:pPr>
            <w:r>
              <w:t>0.021</w:t>
            </w:r>
            <w:r>
              <w:rPr>
                <w:rFonts w:hint="eastAsia"/>
              </w:rPr>
              <w:t>2</w:t>
            </w:r>
          </w:p>
        </w:tc>
        <w:tc>
          <w:tcPr>
            <w:tcW w:w="1096" w:type="dxa"/>
            <w:vAlign w:val="center"/>
          </w:tcPr>
          <w:p w14:paraId="06AB13C5">
            <w:pPr>
              <w:jc w:val="center"/>
            </w:pPr>
            <w:r>
              <w:t>0.031</w:t>
            </w:r>
            <w:r>
              <w:rPr>
                <w:rFonts w:hint="eastAsia"/>
              </w:rPr>
              <w:t>2</w:t>
            </w:r>
          </w:p>
        </w:tc>
        <w:tc>
          <w:tcPr>
            <w:tcW w:w="1092" w:type="dxa"/>
            <w:vAlign w:val="center"/>
          </w:tcPr>
          <w:p w14:paraId="1A2D0D7D">
            <w:pPr>
              <w:jc w:val="center"/>
              <w:rPr>
                <w:bCs/>
              </w:rPr>
            </w:pPr>
            <w:r>
              <w:t>0.05</w:t>
            </w:r>
            <w:r>
              <w:rPr>
                <w:rFonts w:hint="eastAsia"/>
              </w:rPr>
              <w:t>39</w:t>
            </w:r>
          </w:p>
        </w:tc>
        <w:tc>
          <w:tcPr>
            <w:tcW w:w="1095" w:type="dxa"/>
            <w:vAlign w:val="center"/>
          </w:tcPr>
          <w:p w14:paraId="45F6341B">
            <w:pPr>
              <w:jc w:val="center"/>
              <w:rPr>
                <w:bCs/>
              </w:rPr>
            </w:pPr>
            <w:r>
              <w:t>0.071</w:t>
            </w:r>
            <w:r>
              <w:rPr>
                <w:rFonts w:hint="eastAsia"/>
              </w:rPr>
              <w:t>2</w:t>
            </w:r>
          </w:p>
        </w:tc>
      </w:tr>
      <w:tr w14:paraId="19617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6D1CE7E6">
            <w:pPr>
              <w:pStyle w:val="15"/>
            </w:pPr>
          </w:p>
        </w:tc>
        <w:tc>
          <w:tcPr>
            <w:tcW w:w="1084" w:type="dxa"/>
            <w:vAlign w:val="center"/>
          </w:tcPr>
          <w:p w14:paraId="1D3653FE">
            <w:pPr>
              <w:pStyle w:val="15"/>
            </w:pPr>
            <w:r>
              <w:t>RSD/%</w:t>
            </w:r>
          </w:p>
        </w:tc>
        <w:tc>
          <w:tcPr>
            <w:tcW w:w="1316" w:type="dxa"/>
            <w:vAlign w:val="center"/>
          </w:tcPr>
          <w:p w14:paraId="573B5AF3">
            <w:pPr>
              <w:jc w:val="center"/>
              <w:rPr>
                <w:bCs/>
              </w:rPr>
            </w:pPr>
            <w:r>
              <w:rPr>
                <w:rFonts w:hint="eastAsia"/>
              </w:rPr>
              <w:t>3.29</w:t>
            </w:r>
          </w:p>
        </w:tc>
        <w:tc>
          <w:tcPr>
            <w:tcW w:w="1007" w:type="dxa"/>
            <w:vAlign w:val="center"/>
          </w:tcPr>
          <w:p w14:paraId="63F6970A">
            <w:pPr>
              <w:jc w:val="center"/>
              <w:rPr>
                <w:bCs/>
              </w:rPr>
            </w:pPr>
            <w:r>
              <w:t>2.6</w:t>
            </w:r>
            <w:r>
              <w:rPr>
                <w:rFonts w:hint="eastAsia"/>
              </w:rPr>
              <w:t>9</w:t>
            </w:r>
          </w:p>
        </w:tc>
        <w:tc>
          <w:tcPr>
            <w:tcW w:w="1210" w:type="dxa"/>
            <w:vAlign w:val="center"/>
          </w:tcPr>
          <w:p w14:paraId="6E1C3EF1">
            <w:pPr>
              <w:jc w:val="center"/>
              <w:rPr>
                <w:bCs/>
              </w:rPr>
            </w:pPr>
            <w:r>
              <w:t>1.4</w:t>
            </w:r>
            <w:r>
              <w:rPr>
                <w:rFonts w:hint="eastAsia"/>
              </w:rPr>
              <w:t>8</w:t>
            </w:r>
          </w:p>
        </w:tc>
        <w:tc>
          <w:tcPr>
            <w:tcW w:w="1102" w:type="dxa"/>
            <w:vAlign w:val="center"/>
          </w:tcPr>
          <w:p w14:paraId="2BC930A8">
            <w:pPr>
              <w:jc w:val="center"/>
            </w:pPr>
            <w:r>
              <w:t>2.3</w:t>
            </w:r>
            <w:r>
              <w:rPr>
                <w:rFonts w:hint="eastAsia"/>
              </w:rPr>
              <w:t>3</w:t>
            </w:r>
          </w:p>
        </w:tc>
        <w:tc>
          <w:tcPr>
            <w:tcW w:w="1096" w:type="dxa"/>
            <w:vAlign w:val="center"/>
          </w:tcPr>
          <w:p w14:paraId="4C4D9512">
            <w:pPr>
              <w:jc w:val="center"/>
            </w:pPr>
            <w:r>
              <w:t>1.9</w:t>
            </w:r>
            <w:r>
              <w:rPr>
                <w:rFonts w:hint="eastAsia"/>
              </w:rPr>
              <w:t>6</w:t>
            </w:r>
          </w:p>
        </w:tc>
        <w:tc>
          <w:tcPr>
            <w:tcW w:w="1092" w:type="dxa"/>
            <w:vAlign w:val="center"/>
          </w:tcPr>
          <w:p w14:paraId="5C36BE5E">
            <w:pPr>
              <w:jc w:val="center"/>
              <w:rPr>
                <w:bCs/>
              </w:rPr>
            </w:pPr>
            <w:r>
              <w:t>2.1</w:t>
            </w:r>
            <w:r>
              <w:rPr>
                <w:rFonts w:hint="eastAsia"/>
              </w:rPr>
              <w:t>7</w:t>
            </w:r>
          </w:p>
        </w:tc>
        <w:tc>
          <w:tcPr>
            <w:tcW w:w="1095" w:type="dxa"/>
            <w:vAlign w:val="center"/>
          </w:tcPr>
          <w:p w14:paraId="309718FC">
            <w:pPr>
              <w:jc w:val="center"/>
              <w:rPr>
                <w:bCs/>
              </w:rPr>
            </w:pPr>
            <w:r>
              <w:t>1.6</w:t>
            </w:r>
            <w:r>
              <w:rPr>
                <w:rFonts w:hint="eastAsia"/>
              </w:rPr>
              <w:t>8</w:t>
            </w:r>
          </w:p>
        </w:tc>
      </w:tr>
      <w:tr w14:paraId="2A3DF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0C43CFF3">
            <w:pPr>
              <w:pStyle w:val="15"/>
            </w:pPr>
          </w:p>
        </w:tc>
        <w:tc>
          <w:tcPr>
            <w:tcW w:w="1084" w:type="dxa"/>
            <w:vAlign w:val="center"/>
          </w:tcPr>
          <w:p w14:paraId="52A265D2">
            <w:pPr>
              <w:pStyle w:val="15"/>
            </w:pPr>
            <w:r>
              <w:t>Max</w:t>
            </w:r>
          </w:p>
        </w:tc>
        <w:tc>
          <w:tcPr>
            <w:tcW w:w="1316" w:type="dxa"/>
            <w:vAlign w:val="center"/>
          </w:tcPr>
          <w:p w14:paraId="33AEE650">
            <w:pPr>
              <w:jc w:val="center"/>
            </w:pPr>
            <w:r>
              <w:t>0.0041</w:t>
            </w:r>
          </w:p>
        </w:tc>
        <w:tc>
          <w:tcPr>
            <w:tcW w:w="1007" w:type="dxa"/>
            <w:vAlign w:val="center"/>
          </w:tcPr>
          <w:p w14:paraId="35D34DE2">
            <w:pPr>
              <w:jc w:val="center"/>
            </w:pPr>
            <w:r>
              <w:t>0.032</w:t>
            </w:r>
          </w:p>
        </w:tc>
        <w:tc>
          <w:tcPr>
            <w:tcW w:w="1210" w:type="dxa"/>
            <w:vAlign w:val="center"/>
          </w:tcPr>
          <w:p w14:paraId="34E20815">
            <w:pPr>
              <w:jc w:val="center"/>
            </w:pPr>
            <w:r>
              <w:t>0.077</w:t>
            </w:r>
          </w:p>
        </w:tc>
        <w:tc>
          <w:tcPr>
            <w:tcW w:w="1102" w:type="dxa"/>
            <w:vAlign w:val="center"/>
          </w:tcPr>
          <w:p w14:paraId="20046B61">
            <w:pPr>
              <w:jc w:val="center"/>
            </w:pPr>
            <w:r>
              <w:t>0.94</w:t>
            </w:r>
          </w:p>
        </w:tc>
        <w:tc>
          <w:tcPr>
            <w:tcW w:w="1096" w:type="dxa"/>
            <w:vAlign w:val="center"/>
          </w:tcPr>
          <w:p w14:paraId="1B889628">
            <w:pPr>
              <w:jc w:val="center"/>
            </w:pPr>
            <w:r>
              <w:t>1.63</w:t>
            </w:r>
          </w:p>
        </w:tc>
        <w:tc>
          <w:tcPr>
            <w:tcW w:w="1092" w:type="dxa"/>
            <w:vAlign w:val="center"/>
          </w:tcPr>
          <w:p w14:paraId="492B4850">
            <w:pPr>
              <w:jc w:val="center"/>
            </w:pPr>
            <w:r>
              <w:t>2.58</w:t>
            </w:r>
          </w:p>
        </w:tc>
        <w:tc>
          <w:tcPr>
            <w:tcW w:w="1095" w:type="dxa"/>
            <w:vAlign w:val="center"/>
          </w:tcPr>
          <w:p w14:paraId="09AF835D">
            <w:pPr>
              <w:jc w:val="center"/>
            </w:pPr>
            <w:r>
              <w:t>4.37</w:t>
            </w:r>
          </w:p>
        </w:tc>
      </w:tr>
      <w:tr w14:paraId="15F3E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01E8E4BF">
            <w:pPr>
              <w:pStyle w:val="15"/>
            </w:pPr>
          </w:p>
        </w:tc>
        <w:tc>
          <w:tcPr>
            <w:tcW w:w="1084" w:type="dxa"/>
            <w:vAlign w:val="center"/>
          </w:tcPr>
          <w:p w14:paraId="185940EE">
            <w:pPr>
              <w:pStyle w:val="15"/>
            </w:pPr>
            <w:r>
              <w:t>Min</w:t>
            </w:r>
          </w:p>
        </w:tc>
        <w:tc>
          <w:tcPr>
            <w:tcW w:w="1316" w:type="dxa"/>
            <w:vAlign w:val="center"/>
          </w:tcPr>
          <w:p w14:paraId="7AD68E6D">
            <w:pPr>
              <w:jc w:val="center"/>
            </w:pPr>
            <w:r>
              <w:t>0.0037</w:t>
            </w:r>
          </w:p>
        </w:tc>
        <w:tc>
          <w:tcPr>
            <w:tcW w:w="1007" w:type="dxa"/>
            <w:vAlign w:val="center"/>
          </w:tcPr>
          <w:p w14:paraId="1019DC67">
            <w:pPr>
              <w:jc w:val="center"/>
            </w:pPr>
            <w:r>
              <w:t>0.030</w:t>
            </w:r>
          </w:p>
        </w:tc>
        <w:tc>
          <w:tcPr>
            <w:tcW w:w="1210" w:type="dxa"/>
            <w:vAlign w:val="center"/>
          </w:tcPr>
          <w:p w14:paraId="5D313A44">
            <w:pPr>
              <w:jc w:val="center"/>
            </w:pPr>
            <w:r>
              <w:t>0.074</w:t>
            </w:r>
          </w:p>
        </w:tc>
        <w:tc>
          <w:tcPr>
            <w:tcW w:w="1102" w:type="dxa"/>
            <w:vAlign w:val="center"/>
          </w:tcPr>
          <w:p w14:paraId="16F981E9">
            <w:pPr>
              <w:jc w:val="center"/>
            </w:pPr>
            <w:r>
              <w:t>0.8</w:t>
            </w:r>
            <w:r>
              <w:rPr>
                <w:rFonts w:hint="eastAsia"/>
              </w:rPr>
              <w:t>8</w:t>
            </w:r>
          </w:p>
        </w:tc>
        <w:tc>
          <w:tcPr>
            <w:tcW w:w="1096" w:type="dxa"/>
            <w:vAlign w:val="center"/>
          </w:tcPr>
          <w:p w14:paraId="7F397FF3">
            <w:pPr>
              <w:jc w:val="center"/>
            </w:pPr>
            <w:r>
              <w:t>1.54</w:t>
            </w:r>
          </w:p>
        </w:tc>
        <w:tc>
          <w:tcPr>
            <w:tcW w:w="1092" w:type="dxa"/>
            <w:vAlign w:val="center"/>
          </w:tcPr>
          <w:p w14:paraId="6FC0BB9A">
            <w:pPr>
              <w:jc w:val="center"/>
            </w:pPr>
            <w:r>
              <w:t>2.42</w:t>
            </w:r>
          </w:p>
        </w:tc>
        <w:tc>
          <w:tcPr>
            <w:tcW w:w="1095" w:type="dxa"/>
            <w:vAlign w:val="center"/>
          </w:tcPr>
          <w:p w14:paraId="0CDD245F">
            <w:pPr>
              <w:jc w:val="center"/>
            </w:pPr>
            <w:r>
              <w:t>4.17</w:t>
            </w:r>
          </w:p>
        </w:tc>
      </w:tr>
      <w:tr w14:paraId="0DCEC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645172C8">
            <w:pPr>
              <w:pStyle w:val="15"/>
            </w:pPr>
          </w:p>
        </w:tc>
        <w:tc>
          <w:tcPr>
            <w:tcW w:w="1084" w:type="dxa"/>
            <w:vAlign w:val="center"/>
          </w:tcPr>
          <w:p w14:paraId="794C099B">
            <w:pPr>
              <w:pStyle w:val="15"/>
            </w:pPr>
            <w:r>
              <w:t>Gmax</w:t>
            </w:r>
          </w:p>
        </w:tc>
        <w:tc>
          <w:tcPr>
            <w:tcW w:w="1316" w:type="dxa"/>
            <w:vAlign w:val="center"/>
          </w:tcPr>
          <w:p w14:paraId="12F7DFA8">
            <w:pPr>
              <w:jc w:val="center"/>
            </w:pPr>
            <w:r>
              <w:rPr>
                <w:rFonts w:hint="eastAsia"/>
              </w:rPr>
              <w:t>1.890</w:t>
            </w:r>
          </w:p>
        </w:tc>
        <w:tc>
          <w:tcPr>
            <w:tcW w:w="1007" w:type="dxa"/>
            <w:vAlign w:val="center"/>
          </w:tcPr>
          <w:p w14:paraId="3A427C7C">
            <w:pPr>
              <w:jc w:val="center"/>
            </w:pPr>
            <w:r>
              <w:rPr>
                <w:rFonts w:hint="eastAsia"/>
              </w:rPr>
              <w:t>2.348</w:t>
            </w:r>
          </w:p>
        </w:tc>
        <w:tc>
          <w:tcPr>
            <w:tcW w:w="1210" w:type="dxa"/>
            <w:vAlign w:val="center"/>
          </w:tcPr>
          <w:p w14:paraId="46AC34B8">
            <w:pPr>
              <w:jc w:val="center"/>
            </w:pPr>
            <w:r>
              <w:rPr>
                <w:rFonts w:hint="eastAsia"/>
              </w:rPr>
              <w:t>1.250</w:t>
            </w:r>
          </w:p>
        </w:tc>
        <w:tc>
          <w:tcPr>
            <w:tcW w:w="1102" w:type="dxa"/>
            <w:vAlign w:val="center"/>
          </w:tcPr>
          <w:p w14:paraId="054E337F">
            <w:pPr>
              <w:jc w:val="center"/>
            </w:pPr>
            <w:r>
              <w:t>1.4</w:t>
            </w:r>
            <w:r>
              <w:rPr>
                <w:rFonts w:hint="eastAsia"/>
              </w:rPr>
              <w:t>62</w:t>
            </w:r>
          </w:p>
        </w:tc>
        <w:tc>
          <w:tcPr>
            <w:tcW w:w="1096" w:type="dxa"/>
            <w:vAlign w:val="center"/>
          </w:tcPr>
          <w:p w14:paraId="117A3CED">
            <w:pPr>
              <w:jc w:val="center"/>
            </w:pPr>
            <w:r>
              <w:t>1.</w:t>
            </w:r>
            <w:r>
              <w:rPr>
                <w:rFonts w:hint="eastAsia"/>
              </w:rPr>
              <w:t>346</w:t>
            </w:r>
          </w:p>
        </w:tc>
        <w:tc>
          <w:tcPr>
            <w:tcW w:w="1092" w:type="dxa"/>
            <w:vAlign w:val="center"/>
          </w:tcPr>
          <w:p w14:paraId="6CB0B900">
            <w:pPr>
              <w:jc w:val="center"/>
            </w:pPr>
            <w:r>
              <w:t>1.</w:t>
            </w:r>
            <w:r>
              <w:rPr>
                <w:rFonts w:hint="eastAsia"/>
              </w:rPr>
              <w:t>725</w:t>
            </w:r>
          </w:p>
        </w:tc>
        <w:tc>
          <w:tcPr>
            <w:tcW w:w="1095" w:type="dxa"/>
            <w:vAlign w:val="center"/>
          </w:tcPr>
          <w:p w14:paraId="6F1C7B25">
            <w:pPr>
              <w:jc w:val="center"/>
            </w:pPr>
            <w:r>
              <w:t>1.</w:t>
            </w:r>
            <w:r>
              <w:rPr>
                <w:rFonts w:hint="eastAsia"/>
              </w:rPr>
              <w:t>713</w:t>
            </w:r>
          </w:p>
        </w:tc>
      </w:tr>
      <w:tr w14:paraId="303B4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60FA9E81">
            <w:pPr>
              <w:pStyle w:val="15"/>
            </w:pPr>
          </w:p>
        </w:tc>
        <w:tc>
          <w:tcPr>
            <w:tcW w:w="1084" w:type="dxa"/>
            <w:vAlign w:val="center"/>
          </w:tcPr>
          <w:p w14:paraId="6F595635">
            <w:pPr>
              <w:pStyle w:val="15"/>
            </w:pPr>
            <w:r>
              <w:t>Gmin</w:t>
            </w:r>
          </w:p>
        </w:tc>
        <w:tc>
          <w:tcPr>
            <w:tcW w:w="1316" w:type="dxa"/>
            <w:vAlign w:val="center"/>
          </w:tcPr>
          <w:p w14:paraId="32E857CD">
            <w:pPr>
              <w:jc w:val="center"/>
            </w:pPr>
            <w:r>
              <w:rPr>
                <w:rFonts w:hint="eastAsia"/>
              </w:rPr>
              <w:t>1.260</w:t>
            </w:r>
          </w:p>
        </w:tc>
        <w:tc>
          <w:tcPr>
            <w:tcW w:w="1007" w:type="dxa"/>
            <w:vAlign w:val="center"/>
          </w:tcPr>
          <w:p w14:paraId="7FDCF1AE">
            <w:pPr>
              <w:jc w:val="center"/>
            </w:pPr>
            <w:r>
              <w:rPr>
                <w:rFonts w:hint="eastAsia"/>
              </w:rPr>
              <w:t>0.124</w:t>
            </w:r>
          </w:p>
        </w:tc>
        <w:tc>
          <w:tcPr>
            <w:tcW w:w="1210" w:type="dxa"/>
            <w:vAlign w:val="center"/>
          </w:tcPr>
          <w:p w14:paraId="71972288">
            <w:pPr>
              <w:jc w:val="center"/>
            </w:pPr>
            <w:r>
              <w:rPr>
                <w:rFonts w:hint="eastAsia"/>
              </w:rPr>
              <w:t>1.428</w:t>
            </w:r>
          </w:p>
        </w:tc>
        <w:tc>
          <w:tcPr>
            <w:tcW w:w="1102" w:type="dxa"/>
            <w:vAlign w:val="center"/>
          </w:tcPr>
          <w:p w14:paraId="15D263BA">
            <w:pPr>
              <w:jc w:val="center"/>
            </w:pPr>
            <w:r>
              <w:rPr>
                <w:rFonts w:hint="eastAsia"/>
              </w:rPr>
              <w:t>1.368</w:t>
            </w:r>
          </w:p>
        </w:tc>
        <w:tc>
          <w:tcPr>
            <w:tcW w:w="1096" w:type="dxa"/>
            <w:vAlign w:val="center"/>
          </w:tcPr>
          <w:p w14:paraId="17FD6F21">
            <w:pPr>
              <w:jc w:val="center"/>
            </w:pPr>
            <w:r>
              <w:t>1.</w:t>
            </w:r>
            <w:r>
              <w:rPr>
                <w:rFonts w:hint="eastAsia"/>
              </w:rPr>
              <w:t>538</w:t>
            </w:r>
          </w:p>
        </w:tc>
        <w:tc>
          <w:tcPr>
            <w:tcW w:w="1092" w:type="dxa"/>
            <w:vAlign w:val="center"/>
          </w:tcPr>
          <w:p w14:paraId="526C79B9">
            <w:pPr>
              <w:jc w:val="center"/>
            </w:pPr>
            <w:r>
              <w:t>1.</w:t>
            </w:r>
            <w:r>
              <w:rPr>
                <w:rFonts w:hint="eastAsia"/>
              </w:rPr>
              <w:t>243</w:t>
            </w:r>
          </w:p>
        </w:tc>
        <w:tc>
          <w:tcPr>
            <w:tcW w:w="1095" w:type="dxa"/>
            <w:vAlign w:val="center"/>
          </w:tcPr>
          <w:p w14:paraId="2760035A">
            <w:pPr>
              <w:jc w:val="center"/>
            </w:pPr>
            <w:r>
              <w:t>1.</w:t>
            </w:r>
            <w:r>
              <w:rPr>
                <w:rFonts w:hint="eastAsia"/>
              </w:rPr>
              <w:t>096</w:t>
            </w:r>
          </w:p>
        </w:tc>
      </w:tr>
      <w:tr w14:paraId="30F78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6C2268DB">
            <w:pPr>
              <w:pStyle w:val="15"/>
            </w:pPr>
          </w:p>
        </w:tc>
        <w:tc>
          <w:tcPr>
            <w:tcW w:w="1084" w:type="dxa"/>
            <w:vAlign w:val="center"/>
          </w:tcPr>
          <w:p w14:paraId="3F0FF95E">
            <w:pPr>
              <w:pStyle w:val="15"/>
            </w:pPr>
            <w:r>
              <w:t>G</w:t>
            </w:r>
            <w:r>
              <w:rPr>
                <w:vertAlign w:val="subscript"/>
              </w:rPr>
              <w:t>95</w:t>
            </w:r>
            <w:r>
              <w:t>(n)</w:t>
            </w:r>
          </w:p>
        </w:tc>
        <w:tc>
          <w:tcPr>
            <w:tcW w:w="1316" w:type="dxa"/>
            <w:vAlign w:val="center"/>
          </w:tcPr>
          <w:p w14:paraId="5CE4CEF9">
            <w:pPr>
              <w:jc w:val="center"/>
              <w:rPr>
                <w:sz w:val="18"/>
                <w:szCs w:val="18"/>
              </w:rPr>
            </w:pPr>
            <w:r>
              <w:t>2.</w:t>
            </w:r>
            <w:r>
              <w:rPr>
                <w:rFonts w:hint="eastAsia"/>
              </w:rPr>
              <w:t>020</w:t>
            </w:r>
          </w:p>
        </w:tc>
        <w:tc>
          <w:tcPr>
            <w:tcW w:w="1007" w:type="dxa"/>
            <w:vAlign w:val="center"/>
          </w:tcPr>
          <w:p w14:paraId="1F945D3A">
            <w:pPr>
              <w:jc w:val="center"/>
              <w:rPr>
                <w:sz w:val="18"/>
                <w:szCs w:val="18"/>
              </w:rPr>
            </w:pPr>
            <w:r>
              <w:t>2.355</w:t>
            </w:r>
          </w:p>
        </w:tc>
        <w:tc>
          <w:tcPr>
            <w:tcW w:w="1210" w:type="dxa"/>
            <w:vAlign w:val="center"/>
          </w:tcPr>
          <w:p w14:paraId="40EB6F98">
            <w:pPr>
              <w:jc w:val="center"/>
              <w:rPr>
                <w:sz w:val="18"/>
                <w:szCs w:val="18"/>
              </w:rPr>
            </w:pPr>
            <w:r>
              <w:t>2.355</w:t>
            </w:r>
          </w:p>
        </w:tc>
        <w:tc>
          <w:tcPr>
            <w:tcW w:w="1102" w:type="dxa"/>
            <w:vAlign w:val="center"/>
          </w:tcPr>
          <w:p w14:paraId="3A5EC18D">
            <w:pPr>
              <w:jc w:val="center"/>
              <w:rPr>
                <w:sz w:val="18"/>
                <w:szCs w:val="18"/>
              </w:rPr>
            </w:pPr>
            <w:r>
              <w:t>2.355</w:t>
            </w:r>
          </w:p>
        </w:tc>
        <w:tc>
          <w:tcPr>
            <w:tcW w:w="1096" w:type="dxa"/>
            <w:vAlign w:val="center"/>
          </w:tcPr>
          <w:p w14:paraId="7AEDA94D">
            <w:pPr>
              <w:jc w:val="center"/>
              <w:rPr>
                <w:sz w:val="18"/>
                <w:szCs w:val="18"/>
              </w:rPr>
            </w:pPr>
            <w:r>
              <w:t>2.355</w:t>
            </w:r>
          </w:p>
        </w:tc>
        <w:tc>
          <w:tcPr>
            <w:tcW w:w="1092" w:type="dxa"/>
            <w:vAlign w:val="center"/>
          </w:tcPr>
          <w:p w14:paraId="48E1DAAD">
            <w:pPr>
              <w:jc w:val="center"/>
              <w:rPr>
                <w:sz w:val="18"/>
                <w:szCs w:val="18"/>
              </w:rPr>
            </w:pPr>
            <w:r>
              <w:t>2.355</w:t>
            </w:r>
          </w:p>
        </w:tc>
        <w:tc>
          <w:tcPr>
            <w:tcW w:w="1095" w:type="dxa"/>
            <w:vAlign w:val="center"/>
          </w:tcPr>
          <w:p w14:paraId="60C4A930">
            <w:pPr>
              <w:jc w:val="center"/>
              <w:rPr>
                <w:sz w:val="18"/>
                <w:szCs w:val="18"/>
              </w:rPr>
            </w:pPr>
            <w:r>
              <w:t>2.355</w:t>
            </w:r>
          </w:p>
        </w:tc>
      </w:tr>
      <w:tr w14:paraId="0A7FA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70D5C125">
            <w:pPr>
              <w:pStyle w:val="15"/>
            </w:pPr>
          </w:p>
        </w:tc>
        <w:tc>
          <w:tcPr>
            <w:tcW w:w="1084" w:type="dxa"/>
            <w:vAlign w:val="center"/>
          </w:tcPr>
          <w:p w14:paraId="4C8A5926">
            <w:pPr>
              <w:pStyle w:val="15"/>
            </w:pPr>
            <w:r>
              <w:t>G</w:t>
            </w:r>
            <w:r>
              <w:rPr>
                <w:vertAlign w:val="subscript"/>
              </w:rPr>
              <w:t>99</w:t>
            </w:r>
            <w:r>
              <w:t>(n)</w:t>
            </w:r>
          </w:p>
        </w:tc>
        <w:tc>
          <w:tcPr>
            <w:tcW w:w="1316" w:type="dxa"/>
            <w:vAlign w:val="center"/>
          </w:tcPr>
          <w:p w14:paraId="77C30D70">
            <w:pPr>
              <w:jc w:val="center"/>
              <w:rPr>
                <w:sz w:val="18"/>
                <w:szCs w:val="18"/>
              </w:rPr>
            </w:pPr>
            <w:r>
              <w:t>2.</w:t>
            </w:r>
            <w:r>
              <w:rPr>
                <w:rFonts w:hint="eastAsia"/>
              </w:rPr>
              <w:t>139</w:t>
            </w:r>
          </w:p>
        </w:tc>
        <w:tc>
          <w:tcPr>
            <w:tcW w:w="1007" w:type="dxa"/>
            <w:vAlign w:val="center"/>
          </w:tcPr>
          <w:p w14:paraId="02E7CBD1">
            <w:pPr>
              <w:jc w:val="center"/>
              <w:rPr>
                <w:sz w:val="18"/>
                <w:szCs w:val="18"/>
              </w:rPr>
            </w:pPr>
            <w:r>
              <w:t>2.564</w:t>
            </w:r>
          </w:p>
        </w:tc>
        <w:tc>
          <w:tcPr>
            <w:tcW w:w="1210" w:type="dxa"/>
            <w:vAlign w:val="center"/>
          </w:tcPr>
          <w:p w14:paraId="4492D52A">
            <w:pPr>
              <w:jc w:val="center"/>
              <w:rPr>
                <w:sz w:val="18"/>
                <w:szCs w:val="18"/>
              </w:rPr>
            </w:pPr>
            <w:r>
              <w:t>2.564</w:t>
            </w:r>
          </w:p>
        </w:tc>
        <w:tc>
          <w:tcPr>
            <w:tcW w:w="1102" w:type="dxa"/>
            <w:vAlign w:val="center"/>
          </w:tcPr>
          <w:p w14:paraId="4FCF57EE">
            <w:pPr>
              <w:jc w:val="center"/>
              <w:rPr>
                <w:sz w:val="18"/>
                <w:szCs w:val="18"/>
              </w:rPr>
            </w:pPr>
            <w:r>
              <w:t>2.564</w:t>
            </w:r>
          </w:p>
        </w:tc>
        <w:tc>
          <w:tcPr>
            <w:tcW w:w="1096" w:type="dxa"/>
            <w:vAlign w:val="center"/>
          </w:tcPr>
          <w:p w14:paraId="0774D3D9">
            <w:pPr>
              <w:jc w:val="center"/>
              <w:rPr>
                <w:sz w:val="18"/>
                <w:szCs w:val="18"/>
              </w:rPr>
            </w:pPr>
            <w:r>
              <w:t>2.564</w:t>
            </w:r>
          </w:p>
        </w:tc>
        <w:tc>
          <w:tcPr>
            <w:tcW w:w="1092" w:type="dxa"/>
            <w:vAlign w:val="center"/>
          </w:tcPr>
          <w:p w14:paraId="7D28F759">
            <w:pPr>
              <w:jc w:val="center"/>
              <w:rPr>
                <w:sz w:val="18"/>
                <w:szCs w:val="18"/>
              </w:rPr>
            </w:pPr>
            <w:r>
              <w:t>2.564</w:t>
            </w:r>
          </w:p>
        </w:tc>
        <w:tc>
          <w:tcPr>
            <w:tcW w:w="1095" w:type="dxa"/>
            <w:vAlign w:val="center"/>
          </w:tcPr>
          <w:p w14:paraId="7C5CE18D">
            <w:pPr>
              <w:jc w:val="center"/>
              <w:rPr>
                <w:sz w:val="18"/>
                <w:szCs w:val="18"/>
              </w:rPr>
            </w:pPr>
            <w:r>
              <w:t>2.564</w:t>
            </w:r>
          </w:p>
        </w:tc>
      </w:tr>
      <w:tr w14:paraId="72753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25743EC6">
            <w:pPr>
              <w:pStyle w:val="15"/>
            </w:pPr>
          </w:p>
        </w:tc>
        <w:tc>
          <w:tcPr>
            <w:tcW w:w="1084" w:type="dxa"/>
            <w:vAlign w:val="center"/>
          </w:tcPr>
          <w:p w14:paraId="49A96F8E">
            <w:pPr>
              <w:pStyle w:val="15"/>
            </w:pPr>
            <w:r>
              <w:t>检验结果</w:t>
            </w:r>
          </w:p>
        </w:tc>
        <w:tc>
          <w:tcPr>
            <w:tcW w:w="1316" w:type="dxa"/>
            <w:vAlign w:val="center"/>
          </w:tcPr>
          <w:p w14:paraId="4FC6F13C">
            <w:pPr>
              <w:jc w:val="center"/>
              <w:rPr>
                <w:bCs/>
              </w:rPr>
            </w:pPr>
            <w:r>
              <w:rPr>
                <w:kern w:val="2"/>
              </w:rPr>
              <w:t>无异议</w:t>
            </w:r>
          </w:p>
        </w:tc>
        <w:tc>
          <w:tcPr>
            <w:tcW w:w="1007" w:type="dxa"/>
            <w:vAlign w:val="center"/>
          </w:tcPr>
          <w:p w14:paraId="4C4526D4">
            <w:pPr>
              <w:jc w:val="center"/>
              <w:rPr>
                <w:bCs/>
              </w:rPr>
            </w:pPr>
            <w:r>
              <w:rPr>
                <w:kern w:val="2"/>
              </w:rPr>
              <w:t>无异议</w:t>
            </w:r>
          </w:p>
        </w:tc>
        <w:tc>
          <w:tcPr>
            <w:tcW w:w="1210" w:type="dxa"/>
            <w:vAlign w:val="center"/>
          </w:tcPr>
          <w:p w14:paraId="72557387">
            <w:pPr>
              <w:jc w:val="center"/>
              <w:rPr>
                <w:bCs/>
              </w:rPr>
            </w:pPr>
            <w:r>
              <w:rPr>
                <w:kern w:val="2"/>
              </w:rPr>
              <w:t>无异议</w:t>
            </w:r>
          </w:p>
        </w:tc>
        <w:tc>
          <w:tcPr>
            <w:tcW w:w="1102" w:type="dxa"/>
            <w:vAlign w:val="center"/>
          </w:tcPr>
          <w:p w14:paraId="1D314E1E">
            <w:pPr>
              <w:jc w:val="center"/>
              <w:rPr>
                <w:sz w:val="22"/>
                <w:szCs w:val="22"/>
              </w:rPr>
            </w:pPr>
            <w:r>
              <w:rPr>
                <w:kern w:val="2"/>
              </w:rPr>
              <w:t>无异议</w:t>
            </w:r>
          </w:p>
        </w:tc>
        <w:tc>
          <w:tcPr>
            <w:tcW w:w="1096" w:type="dxa"/>
            <w:vAlign w:val="center"/>
          </w:tcPr>
          <w:p w14:paraId="227199A5">
            <w:pPr>
              <w:jc w:val="center"/>
              <w:rPr>
                <w:sz w:val="22"/>
                <w:szCs w:val="22"/>
              </w:rPr>
            </w:pPr>
            <w:r>
              <w:rPr>
                <w:kern w:val="2"/>
              </w:rPr>
              <w:t>无异议</w:t>
            </w:r>
          </w:p>
        </w:tc>
        <w:tc>
          <w:tcPr>
            <w:tcW w:w="1092" w:type="dxa"/>
            <w:vAlign w:val="center"/>
          </w:tcPr>
          <w:p w14:paraId="55379EB9">
            <w:pPr>
              <w:jc w:val="center"/>
              <w:rPr>
                <w:bCs/>
              </w:rPr>
            </w:pPr>
            <w:r>
              <w:rPr>
                <w:kern w:val="2"/>
              </w:rPr>
              <w:t>无异议</w:t>
            </w:r>
          </w:p>
        </w:tc>
        <w:tc>
          <w:tcPr>
            <w:tcW w:w="1095" w:type="dxa"/>
            <w:vAlign w:val="center"/>
          </w:tcPr>
          <w:p w14:paraId="1BBE72E2">
            <w:pPr>
              <w:jc w:val="center"/>
              <w:rPr>
                <w:bCs/>
              </w:rPr>
            </w:pPr>
            <w:r>
              <w:rPr>
                <w:kern w:val="2"/>
              </w:rPr>
              <w:t>无异议</w:t>
            </w:r>
          </w:p>
        </w:tc>
      </w:tr>
    </w:tbl>
    <w:p w14:paraId="0FB57778">
      <w:pPr>
        <w:pStyle w:val="6"/>
      </w:pPr>
      <w:r>
        <w:rPr>
          <w:rFonts w:hint="eastAsia"/>
        </w:rPr>
        <w:t xml:space="preserve">     </w:t>
      </w:r>
      <w:r>
        <w:t>表 2-</w:t>
      </w:r>
      <w:r>
        <w:rPr>
          <w:rFonts w:hint="eastAsia"/>
        </w:rPr>
        <w:t>55铅元素</w:t>
      </w:r>
      <w:r>
        <w:t xml:space="preserve"> 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8"/>
        <w:gridCol w:w="2471"/>
        <w:gridCol w:w="3435"/>
        <w:gridCol w:w="2734"/>
      </w:tblGrid>
      <w:tr w14:paraId="07676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208" w:type="dxa"/>
            <w:vAlign w:val="center"/>
          </w:tcPr>
          <w:p w14:paraId="4369E35E">
            <w:pPr>
              <w:pStyle w:val="15"/>
            </w:pPr>
            <w:r>
              <w:t>实验室i</w:t>
            </w:r>
          </w:p>
        </w:tc>
        <w:tc>
          <w:tcPr>
            <w:tcW w:w="2471" w:type="dxa"/>
            <w:vAlign w:val="center"/>
          </w:tcPr>
          <w:p w14:paraId="1353F73B">
            <w:pPr>
              <w:pStyle w:val="15"/>
            </w:pPr>
            <w:r>
              <w:t>测定结果</w:t>
            </w:r>
          </w:p>
        </w:tc>
        <w:tc>
          <w:tcPr>
            <w:tcW w:w="3435" w:type="dxa"/>
            <w:vAlign w:val="center"/>
          </w:tcPr>
          <w:p w14:paraId="0EE5DC29">
            <w:pPr>
              <w:pStyle w:val="15"/>
            </w:pPr>
            <w:r>
              <w:t>1</w:t>
            </w:r>
            <w:r>
              <w:rPr>
                <w:rFonts w:hint="eastAsia"/>
              </w:rPr>
              <w:t>7</w:t>
            </w:r>
            <w:r>
              <w:t>#</w:t>
            </w:r>
          </w:p>
        </w:tc>
        <w:tc>
          <w:tcPr>
            <w:tcW w:w="2734" w:type="dxa"/>
            <w:vAlign w:val="center"/>
          </w:tcPr>
          <w:p w14:paraId="381C8B2E">
            <w:pPr>
              <w:pStyle w:val="15"/>
            </w:pPr>
            <w:r>
              <w:t>1</w:t>
            </w:r>
            <w:r>
              <w:rPr>
                <w:rFonts w:hint="eastAsia"/>
              </w:rPr>
              <w:t>8</w:t>
            </w:r>
            <w:r>
              <w:t>#</w:t>
            </w:r>
          </w:p>
        </w:tc>
      </w:tr>
      <w:tr w14:paraId="74CFC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restart"/>
            <w:vAlign w:val="center"/>
          </w:tcPr>
          <w:p w14:paraId="23B1E275">
            <w:pPr>
              <w:pStyle w:val="15"/>
            </w:pPr>
            <w:r>
              <w:rPr>
                <w:rFonts w:hint="eastAsia"/>
              </w:rPr>
              <w:t>1</w:t>
            </w:r>
          </w:p>
        </w:tc>
        <w:tc>
          <w:tcPr>
            <w:tcW w:w="2471" w:type="dxa"/>
            <w:vAlign w:val="center"/>
          </w:tcPr>
          <w:p w14:paraId="79131D2D">
            <w:pPr>
              <w:pStyle w:val="15"/>
            </w:pPr>
            <w:r>
              <w:t>1</w:t>
            </w:r>
          </w:p>
        </w:tc>
        <w:tc>
          <w:tcPr>
            <w:tcW w:w="3435" w:type="dxa"/>
            <w:vAlign w:val="center"/>
          </w:tcPr>
          <w:p w14:paraId="1B13AD34">
            <w:pPr>
              <w:jc w:val="center"/>
            </w:pPr>
            <w:r>
              <w:t>0.00047</w:t>
            </w:r>
          </w:p>
        </w:tc>
        <w:tc>
          <w:tcPr>
            <w:tcW w:w="2734" w:type="dxa"/>
            <w:vAlign w:val="center"/>
          </w:tcPr>
          <w:p w14:paraId="2D2CD3FC">
            <w:pPr>
              <w:jc w:val="center"/>
            </w:pPr>
            <w:r>
              <w:rPr>
                <w:rFonts w:hint="eastAsia"/>
              </w:rPr>
              <w:t>0.97</w:t>
            </w:r>
          </w:p>
        </w:tc>
      </w:tr>
      <w:tr w14:paraId="61991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77176238">
            <w:pPr>
              <w:pStyle w:val="15"/>
            </w:pPr>
          </w:p>
        </w:tc>
        <w:tc>
          <w:tcPr>
            <w:tcW w:w="2471" w:type="dxa"/>
            <w:vAlign w:val="center"/>
          </w:tcPr>
          <w:p w14:paraId="0751AA8A">
            <w:pPr>
              <w:pStyle w:val="15"/>
            </w:pPr>
            <w:r>
              <w:t>2</w:t>
            </w:r>
          </w:p>
        </w:tc>
        <w:tc>
          <w:tcPr>
            <w:tcW w:w="3435" w:type="dxa"/>
            <w:vAlign w:val="center"/>
          </w:tcPr>
          <w:p w14:paraId="4F434E16">
            <w:pPr>
              <w:jc w:val="center"/>
            </w:pPr>
            <w:r>
              <w:t>0.00048</w:t>
            </w:r>
          </w:p>
        </w:tc>
        <w:tc>
          <w:tcPr>
            <w:tcW w:w="2734" w:type="dxa"/>
            <w:vAlign w:val="center"/>
          </w:tcPr>
          <w:p w14:paraId="4971F92F">
            <w:pPr>
              <w:jc w:val="center"/>
            </w:pPr>
            <w:r>
              <w:rPr>
                <w:rFonts w:hint="eastAsia"/>
              </w:rPr>
              <w:t>0.99</w:t>
            </w:r>
          </w:p>
        </w:tc>
      </w:tr>
      <w:tr w14:paraId="1E6E4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410DAE3A">
            <w:pPr>
              <w:pStyle w:val="15"/>
            </w:pPr>
          </w:p>
        </w:tc>
        <w:tc>
          <w:tcPr>
            <w:tcW w:w="2471" w:type="dxa"/>
            <w:vAlign w:val="center"/>
          </w:tcPr>
          <w:p w14:paraId="3781B3C6">
            <w:pPr>
              <w:pStyle w:val="15"/>
            </w:pPr>
            <w:r>
              <w:t>3</w:t>
            </w:r>
          </w:p>
        </w:tc>
        <w:tc>
          <w:tcPr>
            <w:tcW w:w="3435" w:type="dxa"/>
            <w:vAlign w:val="center"/>
          </w:tcPr>
          <w:p w14:paraId="423964D9">
            <w:pPr>
              <w:jc w:val="center"/>
            </w:pPr>
            <w:r>
              <w:t>0.00044</w:t>
            </w:r>
          </w:p>
        </w:tc>
        <w:tc>
          <w:tcPr>
            <w:tcW w:w="2734" w:type="dxa"/>
            <w:vAlign w:val="center"/>
          </w:tcPr>
          <w:p w14:paraId="53682BC6">
            <w:pPr>
              <w:jc w:val="center"/>
            </w:pPr>
            <w:r>
              <w:rPr>
                <w:rFonts w:hint="eastAsia"/>
              </w:rPr>
              <w:t>0.96</w:t>
            </w:r>
          </w:p>
        </w:tc>
      </w:tr>
      <w:tr w14:paraId="1D6BE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141378EF">
            <w:pPr>
              <w:pStyle w:val="15"/>
            </w:pPr>
          </w:p>
        </w:tc>
        <w:tc>
          <w:tcPr>
            <w:tcW w:w="2471" w:type="dxa"/>
            <w:vAlign w:val="center"/>
          </w:tcPr>
          <w:p w14:paraId="41E8E38A">
            <w:pPr>
              <w:pStyle w:val="15"/>
            </w:pPr>
            <w:r>
              <w:t>4</w:t>
            </w:r>
          </w:p>
        </w:tc>
        <w:tc>
          <w:tcPr>
            <w:tcW w:w="3435" w:type="dxa"/>
            <w:vAlign w:val="center"/>
          </w:tcPr>
          <w:p w14:paraId="138958FB">
            <w:pPr>
              <w:jc w:val="center"/>
            </w:pPr>
            <w:r>
              <w:t>0.0005</w:t>
            </w:r>
          </w:p>
        </w:tc>
        <w:tc>
          <w:tcPr>
            <w:tcW w:w="2734" w:type="dxa"/>
            <w:vAlign w:val="center"/>
          </w:tcPr>
          <w:p w14:paraId="35AAA2F4">
            <w:pPr>
              <w:jc w:val="center"/>
            </w:pPr>
            <w:r>
              <w:rPr>
                <w:rFonts w:hint="eastAsia"/>
              </w:rPr>
              <w:t>0.99</w:t>
            </w:r>
          </w:p>
        </w:tc>
      </w:tr>
      <w:tr w14:paraId="6EBCF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75D1C684">
            <w:pPr>
              <w:pStyle w:val="15"/>
            </w:pPr>
          </w:p>
        </w:tc>
        <w:tc>
          <w:tcPr>
            <w:tcW w:w="2471" w:type="dxa"/>
            <w:vAlign w:val="center"/>
          </w:tcPr>
          <w:p w14:paraId="16F80900">
            <w:pPr>
              <w:pStyle w:val="15"/>
            </w:pPr>
            <w:r>
              <w:t>5</w:t>
            </w:r>
          </w:p>
        </w:tc>
        <w:tc>
          <w:tcPr>
            <w:tcW w:w="3435" w:type="dxa"/>
            <w:vAlign w:val="center"/>
          </w:tcPr>
          <w:p w14:paraId="660D9CED">
            <w:pPr>
              <w:jc w:val="center"/>
            </w:pPr>
            <w:r>
              <w:t>0.00045</w:t>
            </w:r>
          </w:p>
        </w:tc>
        <w:tc>
          <w:tcPr>
            <w:tcW w:w="2734" w:type="dxa"/>
            <w:vAlign w:val="center"/>
          </w:tcPr>
          <w:p w14:paraId="3C1E03CB">
            <w:pPr>
              <w:jc w:val="center"/>
            </w:pPr>
            <w:r>
              <w:rPr>
                <w:rFonts w:hint="eastAsia"/>
              </w:rPr>
              <w:t>0.98</w:t>
            </w:r>
          </w:p>
        </w:tc>
      </w:tr>
      <w:tr w14:paraId="46383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1C947227">
            <w:pPr>
              <w:pStyle w:val="15"/>
            </w:pPr>
          </w:p>
        </w:tc>
        <w:tc>
          <w:tcPr>
            <w:tcW w:w="2471" w:type="dxa"/>
            <w:vAlign w:val="center"/>
          </w:tcPr>
          <w:p w14:paraId="50501C11">
            <w:pPr>
              <w:pStyle w:val="15"/>
            </w:pPr>
            <w:r>
              <w:t>6</w:t>
            </w:r>
          </w:p>
        </w:tc>
        <w:tc>
          <w:tcPr>
            <w:tcW w:w="3435" w:type="dxa"/>
            <w:vAlign w:val="center"/>
          </w:tcPr>
          <w:p w14:paraId="5CC31983">
            <w:pPr>
              <w:jc w:val="center"/>
            </w:pPr>
            <w:r>
              <w:t>0.0005</w:t>
            </w:r>
          </w:p>
        </w:tc>
        <w:tc>
          <w:tcPr>
            <w:tcW w:w="2734" w:type="dxa"/>
            <w:vAlign w:val="center"/>
          </w:tcPr>
          <w:p w14:paraId="05FC7A54">
            <w:pPr>
              <w:jc w:val="center"/>
            </w:pPr>
            <w:r>
              <w:rPr>
                <w:rFonts w:hint="eastAsia"/>
              </w:rPr>
              <w:t>1.01</w:t>
            </w:r>
          </w:p>
        </w:tc>
      </w:tr>
      <w:tr w14:paraId="71CF1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41D6EE55">
            <w:pPr>
              <w:pStyle w:val="15"/>
            </w:pPr>
          </w:p>
        </w:tc>
        <w:tc>
          <w:tcPr>
            <w:tcW w:w="2471" w:type="dxa"/>
            <w:vAlign w:val="center"/>
          </w:tcPr>
          <w:p w14:paraId="1BE8FAC7">
            <w:pPr>
              <w:pStyle w:val="15"/>
            </w:pPr>
            <w:r>
              <w:t>7</w:t>
            </w:r>
          </w:p>
        </w:tc>
        <w:tc>
          <w:tcPr>
            <w:tcW w:w="3435" w:type="dxa"/>
            <w:vAlign w:val="center"/>
          </w:tcPr>
          <w:p w14:paraId="5D8C8235">
            <w:pPr>
              <w:jc w:val="center"/>
            </w:pPr>
            <w:r>
              <w:t>0.00048</w:t>
            </w:r>
          </w:p>
        </w:tc>
        <w:tc>
          <w:tcPr>
            <w:tcW w:w="2734" w:type="dxa"/>
          </w:tcPr>
          <w:p w14:paraId="2329F7E6">
            <w:pPr>
              <w:jc w:val="center"/>
            </w:pPr>
            <w:r>
              <w:t>0.98</w:t>
            </w:r>
          </w:p>
        </w:tc>
      </w:tr>
      <w:tr w14:paraId="5EECE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4C00E07E">
            <w:pPr>
              <w:pStyle w:val="15"/>
            </w:pPr>
          </w:p>
        </w:tc>
        <w:tc>
          <w:tcPr>
            <w:tcW w:w="2471" w:type="dxa"/>
            <w:vAlign w:val="center"/>
          </w:tcPr>
          <w:p w14:paraId="26BD08F1">
            <w:pPr>
              <w:pStyle w:val="15"/>
            </w:pPr>
            <w:r>
              <w:t>8</w:t>
            </w:r>
          </w:p>
        </w:tc>
        <w:tc>
          <w:tcPr>
            <w:tcW w:w="3435" w:type="dxa"/>
            <w:vAlign w:val="center"/>
          </w:tcPr>
          <w:p w14:paraId="398D777B">
            <w:pPr>
              <w:jc w:val="center"/>
            </w:pPr>
            <w:r>
              <w:t>0.00046</w:t>
            </w:r>
          </w:p>
        </w:tc>
        <w:tc>
          <w:tcPr>
            <w:tcW w:w="2734" w:type="dxa"/>
          </w:tcPr>
          <w:p w14:paraId="46F2F483">
            <w:pPr>
              <w:jc w:val="center"/>
            </w:pPr>
            <w:r>
              <w:t>0.98</w:t>
            </w:r>
          </w:p>
        </w:tc>
      </w:tr>
      <w:tr w14:paraId="4A9AD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01BCC5D2">
            <w:pPr>
              <w:pStyle w:val="15"/>
            </w:pPr>
          </w:p>
        </w:tc>
        <w:tc>
          <w:tcPr>
            <w:tcW w:w="2471" w:type="dxa"/>
            <w:vAlign w:val="center"/>
          </w:tcPr>
          <w:p w14:paraId="5B84BC22">
            <w:pPr>
              <w:pStyle w:val="15"/>
            </w:pPr>
            <w:r>
              <w:t>9</w:t>
            </w:r>
          </w:p>
        </w:tc>
        <w:tc>
          <w:tcPr>
            <w:tcW w:w="3435" w:type="dxa"/>
            <w:vAlign w:val="center"/>
          </w:tcPr>
          <w:p w14:paraId="77A1AB13">
            <w:pPr>
              <w:jc w:val="center"/>
            </w:pPr>
            <w:r>
              <w:t xml:space="preserve">0.00050 </w:t>
            </w:r>
          </w:p>
        </w:tc>
        <w:tc>
          <w:tcPr>
            <w:tcW w:w="2734" w:type="dxa"/>
          </w:tcPr>
          <w:p w14:paraId="4DABA6F0">
            <w:pPr>
              <w:jc w:val="center"/>
            </w:pPr>
            <w:r>
              <w:t>0.97</w:t>
            </w:r>
          </w:p>
        </w:tc>
      </w:tr>
      <w:tr w14:paraId="3B6AC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6B153FCE">
            <w:pPr>
              <w:pStyle w:val="15"/>
            </w:pPr>
          </w:p>
        </w:tc>
        <w:tc>
          <w:tcPr>
            <w:tcW w:w="2471" w:type="dxa"/>
            <w:vAlign w:val="center"/>
          </w:tcPr>
          <w:p w14:paraId="1EBA2328">
            <w:pPr>
              <w:pStyle w:val="15"/>
            </w:pPr>
            <w:r>
              <w:t>10</w:t>
            </w:r>
          </w:p>
        </w:tc>
        <w:tc>
          <w:tcPr>
            <w:tcW w:w="3435" w:type="dxa"/>
            <w:vAlign w:val="center"/>
          </w:tcPr>
          <w:p w14:paraId="3DA7040C">
            <w:pPr>
              <w:jc w:val="center"/>
            </w:pPr>
            <w:r>
              <w:t>0.0005</w:t>
            </w:r>
          </w:p>
        </w:tc>
        <w:tc>
          <w:tcPr>
            <w:tcW w:w="2734" w:type="dxa"/>
          </w:tcPr>
          <w:p w14:paraId="4AA0B8EE">
            <w:pPr>
              <w:jc w:val="center"/>
            </w:pPr>
            <w:r>
              <w:t>1.01</w:t>
            </w:r>
          </w:p>
        </w:tc>
      </w:tr>
      <w:tr w14:paraId="3DC9B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5B4D68C1">
            <w:pPr>
              <w:pStyle w:val="15"/>
            </w:pPr>
          </w:p>
        </w:tc>
        <w:tc>
          <w:tcPr>
            <w:tcW w:w="2471" w:type="dxa"/>
            <w:vAlign w:val="center"/>
          </w:tcPr>
          <w:p w14:paraId="29FBE407">
            <w:pPr>
              <w:pStyle w:val="15"/>
            </w:pPr>
            <w:r>
              <w:t>11</w:t>
            </w:r>
          </w:p>
        </w:tc>
        <w:tc>
          <w:tcPr>
            <w:tcW w:w="3435" w:type="dxa"/>
            <w:vAlign w:val="center"/>
          </w:tcPr>
          <w:p w14:paraId="0F08F512">
            <w:pPr>
              <w:jc w:val="center"/>
            </w:pPr>
            <w:r>
              <w:t>0.00047</w:t>
            </w:r>
          </w:p>
        </w:tc>
        <w:tc>
          <w:tcPr>
            <w:tcW w:w="2734" w:type="dxa"/>
          </w:tcPr>
          <w:p w14:paraId="6FE3FE17">
            <w:pPr>
              <w:jc w:val="center"/>
            </w:pPr>
            <w:r>
              <w:t>1.01</w:t>
            </w:r>
          </w:p>
        </w:tc>
      </w:tr>
      <w:tr w14:paraId="32D16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08" w:type="dxa"/>
            <w:vMerge w:val="continue"/>
            <w:vAlign w:val="center"/>
          </w:tcPr>
          <w:p w14:paraId="1A540A95">
            <w:pPr>
              <w:pStyle w:val="15"/>
            </w:pPr>
          </w:p>
        </w:tc>
        <w:tc>
          <w:tcPr>
            <w:tcW w:w="2471" w:type="dxa"/>
            <w:vAlign w:val="center"/>
          </w:tcPr>
          <w:p w14:paraId="2AB5D19F">
            <w:pPr>
              <w:pStyle w:val="15"/>
            </w:pPr>
            <w:r>
              <w:t>测定次数n</w:t>
            </w:r>
          </w:p>
        </w:tc>
        <w:tc>
          <w:tcPr>
            <w:tcW w:w="3435" w:type="dxa"/>
            <w:vAlign w:val="center"/>
          </w:tcPr>
          <w:p w14:paraId="785A83AC">
            <w:pPr>
              <w:jc w:val="center"/>
            </w:pPr>
            <w:r>
              <w:rPr>
                <w:rFonts w:hint="eastAsia"/>
              </w:rPr>
              <w:t>11</w:t>
            </w:r>
          </w:p>
        </w:tc>
        <w:tc>
          <w:tcPr>
            <w:tcW w:w="2734" w:type="dxa"/>
            <w:vAlign w:val="center"/>
          </w:tcPr>
          <w:p w14:paraId="0800E90C">
            <w:pPr>
              <w:jc w:val="center"/>
            </w:pPr>
            <w:r>
              <w:rPr>
                <w:rFonts w:hint="eastAsia"/>
              </w:rPr>
              <w:t>11</w:t>
            </w:r>
          </w:p>
        </w:tc>
      </w:tr>
      <w:tr w14:paraId="03B32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208" w:type="dxa"/>
            <w:vMerge w:val="continue"/>
            <w:vAlign w:val="center"/>
          </w:tcPr>
          <w:p w14:paraId="3CB48AC8">
            <w:pPr>
              <w:pStyle w:val="15"/>
            </w:pPr>
          </w:p>
        </w:tc>
        <w:tc>
          <w:tcPr>
            <w:tcW w:w="2471" w:type="dxa"/>
            <w:vAlign w:val="center"/>
          </w:tcPr>
          <w:p w14:paraId="6B5103A9">
            <w:pPr>
              <w:pStyle w:val="15"/>
            </w:pPr>
            <w:r>
              <w:t>平均值</w:t>
            </w:r>
          </w:p>
        </w:tc>
        <w:tc>
          <w:tcPr>
            <w:tcW w:w="3435" w:type="dxa"/>
            <w:vAlign w:val="center"/>
          </w:tcPr>
          <w:p w14:paraId="7456081E">
            <w:pPr>
              <w:jc w:val="center"/>
            </w:pPr>
            <w:r>
              <w:rPr>
                <w:rFonts w:hint="eastAsia"/>
              </w:rPr>
              <w:t>0.000477</w:t>
            </w:r>
          </w:p>
        </w:tc>
        <w:tc>
          <w:tcPr>
            <w:tcW w:w="2734" w:type="dxa"/>
            <w:vAlign w:val="center"/>
          </w:tcPr>
          <w:p w14:paraId="4419CBB0">
            <w:pPr>
              <w:jc w:val="center"/>
            </w:pPr>
            <w:r>
              <w:rPr>
                <w:rFonts w:hint="eastAsia"/>
              </w:rPr>
              <w:t>0.986</w:t>
            </w:r>
          </w:p>
        </w:tc>
      </w:tr>
      <w:tr w14:paraId="0371F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289B2CCF">
            <w:pPr>
              <w:pStyle w:val="15"/>
            </w:pPr>
          </w:p>
        </w:tc>
        <w:tc>
          <w:tcPr>
            <w:tcW w:w="2471" w:type="dxa"/>
            <w:vAlign w:val="center"/>
          </w:tcPr>
          <w:p w14:paraId="7EF6C885">
            <w:pPr>
              <w:pStyle w:val="15"/>
            </w:pPr>
            <w:r>
              <w:t>SD</w:t>
            </w:r>
          </w:p>
        </w:tc>
        <w:tc>
          <w:tcPr>
            <w:tcW w:w="3435" w:type="dxa"/>
            <w:vAlign w:val="center"/>
          </w:tcPr>
          <w:p w14:paraId="61758672">
            <w:pPr>
              <w:jc w:val="center"/>
            </w:pPr>
            <w:r>
              <w:rPr>
                <w:rFonts w:hint="eastAsia"/>
              </w:rPr>
              <w:t>2.149E-05</w:t>
            </w:r>
          </w:p>
        </w:tc>
        <w:tc>
          <w:tcPr>
            <w:tcW w:w="2734" w:type="dxa"/>
            <w:vAlign w:val="center"/>
          </w:tcPr>
          <w:p w14:paraId="1F62AD94">
            <w:pPr>
              <w:jc w:val="center"/>
            </w:pPr>
            <w:r>
              <w:rPr>
                <w:rFonts w:hint="eastAsia"/>
              </w:rPr>
              <w:t>0.017</w:t>
            </w:r>
          </w:p>
        </w:tc>
      </w:tr>
      <w:tr w14:paraId="5D054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606B9FEA">
            <w:pPr>
              <w:pStyle w:val="15"/>
            </w:pPr>
          </w:p>
        </w:tc>
        <w:tc>
          <w:tcPr>
            <w:tcW w:w="2471" w:type="dxa"/>
            <w:vAlign w:val="center"/>
          </w:tcPr>
          <w:p w14:paraId="50D8AE68">
            <w:pPr>
              <w:pStyle w:val="15"/>
            </w:pPr>
            <w:r>
              <w:t>RSD/%</w:t>
            </w:r>
          </w:p>
        </w:tc>
        <w:tc>
          <w:tcPr>
            <w:tcW w:w="3435" w:type="dxa"/>
            <w:vAlign w:val="center"/>
          </w:tcPr>
          <w:p w14:paraId="42E0FB85">
            <w:pPr>
              <w:jc w:val="center"/>
            </w:pPr>
            <w:r>
              <w:rPr>
                <w:rFonts w:hint="eastAsia"/>
              </w:rPr>
              <w:t>4.5</w:t>
            </w:r>
          </w:p>
        </w:tc>
        <w:tc>
          <w:tcPr>
            <w:tcW w:w="2734" w:type="dxa"/>
            <w:vAlign w:val="center"/>
          </w:tcPr>
          <w:p w14:paraId="71A8F767">
            <w:pPr>
              <w:jc w:val="center"/>
            </w:pPr>
            <w:r>
              <w:rPr>
                <w:rFonts w:hint="eastAsia"/>
              </w:rPr>
              <w:t>1.72</w:t>
            </w:r>
          </w:p>
        </w:tc>
      </w:tr>
      <w:tr w14:paraId="2296C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4BF9EBE7">
            <w:pPr>
              <w:pStyle w:val="15"/>
            </w:pPr>
          </w:p>
        </w:tc>
        <w:tc>
          <w:tcPr>
            <w:tcW w:w="2471" w:type="dxa"/>
            <w:vAlign w:val="center"/>
          </w:tcPr>
          <w:p w14:paraId="7D712CE9">
            <w:pPr>
              <w:pStyle w:val="15"/>
            </w:pPr>
            <w:r>
              <w:t>Max</w:t>
            </w:r>
          </w:p>
        </w:tc>
        <w:tc>
          <w:tcPr>
            <w:tcW w:w="3435" w:type="dxa"/>
            <w:vAlign w:val="center"/>
          </w:tcPr>
          <w:p w14:paraId="68642D91">
            <w:pPr>
              <w:jc w:val="center"/>
            </w:pPr>
            <w:r>
              <w:rPr>
                <w:rFonts w:hint="eastAsia"/>
              </w:rPr>
              <w:t>0.0005</w:t>
            </w:r>
          </w:p>
        </w:tc>
        <w:tc>
          <w:tcPr>
            <w:tcW w:w="2734" w:type="dxa"/>
            <w:vAlign w:val="center"/>
          </w:tcPr>
          <w:p w14:paraId="76A537BF">
            <w:pPr>
              <w:jc w:val="center"/>
            </w:pPr>
            <w:r>
              <w:rPr>
                <w:rFonts w:hint="eastAsia"/>
              </w:rPr>
              <w:t>1.01</w:t>
            </w:r>
          </w:p>
        </w:tc>
      </w:tr>
      <w:tr w14:paraId="2537F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0AD37902">
            <w:pPr>
              <w:pStyle w:val="15"/>
            </w:pPr>
          </w:p>
        </w:tc>
        <w:tc>
          <w:tcPr>
            <w:tcW w:w="2471" w:type="dxa"/>
            <w:vAlign w:val="center"/>
          </w:tcPr>
          <w:p w14:paraId="08667BDA">
            <w:pPr>
              <w:pStyle w:val="15"/>
            </w:pPr>
            <w:r>
              <w:t>Min</w:t>
            </w:r>
          </w:p>
        </w:tc>
        <w:tc>
          <w:tcPr>
            <w:tcW w:w="3435" w:type="dxa"/>
            <w:vAlign w:val="center"/>
          </w:tcPr>
          <w:p w14:paraId="72010674">
            <w:pPr>
              <w:jc w:val="center"/>
            </w:pPr>
            <w:r>
              <w:rPr>
                <w:rFonts w:hint="eastAsia"/>
              </w:rPr>
              <w:t>0.00044</w:t>
            </w:r>
          </w:p>
        </w:tc>
        <w:tc>
          <w:tcPr>
            <w:tcW w:w="2734" w:type="dxa"/>
            <w:vAlign w:val="center"/>
          </w:tcPr>
          <w:p w14:paraId="13579986">
            <w:pPr>
              <w:jc w:val="center"/>
            </w:pPr>
            <w:r>
              <w:rPr>
                <w:rFonts w:hint="eastAsia"/>
              </w:rPr>
              <w:t>0.96</w:t>
            </w:r>
          </w:p>
        </w:tc>
      </w:tr>
      <w:tr w14:paraId="16C92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7B8AB866">
            <w:pPr>
              <w:pStyle w:val="15"/>
            </w:pPr>
          </w:p>
        </w:tc>
        <w:tc>
          <w:tcPr>
            <w:tcW w:w="2471" w:type="dxa"/>
            <w:vAlign w:val="center"/>
          </w:tcPr>
          <w:p w14:paraId="1F1AAF34">
            <w:pPr>
              <w:pStyle w:val="15"/>
            </w:pPr>
            <w:r>
              <w:t>Gmax</w:t>
            </w:r>
          </w:p>
        </w:tc>
        <w:tc>
          <w:tcPr>
            <w:tcW w:w="3435" w:type="dxa"/>
            <w:vAlign w:val="center"/>
          </w:tcPr>
          <w:p w14:paraId="233AA38F">
            <w:pPr>
              <w:jc w:val="center"/>
            </w:pPr>
            <w:r>
              <w:rPr>
                <w:rFonts w:hint="eastAsia"/>
              </w:rPr>
              <w:t>1.070</w:t>
            </w:r>
          </w:p>
        </w:tc>
        <w:tc>
          <w:tcPr>
            <w:tcW w:w="2734" w:type="dxa"/>
            <w:vAlign w:val="center"/>
          </w:tcPr>
          <w:p w14:paraId="22C52D46">
            <w:pPr>
              <w:jc w:val="center"/>
            </w:pPr>
            <w:r>
              <w:rPr>
                <w:rFonts w:hint="eastAsia"/>
              </w:rPr>
              <w:t>1.412</w:t>
            </w:r>
          </w:p>
        </w:tc>
      </w:tr>
      <w:tr w14:paraId="77DDC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54685BDB">
            <w:pPr>
              <w:pStyle w:val="15"/>
            </w:pPr>
          </w:p>
        </w:tc>
        <w:tc>
          <w:tcPr>
            <w:tcW w:w="2471" w:type="dxa"/>
            <w:vAlign w:val="center"/>
          </w:tcPr>
          <w:p w14:paraId="2187DF1B">
            <w:pPr>
              <w:pStyle w:val="15"/>
            </w:pPr>
            <w:r>
              <w:t>Gmin</w:t>
            </w:r>
          </w:p>
        </w:tc>
        <w:tc>
          <w:tcPr>
            <w:tcW w:w="3435" w:type="dxa"/>
            <w:vAlign w:val="center"/>
          </w:tcPr>
          <w:p w14:paraId="0ADF0D73">
            <w:pPr>
              <w:jc w:val="center"/>
            </w:pPr>
            <w:r>
              <w:rPr>
                <w:rFonts w:hint="eastAsia"/>
              </w:rPr>
              <w:t>1.722</w:t>
            </w:r>
          </w:p>
        </w:tc>
        <w:tc>
          <w:tcPr>
            <w:tcW w:w="2734" w:type="dxa"/>
            <w:vAlign w:val="center"/>
          </w:tcPr>
          <w:p w14:paraId="041003D0">
            <w:pPr>
              <w:jc w:val="center"/>
            </w:pPr>
            <w:r>
              <w:rPr>
                <w:rFonts w:hint="eastAsia"/>
              </w:rPr>
              <w:t>1.529</w:t>
            </w:r>
          </w:p>
        </w:tc>
      </w:tr>
      <w:tr w14:paraId="17E54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25E08C1B">
            <w:pPr>
              <w:pStyle w:val="15"/>
            </w:pPr>
          </w:p>
        </w:tc>
        <w:tc>
          <w:tcPr>
            <w:tcW w:w="2471" w:type="dxa"/>
            <w:vAlign w:val="center"/>
          </w:tcPr>
          <w:p w14:paraId="75F663AC">
            <w:pPr>
              <w:pStyle w:val="15"/>
            </w:pPr>
            <w:r>
              <w:t>G</w:t>
            </w:r>
            <w:r>
              <w:rPr>
                <w:vertAlign w:val="subscript"/>
              </w:rPr>
              <w:t>95</w:t>
            </w:r>
            <w:r>
              <w:t>(n)</w:t>
            </w:r>
          </w:p>
        </w:tc>
        <w:tc>
          <w:tcPr>
            <w:tcW w:w="3435" w:type="dxa"/>
            <w:vAlign w:val="center"/>
          </w:tcPr>
          <w:p w14:paraId="02B43384">
            <w:pPr>
              <w:jc w:val="center"/>
              <w:rPr>
                <w:sz w:val="18"/>
                <w:szCs w:val="18"/>
              </w:rPr>
            </w:pPr>
            <w:r>
              <w:rPr>
                <w:rFonts w:hint="eastAsia"/>
              </w:rPr>
              <w:t>2.355</w:t>
            </w:r>
          </w:p>
        </w:tc>
        <w:tc>
          <w:tcPr>
            <w:tcW w:w="2734" w:type="dxa"/>
            <w:vAlign w:val="center"/>
          </w:tcPr>
          <w:p w14:paraId="25586B79">
            <w:pPr>
              <w:jc w:val="center"/>
              <w:rPr>
                <w:sz w:val="18"/>
                <w:szCs w:val="18"/>
              </w:rPr>
            </w:pPr>
            <w:r>
              <w:rPr>
                <w:rFonts w:hint="eastAsia"/>
              </w:rPr>
              <w:t>2.355</w:t>
            </w:r>
          </w:p>
        </w:tc>
      </w:tr>
      <w:tr w14:paraId="76BEB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42D0DE3F">
            <w:pPr>
              <w:pStyle w:val="15"/>
            </w:pPr>
          </w:p>
        </w:tc>
        <w:tc>
          <w:tcPr>
            <w:tcW w:w="2471" w:type="dxa"/>
            <w:vAlign w:val="center"/>
          </w:tcPr>
          <w:p w14:paraId="595150B7">
            <w:pPr>
              <w:pStyle w:val="15"/>
            </w:pPr>
            <w:r>
              <w:t>G</w:t>
            </w:r>
            <w:r>
              <w:rPr>
                <w:vertAlign w:val="subscript"/>
              </w:rPr>
              <w:t>99</w:t>
            </w:r>
            <w:r>
              <w:t>(n)</w:t>
            </w:r>
          </w:p>
        </w:tc>
        <w:tc>
          <w:tcPr>
            <w:tcW w:w="3435" w:type="dxa"/>
            <w:vAlign w:val="center"/>
          </w:tcPr>
          <w:p w14:paraId="36B9C13F">
            <w:pPr>
              <w:jc w:val="center"/>
              <w:rPr>
                <w:sz w:val="18"/>
                <w:szCs w:val="18"/>
              </w:rPr>
            </w:pPr>
            <w:r>
              <w:rPr>
                <w:rFonts w:hint="eastAsia"/>
              </w:rPr>
              <w:t>2.564</w:t>
            </w:r>
          </w:p>
        </w:tc>
        <w:tc>
          <w:tcPr>
            <w:tcW w:w="2734" w:type="dxa"/>
            <w:vAlign w:val="center"/>
          </w:tcPr>
          <w:p w14:paraId="02DC8B3B">
            <w:pPr>
              <w:jc w:val="center"/>
              <w:rPr>
                <w:sz w:val="18"/>
                <w:szCs w:val="18"/>
              </w:rPr>
            </w:pPr>
            <w:r>
              <w:rPr>
                <w:rFonts w:hint="eastAsia"/>
              </w:rPr>
              <w:t>2.564</w:t>
            </w:r>
          </w:p>
        </w:tc>
      </w:tr>
      <w:tr w14:paraId="35A05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1208" w:type="dxa"/>
            <w:vMerge w:val="continue"/>
            <w:vAlign w:val="center"/>
          </w:tcPr>
          <w:p w14:paraId="28797EC3">
            <w:pPr>
              <w:pStyle w:val="15"/>
            </w:pPr>
          </w:p>
        </w:tc>
        <w:tc>
          <w:tcPr>
            <w:tcW w:w="2471" w:type="dxa"/>
            <w:vAlign w:val="center"/>
          </w:tcPr>
          <w:p w14:paraId="00A80EC1">
            <w:pPr>
              <w:pStyle w:val="15"/>
            </w:pPr>
            <w:r>
              <w:t>检验结果</w:t>
            </w:r>
          </w:p>
        </w:tc>
        <w:tc>
          <w:tcPr>
            <w:tcW w:w="3435" w:type="dxa"/>
            <w:vAlign w:val="center"/>
          </w:tcPr>
          <w:p w14:paraId="3B6F1DFB">
            <w:pPr>
              <w:jc w:val="center"/>
              <w:rPr>
                <w:bCs/>
              </w:rPr>
            </w:pPr>
            <w:r>
              <w:rPr>
                <w:kern w:val="2"/>
              </w:rPr>
              <w:t>无异议</w:t>
            </w:r>
          </w:p>
        </w:tc>
        <w:tc>
          <w:tcPr>
            <w:tcW w:w="2734" w:type="dxa"/>
            <w:vAlign w:val="center"/>
          </w:tcPr>
          <w:p w14:paraId="328A8B57">
            <w:pPr>
              <w:jc w:val="center"/>
              <w:rPr>
                <w:bCs/>
              </w:rPr>
            </w:pPr>
            <w:r>
              <w:rPr>
                <w:kern w:val="2"/>
              </w:rPr>
              <w:t>无异议</w:t>
            </w:r>
          </w:p>
        </w:tc>
      </w:tr>
    </w:tbl>
    <w:p w14:paraId="7B2DC784">
      <w:pPr>
        <w:pStyle w:val="6"/>
      </w:pPr>
      <w:r>
        <w:rPr>
          <w:rFonts w:hint="eastAsia"/>
        </w:rPr>
        <w:t xml:space="preserve">     </w:t>
      </w:r>
      <w:r>
        <w:t>表 2-</w:t>
      </w:r>
      <w:r>
        <w:rPr>
          <w:rFonts w:hint="eastAsia"/>
        </w:rPr>
        <w:t>56铅元素</w:t>
      </w:r>
      <w:r>
        <w:t xml:space="preserve"> 试验数据及Grubbs检验</w:t>
      </w:r>
    </w:p>
    <w:tbl>
      <w:tblPr>
        <w:tblStyle w:val="11"/>
        <w:tblW w:w="9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7"/>
        <w:gridCol w:w="2407"/>
        <w:gridCol w:w="3499"/>
        <w:gridCol w:w="2785"/>
      </w:tblGrid>
      <w:tr w14:paraId="121BB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47" w:type="dxa"/>
            <w:vAlign w:val="center"/>
          </w:tcPr>
          <w:p w14:paraId="7BA91398">
            <w:pPr>
              <w:pStyle w:val="15"/>
            </w:pPr>
            <w:r>
              <w:t>实验室i</w:t>
            </w:r>
          </w:p>
        </w:tc>
        <w:tc>
          <w:tcPr>
            <w:tcW w:w="2407" w:type="dxa"/>
            <w:vAlign w:val="center"/>
          </w:tcPr>
          <w:p w14:paraId="586A114A">
            <w:pPr>
              <w:pStyle w:val="15"/>
            </w:pPr>
            <w:r>
              <w:t>测定结果</w:t>
            </w:r>
          </w:p>
        </w:tc>
        <w:tc>
          <w:tcPr>
            <w:tcW w:w="3499" w:type="dxa"/>
            <w:vAlign w:val="center"/>
          </w:tcPr>
          <w:p w14:paraId="7C272B19">
            <w:pPr>
              <w:pStyle w:val="15"/>
            </w:pPr>
            <w:r>
              <w:t>1</w:t>
            </w:r>
            <w:r>
              <w:rPr>
                <w:rFonts w:hint="eastAsia"/>
              </w:rPr>
              <w:t>7</w:t>
            </w:r>
            <w:r>
              <w:t>#</w:t>
            </w:r>
          </w:p>
        </w:tc>
        <w:tc>
          <w:tcPr>
            <w:tcW w:w="2785" w:type="dxa"/>
            <w:vAlign w:val="center"/>
          </w:tcPr>
          <w:p w14:paraId="0BEB0556">
            <w:pPr>
              <w:pStyle w:val="15"/>
            </w:pPr>
            <w:r>
              <w:t>1</w:t>
            </w:r>
            <w:r>
              <w:rPr>
                <w:rFonts w:hint="eastAsia"/>
              </w:rPr>
              <w:t>8</w:t>
            </w:r>
            <w:r>
              <w:t>#</w:t>
            </w:r>
          </w:p>
        </w:tc>
      </w:tr>
      <w:tr w14:paraId="5ED23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47" w:type="dxa"/>
            <w:vMerge w:val="restart"/>
            <w:vAlign w:val="center"/>
          </w:tcPr>
          <w:p w14:paraId="599A694D">
            <w:pPr>
              <w:pStyle w:val="15"/>
            </w:pPr>
            <w:r>
              <w:rPr>
                <w:rFonts w:hint="eastAsia"/>
              </w:rPr>
              <w:t>2</w:t>
            </w:r>
          </w:p>
        </w:tc>
        <w:tc>
          <w:tcPr>
            <w:tcW w:w="2407" w:type="dxa"/>
            <w:vAlign w:val="center"/>
          </w:tcPr>
          <w:p w14:paraId="64EEA063">
            <w:pPr>
              <w:pStyle w:val="15"/>
            </w:pPr>
            <w:r>
              <w:t>1</w:t>
            </w:r>
          </w:p>
        </w:tc>
        <w:tc>
          <w:tcPr>
            <w:tcW w:w="3499" w:type="dxa"/>
            <w:vAlign w:val="center"/>
          </w:tcPr>
          <w:p w14:paraId="70059163">
            <w:pPr>
              <w:jc w:val="center"/>
            </w:pPr>
            <w:r>
              <w:rPr>
                <w:rFonts w:hint="eastAsia"/>
              </w:rPr>
              <w:t>0.00048</w:t>
            </w:r>
          </w:p>
        </w:tc>
        <w:tc>
          <w:tcPr>
            <w:tcW w:w="2785" w:type="dxa"/>
            <w:vAlign w:val="center"/>
          </w:tcPr>
          <w:p w14:paraId="718C4CDD">
            <w:pPr>
              <w:jc w:val="center"/>
            </w:pPr>
            <w:r>
              <w:rPr>
                <w:rFonts w:hint="eastAsia"/>
              </w:rPr>
              <w:t>0.97.</w:t>
            </w:r>
          </w:p>
        </w:tc>
      </w:tr>
      <w:tr w14:paraId="597F0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47" w:type="dxa"/>
            <w:vMerge w:val="continue"/>
            <w:vAlign w:val="center"/>
          </w:tcPr>
          <w:p w14:paraId="39E2B9CC">
            <w:pPr>
              <w:pStyle w:val="15"/>
            </w:pPr>
          </w:p>
        </w:tc>
        <w:tc>
          <w:tcPr>
            <w:tcW w:w="2407" w:type="dxa"/>
            <w:vAlign w:val="center"/>
          </w:tcPr>
          <w:p w14:paraId="0AA128D6">
            <w:pPr>
              <w:pStyle w:val="15"/>
            </w:pPr>
            <w:r>
              <w:t>2</w:t>
            </w:r>
          </w:p>
        </w:tc>
        <w:tc>
          <w:tcPr>
            <w:tcW w:w="3499" w:type="dxa"/>
            <w:vAlign w:val="center"/>
          </w:tcPr>
          <w:p w14:paraId="17AC8B1B">
            <w:pPr>
              <w:jc w:val="center"/>
            </w:pPr>
            <w:r>
              <w:rPr>
                <w:rFonts w:hint="eastAsia"/>
              </w:rPr>
              <w:t>0.00051</w:t>
            </w:r>
          </w:p>
        </w:tc>
        <w:tc>
          <w:tcPr>
            <w:tcW w:w="2785" w:type="dxa"/>
            <w:vAlign w:val="center"/>
          </w:tcPr>
          <w:p w14:paraId="2455474D">
            <w:pPr>
              <w:jc w:val="center"/>
            </w:pPr>
            <w:r>
              <w:rPr>
                <w:rFonts w:hint="eastAsia"/>
              </w:rPr>
              <w:t>0.99</w:t>
            </w:r>
          </w:p>
        </w:tc>
      </w:tr>
      <w:tr w14:paraId="176AD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47" w:type="dxa"/>
            <w:vMerge w:val="continue"/>
            <w:vAlign w:val="center"/>
          </w:tcPr>
          <w:p w14:paraId="1F1BFA9E">
            <w:pPr>
              <w:pStyle w:val="15"/>
            </w:pPr>
          </w:p>
        </w:tc>
        <w:tc>
          <w:tcPr>
            <w:tcW w:w="2407" w:type="dxa"/>
            <w:vAlign w:val="center"/>
          </w:tcPr>
          <w:p w14:paraId="31D044FD">
            <w:pPr>
              <w:pStyle w:val="15"/>
            </w:pPr>
            <w:r>
              <w:t>3</w:t>
            </w:r>
          </w:p>
        </w:tc>
        <w:tc>
          <w:tcPr>
            <w:tcW w:w="3499" w:type="dxa"/>
            <w:vAlign w:val="center"/>
          </w:tcPr>
          <w:p w14:paraId="5D6EABF5">
            <w:pPr>
              <w:jc w:val="center"/>
            </w:pPr>
            <w:r>
              <w:rPr>
                <w:rFonts w:hint="eastAsia"/>
              </w:rPr>
              <w:t>0.00061</w:t>
            </w:r>
          </w:p>
        </w:tc>
        <w:tc>
          <w:tcPr>
            <w:tcW w:w="2785" w:type="dxa"/>
            <w:vAlign w:val="center"/>
          </w:tcPr>
          <w:p w14:paraId="116B7421">
            <w:pPr>
              <w:jc w:val="center"/>
            </w:pPr>
            <w:r>
              <w:rPr>
                <w:rFonts w:hint="eastAsia"/>
              </w:rPr>
              <w:t>0.96</w:t>
            </w:r>
          </w:p>
        </w:tc>
      </w:tr>
      <w:tr w14:paraId="68B9F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47" w:type="dxa"/>
            <w:vMerge w:val="continue"/>
            <w:vAlign w:val="center"/>
          </w:tcPr>
          <w:p w14:paraId="1995D1B9">
            <w:pPr>
              <w:pStyle w:val="15"/>
            </w:pPr>
          </w:p>
        </w:tc>
        <w:tc>
          <w:tcPr>
            <w:tcW w:w="2407" w:type="dxa"/>
            <w:vAlign w:val="center"/>
          </w:tcPr>
          <w:p w14:paraId="60DE64CF">
            <w:pPr>
              <w:pStyle w:val="15"/>
            </w:pPr>
            <w:r>
              <w:t>4</w:t>
            </w:r>
          </w:p>
        </w:tc>
        <w:tc>
          <w:tcPr>
            <w:tcW w:w="3499" w:type="dxa"/>
            <w:vAlign w:val="center"/>
          </w:tcPr>
          <w:p w14:paraId="2501318B">
            <w:pPr>
              <w:jc w:val="center"/>
            </w:pPr>
            <w:r>
              <w:rPr>
                <w:rFonts w:hint="eastAsia"/>
              </w:rPr>
              <w:t>0.00039</w:t>
            </w:r>
          </w:p>
        </w:tc>
        <w:tc>
          <w:tcPr>
            <w:tcW w:w="2785" w:type="dxa"/>
            <w:vAlign w:val="center"/>
          </w:tcPr>
          <w:p w14:paraId="3A7C222F">
            <w:pPr>
              <w:jc w:val="center"/>
            </w:pPr>
            <w:r>
              <w:rPr>
                <w:rFonts w:hint="eastAsia"/>
              </w:rPr>
              <w:t>0.99</w:t>
            </w:r>
          </w:p>
        </w:tc>
      </w:tr>
      <w:tr w14:paraId="3A87F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47" w:type="dxa"/>
            <w:vMerge w:val="continue"/>
            <w:vAlign w:val="center"/>
          </w:tcPr>
          <w:p w14:paraId="44EB87C9">
            <w:pPr>
              <w:pStyle w:val="15"/>
            </w:pPr>
          </w:p>
        </w:tc>
        <w:tc>
          <w:tcPr>
            <w:tcW w:w="2407" w:type="dxa"/>
            <w:vAlign w:val="center"/>
          </w:tcPr>
          <w:p w14:paraId="3F400503">
            <w:pPr>
              <w:pStyle w:val="15"/>
            </w:pPr>
            <w:r>
              <w:t>5</w:t>
            </w:r>
          </w:p>
        </w:tc>
        <w:tc>
          <w:tcPr>
            <w:tcW w:w="3499" w:type="dxa"/>
            <w:vAlign w:val="center"/>
          </w:tcPr>
          <w:p w14:paraId="4914A729">
            <w:pPr>
              <w:jc w:val="center"/>
            </w:pPr>
            <w:r>
              <w:rPr>
                <w:rFonts w:hint="eastAsia"/>
              </w:rPr>
              <w:t>0.00053</w:t>
            </w:r>
          </w:p>
        </w:tc>
        <w:tc>
          <w:tcPr>
            <w:tcW w:w="2785" w:type="dxa"/>
            <w:vAlign w:val="center"/>
          </w:tcPr>
          <w:p w14:paraId="05F0BA1C">
            <w:pPr>
              <w:jc w:val="center"/>
            </w:pPr>
            <w:r>
              <w:rPr>
                <w:rFonts w:hint="eastAsia"/>
              </w:rPr>
              <w:t>0.98</w:t>
            </w:r>
          </w:p>
        </w:tc>
      </w:tr>
      <w:tr w14:paraId="09C4B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47" w:type="dxa"/>
            <w:vMerge w:val="continue"/>
            <w:vAlign w:val="center"/>
          </w:tcPr>
          <w:p w14:paraId="36DCB3C3">
            <w:pPr>
              <w:pStyle w:val="15"/>
            </w:pPr>
          </w:p>
        </w:tc>
        <w:tc>
          <w:tcPr>
            <w:tcW w:w="2407" w:type="dxa"/>
            <w:vAlign w:val="center"/>
          </w:tcPr>
          <w:p w14:paraId="2773C8DE">
            <w:pPr>
              <w:pStyle w:val="15"/>
            </w:pPr>
            <w:r>
              <w:t>6</w:t>
            </w:r>
          </w:p>
        </w:tc>
        <w:tc>
          <w:tcPr>
            <w:tcW w:w="3499" w:type="dxa"/>
            <w:vAlign w:val="center"/>
          </w:tcPr>
          <w:p w14:paraId="6409E6A1">
            <w:pPr>
              <w:jc w:val="center"/>
            </w:pPr>
            <w:r>
              <w:rPr>
                <w:rFonts w:hint="eastAsia"/>
              </w:rPr>
              <w:t>0.00055</w:t>
            </w:r>
          </w:p>
        </w:tc>
        <w:tc>
          <w:tcPr>
            <w:tcW w:w="2785" w:type="dxa"/>
            <w:vAlign w:val="center"/>
          </w:tcPr>
          <w:p w14:paraId="2CD9DABE">
            <w:pPr>
              <w:jc w:val="center"/>
            </w:pPr>
            <w:r>
              <w:rPr>
                <w:rFonts w:hint="eastAsia"/>
              </w:rPr>
              <w:t>1.01</w:t>
            </w:r>
          </w:p>
        </w:tc>
      </w:tr>
      <w:tr w14:paraId="2693E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47" w:type="dxa"/>
            <w:vMerge w:val="continue"/>
            <w:vAlign w:val="center"/>
          </w:tcPr>
          <w:p w14:paraId="7A95300A">
            <w:pPr>
              <w:pStyle w:val="15"/>
            </w:pPr>
          </w:p>
        </w:tc>
        <w:tc>
          <w:tcPr>
            <w:tcW w:w="2407" w:type="dxa"/>
            <w:vAlign w:val="center"/>
          </w:tcPr>
          <w:p w14:paraId="30BC8D79">
            <w:pPr>
              <w:pStyle w:val="15"/>
            </w:pPr>
            <w:r>
              <w:t>7</w:t>
            </w:r>
          </w:p>
        </w:tc>
        <w:tc>
          <w:tcPr>
            <w:tcW w:w="3499" w:type="dxa"/>
            <w:vAlign w:val="center"/>
          </w:tcPr>
          <w:p w14:paraId="0D25CCC5">
            <w:pPr>
              <w:jc w:val="center"/>
            </w:pPr>
            <w:r>
              <w:rPr>
                <w:rFonts w:hint="eastAsia"/>
              </w:rPr>
              <w:t>0.00046</w:t>
            </w:r>
          </w:p>
        </w:tc>
        <w:tc>
          <w:tcPr>
            <w:tcW w:w="2785" w:type="dxa"/>
            <w:vAlign w:val="center"/>
          </w:tcPr>
          <w:p w14:paraId="13DB8DFC">
            <w:pPr>
              <w:jc w:val="center"/>
            </w:pPr>
            <w:r>
              <w:rPr>
                <w:rFonts w:hint="eastAsia"/>
              </w:rPr>
              <w:t xml:space="preserve">1.00 </w:t>
            </w:r>
          </w:p>
        </w:tc>
      </w:tr>
      <w:tr w14:paraId="0F675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47" w:type="dxa"/>
            <w:vMerge w:val="continue"/>
            <w:vAlign w:val="center"/>
          </w:tcPr>
          <w:p w14:paraId="46E1EA1B">
            <w:pPr>
              <w:pStyle w:val="15"/>
            </w:pPr>
          </w:p>
        </w:tc>
        <w:tc>
          <w:tcPr>
            <w:tcW w:w="2407" w:type="dxa"/>
            <w:vAlign w:val="center"/>
          </w:tcPr>
          <w:p w14:paraId="792C9449">
            <w:pPr>
              <w:pStyle w:val="15"/>
            </w:pPr>
            <w:r>
              <w:t>8</w:t>
            </w:r>
          </w:p>
        </w:tc>
        <w:tc>
          <w:tcPr>
            <w:tcW w:w="3499" w:type="dxa"/>
            <w:vAlign w:val="center"/>
          </w:tcPr>
          <w:p w14:paraId="09E4E5F7">
            <w:pPr>
              <w:jc w:val="center"/>
            </w:pPr>
            <w:r>
              <w:rPr>
                <w:rFonts w:hint="eastAsia"/>
              </w:rPr>
              <w:t>0.00051</w:t>
            </w:r>
          </w:p>
        </w:tc>
        <w:tc>
          <w:tcPr>
            <w:tcW w:w="2785" w:type="dxa"/>
            <w:vAlign w:val="center"/>
          </w:tcPr>
          <w:p w14:paraId="55197B74">
            <w:pPr>
              <w:jc w:val="center"/>
            </w:pPr>
            <w:r>
              <w:rPr>
                <w:rFonts w:hint="eastAsia"/>
              </w:rPr>
              <w:t>0.99</w:t>
            </w:r>
          </w:p>
        </w:tc>
      </w:tr>
      <w:tr w14:paraId="07168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47" w:type="dxa"/>
            <w:vMerge w:val="continue"/>
            <w:vAlign w:val="center"/>
          </w:tcPr>
          <w:p w14:paraId="0EEEE2C4">
            <w:pPr>
              <w:pStyle w:val="15"/>
            </w:pPr>
          </w:p>
        </w:tc>
        <w:tc>
          <w:tcPr>
            <w:tcW w:w="2407" w:type="dxa"/>
            <w:vAlign w:val="center"/>
          </w:tcPr>
          <w:p w14:paraId="1B461F4E">
            <w:pPr>
              <w:pStyle w:val="15"/>
            </w:pPr>
            <w:r>
              <w:t>9</w:t>
            </w:r>
          </w:p>
        </w:tc>
        <w:tc>
          <w:tcPr>
            <w:tcW w:w="3499" w:type="dxa"/>
            <w:vAlign w:val="center"/>
          </w:tcPr>
          <w:p w14:paraId="43B6C473">
            <w:pPr>
              <w:jc w:val="center"/>
            </w:pPr>
            <w:r>
              <w:rPr>
                <w:rFonts w:hint="eastAsia"/>
              </w:rPr>
              <w:t>0.00053</w:t>
            </w:r>
          </w:p>
        </w:tc>
        <w:tc>
          <w:tcPr>
            <w:tcW w:w="2785" w:type="dxa"/>
            <w:vAlign w:val="center"/>
          </w:tcPr>
          <w:p w14:paraId="2723C8CA">
            <w:pPr>
              <w:jc w:val="center"/>
            </w:pPr>
            <w:r>
              <w:rPr>
                <w:rFonts w:hint="eastAsia"/>
              </w:rPr>
              <w:t>1.02</w:t>
            </w:r>
          </w:p>
        </w:tc>
      </w:tr>
      <w:tr w14:paraId="735A5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47" w:type="dxa"/>
            <w:vMerge w:val="continue"/>
            <w:vAlign w:val="center"/>
          </w:tcPr>
          <w:p w14:paraId="01689D97">
            <w:pPr>
              <w:pStyle w:val="15"/>
            </w:pPr>
          </w:p>
        </w:tc>
        <w:tc>
          <w:tcPr>
            <w:tcW w:w="2407" w:type="dxa"/>
            <w:vAlign w:val="center"/>
          </w:tcPr>
          <w:p w14:paraId="7296B27D">
            <w:pPr>
              <w:pStyle w:val="15"/>
            </w:pPr>
            <w:r>
              <w:t>10</w:t>
            </w:r>
          </w:p>
        </w:tc>
        <w:tc>
          <w:tcPr>
            <w:tcW w:w="3499" w:type="dxa"/>
            <w:vAlign w:val="center"/>
          </w:tcPr>
          <w:p w14:paraId="02464F33">
            <w:pPr>
              <w:jc w:val="center"/>
            </w:pPr>
            <w:r>
              <w:rPr>
                <w:rFonts w:hint="eastAsia"/>
              </w:rPr>
              <w:t>0.00055</w:t>
            </w:r>
          </w:p>
        </w:tc>
        <w:tc>
          <w:tcPr>
            <w:tcW w:w="2785" w:type="dxa"/>
            <w:vAlign w:val="center"/>
          </w:tcPr>
          <w:p w14:paraId="3A9C1C52">
            <w:pPr>
              <w:jc w:val="center"/>
            </w:pPr>
            <w:r>
              <w:rPr>
                <w:rFonts w:hint="eastAsia"/>
              </w:rPr>
              <w:t>1.03</w:t>
            </w:r>
          </w:p>
        </w:tc>
      </w:tr>
      <w:tr w14:paraId="04447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47" w:type="dxa"/>
            <w:vMerge w:val="continue"/>
            <w:vAlign w:val="center"/>
          </w:tcPr>
          <w:p w14:paraId="7299893B">
            <w:pPr>
              <w:pStyle w:val="15"/>
            </w:pPr>
          </w:p>
        </w:tc>
        <w:tc>
          <w:tcPr>
            <w:tcW w:w="2407" w:type="dxa"/>
            <w:vAlign w:val="center"/>
          </w:tcPr>
          <w:p w14:paraId="55460BB1">
            <w:pPr>
              <w:pStyle w:val="15"/>
            </w:pPr>
            <w:r>
              <w:t>11</w:t>
            </w:r>
          </w:p>
        </w:tc>
        <w:tc>
          <w:tcPr>
            <w:tcW w:w="3499" w:type="dxa"/>
            <w:vAlign w:val="center"/>
          </w:tcPr>
          <w:p w14:paraId="10AB28B4">
            <w:pPr>
              <w:jc w:val="center"/>
            </w:pPr>
            <w:r>
              <w:rPr>
                <w:rFonts w:hint="eastAsia"/>
              </w:rPr>
              <w:t>0.00044</w:t>
            </w:r>
          </w:p>
        </w:tc>
        <w:tc>
          <w:tcPr>
            <w:tcW w:w="2785" w:type="dxa"/>
            <w:vAlign w:val="center"/>
          </w:tcPr>
          <w:p w14:paraId="2E27E7EA">
            <w:pPr>
              <w:jc w:val="center"/>
            </w:pPr>
            <w:r>
              <w:rPr>
                <w:rFonts w:hint="eastAsia"/>
              </w:rPr>
              <w:t>1.01</w:t>
            </w:r>
          </w:p>
        </w:tc>
      </w:tr>
      <w:tr w14:paraId="073D4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47" w:type="dxa"/>
            <w:vMerge w:val="continue"/>
            <w:vAlign w:val="center"/>
          </w:tcPr>
          <w:p w14:paraId="4EF3D4BF">
            <w:pPr>
              <w:pStyle w:val="15"/>
            </w:pPr>
          </w:p>
        </w:tc>
        <w:tc>
          <w:tcPr>
            <w:tcW w:w="2407" w:type="dxa"/>
            <w:vAlign w:val="center"/>
          </w:tcPr>
          <w:p w14:paraId="66DFB7C7">
            <w:pPr>
              <w:pStyle w:val="15"/>
            </w:pPr>
            <w:r>
              <w:t>测定次数n</w:t>
            </w:r>
          </w:p>
        </w:tc>
        <w:tc>
          <w:tcPr>
            <w:tcW w:w="3499" w:type="dxa"/>
            <w:vAlign w:val="center"/>
          </w:tcPr>
          <w:p w14:paraId="2D4FE68B">
            <w:pPr>
              <w:jc w:val="center"/>
            </w:pPr>
            <w:r>
              <w:rPr>
                <w:rFonts w:hint="eastAsia"/>
              </w:rPr>
              <w:t>11</w:t>
            </w:r>
          </w:p>
        </w:tc>
        <w:tc>
          <w:tcPr>
            <w:tcW w:w="2785" w:type="dxa"/>
            <w:vAlign w:val="center"/>
          </w:tcPr>
          <w:p w14:paraId="20F72E1B">
            <w:pPr>
              <w:jc w:val="center"/>
            </w:pPr>
            <w:r>
              <w:rPr>
                <w:rFonts w:hint="eastAsia"/>
              </w:rPr>
              <w:t>11</w:t>
            </w:r>
          </w:p>
        </w:tc>
      </w:tr>
      <w:tr w14:paraId="1AF8F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47" w:type="dxa"/>
            <w:vMerge w:val="continue"/>
            <w:vAlign w:val="center"/>
          </w:tcPr>
          <w:p w14:paraId="26E67D85">
            <w:pPr>
              <w:pStyle w:val="15"/>
            </w:pPr>
          </w:p>
        </w:tc>
        <w:tc>
          <w:tcPr>
            <w:tcW w:w="2407" w:type="dxa"/>
            <w:vAlign w:val="center"/>
          </w:tcPr>
          <w:p w14:paraId="16CA4A54">
            <w:pPr>
              <w:pStyle w:val="15"/>
            </w:pPr>
            <w:r>
              <w:t>平均值</w:t>
            </w:r>
          </w:p>
        </w:tc>
        <w:tc>
          <w:tcPr>
            <w:tcW w:w="3499" w:type="dxa"/>
            <w:vAlign w:val="center"/>
          </w:tcPr>
          <w:p w14:paraId="3E9C56FD">
            <w:pPr>
              <w:jc w:val="center"/>
            </w:pPr>
            <w:r>
              <w:rPr>
                <w:rFonts w:hint="eastAsia"/>
              </w:rPr>
              <w:t>0.000505</w:t>
            </w:r>
          </w:p>
        </w:tc>
        <w:tc>
          <w:tcPr>
            <w:tcW w:w="2785" w:type="dxa"/>
            <w:vAlign w:val="center"/>
          </w:tcPr>
          <w:p w14:paraId="52C34AED">
            <w:pPr>
              <w:jc w:val="center"/>
            </w:pPr>
            <w:r>
              <w:rPr>
                <w:rFonts w:hint="eastAsia"/>
              </w:rPr>
              <w:t>0.995</w:t>
            </w:r>
          </w:p>
        </w:tc>
      </w:tr>
      <w:tr w14:paraId="7C47C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47" w:type="dxa"/>
            <w:vMerge w:val="continue"/>
            <w:vAlign w:val="center"/>
          </w:tcPr>
          <w:p w14:paraId="5083C977">
            <w:pPr>
              <w:pStyle w:val="15"/>
            </w:pPr>
          </w:p>
        </w:tc>
        <w:tc>
          <w:tcPr>
            <w:tcW w:w="2407" w:type="dxa"/>
            <w:vAlign w:val="center"/>
          </w:tcPr>
          <w:p w14:paraId="784A4C36">
            <w:pPr>
              <w:pStyle w:val="15"/>
            </w:pPr>
            <w:r>
              <w:t>SD</w:t>
            </w:r>
          </w:p>
        </w:tc>
        <w:tc>
          <w:tcPr>
            <w:tcW w:w="3499" w:type="dxa"/>
            <w:vAlign w:val="center"/>
          </w:tcPr>
          <w:p w14:paraId="6875C4B8">
            <w:pPr>
              <w:jc w:val="center"/>
            </w:pPr>
            <w:r>
              <w:rPr>
                <w:rFonts w:hint="eastAsia"/>
              </w:rPr>
              <w:t>6.03927E-05</w:t>
            </w:r>
          </w:p>
        </w:tc>
        <w:tc>
          <w:tcPr>
            <w:tcW w:w="2785" w:type="dxa"/>
            <w:vAlign w:val="center"/>
          </w:tcPr>
          <w:p w14:paraId="7DB20EC1">
            <w:pPr>
              <w:jc w:val="center"/>
            </w:pPr>
            <w:r>
              <w:rPr>
                <w:rFonts w:hint="eastAsia"/>
              </w:rPr>
              <w:t>0.021</w:t>
            </w:r>
          </w:p>
        </w:tc>
      </w:tr>
      <w:tr w14:paraId="22E42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47" w:type="dxa"/>
            <w:vMerge w:val="continue"/>
            <w:vAlign w:val="center"/>
          </w:tcPr>
          <w:p w14:paraId="5B4463FC">
            <w:pPr>
              <w:pStyle w:val="15"/>
            </w:pPr>
          </w:p>
        </w:tc>
        <w:tc>
          <w:tcPr>
            <w:tcW w:w="2407" w:type="dxa"/>
            <w:vAlign w:val="center"/>
          </w:tcPr>
          <w:p w14:paraId="6D8F3E64">
            <w:pPr>
              <w:pStyle w:val="15"/>
            </w:pPr>
            <w:r>
              <w:t>RSD/%</w:t>
            </w:r>
          </w:p>
        </w:tc>
        <w:tc>
          <w:tcPr>
            <w:tcW w:w="3499" w:type="dxa"/>
            <w:vAlign w:val="center"/>
          </w:tcPr>
          <w:p w14:paraId="3E9AF531">
            <w:pPr>
              <w:jc w:val="center"/>
            </w:pPr>
            <w:r>
              <w:rPr>
                <w:rFonts w:hint="eastAsia"/>
              </w:rPr>
              <w:t>11.95</w:t>
            </w:r>
          </w:p>
        </w:tc>
        <w:tc>
          <w:tcPr>
            <w:tcW w:w="2785" w:type="dxa"/>
            <w:vAlign w:val="center"/>
          </w:tcPr>
          <w:p w14:paraId="6A0C519A">
            <w:pPr>
              <w:jc w:val="center"/>
            </w:pPr>
            <w:r>
              <w:rPr>
                <w:rFonts w:hint="eastAsia"/>
              </w:rPr>
              <w:t>2.12</w:t>
            </w:r>
          </w:p>
        </w:tc>
      </w:tr>
      <w:tr w14:paraId="609A9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47" w:type="dxa"/>
            <w:vMerge w:val="continue"/>
            <w:vAlign w:val="center"/>
          </w:tcPr>
          <w:p w14:paraId="72FA65C4">
            <w:pPr>
              <w:pStyle w:val="15"/>
            </w:pPr>
          </w:p>
        </w:tc>
        <w:tc>
          <w:tcPr>
            <w:tcW w:w="2407" w:type="dxa"/>
            <w:vAlign w:val="center"/>
          </w:tcPr>
          <w:p w14:paraId="564A32F7">
            <w:pPr>
              <w:pStyle w:val="15"/>
            </w:pPr>
            <w:r>
              <w:t>Max</w:t>
            </w:r>
          </w:p>
        </w:tc>
        <w:tc>
          <w:tcPr>
            <w:tcW w:w="3499" w:type="dxa"/>
            <w:vAlign w:val="center"/>
          </w:tcPr>
          <w:p w14:paraId="4CD769CE">
            <w:pPr>
              <w:jc w:val="center"/>
            </w:pPr>
            <w:r>
              <w:rPr>
                <w:rFonts w:hint="eastAsia"/>
              </w:rPr>
              <w:t>0.00061</w:t>
            </w:r>
          </w:p>
        </w:tc>
        <w:tc>
          <w:tcPr>
            <w:tcW w:w="2785" w:type="dxa"/>
            <w:vAlign w:val="center"/>
          </w:tcPr>
          <w:p w14:paraId="2CEC8FE9">
            <w:pPr>
              <w:jc w:val="center"/>
            </w:pPr>
            <w:r>
              <w:rPr>
                <w:rFonts w:hint="eastAsia"/>
              </w:rPr>
              <w:t>1.03</w:t>
            </w:r>
          </w:p>
        </w:tc>
      </w:tr>
      <w:tr w14:paraId="45243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47" w:type="dxa"/>
            <w:vMerge w:val="continue"/>
            <w:vAlign w:val="center"/>
          </w:tcPr>
          <w:p w14:paraId="69DFE484">
            <w:pPr>
              <w:pStyle w:val="15"/>
            </w:pPr>
          </w:p>
        </w:tc>
        <w:tc>
          <w:tcPr>
            <w:tcW w:w="2407" w:type="dxa"/>
            <w:vAlign w:val="center"/>
          </w:tcPr>
          <w:p w14:paraId="4C123769">
            <w:pPr>
              <w:pStyle w:val="15"/>
            </w:pPr>
            <w:r>
              <w:t>Min</w:t>
            </w:r>
          </w:p>
        </w:tc>
        <w:tc>
          <w:tcPr>
            <w:tcW w:w="3499" w:type="dxa"/>
            <w:vAlign w:val="center"/>
          </w:tcPr>
          <w:p w14:paraId="1AACEB10">
            <w:pPr>
              <w:jc w:val="center"/>
            </w:pPr>
            <w:r>
              <w:rPr>
                <w:rFonts w:hint="eastAsia"/>
              </w:rPr>
              <w:t>0.00039</w:t>
            </w:r>
          </w:p>
        </w:tc>
        <w:tc>
          <w:tcPr>
            <w:tcW w:w="2785" w:type="dxa"/>
            <w:vAlign w:val="center"/>
          </w:tcPr>
          <w:p w14:paraId="0DDCBA60">
            <w:pPr>
              <w:jc w:val="center"/>
            </w:pPr>
            <w:r>
              <w:rPr>
                <w:rFonts w:hint="eastAsia"/>
              </w:rPr>
              <w:t>0.96</w:t>
            </w:r>
          </w:p>
        </w:tc>
      </w:tr>
      <w:tr w14:paraId="31946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47" w:type="dxa"/>
            <w:vMerge w:val="continue"/>
            <w:vAlign w:val="center"/>
          </w:tcPr>
          <w:p w14:paraId="65C79C61">
            <w:pPr>
              <w:pStyle w:val="15"/>
            </w:pPr>
          </w:p>
        </w:tc>
        <w:tc>
          <w:tcPr>
            <w:tcW w:w="2407" w:type="dxa"/>
            <w:vAlign w:val="center"/>
          </w:tcPr>
          <w:p w14:paraId="48A10C1A">
            <w:pPr>
              <w:pStyle w:val="15"/>
            </w:pPr>
            <w:r>
              <w:t>Gmax</w:t>
            </w:r>
          </w:p>
        </w:tc>
        <w:tc>
          <w:tcPr>
            <w:tcW w:w="3499" w:type="dxa"/>
            <w:vAlign w:val="center"/>
          </w:tcPr>
          <w:p w14:paraId="2BB03929">
            <w:pPr>
              <w:jc w:val="center"/>
            </w:pPr>
            <w:r>
              <w:rPr>
                <w:rFonts w:hint="eastAsia"/>
              </w:rPr>
              <w:t>1.731</w:t>
            </w:r>
          </w:p>
        </w:tc>
        <w:tc>
          <w:tcPr>
            <w:tcW w:w="2785" w:type="dxa"/>
            <w:vAlign w:val="center"/>
          </w:tcPr>
          <w:p w14:paraId="4ED841FF">
            <w:pPr>
              <w:jc w:val="center"/>
            </w:pPr>
            <w:r>
              <w:rPr>
                <w:rFonts w:hint="eastAsia"/>
              </w:rPr>
              <w:t>1.633</w:t>
            </w:r>
          </w:p>
        </w:tc>
      </w:tr>
      <w:tr w14:paraId="2BCD7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47" w:type="dxa"/>
            <w:vMerge w:val="continue"/>
            <w:vAlign w:val="center"/>
          </w:tcPr>
          <w:p w14:paraId="55810656">
            <w:pPr>
              <w:pStyle w:val="15"/>
            </w:pPr>
          </w:p>
        </w:tc>
        <w:tc>
          <w:tcPr>
            <w:tcW w:w="2407" w:type="dxa"/>
            <w:vAlign w:val="center"/>
          </w:tcPr>
          <w:p w14:paraId="7B50DFAE">
            <w:pPr>
              <w:pStyle w:val="15"/>
            </w:pPr>
            <w:r>
              <w:t>Gmin</w:t>
            </w:r>
          </w:p>
        </w:tc>
        <w:tc>
          <w:tcPr>
            <w:tcW w:w="3499" w:type="dxa"/>
            <w:vAlign w:val="center"/>
          </w:tcPr>
          <w:p w14:paraId="59E36BCD">
            <w:pPr>
              <w:jc w:val="center"/>
            </w:pPr>
            <w:r>
              <w:rPr>
                <w:rFonts w:hint="eastAsia"/>
              </w:rPr>
              <w:t>1.912</w:t>
            </w:r>
          </w:p>
        </w:tc>
        <w:tc>
          <w:tcPr>
            <w:tcW w:w="2785" w:type="dxa"/>
            <w:vAlign w:val="center"/>
          </w:tcPr>
          <w:p w14:paraId="48D9B050">
            <w:pPr>
              <w:jc w:val="center"/>
            </w:pPr>
            <w:r>
              <w:rPr>
                <w:rFonts w:hint="eastAsia"/>
              </w:rPr>
              <w:t>1.676</w:t>
            </w:r>
          </w:p>
        </w:tc>
      </w:tr>
      <w:tr w14:paraId="3D6D9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47" w:type="dxa"/>
            <w:vMerge w:val="continue"/>
            <w:vAlign w:val="center"/>
          </w:tcPr>
          <w:p w14:paraId="129D5CE5">
            <w:pPr>
              <w:pStyle w:val="15"/>
            </w:pPr>
          </w:p>
        </w:tc>
        <w:tc>
          <w:tcPr>
            <w:tcW w:w="2407" w:type="dxa"/>
            <w:vAlign w:val="center"/>
          </w:tcPr>
          <w:p w14:paraId="34C9A323">
            <w:pPr>
              <w:pStyle w:val="15"/>
            </w:pPr>
            <w:r>
              <w:t>G</w:t>
            </w:r>
            <w:r>
              <w:rPr>
                <w:vertAlign w:val="subscript"/>
              </w:rPr>
              <w:t>95</w:t>
            </w:r>
            <w:r>
              <w:t>(n)</w:t>
            </w:r>
          </w:p>
        </w:tc>
        <w:tc>
          <w:tcPr>
            <w:tcW w:w="3499" w:type="dxa"/>
            <w:vAlign w:val="center"/>
          </w:tcPr>
          <w:p w14:paraId="7C83A467">
            <w:pPr>
              <w:jc w:val="center"/>
              <w:rPr>
                <w:sz w:val="18"/>
                <w:szCs w:val="18"/>
              </w:rPr>
            </w:pPr>
            <w:r>
              <w:rPr>
                <w:rFonts w:hint="eastAsia"/>
              </w:rPr>
              <w:t>2.355</w:t>
            </w:r>
          </w:p>
        </w:tc>
        <w:tc>
          <w:tcPr>
            <w:tcW w:w="2785" w:type="dxa"/>
            <w:vAlign w:val="center"/>
          </w:tcPr>
          <w:p w14:paraId="754F82D8">
            <w:pPr>
              <w:jc w:val="center"/>
              <w:rPr>
                <w:sz w:val="18"/>
                <w:szCs w:val="18"/>
              </w:rPr>
            </w:pPr>
            <w:r>
              <w:rPr>
                <w:rFonts w:hint="eastAsia"/>
              </w:rPr>
              <w:t>2.355</w:t>
            </w:r>
          </w:p>
        </w:tc>
      </w:tr>
      <w:tr w14:paraId="18CC9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47" w:type="dxa"/>
            <w:vMerge w:val="continue"/>
            <w:vAlign w:val="center"/>
          </w:tcPr>
          <w:p w14:paraId="3938712A">
            <w:pPr>
              <w:pStyle w:val="15"/>
            </w:pPr>
          </w:p>
        </w:tc>
        <w:tc>
          <w:tcPr>
            <w:tcW w:w="2407" w:type="dxa"/>
            <w:vAlign w:val="center"/>
          </w:tcPr>
          <w:p w14:paraId="2206EB86">
            <w:pPr>
              <w:pStyle w:val="15"/>
            </w:pPr>
            <w:r>
              <w:t>G</w:t>
            </w:r>
            <w:r>
              <w:rPr>
                <w:vertAlign w:val="subscript"/>
              </w:rPr>
              <w:t>99</w:t>
            </w:r>
            <w:r>
              <w:t>(n)</w:t>
            </w:r>
          </w:p>
        </w:tc>
        <w:tc>
          <w:tcPr>
            <w:tcW w:w="3499" w:type="dxa"/>
            <w:vAlign w:val="center"/>
          </w:tcPr>
          <w:p w14:paraId="6ED8D787">
            <w:pPr>
              <w:jc w:val="center"/>
              <w:rPr>
                <w:sz w:val="18"/>
                <w:szCs w:val="18"/>
              </w:rPr>
            </w:pPr>
            <w:r>
              <w:rPr>
                <w:rFonts w:hint="eastAsia"/>
              </w:rPr>
              <w:t>2.564</w:t>
            </w:r>
          </w:p>
        </w:tc>
        <w:tc>
          <w:tcPr>
            <w:tcW w:w="2785" w:type="dxa"/>
            <w:vAlign w:val="center"/>
          </w:tcPr>
          <w:p w14:paraId="373BCE04">
            <w:pPr>
              <w:jc w:val="center"/>
              <w:rPr>
                <w:sz w:val="18"/>
                <w:szCs w:val="18"/>
              </w:rPr>
            </w:pPr>
            <w:r>
              <w:rPr>
                <w:rFonts w:hint="eastAsia"/>
              </w:rPr>
              <w:t>2.564</w:t>
            </w:r>
          </w:p>
        </w:tc>
      </w:tr>
      <w:tr w14:paraId="59417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47" w:type="dxa"/>
            <w:vMerge w:val="continue"/>
            <w:vAlign w:val="center"/>
          </w:tcPr>
          <w:p w14:paraId="7E4CB22B">
            <w:pPr>
              <w:pStyle w:val="15"/>
            </w:pPr>
          </w:p>
        </w:tc>
        <w:tc>
          <w:tcPr>
            <w:tcW w:w="2407" w:type="dxa"/>
            <w:vAlign w:val="center"/>
          </w:tcPr>
          <w:p w14:paraId="7CAC0B20">
            <w:pPr>
              <w:pStyle w:val="15"/>
            </w:pPr>
            <w:r>
              <w:t>检验结果</w:t>
            </w:r>
          </w:p>
        </w:tc>
        <w:tc>
          <w:tcPr>
            <w:tcW w:w="3499" w:type="dxa"/>
            <w:vAlign w:val="center"/>
          </w:tcPr>
          <w:p w14:paraId="0903294D">
            <w:pPr>
              <w:jc w:val="center"/>
              <w:rPr>
                <w:bCs/>
              </w:rPr>
            </w:pPr>
            <w:r>
              <w:rPr>
                <w:kern w:val="2"/>
              </w:rPr>
              <w:t>无异议</w:t>
            </w:r>
          </w:p>
        </w:tc>
        <w:tc>
          <w:tcPr>
            <w:tcW w:w="2785" w:type="dxa"/>
            <w:vAlign w:val="center"/>
          </w:tcPr>
          <w:p w14:paraId="0827686D">
            <w:pPr>
              <w:jc w:val="center"/>
              <w:rPr>
                <w:bCs/>
              </w:rPr>
            </w:pPr>
            <w:r>
              <w:rPr>
                <w:kern w:val="2"/>
              </w:rPr>
              <w:t>无异议</w:t>
            </w:r>
          </w:p>
        </w:tc>
      </w:tr>
    </w:tbl>
    <w:p w14:paraId="7E4EAEFB">
      <w:pPr>
        <w:pStyle w:val="6"/>
      </w:pPr>
      <w:r>
        <w:rPr>
          <w:rFonts w:hint="eastAsia"/>
        </w:rPr>
        <w:t xml:space="preserve">     </w:t>
      </w:r>
      <w:r>
        <w:t>表 2-</w:t>
      </w:r>
      <w:r>
        <w:rPr>
          <w:rFonts w:hint="eastAsia"/>
        </w:rPr>
        <w:t>57铅元素</w:t>
      </w:r>
      <w:r>
        <w:t xml:space="preserve"> 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8"/>
        <w:gridCol w:w="2471"/>
        <w:gridCol w:w="3435"/>
        <w:gridCol w:w="2734"/>
      </w:tblGrid>
      <w:tr w14:paraId="6BEB2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208" w:type="dxa"/>
            <w:vAlign w:val="center"/>
          </w:tcPr>
          <w:p w14:paraId="3D6C7063">
            <w:pPr>
              <w:pStyle w:val="15"/>
            </w:pPr>
            <w:r>
              <w:t>实验室i</w:t>
            </w:r>
          </w:p>
        </w:tc>
        <w:tc>
          <w:tcPr>
            <w:tcW w:w="2471" w:type="dxa"/>
            <w:vAlign w:val="center"/>
          </w:tcPr>
          <w:p w14:paraId="25A9C470">
            <w:pPr>
              <w:pStyle w:val="15"/>
            </w:pPr>
            <w:r>
              <w:t>测定结果</w:t>
            </w:r>
          </w:p>
        </w:tc>
        <w:tc>
          <w:tcPr>
            <w:tcW w:w="3435" w:type="dxa"/>
            <w:vAlign w:val="center"/>
          </w:tcPr>
          <w:p w14:paraId="17C33B2E">
            <w:pPr>
              <w:pStyle w:val="15"/>
            </w:pPr>
            <w:r>
              <w:t>1</w:t>
            </w:r>
            <w:r>
              <w:rPr>
                <w:rFonts w:hint="eastAsia"/>
              </w:rPr>
              <w:t>7</w:t>
            </w:r>
            <w:r>
              <w:t>#</w:t>
            </w:r>
          </w:p>
        </w:tc>
        <w:tc>
          <w:tcPr>
            <w:tcW w:w="2734" w:type="dxa"/>
            <w:vAlign w:val="center"/>
          </w:tcPr>
          <w:p w14:paraId="154AF165">
            <w:pPr>
              <w:pStyle w:val="15"/>
            </w:pPr>
            <w:r>
              <w:t>1</w:t>
            </w:r>
            <w:r>
              <w:rPr>
                <w:rFonts w:hint="eastAsia"/>
              </w:rPr>
              <w:t>8</w:t>
            </w:r>
            <w:r>
              <w:t>#</w:t>
            </w:r>
          </w:p>
        </w:tc>
      </w:tr>
      <w:tr w14:paraId="771CA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restart"/>
            <w:vAlign w:val="center"/>
          </w:tcPr>
          <w:p w14:paraId="0BB49669">
            <w:pPr>
              <w:pStyle w:val="15"/>
            </w:pPr>
            <w:r>
              <w:rPr>
                <w:rFonts w:hint="eastAsia"/>
              </w:rPr>
              <w:t>3</w:t>
            </w:r>
          </w:p>
        </w:tc>
        <w:tc>
          <w:tcPr>
            <w:tcW w:w="2471" w:type="dxa"/>
            <w:vAlign w:val="center"/>
          </w:tcPr>
          <w:p w14:paraId="00F8E13B">
            <w:pPr>
              <w:pStyle w:val="15"/>
            </w:pPr>
            <w:r>
              <w:t>1</w:t>
            </w:r>
          </w:p>
        </w:tc>
        <w:tc>
          <w:tcPr>
            <w:tcW w:w="3435" w:type="dxa"/>
            <w:vAlign w:val="center"/>
          </w:tcPr>
          <w:p w14:paraId="0A4EDA25">
            <w:pPr>
              <w:widowControl/>
              <w:jc w:val="center"/>
              <w:textAlignment w:val="center"/>
              <w:rPr>
                <w:bCs/>
              </w:rPr>
            </w:pPr>
            <w:r>
              <w:rPr>
                <w:sz w:val="22"/>
                <w:szCs w:val="22"/>
                <w:lang w:bidi="ar"/>
              </w:rPr>
              <w:t>0.00047</w:t>
            </w:r>
          </w:p>
        </w:tc>
        <w:tc>
          <w:tcPr>
            <w:tcW w:w="2734" w:type="dxa"/>
          </w:tcPr>
          <w:p w14:paraId="1CDBCFE6">
            <w:pPr>
              <w:widowControl/>
              <w:jc w:val="center"/>
              <w:textAlignment w:val="top"/>
              <w:rPr>
                <w:bCs/>
              </w:rPr>
            </w:pPr>
            <w:r>
              <w:rPr>
                <w:lang w:bidi="ar"/>
              </w:rPr>
              <w:t>0.98</w:t>
            </w:r>
          </w:p>
        </w:tc>
      </w:tr>
      <w:tr w14:paraId="3EF5D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7CB8DD35">
            <w:pPr>
              <w:pStyle w:val="15"/>
            </w:pPr>
          </w:p>
        </w:tc>
        <w:tc>
          <w:tcPr>
            <w:tcW w:w="2471" w:type="dxa"/>
            <w:vAlign w:val="center"/>
          </w:tcPr>
          <w:p w14:paraId="4C030020">
            <w:pPr>
              <w:pStyle w:val="15"/>
            </w:pPr>
            <w:r>
              <w:t>2</w:t>
            </w:r>
          </w:p>
        </w:tc>
        <w:tc>
          <w:tcPr>
            <w:tcW w:w="3435" w:type="dxa"/>
            <w:vAlign w:val="center"/>
          </w:tcPr>
          <w:p w14:paraId="564E8825">
            <w:pPr>
              <w:widowControl/>
              <w:jc w:val="center"/>
              <w:textAlignment w:val="center"/>
              <w:rPr>
                <w:bCs/>
              </w:rPr>
            </w:pPr>
            <w:r>
              <w:rPr>
                <w:sz w:val="22"/>
                <w:szCs w:val="22"/>
                <w:lang w:bidi="ar"/>
              </w:rPr>
              <w:t>0.00048</w:t>
            </w:r>
          </w:p>
        </w:tc>
        <w:tc>
          <w:tcPr>
            <w:tcW w:w="2734" w:type="dxa"/>
          </w:tcPr>
          <w:p w14:paraId="1BB3EB72">
            <w:pPr>
              <w:widowControl/>
              <w:jc w:val="center"/>
              <w:textAlignment w:val="top"/>
              <w:rPr>
                <w:bCs/>
              </w:rPr>
            </w:pPr>
            <w:r>
              <w:rPr>
                <w:lang w:bidi="ar"/>
              </w:rPr>
              <w:t>0.99</w:t>
            </w:r>
          </w:p>
        </w:tc>
      </w:tr>
      <w:tr w14:paraId="67D82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0968093E">
            <w:pPr>
              <w:pStyle w:val="15"/>
            </w:pPr>
          </w:p>
        </w:tc>
        <w:tc>
          <w:tcPr>
            <w:tcW w:w="2471" w:type="dxa"/>
            <w:vAlign w:val="center"/>
          </w:tcPr>
          <w:p w14:paraId="3B75A2AC">
            <w:pPr>
              <w:pStyle w:val="15"/>
            </w:pPr>
            <w:r>
              <w:t>3</w:t>
            </w:r>
          </w:p>
        </w:tc>
        <w:tc>
          <w:tcPr>
            <w:tcW w:w="3435" w:type="dxa"/>
            <w:vAlign w:val="center"/>
          </w:tcPr>
          <w:p w14:paraId="02557C50">
            <w:pPr>
              <w:widowControl/>
              <w:jc w:val="center"/>
              <w:textAlignment w:val="center"/>
              <w:rPr>
                <w:bCs/>
              </w:rPr>
            </w:pPr>
            <w:r>
              <w:rPr>
                <w:sz w:val="22"/>
                <w:szCs w:val="22"/>
                <w:lang w:bidi="ar"/>
              </w:rPr>
              <w:t>0.00044</w:t>
            </w:r>
          </w:p>
        </w:tc>
        <w:tc>
          <w:tcPr>
            <w:tcW w:w="2734" w:type="dxa"/>
          </w:tcPr>
          <w:p w14:paraId="3F09A530">
            <w:pPr>
              <w:widowControl/>
              <w:jc w:val="center"/>
              <w:textAlignment w:val="top"/>
              <w:rPr>
                <w:bCs/>
              </w:rPr>
            </w:pPr>
            <w:r>
              <w:rPr>
                <w:lang w:bidi="ar"/>
              </w:rPr>
              <w:t>0.98</w:t>
            </w:r>
          </w:p>
        </w:tc>
      </w:tr>
      <w:tr w14:paraId="799CE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734FCF80">
            <w:pPr>
              <w:pStyle w:val="15"/>
            </w:pPr>
          </w:p>
        </w:tc>
        <w:tc>
          <w:tcPr>
            <w:tcW w:w="2471" w:type="dxa"/>
            <w:vAlign w:val="center"/>
          </w:tcPr>
          <w:p w14:paraId="44548AD0">
            <w:pPr>
              <w:pStyle w:val="15"/>
            </w:pPr>
            <w:r>
              <w:t>4</w:t>
            </w:r>
          </w:p>
        </w:tc>
        <w:tc>
          <w:tcPr>
            <w:tcW w:w="3435" w:type="dxa"/>
            <w:vAlign w:val="center"/>
          </w:tcPr>
          <w:p w14:paraId="7C7050C1">
            <w:pPr>
              <w:widowControl/>
              <w:jc w:val="center"/>
              <w:textAlignment w:val="center"/>
              <w:rPr>
                <w:bCs/>
              </w:rPr>
            </w:pPr>
            <w:r>
              <w:rPr>
                <w:sz w:val="22"/>
                <w:szCs w:val="22"/>
                <w:lang w:bidi="ar"/>
              </w:rPr>
              <w:t>0.00051</w:t>
            </w:r>
          </w:p>
        </w:tc>
        <w:tc>
          <w:tcPr>
            <w:tcW w:w="2734" w:type="dxa"/>
          </w:tcPr>
          <w:p w14:paraId="5E801F9A">
            <w:pPr>
              <w:widowControl/>
              <w:jc w:val="center"/>
              <w:textAlignment w:val="top"/>
              <w:rPr>
                <w:bCs/>
              </w:rPr>
            </w:pPr>
            <w:r>
              <w:rPr>
                <w:lang w:bidi="ar"/>
              </w:rPr>
              <w:t>0.9</w:t>
            </w:r>
            <w:r>
              <w:rPr>
                <w:rFonts w:hint="eastAsia"/>
                <w:lang w:bidi="ar"/>
              </w:rPr>
              <w:t>8</w:t>
            </w:r>
          </w:p>
        </w:tc>
      </w:tr>
      <w:tr w14:paraId="341E2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38877063">
            <w:pPr>
              <w:pStyle w:val="15"/>
            </w:pPr>
          </w:p>
        </w:tc>
        <w:tc>
          <w:tcPr>
            <w:tcW w:w="2471" w:type="dxa"/>
            <w:vAlign w:val="center"/>
          </w:tcPr>
          <w:p w14:paraId="3CA76B72">
            <w:pPr>
              <w:pStyle w:val="15"/>
            </w:pPr>
            <w:r>
              <w:t>5</w:t>
            </w:r>
          </w:p>
        </w:tc>
        <w:tc>
          <w:tcPr>
            <w:tcW w:w="3435" w:type="dxa"/>
            <w:vAlign w:val="center"/>
          </w:tcPr>
          <w:p w14:paraId="182F6CB7">
            <w:pPr>
              <w:widowControl/>
              <w:jc w:val="center"/>
              <w:textAlignment w:val="center"/>
              <w:rPr>
                <w:bCs/>
              </w:rPr>
            </w:pPr>
            <w:r>
              <w:rPr>
                <w:sz w:val="22"/>
                <w:szCs w:val="22"/>
                <w:lang w:bidi="ar"/>
              </w:rPr>
              <w:t>0.00054</w:t>
            </w:r>
          </w:p>
        </w:tc>
        <w:tc>
          <w:tcPr>
            <w:tcW w:w="2734" w:type="dxa"/>
          </w:tcPr>
          <w:p w14:paraId="3CCE10B1">
            <w:pPr>
              <w:widowControl/>
              <w:jc w:val="center"/>
              <w:textAlignment w:val="top"/>
            </w:pPr>
            <w:r>
              <w:rPr>
                <w:lang w:bidi="ar"/>
              </w:rPr>
              <w:t>0.97</w:t>
            </w:r>
          </w:p>
        </w:tc>
      </w:tr>
      <w:tr w14:paraId="3AF4F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6CCF5AAB">
            <w:pPr>
              <w:pStyle w:val="15"/>
            </w:pPr>
          </w:p>
        </w:tc>
        <w:tc>
          <w:tcPr>
            <w:tcW w:w="2471" w:type="dxa"/>
            <w:vAlign w:val="center"/>
          </w:tcPr>
          <w:p w14:paraId="26741054">
            <w:pPr>
              <w:pStyle w:val="15"/>
            </w:pPr>
            <w:r>
              <w:t>6</w:t>
            </w:r>
          </w:p>
        </w:tc>
        <w:tc>
          <w:tcPr>
            <w:tcW w:w="3435" w:type="dxa"/>
            <w:vAlign w:val="center"/>
          </w:tcPr>
          <w:p w14:paraId="7F715D33">
            <w:pPr>
              <w:widowControl/>
              <w:jc w:val="center"/>
              <w:textAlignment w:val="center"/>
              <w:rPr>
                <w:bCs/>
              </w:rPr>
            </w:pPr>
            <w:r>
              <w:rPr>
                <w:sz w:val="22"/>
                <w:szCs w:val="22"/>
                <w:lang w:bidi="ar"/>
              </w:rPr>
              <w:t>0.00051</w:t>
            </w:r>
          </w:p>
        </w:tc>
        <w:tc>
          <w:tcPr>
            <w:tcW w:w="2734" w:type="dxa"/>
          </w:tcPr>
          <w:p w14:paraId="74DF740E">
            <w:pPr>
              <w:widowControl/>
              <w:jc w:val="center"/>
              <w:textAlignment w:val="top"/>
              <w:rPr>
                <w:bCs/>
              </w:rPr>
            </w:pPr>
            <w:r>
              <w:rPr>
                <w:lang w:bidi="ar"/>
              </w:rPr>
              <w:t>1.0</w:t>
            </w:r>
            <w:r>
              <w:rPr>
                <w:rFonts w:hint="eastAsia"/>
                <w:lang w:bidi="ar"/>
              </w:rPr>
              <w:t>1</w:t>
            </w:r>
          </w:p>
        </w:tc>
      </w:tr>
      <w:tr w14:paraId="3D7F3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7C9F64DB">
            <w:pPr>
              <w:pStyle w:val="15"/>
            </w:pPr>
          </w:p>
        </w:tc>
        <w:tc>
          <w:tcPr>
            <w:tcW w:w="2471" w:type="dxa"/>
            <w:vAlign w:val="center"/>
          </w:tcPr>
          <w:p w14:paraId="701B8703">
            <w:pPr>
              <w:pStyle w:val="15"/>
            </w:pPr>
            <w:r>
              <w:t>7</w:t>
            </w:r>
          </w:p>
        </w:tc>
        <w:tc>
          <w:tcPr>
            <w:tcW w:w="3435" w:type="dxa"/>
            <w:vAlign w:val="center"/>
          </w:tcPr>
          <w:p w14:paraId="224D37BB">
            <w:pPr>
              <w:widowControl/>
              <w:jc w:val="center"/>
              <w:textAlignment w:val="center"/>
              <w:rPr>
                <w:bCs/>
              </w:rPr>
            </w:pPr>
            <w:r>
              <w:rPr>
                <w:sz w:val="22"/>
                <w:szCs w:val="22"/>
                <w:lang w:bidi="ar"/>
              </w:rPr>
              <w:t>0.00048</w:t>
            </w:r>
          </w:p>
        </w:tc>
        <w:tc>
          <w:tcPr>
            <w:tcW w:w="2734" w:type="dxa"/>
          </w:tcPr>
          <w:p w14:paraId="68D7BF3A">
            <w:pPr>
              <w:widowControl/>
              <w:jc w:val="center"/>
              <w:textAlignment w:val="top"/>
              <w:rPr>
                <w:bCs/>
              </w:rPr>
            </w:pPr>
            <w:r>
              <w:rPr>
                <w:lang w:bidi="ar"/>
              </w:rPr>
              <w:t>1.0</w:t>
            </w:r>
            <w:r>
              <w:rPr>
                <w:rFonts w:hint="eastAsia"/>
                <w:lang w:bidi="ar"/>
              </w:rPr>
              <w:t>1</w:t>
            </w:r>
          </w:p>
        </w:tc>
      </w:tr>
      <w:tr w14:paraId="4578D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640D1E36">
            <w:pPr>
              <w:pStyle w:val="15"/>
            </w:pPr>
          </w:p>
        </w:tc>
        <w:tc>
          <w:tcPr>
            <w:tcW w:w="2471" w:type="dxa"/>
            <w:vAlign w:val="center"/>
          </w:tcPr>
          <w:p w14:paraId="21FFD1CC">
            <w:pPr>
              <w:pStyle w:val="15"/>
            </w:pPr>
            <w:r>
              <w:t>8</w:t>
            </w:r>
          </w:p>
        </w:tc>
        <w:tc>
          <w:tcPr>
            <w:tcW w:w="3435" w:type="dxa"/>
            <w:vAlign w:val="center"/>
          </w:tcPr>
          <w:p w14:paraId="0D336161">
            <w:pPr>
              <w:widowControl/>
              <w:jc w:val="center"/>
              <w:textAlignment w:val="center"/>
            </w:pPr>
            <w:r>
              <w:rPr>
                <w:sz w:val="22"/>
                <w:szCs w:val="22"/>
                <w:lang w:bidi="ar"/>
              </w:rPr>
              <w:t>0.00046</w:t>
            </w:r>
          </w:p>
        </w:tc>
        <w:tc>
          <w:tcPr>
            <w:tcW w:w="2734" w:type="dxa"/>
          </w:tcPr>
          <w:p w14:paraId="0E90B8CD">
            <w:pPr>
              <w:widowControl/>
              <w:jc w:val="center"/>
              <w:textAlignment w:val="top"/>
              <w:rPr>
                <w:bCs/>
              </w:rPr>
            </w:pPr>
            <w:r>
              <w:rPr>
                <w:lang w:bidi="ar"/>
              </w:rPr>
              <w:t>1.0</w:t>
            </w:r>
            <w:r>
              <w:rPr>
                <w:rFonts w:hint="eastAsia"/>
                <w:lang w:bidi="ar"/>
              </w:rPr>
              <w:t>0</w:t>
            </w:r>
          </w:p>
        </w:tc>
      </w:tr>
      <w:tr w14:paraId="5E9EC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00D712C8">
            <w:pPr>
              <w:pStyle w:val="15"/>
            </w:pPr>
          </w:p>
        </w:tc>
        <w:tc>
          <w:tcPr>
            <w:tcW w:w="2471" w:type="dxa"/>
            <w:vAlign w:val="center"/>
          </w:tcPr>
          <w:p w14:paraId="6AFEA163">
            <w:pPr>
              <w:pStyle w:val="15"/>
            </w:pPr>
            <w:r>
              <w:t>9</w:t>
            </w:r>
          </w:p>
        </w:tc>
        <w:tc>
          <w:tcPr>
            <w:tcW w:w="3435" w:type="dxa"/>
            <w:vAlign w:val="center"/>
          </w:tcPr>
          <w:p w14:paraId="3BBD9F35">
            <w:pPr>
              <w:widowControl/>
              <w:jc w:val="center"/>
              <w:textAlignment w:val="center"/>
            </w:pPr>
            <w:r>
              <w:rPr>
                <w:sz w:val="22"/>
                <w:szCs w:val="22"/>
                <w:lang w:bidi="ar"/>
              </w:rPr>
              <w:t>0.00051</w:t>
            </w:r>
          </w:p>
        </w:tc>
        <w:tc>
          <w:tcPr>
            <w:tcW w:w="2734" w:type="dxa"/>
          </w:tcPr>
          <w:p w14:paraId="32B40349">
            <w:pPr>
              <w:widowControl/>
              <w:jc w:val="center"/>
              <w:textAlignment w:val="top"/>
              <w:rPr>
                <w:bCs/>
              </w:rPr>
            </w:pPr>
            <w:r>
              <w:rPr>
                <w:lang w:bidi="ar"/>
              </w:rPr>
              <w:t>1.00</w:t>
            </w:r>
          </w:p>
        </w:tc>
      </w:tr>
      <w:tr w14:paraId="1972D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05178A69">
            <w:pPr>
              <w:pStyle w:val="15"/>
            </w:pPr>
          </w:p>
        </w:tc>
        <w:tc>
          <w:tcPr>
            <w:tcW w:w="2471" w:type="dxa"/>
            <w:vAlign w:val="center"/>
          </w:tcPr>
          <w:p w14:paraId="2DA75A0D">
            <w:pPr>
              <w:pStyle w:val="15"/>
            </w:pPr>
            <w:r>
              <w:t>10</w:t>
            </w:r>
          </w:p>
        </w:tc>
        <w:tc>
          <w:tcPr>
            <w:tcW w:w="3435" w:type="dxa"/>
            <w:vAlign w:val="center"/>
          </w:tcPr>
          <w:p w14:paraId="56B43C05">
            <w:pPr>
              <w:widowControl/>
              <w:jc w:val="center"/>
              <w:textAlignment w:val="center"/>
            </w:pPr>
            <w:r>
              <w:rPr>
                <w:sz w:val="22"/>
                <w:szCs w:val="22"/>
                <w:lang w:bidi="ar"/>
              </w:rPr>
              <w:t>0.0005</w:t>
            </w:r>
            <w:r>
              <w:rPr>
                <w:rFonts w:hint="eastAsia"/>
                <w:sz w:val="22"/>
                <w:szCs w:val="22"/>
                <w:lang w:bidi="ar"/>
              </w:rPr>
              <w:t>0</w:t>
            </w:r>
          </w:p>
        </w:tc>
        <w:tc>
          <w:tcPr>
            <w:tcW w:w="2734" w:type="dxa"/>
          </w:tcPr>
          <w:p w14:paraId="37E45250">
            <w:pPr>
              <w:widowControl/>
              <w:jc w:val="center"/>
              <w:textAlignment w:val="top"/>
              <w:rPr>
                <w:bCs/>
              </w:rPr>
            </w:pPr>
            <w:r>
              <w:rPr>
                <w:lang w:bidi="ar"/>
              </w:rPr>
              <w:t>1.00</w:t>
            </w:r>
          </w:p>
        </w:tc>
      </w:tr>
      <w:tr w14:paraId="1E6D5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6B644B0B">
            <w:pPr>
              <w:pStyle w:val="15"/>
            </w:pPr>
          </w:p>
        </w:tc>
        <w:tc>
          <w:tcPr>
            <w:tcW w:w="2471" w:type="dxa"/>
            <w:vAlign w:val="center"/>
          </w:tcPr>
          <w:p w14:paraId="61C6FD6D">
            <w:pPr>
              <w:pStyle w:val="15"/>
            </w:pPr>
            <w:r>
              <w:t>11</w:t>
            </w:r>
          </w:p>
        </w:tc>
        <w:tc>
          <w:tcPr>
            <w:tcW w:w="3435" w:type="dxa"/>
            <w:vAlign w:val="center"/>
          </w:tcPr>
          <w:p w14:paraId="4778F577">
            <w:pPr>
              <w:widowControl/>
              <w:jc w:val="center"/>
              <w:textAlignment w:val="center"/>
            </w:pPr>
            <w:r>
              <w:rPr>
                <w:sz w:val="22"/>
                <w:szCs w:val="22"/>
                <w:lang w:bidi="ar"/>
              </w:rPr>
              <w:t>0.00047</w:t>
            </w:r>
          </w:p>
        </w:tc>
        <w:tc>
          <w:tcPr>
            <w:tcW w:w="2734" w:type="dxa"/>
          </w:tcPr>
          <w:p w14:paraId="42730CE5">
            <w:pPr>
              <w:widowControl/>
              <w:jc w:val="center"/>
              <w:textAlignment w:val="top"/>
              <w:rPr>
                <w:bCs/>
              </w:rPr>
            </w:pPr>
            <w:r>
              <w:rPr>
                <w:lang w:bidi="ar"/>
              </w:rPr>
              <w:t>1</w:t>
            </w:r>
            <w:r>
              <w:rPr>
                <w:rFonts w:hint="eastAsia"/>
                <w:lang w:bidi="ar"/>
              </w:rPr>
              <w:t>.00</w:t>
            </w:r>
          </w:p>
        </w:tc>
      </w:tr>
      <w:tr w14:paraId="79F01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208" w:type="dxa"/>
            <w:vMerge w:val="continue"/>
            <w:vAlign w:val="center"/>
          </w:tcPr>
          <w:p w14:paraId="3961CAF4">
            <w:pPr>
              <w:pStyle w:val="15"/>
            </w:pPr>
          </w:p>
        </w:tc>
        <w:tc>
          <w:tcPr>
            <w:tcW w:w="2471" w:type="dxa"/>
            <w:vAlign w:val="center"/>
          </w:tcPr>
          <w:p w14:paraId="5EED6661">
            <w:pPr>
              <w:pStyle w:val="15"/>
            </w:pPr>
            <w:r>
              <w:t>测定次数n</w:t>
            </w:r>
          </w:p>
        </w:tc>
        <w:tc>
          <w:tcPr>
            <w:tcW w:w="3435" w:type="dxa"/>
            <w:vAlign w:val="center"/>
          </w:tcPr>
          <w:p w14:paraId="0D483918">
            <w:pPr>
              <w:jc w:val="center"/>
            </w:pPr>
            <w:r>
              <w:rPr>
                <w:rFonts w:hint="eastAsia"/>
              </w:rPr>
              <w:t>11</w:t>
            </w:r>
          </w:p>
        </w:tc>
        <w:tc>
          <w:tcPr>
            <w:tcW w:w="2734" w:type="dxa"/>
            <w:vAlign w:val="center"/>
          </w:tcPr>
          <w:p w14:paraId="5591BA38">
            <w:pPr>
              <w:jc w:val="center"/>
            </w:pPr>
            <w:r>
              <w:rPr>
                <w:rFonts w:hint="eastAsia"/>
              </w:rPr>
              <w:t>11</w:t>
            </w:r>
          </w:p>
        </w:tc>
      </w:tr>
      <w:tr w14:paraId="77F2E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208" w:type="dxa"/>
            <w:vMerge w:val="continue"/>
            <w:vAlign w:val="center"/>
          </w:tcPr>
          <w:p w14:paraId="6163E901">
            <w:pPr>
              <w:pStyle w:val="15"/>
            </w:pPr>
          </w:p>
        </w:tc>
        <w:tc>
          <w:tcPr>
            <w:tcW w:w="2471" w:type="dxa"/>
            <w:vAlign w:val="center"/>
          </w:tcPr>
          <w:p w14:paraId="48A74E7E">
            <w:pPr>
              <w:pStyle w:val="15"/>
            </w:pPr>
            <w:r>
              <w:t>平均值</w:t>
            </w:r>
          </w:p>
        </w:tc>
        <w:tc>
          <w:tcPr>
            <w:tcW w:w="3435" w:type="dxa"/>
            <w:vAlign w:val="center"/>
          </w:tcPr>
          <w:p w14:paraId="6ADE1147">
            <w:pPr>
              <w:jc w:val="center"/>
              <w:rPr>
                <w:bCs/>
              </w:rPr>
            </w:pPr>
            <w:r>
              <w:rPr>
                <w:rFonts w:hint="eastAsia"/>
                <w:bCs/>
              </w:rPr>
              <w:t>0.000488</w:t>
            </w:r>
          </w:p>
        </w:tc>
        <w:tc>
          <w:tcPr>
            <w:tcW w:w="2734" w:type="dxa"/>
            <w:vAlign w:val="center"/>
          </w:tcPr>
          <w:p w14:paraId="29EDCDAB">
            <w:pPr>
              <w:jc w:val="center"/>
              <w:rPr>
                <w:bCs/>
              </w:rPr>
            </w:pPr>
            <w:r>
              <w:rPr>
                <w:rFonts w:hint="eastAsia"/>
                <w:bCs/>
              </w:rPr>
              <w:t>0.993</w:t>
            </w:r>
          </w:p>
        </w:tc>
      </w:tr>
      <w:tr w14:paraId="404E7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08" w:type="dxa"/>
            <w:vMerge w:val="continue"/>
            <w:vAlign w:val="center"/>
          </w:tcPr>
          <w:p w14:paraId="5927F543">
            <w:pPr>
              <w:pStyle w:val="15"/>
            </w:pPr>
          </w:p>
        </w:tc>
        <w:tc>
          <w:tcPr>
            <w:tcW w:w="2471" w:type="dxa"/>
            <w:vAlign w:val="center"/>
          </w:tcPr>
          <w:p w14:paraId="652FB0DA">
            <w:pPr>
              <w:pStyle w:val="15"/>
            </w:pPr>
            <w:r>
              <w:t>SD</w:t>
            </w:r>
          </w:p>
        </w:tc>
        <w:tc>
          <w:tcPr>
            <w:tcW w:w="3435" w:type="dxa"/>
            <w:shd w:val="clear" w:color="auto" w:fill="auto"/>
            <w:vAlign w:val="center"/>
          </w:tcPr>
          <w:p w14:paraId="1075D625">
            <w:pPr>
              <w:widowControl/>
              <w:jc w:val="center"/>
              <w:textAlignment w:val="center"/>
              <w:rPr>
                <w:sz w:val="22"/>
                <w:szCs w:val="22"/>
              </w:rPr>
            </w:pPr>
            <w:r>
              <w:rPr>
                <w:sz w:val="22"/>
                <w:szCs w:val="22"/>
                <w:lang w:bidi="ar"/>
              </w:rPr>
              <w:t>2.85721E-05</w:t>
            </w:r>
          </w:p>
        </w:tc>
        <w:tc>
          <w:tcPr>
            <w:tcW w:w="2734" w:type="dxa"/>
            <w:vAlign w:val="center"/>
          </w:tcPr>
          <w:p w14:paraId="50844680">
            <w:pPr>
              <w:jc w:val="center"/>
              <w:rPr>
                <w:bCs/>
              </w:rPr>
            </w:pPr>
            <w:r>
              <w:rPr>
                <w:rFonts w:hint="eastAsia"/>
                <w:bCs/>
              </w:rPr>
              <w:t>0.0135</w:t>
            </w:r>
          </w:p>
        </w:tc>
      </w:tr>
      <w:tr w14:paraId="0E151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277154A1">
            <w:pPr>
              <w:pStyle w:val="15"/>
            </w:pPr>
          </w:p>
        </w:tc>
        <w:tc>
          <w:tcPr>
            <w:tcW w:w="2471" w:type="dxa"/>
            <w:vAlign w:val="center"/>
          </w:tcPr>
          <w:p w14:paraId="65BA7E17">
            <w:pPr>
              <w:pStyle w:val="15"/>
            </w:pPr>
            <w:r>
              <w:t>RSD/%</w:t>
            </w:r>
          </w:p>
        </w:tc>
        <w:tc>
          <w:tcPr>
            <w:tcW w:w="3435" w:type="dxa"/>
            <w:vAlign w:val="center"/>
          </w:tcPr>
          <w:p w14:paraId="1B127F29">
            <w:pPr>
              <w:jc w:val="center"/>
              <w:rPr>
                <w:bCs/>
              </w:rPr>
            </w:pPr>
            <w:r>
              <w:rPr>
                <w:rFonts w:hint="eastAsia"/>
                <w:bCs/>
              </w:rPr>
              <w:t>5.85</w:t>
            </w:r>
          </w:p>
        </w:tc>
        <w:tc>
          <w:tcPr>
            <w:tcW w:w="2734" w:type="dxa"/>
            <w:vAlign w:val="center"/>
          </w:tcPr>
          <w:p w14:paraId="05612D79">
            <w:pPr>
              <w:jc w:val="center"/>
              <w:rPr>
                <w:bCs/>
              </w:rPr>
            </w:pPr>
            <w:r>
              <w:rPr>
                <w:rFonts w:hint="eastAsia"/>
                <w:bCs/>
              </w:rPr>
              <w:t>1.36</w:t>
            </w:r>
          </w:p>
        </w:tc>
      </w:tr>
      <w:tr w14:paraId="3D3E4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54C1A224">
            <w:pPr>
              <w:pStyle w:val="15"/>
            </w:pPr>
          </w:p>
        </w:tc>
        <w:tc>
          <w:tcPr>
            <w:tcW w:w="2471" w:type="dxa"/>
            <w:vAlign w:val="center"/>
          </w:tcPr>
          <w:p w14:paraId="2DA2400C">
            <w:pPr>
              <w:pStyle w:val="15"/>
            </w:pPr>
            <w:r>
              <w:t>Max</w:t>
            </w:r>
          </w:p>
        </w:tc>
        <w:tc>
          <w:tcPr>
            <w:tcW w:w="3435" w:type="dxa"/>
            <w:vAlign w:val="center"/>
          </w:tcPr>
          <w:p w14:paraId="41570F5D">
            <w:pPr>
              <w:jc w:val="center"/>
            </w:pPr>
            <w:r>
              <w:rPr>
                <w:rFonts w:hint="eastAsia"/>
              </w:rPr>
              <w:t>0.00054</w:t>
            </w:r>
          </w:p>
        </w:tc>
        <w:tc>
          <w:tcPr>
            <w:tcW w:w="2734" w:type="dxa"/>
            <w:vAlign w:val="center"/>
          </w:tcPr>
          <w:p w14:paraId="4C6EA6BC">
            <w:pPr>
              <w:jc w:val="center"/>
            </w:pPr>
            <w:r>
              <w:rPr>
                <w:rFonts w:hint="eastAsia"/>
              </w:rPr>
              <w:t>1.01</w:t>
            </w:r>
          </w:p>
        </w:tc>
      </w:tr>
      <w:tr w14:paraId="35BD2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0A4A9277">
            <w:pPr>
              <w:pStyle w:val="15"/>
            </w:pPr>
          </w:p>
        </w:tc>
        <w:tc>
          <w:tcPr>
            <w:tcW w:w="2471" w:type="dxa"/>
            <w:vAlign w:val="center"/>
          </w:tcPr>
          <w:p w14:paraId="1CC12511">
            <w:pPr>
              <w:pStyle w:val="15"/>
            </w:pPr>
            <w:r>
              <w:t>Min</w:t>
            </w:r>
          </w:p>
        </w:tc>
        <w:tc>
          <w:tcPr>
            <w:tcW w:w="3435" w:type="dxa"/>
            <w:vAlign w:val="center"/>
          </w:tcPr>
          <w:p w14:paraId="293022E4">
            <w:pPr>
              <w:jc w:val="center"/>
            </w:pPr>
            <w:r>
              <w:rPr>
                <w:rFonts w:hint="eastAsia"/>
              </w:rPr>
              <w:t>0.00044</w:t>
            </w:r>
          </w:p>
        </w:tc>
        <w:tc>
          <w:tcPr>
            <w:tcW w:w="2734" w:type="dxa"/>
            <w:vAlign w:val="center"/>
          </w:tcPr>
          <w:p w14:paraId="5513FEF3">
            <w:pPr>
              <w:jc w:val="center"/>
            </w:pPr>
            <w:r>
              <w:rPr>
                <w:rFonts w:hint="eastAsia"/>
              </w:rPr>
              <w:t>0.97</w:t>
            </w:r>
          </w:p>
        </w:tc>
      </w:tr>
      <w:tr w14:paraId="65CA1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253C07BC">
            <w:pPr>
              <w:pStyle w:val="15"/>
            </w:pPr>
          </w:p>
        </w:tc>
        <w:tc>
          <w:tcPr>
            <w:tcW w:w="2471" w:type="dxa"/>
            <w:vAlign w:val="center"/>
          </w:tcPr>
          <w:p w14:paraId="403EDD27">
            <w:pPr>
              <w:pStyle w:val="15"/>
            </w:pPr>
            <w:r>
              <w:t>Gmax</w:t>
            </w:r>
          </w:p>
        </w:tc>
        <w:tc>
          <w:tcPr>
            <w:tcW w:w="3435" w:type="dxa"/>
            <w:vAlign w:val="center"/>
          </w:tcPr>
          <w:p w14:paraId="4E1C9870">
            <w:pPr>
              <w:jc w:val="center"/>
            </w:pPr>
            <w:r>
              <w:rPr>
                <w:rFonts w:hint="eastAsia"/>
              </w:rPr>
              <w:t>1.820</w:t>
            </w:r>
          </w:p>
        </w:tc>
        <w:tc>
          <w:tcPr>
            <w:tcW w:w="2734" w:type="dxa"/>
            <w:vAlign w:val="center"/>
          </w:tcPr>
          <w:p w14:paraId="5DE7D6D2">
            <w:pPr>
              <w:jc w:val="center"/>
            </w:pPr>
            <w:r>
              <w:rPr>
                <w:rFonts w:hint="eastAsia"/>
              </w:rPr>
              <w:t>1.261</w:t>
            </w:r>
          </w:p>
        </w:tc>
      </w:tr>
      <w:tr w14:paraId="40DE1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4C62733F">
            <w:pPr>
              <w:pStyle w:val="15"/>
            </w:pPr>
          </w:p>
        </w:tc>
        <w:tc>
          <w:tcPr>
            <w:tcW w:w="2471" w:type="dxa"/>
            <w:vAlign w:val="center"/>
          </w:tcPr>
          <w:p w14:paraId="0DEE3725">
            <w:pPr>
              <w:pStyle w:val="15"/>
            </w:pPr>
            <w:r>
              <w:t>Gmin</w:t>
            </w:r>
          </w:p>
        </w:tc>
        <w:tc>
          <w:tcPr>
            <w:tcW w:w="3435" w:type="dxa"/>
            <w:vAlign w:val="center"/>
          </w:tcPr>
          <w:p w14:paraId="09151DAB">
            <w:pPr>
              <w:jc w:val="center"/>
            </w:pPr>
            <w:r>
              <w:rPr>
                <w:rFonts w:hint="eastAsia"/>
              </w:rPr>
              <w:t>1.680</w:t>
            </w:r>
          </w:p>
        </w:tc>
        <w:tc>
          <w:tcPr>
            <w:tcW w:w="2734" w:type="dxa"/>
            <w:vAlign w:val="center"/>
          </w:tcPr>
          <w:p w14:paraId="012BB0FC">
            <w:pPr>
              <w:jc w:val="center"/>
            </w:pPr>
            <w:r>
              <w:rPr>
                <w:rFonts w:hint="eastAsia"/>
              </w:rPr>
              <w:t>1.706</w:t>
            </w:r>
          </w:p>
        </w:tc>
      </w:tr>
      <w:tr w14:paraId="56500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565E677F">
            <w:pPr>
              <w:pStyle w:val="15"/>
            </w:pPr>
          </w:p>
        </w:tc>
        <w:tc>
          <w:tcPr>
            <w:tcW w:w="2471" w:type="dxa"/>
            <w:vAlign w:val="center"/>
          </w:tcPr>
          <w:p w14:paraId="4D4F3354">
            <w:pPr>
              <w:pStyle w:val="15"/>
            </w:pPr>
            <w:r>
              <w:t>G</w:t>
            </w:r>
            <w:r>
              <w:rPr>
                <w:vertAlign w:val="subscript"/>
              </w:rPr>
              <w:t>95</w:t>
            </w:r>
            <w:r>
              <w:t>(n)</w:t>
            </w:r>
          </w:p>
        </w:tc>
        <w:tc>
          <w:tcPr>
            <w:tcW w:w="3435" w:type="dxa"/>
            <w:shd w:val="clear" w:color="auto" w:fill="auto"/>
            <w:vAlign w:val="center"/>
          </w:tcPr>
          <w:p w14:paraId="2658A820">
            <w:pPr>
              <w:jc w:val="center"/>
              <w:rPr>
                <w:kern w:val="2"/>
                <w:sz w:val="22"/>
                <w:szCs w:val="24"/>
              </w:rPr>
            </w:pPr>
            <w:r>
              <w:rPr>
                <w:rFonts w:hint="eastAsia"/>
              </w:rPr>
              <w:t>2.355</w:t>
            </w:r>
          </w:p>
        </w:tc>
        <w:tc>
          <w:tcPr>
            <w:tcW w:w="2734" w:type="dxa"/>
            <w:shd w:val="clear" w:color="auto" w:fill="auto"/>
            <w:vAlign w:val="center"/>
          </w:tcPr>
          <w:p w14:paraId="7A8C8A72">
            <w:pPr>
              <w:jc w:val="center"/>
              <w:rPr>
                <w:kern w:val="2"/>
                <w:sz w:val="22"/>
                <w:szCs w:val="24"/>
              </w:rPr>
            </w:pPr>
            <w:r>
              <w:rPr>
                <w:rFonts w:hint="eastAsia"/>
              </w:rPr>
              <w:t>2.355</w:t>
            </w:r>
          </w:p>
        </w:tc>
      </w:tr>
      <w:tr w14:paraId="16068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55A280F9">
            <w:pPr>
              <w:pStyle w:val="15"/>
            </w:pPr>
          </w:p>
        </w:tc>
        <w:tc>
          <w:tcPr>
            <w:tcW w:w="2471" w:type="dxa"/>
            <w:vAlign w:val="center"/>
          </w:tcPr>
          <w:p w14:paraId="3DC7421E">
            <w:pPr>
              <w:pStyle w:val="15"/>
            </w:pPr>
            <w:r>
              <w:t>G</w:t>
            </w:r>
            <w:r>
              <w:rPr>
                <w:vertAlign w:val="subscript"/>
              </w:rPr>
              <w:t>99</w:t>
            </w:r>
            <w:r>
              <w:t>(n)</w:t>
            </w:r>
          </w:p>
        </w:tc>
        <w:tc>
          <w:tcPr>
            <w:tcW w:w="3435" w:type="dxa"/>
            <w:shd w:val="clear" w:color="auto" w:fill="auto"/>
            <w:vAlign w:val="center"/>
          </w:tcPr>
          <w:p w14:paraId="3307A5CB">
            <w:pPr>
              <w:jc w:val="center"/>
              <w:rPr>
                <w:kern w:val="2"/>
                <w:sz w:val="22"/>
                <w:szCs w:val="24"/>
              </w:rPr>
            </w:pPr>
            <w:r>
              <w:rPr>
                <w:rFonts w:hint="eastAsia"/>
              </w:rPr>
              <w:t>2.564</w:t>
            </w:r>
          </w:p>
        </w:tc>
        <w:tc>
          <w:tcPr>
            <w:tcW w:w="2734" w:type="dxa"/>
            <w:shd w:val="clear" w:color="auto" w:fill="auto"/>
            <w:vAlign w:val="center"/>
          </w:tcPr>
          <w:p w14:paraId="7781648E">
            <w:pPr>
              <w:jc w:val="center"/>
              <w:rPr>
                <w:kern w:val="2"/>
                <w:sz w:val="22"/>
                <w:szCs w:val="24"/>
              </w:rPr>
            </w:pPr>
            <w:r>
              <w:rPr>
                <w:rFonts w:hint="eastAsia"/>
              </w:rPr>
              <w:t>2.564</w:t>
            </w:r>
          </w:p>
        </w:tc>
      </w:tr>
      <w:tr w14:paraId="6625C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1208" w:type="dxa"/>
            <w:vMerge w:val="continue"/>
            <w:vAlign w:val="center"/>
          </w:tcPr>
          <w:p w14:paraId="782133D1">
            <w:pPr>
              <w:pStyle w:val="15"/>
            </w:pPr>
          </w:p>
        </w:tc>
        <w:tc>
          <w:tcPr>
            <w:tcW w:w="2471" w:type="dxa"/>
            <w:vAlign w:val="center"/>
          </w:tcPr>
          <w:p w14:paraId="44C3ECFF">
            <w:pPr>
              <w:pStyle w:val="15"/>
            </w:pPr>
            <w:r>
              <w:t>检验结果</w:t>
            </w:r>
          </w:p>
        </w:tc>
        <w:tc>
          <w:tcPr>
            <w:tcW w:w="3435" w:type="dxa"/>
            <w:vAlign w:val="center"/>
          </w:tcPr>
          <w:p w14:paraId="3EB97E26">
            <w:pPr>
              <w:jc w:val="center"/>
              <w:rPr>
                <w:bCs/>
              </w:rPr>
            </w:pPr>
            <w:r>
              <w:rPr>
                <w:kern w:val="2"/>
              </w:rPr>
              <w:t>无异议</w:t>
            </w:r>
          </w:p>
        </w:tc>
        <w:tc>
          <w:tcPr>
            <w:tcW w:w="2734" w:type="dxa"/>
            <w:vAlign w:val="center"/>
          </w:tcPr>
          <w:p w14:paraId="461AD87C">
            <w:pPr>
              <w:jc w:val="center"/>
              <w:rPr>
                <w:bCs/>
              </w:rPr>
            </w:pPr>
            <w:r>
              <w:rPr>
                <w:kern w:val="2"/>
              </w:rPr>
              <w:t>无异议</w:t>
            </w:r>
          </w:p>
        </w:tc>
      </w:tr>
    </w:tbl>
    <w:p w14:paraId="2B2751CA">
      <w:pPr>
        <w:pStyle w:val="6"/>
      </w:pPr>
      <w:r>
        <w:rPr>
          <w:rFonts w:hint="eastAsia"/>
        </w:rPr>
        <w:t xml:space="preserve"> </w:t>
      </w:r>
      <w:r>
        <w:t>表 2-</w:t>
      </w:r>
      <w:r>
        <w:rPr>
          <w:rFonts w:hint="eastAsia"/>
        </w:rPr>
        <w:t>58铅元素</w:t>
      </w:r>
      <w:r>
        <w:t xml:space="preserve"> 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8"/>
        <w:gridCol w:w="2471"/>
        <w:gridCol w:w="3435"/>
        <w:gridCol w:w="2734"/>
      </w:tblGrid>
      <w:tr w14:paraId="15F7C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208" w:type="dxa"/>
            <w:vAlign w:val="center"/>
          </w:tcPr>
          <w:p w14:paraId="19D004D3">
            <w:pPr>
              <w:pStyle w:val="15"/>
            </w:pPr>
            <w:r>
              <w:t>实验室i</w:t>
            </w:r>
          </w:p>
        </w:tc>
        <w:tc>
          <w:tcPr>
            <w:tcW w:w="2471" w:type="dxa"/>
            <w:vAlign w:val="center"/>
          </w:tcPr>
          <w:p w14:paraId="1C3C37A3">
            <w:pPr>
              <w:pStyle w:val="15"/>
            </w:pPr>
            <w:r>
              <w:t>测定结果</w:t>
            </w:r>
          </w:p>
        </w:tc>
        <w:tc>
          <w:tcPr>
            <w:tcW w:w="3435" w:type="dxa"/>
            <w:vAlign w:val="center"/>
          </w:tcPr>
          <w:p w14:paraId="10C1882E">
            <w:pPr>
              <w:pStyle w:val="15"/>
            </w:pPr>
            <w:r>
              <w:t>1</w:t>
            </w:r>
            <w:r>
              <w:rPr>
                <w:rFonts w:hint="eastAsia"/>
              </w:rPr>
              <w:t>7</w:t>
            </w:r>
            <w:r>
              <w:t>#</w:t>
            </w:r>
          </w:p>
        </w:tc>
        <w:tc>
          <w:tcPr>
            <w:tcW w:w="2734" w:type="dxa"/>
            <w:vAlign w:val="center"/>
          </w:tcPr>
          <w:p w14:paraId="5ADA83E6">
            <w:pPr>
              <w:pStyle w:val="15"/>
            </w:pPr>
            <w:r>
              <w:t>1</w:t>
            </w:r>
            <w:r>
              <w:rPr>
                <w:rFonts w:hint="eastAsia"/>
              </w:rPr>
              <w:t>8</w:t>
            </w:r>
            <w:r>
              <w:t>#</w:t>
            </w:r>
          </w:p>
        </w:tc>
      </w:tr>
      <w:tr w14:paraId="53A0F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08" w:type="dxa"/>
            <w:vMerge w:val="restart"/>
            <w:vAlign w:val="center"/>
          </w:tcPr>
          <w:p w14:paraId="4F3EEE02">
            <w:pPr>
              <w:pStyle w:val="15"/>
            </w:pPr>
            <w:r>
              <w:rPr>
                <w:rFonts w:hint="eastAsia"/>
              </w:rPr>
              <w:t>4</w:t>
            </w:r>
          </w:p>
        </w:tc>
        <w:tc>
          <w:tcPr>
            <w:tcW w:w="2471" w:type="dxa"/>
            <w:vAlign w:val="center"/>
          </w:tcPr>
          <w:p w14:paraId="1AC06CE7">
            <w:pPr>
              <w:pStyle w:val="15"/>
            </w:pPr>
            <w:r>
              <w:t>1</w:t>
            </w:r>
          </w:p>
        </w:tc>
        <w:tc>
          <w:tcPr>
            <w:tcW w:w="3435" w:type="dxa"/>
            <w:shd w:val="clear" w:color="auto" w:fill="auto"/>
            <w:vAlign w:val="center"/>
          </w:tcPr>
          <w:p w14:paraId="03455CF7">
            <w:pPr>
              <w:widowControl/>
              <w:jc w:val="center"/>
              <w:textAlignment w:val="center"/>
              <w:rPr>
                <w:sz w:val="24"/>
                <w:szCs w:val="24"/>
              </w:rPr>
            </w:pPr>
            <w:r>
              <w:rPr>
                <w:sz w:val="22"/>
                <w:szCs w:val="22"/>
                <w:lang w:bidi="ar"/>
              </w:rPr>
              <w:t>0.00044</w:t>
            </w:r>
          </w:p>
        </w:tc>
        <w:tc>
          <w:tcPr>
            <w:tcW w:w="2734" w:type="dxa"/>
            <w:shd w:val="clear" w:color="auto" w:fill="auto"/>
          </w:tcPr>
          <w:p w14:paraId="1F795452">
            <w:pPr>
              <w:widowControl/>
              <w:jc w:val="center"/>
              <w:textAlignment w:val="top"/>
              <w:rPr>
                <w:sz w:val="24"/>
                <w:szCs w:val="24"/>
              </w:rPr>
            </w:pPr>
            <w:r>
              <w:rPr>
                <w:sz w:val="24"/>
                <w:szCs w:val="24"/>
                <w:lang w:bidi="ar"/>
              </w:rPr>
              <w:t>1.01</w:t>
            </w:r>
          </w:p>
        </w:tc>
      </w:tr>
      <w:tr w14:paraId="1A247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29637F54">
            <w:pPr>
              <w:pStyle w:val="15"/>
            </w:pPr>
          </w:p>
        </w:tc>
        <w:tc>
          <w:tcPr>
            <w:tcW w:w="2471" w:type="dxa"/>
            <w:vAlign w:val="center"/>
          </w:tcPr>
          <w:p w14:paraId="49CB6A89">
            <w:pPr>
              <w:pStyle w:val="15"/>
            </w:pPr>
            <w:r>
              <w:t>2</w:t>
            </w:r>
          </w:p>
        </w:tc>
        <w:tc>
          <w:tcPr>
            <w:tcW w:w="3435" w:type="dxa"/>
            <w:shd w:val="clear" w:color="auto" w:fill="auto"/>
            <w:vAlign w:val="center"/>
          </w:tcPr>
          <w:p w14:paraId="57FB7B51">
            <w:pPr>
              <w:widowControl/>
              <w:jc w:val="center"/>
              <w:textAlignment w:val="center"/>
              <w:rPr>
                <w:sz w:val="24"/>
                <w:szCs w:val="24"/>
              </w:rPr>
            </w:pPr>
            <w:r>
              <w:rPr>
                <w:sz w:val="22"/>
                <w:szCs w:val="22"/>
                <w:lang w:bidi="ar"/>
              </w:rPr>
              <w:t>0.00055</w:t>
            </w:r>
          </w:p>
        </w:tc>
        <w:tc>
          <w:tcPr>
            <w:tcW w:w="2734" w:type="dxa"/>
            <w:shd w:val="clear" w:color="auto" w:fill="auto"/>
          </w:tcPr>
          <w:p w14:paraId="44E14E51">
            <w:pPr>
              <w:widowControl/>
              <w:jc w:val="center"/>
              <w:textAlignment w:val="top"/>
              <w:rPr>
                <w:sz w:val="24"/>
                <w:szCs w:val="24"/>
              </w:rPr>
            </w:pPr>
            <w:r>
              <w:rPr>
                <w:sz w:val="24"/>
                <w:szCs w:val="24"/>
                <w:lang w:bidi="ar"/>
              </w:rPr>
              <w:t>1.0</w:t>
            </w:r>
            <w:r>
              <w:rPr>
                <w:rFonts w:hint="eastAsia"/>
                <w:sz w:val="24"/>
                <w:szCs w:val="24"/>
                <w:lang w:bidi="ar"/>
              </w:rPr>
              <w:t>2</w:t>
            </w:r>
          </w:p>
        </w:tc>
      </w:tr>
      <w:tr w14:paraId="6DCC3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0A5EB17D">
            <w:pPr>
              <w:pStyle w:val="15"/>
            </w:pPr>
          </w:p>
        </w:tc>
        <w:tc>
          <w:tcPr>
            <w:tcW w:w="2471" w:type="dxa"/>
            <w:vAlign w:val="center"/>
          </w:tcPr>
          <w:p w14:paraId="4A6A48C0">
            <w:pPr>
              <w:pStyle w:val="15"/>
            </w:pPr>
            <w:r>
              <w:t>3</w:t>
            </w:r>
          </w:p>
        </w:tc>
        <w:tc>
          <w:tcPr>
            <w:tcW w:w="3435" w:type="dxa"/>
            <w:shd w:val="clear" w:color="auto" w:fill="auto"/>
            <w:vAlign w:val="center"/>
          </w:tcPr>
          <w:p w14:paraId="7C9A7690">
            <w:pPr>
              <w:widowControl/>
              <w:jc w:val="center"/>
              <w:textAlignment w:val="center"/>
              <w:rPr>
                <w:sz w:val="24"/>
                <w:szCs w:val="24"/>
              </w:rPr>
            </w:pPr>
            <w:r>
              <w:rPr>
                <w:sz w:val="22"/>
                <w:szCs w:val="22"/>
                <w:lang w:bidi="ar"/>
              </w:rPr>
              <w:t>0.00057</w:t>
            </w:r>
          </w:p>
        </w:tc>
        <w:tc>
          <w:tcPr>
            <w:tcW w:w="2734" w:type="dxa"/>
            <w:shd w:val="clear" w:color="auto" w:fill="auto"/>
          </w:tcPr>
          <w:p w14:paraId="51A7F3E7">
            <w:pPr>
              <w:widowControl/>
              <w:jc w:val="center"/>
              <w:textAlignment w:val="top"/>
              <w:rPr>
                <w:sz w:val="24"/>
                <w:szCs w:val="24"/>
              </w:rPr>
            </w:pPr>
            <w:r>
              <w:rPr>
                <w:sz w:val="24"/>
                <w:szCs w:val="24"/>
                <w:lang w:bidi="ar"/>
              </w:rPr>
              <w:t>0.9</w:t>
            </w:r>
            <w:r>
              <w:rPr>
                <w:rFonts w:hint="eastAsia"/>
                <w:sz w:val="24"/>
                <w:szCs w:val="24"/>
                <w:lang w:bidi="ar"/>
              </w:rPr>
              <w:t>8</w:t>
            </w:r>
          </w:p>
        </w:tc>
      </w:tr>
      <w:tr w14:paraId="1FEA0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4B3D49BB">
            <w:pPr>
              <w:pStyle w:val="15"/>
            </w:pPr>
          </w:p>
        </w:tc>
        <w:tc>
          <w:tcPr>
            <w:tcW w:w="2471" w:type="dxa"/>
            <w:vAlign w:val="center"/>
          </w:tcPr>
          <w:p w14:paraId="33B55562">
            <w:pPr>
              <w:pStyle w:val="15"/>
            </w:pPr>
            <w:r>
              <w:t>4</w:t>
            </w:r>
          </w:p>
        </w:tc>
        <w:tc>
          <w:tcPr>
            <w:tcW w:w="3435" w:type="dxa"/>
            <w:shd w:val="clear" w:color="auto" w:fill="auto"/>
            <w:vAlign w:val="center"/>
          </w:tcPr>
          <w:p w14:paraId="453D7F59">
            <w:pPr>
              <w:widowControl/>
              <w:jc w:val="center"/>
              <w:textAlignment w:val="center"/>
              <w:rPr>
                <w:sz w:val="24"/>
                <w:szCs w:val="24"/>
              </w:rPr>
            </w:pPr>
            <w:r>
              <w:rPr>
                <w:sz w:val="22"/>
                <w:szCs w:val="22"/>
                <w:lang w:bidi="ar"/>
              </w:rPr>
              <w:t>0.00039</w:t>
            </w:r>
          </w:p>
        </w:tc>
        <w:tc>
          <w:tcPr>
            <w:tcW w:w="2734" w:type="dxa"/>
            <w:shd w:val="clear" w:color="auto" w:fill="auto"/>
          </w:tcPr>
          <w:p w14:paraId="26D038ED">
            <w:pPr>
              <w:widowControl/>
              <w:jc w:val="center"/>
              <w:textAlignment w:val="top"/>
              <w:rPr>
                <w:sz w:val="24"/>
                <w:szCs w:val="24"/>
              </w:rPr>
            </w:pPr>
            <w:r>
              <w:rPr>
                <w:sz w:val="24"/>
                <w:szCs w:val="24"/>
                <w:lang w:bidi="ar"/>
              </w:rPr>
              <w:t>1.00</w:t>
            </w:r>
          </w:p>
        </w:tc>
      </w:tr>
      <w:tr w14:paraId="2870F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21ED9673">
            <w:pPr>
              <w:pStyle w:val="15"/>
            </w:pPr>
          </w:p>
        </w:tc>
        <w:tc>
          <w:tcPr>
            <w:tcW w:w="2471" w:type="dxa"/>
            <w:vAlign w:val="center"/>
          </w:tcPr>
          <w:p w14:paraId="25130683">
            <w:pPr>
              <w:pStyle w:val="15"/>
            </w:pPr>
            <w:r>
              <w:t>5</w:t>
            </w:r>
          </w:p>
        </w:tc>
        <w:tc>
          <w:tcPr>
            <w:tcW w:w="3435" w:type="dxa"/>
            <w:shd w:val="clear" w:color="auto" w:fill="auto"/>
            <w:vAlign w:val="center"/>
          </w:tcPr>
          <w:p w14:paraId="06E000A0">
            <w:pPr>
              <w:widowControl/>
              <w:jc w:val="center"/>
              <w:textAlignment w:val="center"/>
              <w:rPr>
                <w:sz w:val="24"/>
                <w:szCs w:val="24"/>
              </w:rPr>
            </w:pPr>
            <w:r>
              <w:rPr>
                <w:sz w:val="22"/>
                <w:szCs w:val="22"/>
                <w:lang w:bidi="ar"/>
              </w:rPr>
              <w:t>0.00039</w:t>
            </w:r>
          </w:p>
        </w:tc>
        <w:tc>
          <w:tcPr>
            <w:tcW w:w="2734" w:type="dxa"/>
            <w:shd w:val="clear" w:color="auto" w:fill="auto"/>
          </w:tcPr>
          <w:p w14:paraId="7DD2B689">
            <w:pPr>
              <w:widowControl/>
              <w:jc w:val="center"/>
              <w:textAlignment w:val="top"/>
              <w:rPr>
                <w:sz w:val="24"/>
                <w:szCs w:val="24"/>
              </w:rPr>
            </w:pPr>
            <w:r>
              <w:rPr>
                <w:sz w:val="24"/>
                <w:szCs w:val="24"/>
                <w:lang w:bidi="ar"/>
              </w:rPr>
              <w:t>1.01</w:t>
            </w:r>
          </w:p>
        </w:tc>
      </w:tr>
      <w:tr w14:paraId="7CC0E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49F89E65">
            <w:pPr>
              <w:pStyle w:val="15"/>
            </w:pPr>
          </w:p>
        </w:tc>
        <w:tc>
          <w:tcPr>
            <w:tcW w:w="2471" w:type="dxa"/>
            <w:vAlign w:val="center"/>
          </w:tcPr>
          <w:p w14:paraId="3D340969">
            <w:pPr>
              <w:pStyle w:val="15"/>
            </w:pPr>
            <w:r>
              <w:t>6</w:t>
            </w:r>
          </w:p>
        </w:tc>
        <w:tc>
          <w:tcPr>
            <w:tcW w:w="3435" w:type="dxa"/>
            <w:shd w:val="clear" w:color="auto" w:fill="auto"/>
            <w:vAlign w:val="center"/>
          </w:tcPr>
          <w:p w14:paraId="18F08355">
            <w:pPr>
              <w:widowControl/>
              <w:jc w:val="center"/>
              <w:textAlignment w:val="center"/>
              <w:rPr>
                <w:sz w:val="24"/>
                <w:szCs w:val="24"/>
              </w:rPr>
            </w:pPr>
            <w:r>
              <w:rPr>
                <w:sz w:val="22"/>
                <w:szCs w:val="22"/>
                <w:lang w:bidi="ar"/>
              </w:rPr>
              <w:t>0.00063</w:t>
            </w:r>
          </w:p>
        </w:tc>
        <w:tc>
          <w:tcPr>
            <w:tcW w:w="2734" w:type="dxa"/>
            <w:shd w:val="clear" w:color="auto" w:fill="auto"/>
          </w:tcPr>
          <w:p w14:paraId="65331D49">
            <w:pPr>
              <w:widowControl/>
              <w:jc w:val="center"/>
              <w:textAlignment w:val="top"/>
              <w:rPr>
                <w:sz w:val="24"/>
                <w:szCs w:val="24"/>
              </w:rPr>
            </w:pPr>
            <w:r>
              <w:rPr>
                <w:sz w:val="24"/>
                <w:szCs w:val="24"/>
                <w:lang w:bidi="ar"/>
              </w:rPr>
              <w:t>0.9</w:t>
            </w:r>
            <w:r>
              <w:rPr>
                <w:rFonts w:hint="eastAsia"/>
                <w:sz w:val="24"/>
                <w:szCs w:val="24"/>
                <w:lang w:bidi="ar"/>
              </w:rPr>
              <w:t>7</w:t>
            </w:r>
          </w:p>
        </w:tc>
      </w:tr>
      <w:tr w14:paraId="5EC06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0D6CAC3B">
            <w:pPr>
              <w:pStyle w:val="15"/>
            </w:pPr>
          </w:p>
        </w:tc>
        <w:tc>
          <w:tcPr>
            <w:tcW w:w="2471" w:type="dxa"/>
            <w:vAlign w:val="center"/>
          </w:tcPr>
          <w:p w14:paraId="7B22039B">
            <w:pPr>
              <w:pStyle w:val="15"/>
            </w:pPr>
            <w:r>
              <w:t>7</w:t>
            </w:r>
          </w:p>
        </w:tc>
        <w:tc>
          <w:tcPr>
            <w:tcW w:w="3435" w:type="dxa"/>
            <w:shd w:val="clear" w:color="auto" w:fill="auto"/>
            <w:vAlign w:val="center"/>
          </w:tcPr>
          <w:p w14:paraId="71837821">
            <w:pPr>
              <w:widowControl/>
              <w:jc w:val="center"/>
              <w:textAlignment w:val="center"/>
              <w:rPr>
                <w:sz w:val="24"/>
                <w:szCs w:val="24"/>
              </w:rPr>
            </w:pPr>
            <w:r>
              <w:rPr>
                <w:sz w:val="22"/>
                <w:szCs w:val="22"/>
                <w:lang w:bidi="ar"/>
              </w:rPr>
              <w:t>0.00042</w:t>
            </w:r>
          </w:p>
        </w:tc>
        <w:tc>
          <w:tcPr>
            <w:tcW w:w="2734" w:type="dxa"/>
            <w:shd w:val="clear" w:color="auto" w:fill="auto"/>
          </w:tcPr>
          <w:p w14:paraId="6879B07E">
            <w:pPr>
              <w:widowControl/>
              <w:jc w:val="center"/>
              <w:textAlignment w:val="top"/>
              <w:rPr>
                <w:sz w:val="24"/>
                <w:szCs w:val="24"/>
              </w:rPr>
            </w:pPr>
            <w:r>
              <w:rPr>
                <w:sz w:val="24"/>
                <w:szCs w:val="24"/>
                <w:lang w:bidi="ar"/>
              </w:rPr>
              <w:t>1.0</w:t>
            </w:r>
            <w:r>
              <w:rPr>
                <w:rFonts w:hint="eastAsia"/>
                <w:sz w:val="24"/>
                <w:szCs w:val="24"/>
                <w:lang w:bidi="ar"/>
              </w:rPr>
              <w:t>3</w:t>
            </w:r>
          </w:p>
        </w:tc>
      </w:tr>
      <w:tr w14:paraId="40B4E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0B65DC2D">
            <w:pPr>
              <w:pStyle w:val="15"/>
            </w:pPr>
          </w:p>
        </w:tc>
        <w:tc>
          <w:tcPr>
            <w:tcW w:w="2471" w:type="dxa"/>
            <w:vAlign w:val="center"/>
          </w:tcPr>
          <w:p w14:paraId="49BA10D6">
            <w:pPr>
              <w:pStyle w:val="15"/>
            </w:pPr>
            <w:r>
              <w:t>8</w:t>
            </w:r>
          </w:p>
        </w:tc>
        <w:tc>
          <w:tcPr>
            <w:tcW w:w="3435" w:type="dxa"/>
            <w:shd w:val="clear" w:color="auto" w:fill="auto"/>
            <w:vAlign w:val="center"/>
          </w:tcPr>
          <w:p w14:paraId="4E9A1A33">
            <w:pPr>
              <w:widowControl/>
              <w:jc w:val="center"/>
              <w:textAlignment w:val="center"/>
              <w:rPr>
                <w:sz w:val="24"/>
                <w:szCs w:val="24"/>
              </w:rPr>
            </w:pPr>
            <w:r>
              <w:rPr>
                <w:sz w:val="22"/>
                <w:szCs w:val="22"/>
                <w:lang w:bidi="ar"/>
              </w:rPr>
              <w:t>0.00059</w:t>
            </w:r>
          </w:p>
        </w:tc>
        <w:tc>
          <w:tcPr>
            <w:tcW w:w="2734" w:type="dxa"/>
            <w:shd w:val="clear" w:color="auto" w:fill="auto"/>
          </w:tcPr>
          <w:p w14:paraId="7962093E">
            <w:pPr>
              <w:widowControl/>
              <w:jc w:val="center"/>
              <w:textAlignment w:val="top"/>
              <w:rPr>
                <w:sz w:val="24"/>
                <w:szCs w:val="24"/>
              </w:rPr>
            </w:pPr>
            <w:r>
              <w:rPr>
                <w:sz w:val="24"/>
                <w:szCs w:val="24"/>
                <w:lang w:bidi="ar"/>
              </w:rPr>
              <w:t>0.9</w:t>
            </w:r>
            <w:r>
              <w:rPr>
                <w:rFonts w:hint="eastAsia"/>
                <w:sz w:val="24"/>
                <w:szCs w:val="24"/>
                <w:lang w:bidi="ar"/>
              </w:rPr>
              <w:t>8</w:t>
            </w:r>
          </w:p>
        </w:tc>
      </w:tr>
      <w:tr w14:paraId="1A2CE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3CF82612">
            <w:pPr>
              <w:pStyle w:val="15"/>
            </w:pPr>
          </w:p>
        </w:tc>
        <w:tc>
          <w:tcPr>
            <w:tcW w:w="2471" w:type="dxa"/>
            <w:vAlign w:val="center"/>
          </w:tcPr>
          <w:p w14:paraId="1406F16C">
            <w:pPr>
              <w:pStyle w:val="15"/>
            </w:pPr>
            <w:r>
              <w:t>9</w:t>
            </w:r>
          </w:p>
        </w:tc>
        <w:tc>
          <w:tcPr>
            <w:tcW w:w="3435" w:type="dxa"/>
            <w:shd w:val="clear" w:color="auto" w:fill="auto"/>
            <w:vAlign w:val="center"/>
          </w:tcPr>
          <w:p w14:paraId="44A31B9D">
            <w:pPr>
              <w:widowControl/>
              <w:jc w:val="center"/>
              <w:textAlignment w:val="center"/>
              <w:rPr>
                <w:sz w:val="24"/>
                <w:szCs w:val="24"/>
              </w:rPr>
            </w:pPr>
            <w:r>
              <w:rPr>
                <w:sz w:val="22"/>
                <w:szCs w:val="22"/>
                <w:lang w:bidi="ar"/>
              </w:rPr>
              <w:t>0.00033</w:t>
            </w:r>
          </w:p>
        </w:tc>
        <w:tc>
          <w:tcPr>
            <w:tcW w:w="2734" w:type="dxa"/>
            <w:shd w:val="clear" w:color="auto" w:fill="auto"/>
          </w:tcPr>
          <w:p w14:paraId="313D442D">
            <w:pPr>
              <w:widowControl/>
              <w:jc w:val="center"/>
              <w:textAlignment w:val="top"/>
              <w:rPr>
                <w:sz w:val="24"/>
                <w:szCs w:val="24"/>
              </w:rPr>
            </w:pPr>
            <w:r>
              <w:rPr>
                <w:sz w:val="24"/>
                <w:szCs w:val="24"/>
                <w:lang w:bidi="ar"/>
              </w:rPr>
              <w:t>0.99</w:t>
            </w:r>
          </w:p>
        </w:tc>
      </w:tr>
      <w:tr w14:paraId="72084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4582F2F4">
            <w:pPr>
              <w:pStyle w:val="15"/>
            </w:pPr>
          </w:p>
        </w:tc>
        <w:tc>
          <w:tcPr>
            <w:tcW w:w="2471" w:type="dxa"/>
            <w:vAlign w:val="center"/>
          </w:tcPr>
          <w:p w14:paraId="613CD42A">
            <w:pPr>
              <w:pStyle w:val="15"/>
            </w:pPr>
            <w:r>
              <w:t>10</w:t>
            </w:r>
          </w:p>
        </w:tc>
        <w:tc>
          <w:tcPr>
            <w:tcW w:w="3435" w:type="dxa"/>
            <w:shd w:val="clear" w:color="auto" w:fill="auto"/>
            <w:vAlign w:val="center"/>
          </w:tcPr>
          <w:p w14:paraId="1DFCC24C">
            <w:pPr>
              <w:widowControl/>
              <w:jc w:val="center"/>
              <w:textAlignment w:val="center"/>
              <w:rPr>
                <w:sz w:val="24"/>
                <w:szCs w:val="24"/>
              </w:rPr>
            </w:pPr>
            <w:r>
              <w:rPr>
                <w:sz w:val="22"/>
                <w:szCs w:val="22"/>
                <w:lang w:bidi="ar"/>
              </w:rPr>
              <w:t>0.00052</w:t>
            </w:r>
          </w:p>
        </w:tc>
        <w:tc>
          <w:tcPr>
            <w:tcW w:w="2734" w:type="dxa"/>
            <w:shd w:val="clear" w:color="auto" w:fill="auto"/>
          </w:tcPr>
          <w:p w14:paraId="57203B8C">
            <w:pPr>
              <w:widowControl/>
              <w:jc w:val="center"/>
              <w:textAlignment w:val="top"/>
              <w:rPr>
                <w:sz w:val="24"/>
                <w:szCs w:val="24"/>
              </w:rPr>
            </w:pPr>
            <w:r>
              <w:rPr>
                <w:sz w:val="24"/>
                <w:szCs w:val="24"/>
                <w:lang w:bidi="ar"/>
              </w:rPr>
              <w:t>0.98</w:t>
            </w:r>
          </w:p>
        </w:tc>
      </w:tr>
      <w:tr w14:paraId="167FA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2CB0836D">
            <w:pPr>
              <w:pStyle w:val="15"/>
            </w:pPr>
          </w:p>
        </w:tc>
        <w:tc>
          <w:tcPr>
            <w:tcW w:w="2471" w:type="dxa"/>
            <w:vAlign w:val="center"/>
          </w:tcPr>
          <w:p w14:paraId="19FA4C7D">
            <w:pPr>
              <w:pStyle w:val="15"/>
            </w:pPr>
            <w:r>
              <w:t>11</w:t>
            </w:r>
          </w:p>
        </w:tc>
        <w:tc>
          <w:tcPr>
            <w:tcW w:w="3435" w:type="dxa"/>
            <w:shd w:val="clear" w:color="auto" w:fill="auto"/>
            <w:vAlign w:val="center"/>
          </w:tcPr>
          <w:p w14:paraId="25BDA762">
            <w:pPr>
              <w:widowControl/>
              <w:jc w:val="center"/>
              <w:textAlignment w:val="center"/>
              <w:rPr>
                <w:sz w:val="24"/>
                <w:szCs w:val="24"/>
              </w:rPr>
            </w:pPr>
            <w:r>
              <w:rPr>
                <w:sz w:val="22"/>
                <w:szCs w:val="22"/>
                <w:lang w:bidi="ar"/>
              </w:rPr>
              <w:t>0.00047</w:t>
            </w:r>
          </w:p>
        </w:tc>
        <w:tc>
          <w:tcPr>
            <w:tcW w:w="2734" w:type="dxa"/>
            <w:shd w:val="clear" w:color="auto" w:fill="auto"/>
          </w:tcPr>
          <w:p w14:paraId="72F882A0">
            <w:pPr>
              <w:widowControl/>
              <w:jc w:val="center"/>
              <w:textAlignment w:val="top"/>
              <w:rPr>
                <w:sz w:val="24"/>
                <w:szCs w:val="24"/>
              </w:rPr>
            </w:pPr>
            <w:r>
              <w:rPr>
                <w:sz w:val="24"/>
                <w:szCs w:val="24"/>
                <w:lang w:bidi="ar"/>
              </w:rPr>
              <w:t>0.9</w:t>
            </w:r>
            <w:r>
              <w:rPr>
                <w:rFonts w:hint="eastAsia"/>
                <w:sz w:val="24"/>
                <w:szCs w:val="24"/>
                <w:lang w:bidi="ar"/>
              </w:rPr>
              <w:t>9</w:t>
            </w:r>
          </w:p>
        </w:tc>
      </w:tr>
      <w:tr w14:paraId="521FD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208" w:type="dxa"/>
            <w:vMerge w:val="continue"/>
            <w:vAlign w:val="center"/>
          </w:tcPr>
          <w:p w14:paraId="75B4A429">
            <w:pPr>
              <w:pStyle w:val="15"/>
            </w:pPr>
          </w:p>
        </w:tc>
        <w:tc>
          <w:tcPr>
            <w:tcW w:w="2471" w:type="dxa"/>
            <w:vAlign w:val="center"/>
          </w:tcPr>
          <w:p w14:paraId="5FC7EF9B">
            <w:pPr>
              <w:pStyle w:val="15"/>
            </w:pPr>
            <w:r>
              <w:t>测定次数n</w:t>
            </w:r>
          </w:p>
        </w:tc>
        <w:tc>
          <w:tcPr>
            <w:tcW w:w="3435" w:type="dxa"/>
            <w:shd w:val="clear" w:color="auto" w:fill="auto"/>
            <w:vAlign w:val="center"/>
          </w:tcPr>
          <w:p w14:paraId="48C0F2AC">
            <w:pPr>
              <w:widowControl/>
              <w:jc w:val="center"/>
              <w:textAlignment w:val="center"/>
              <w:rPr>
                <w:sz w:val="24"/>
                <w:szCs w:val="24"/>
              </w:rPr>
            </w:pPr>
            <w:r>
              <w:rPr>
                <w:rFonts w:hint="eastAsia"/>
                <w:sz w:val="24"/>
                <w:szCs w:val="24"/>
              </w:rPr>
              <w:t>11</w:t>
            </w:r>
          </w:p>
        </w:tc>
        <w:tc>
          <w:tcPr>
            <w:tcW w:w="2734" w:type="dxa"/>
            <w:shd w:val="clear" w:color="auto" w:fill="auto"/>
            <w:vAlign w:val="center"/>
          </w:tcPr>
          <w:p w14:paraId="5558D7FA">
            <w:pPr>
              <w:widowControl/>
              <w:jc w:val="center"/>
              <w:textAlignment w:val="center"/>
              <w:rPr>
                <w:sz w:val="24"/>
                <w:szCs w:val="24"/>
              </w:rPr>
            </w:pPr>
            <w:r>
              <w:rPr>
                <w:rFonts w:hint="eastAsia"/>
                <w:sz w:val="24"/>
                <w:szCs w:val="24"/>
              </w:rPr>
              <w:t>11</w:t>
            </w:r>
          </w:p>
        </w:tc>
      </w:tr>
      <w:tr w14:paraId="2D119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208" w:type="dxa"/>
            <w:vMerge w:val="continue"/>
            <w:vAlign w:val="center"/>
          </w:tcPr>
          <w:p w14:paraId="76182DC8">
            <w:pPr>
              <w:pStyle w:val="15"/>
            </w:pPr>
          </w:p>
        </w:tc>
        <w:tc>
          <w:tcPr>
            <w:tcW w:w="2471" w:type="dxa"/>
            <w:vAlign w:val="center"/>
          </w:tcPr>
          <w:p w14:paraId="044524D4">
            <w:pPr>
              <w:pStyle w:val="15"/>
            </w:pPr>
            <w:r>
              <w:t>平均值</w:t>
            </w:r>
          </w:p>
        </w:tc>
        <w:tc>
          <w:tcPr>
            <w:tcW w:w="3435" w:type="dxa"/>
            <w:shd w:val="clear" w:color="auto" w:fill="auto"/>
            <w:vAlign w:val="center"/>
          </w:tcPr>
          <w:p w14:paraId="4A9866D5">
            <w:pPr>
              <w:widowControl/>
              <w:jc w:val="center"/>
              <w:textAlignment w:val="center"/>
              <w:rPr>
                <w:sz w:val="24"/>
                <w:szCs w:val="24"/>
              </w:rPr>
            </w:pPr>
            <w:r>
              <w:rPr>
                <w:sz w:val="22"/>
                <w:szCs w:val="22"/>
                <w:lang w:bidi="ar"/>
              </w:rPr>
              <w:t>0.00048</w:t>
            </w:r>
          </w:p>
        </w:tc>
        <w:tc>
          <w:tcPr>
            <w:tcW w:w="2734" w:type="dxa"/>
            <w:shd w:val="clear" w:color="auto" w:fill="auto"/>
            <w:vAlign w:val="center"/>
          </w:tcPr>
          <w:p w14:paraId="33878EE8">
            <w:pPr>
              <w:widowControl/>
              <w:jc w:val="center"/>
              <w:textAlignment w:val="center"/>
              <w:rPr>
                <w:sz w:val="24"/>
                <w:szCs w:val="24"/>
              </w:rPr>
            </w:pPr>
            <w:r>
              <w:rPr>
                <w:sz w:val="24"/>
                <w:szCs w:val="24"/>
                <w:lang w:bidi="ar"/>
              </w:rPr>
              <w:t>0.995</w:t>
            </w:r>
          </w:p>
        </w:tc>
      </w:tr>
      <w:tr w14:paraId="22D8A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16F31DF4">
            <w:pPr>
              <w:pStyle w:val="15"/>
            </w:pPr>
          </w:p>
        </w:tc>
        <w:tc>
          <w:tcPr>
            <w:tcW w:w="2471" w:type="dxa"/>
            <w:vAlign w:val="center"/>
          </w:tcPr>
          <w:p w14:paraId="459E92F3">
            <w:pPr>
              <w:pStyle w:val="15"/>
            </w:pPr>
            <w:r>
              <w:t>SD</w:t>
            </w:r>
          </w:p>
        </w:tc>
        <w:tc>
          <w:tcPr>
            <w:tcW w:w="3435" w:type="dxa"/>
            <w:shd w:val="clear" w:color="auto" w:fill="auto"/>
            <w:vAlign w:val="center"/>
          </w:tcPr>
          <w:p w14:paraId="6273389A">
            <w:pPr>
              <w:widowControl/>
              <w:jc w:val="center"/>
              <w:textAlignment w:val="center"/>
              <w:rPr>
                <w:sz w:val="24"/>
                <w:szCs w:val="24"/>
              </w:rPr>
            </w:pPr>
            <w:r>
              <w:rPr>
                <w:sz w:val="22"/>
                <w:szCs w:val="22"/>
                <w:lang w:bidi="ar"/>
              </w:rPr>
              <w:t>0.000092</w:t>
            </w:r>
          </w:p>
        </w:tc>
        <w:tc>
          <w:tcPr>
            <w:tcW w:w="2734" w:type="dxa"/>
            <w:shd w:val="clear" w:color="auto" w:fill="auto"/>
            <w:vAlign w:val="center"/>
          </w:tcPr>
          <w:p w14:paraId="76DD3CEE">
            <w:pPr>
              <w:widowControl/>
              <w:jc w:val="center"/>
              <w:textAlignment w:val="center"/>
              <w:rPr>
                <w:sz w:val="24"/>
                <w:szCs w:val="24"/>
              </w:rPr>
            </w:pPr>
            <w:r>
              <w:rPr>
                <w:sz w:val="24"/>
                <w:szCs w:val="24"/>
                <w:lang w:bidi="ar"/>
              </w:rPr>
              <w:t>0.019</w:t>
            </w:r>
          </w:p>
        </w:tc>
      </w:tr>
      <w:tr w14:paraId="42612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2A952AC4">
            <w:pPr>
              <w:pStyle w:val="15"/>
            </w:pPr>
          </w:p>
        </w:tc>
        <w:tc>
          <w:tcPr>
            <w:tcW w:w="2471" w:type="dxa"/>
            <w:vAlign w:val="center"/>
          </w:tcPr>
          <w:p w14:paraId="4E786F50">
            <w:pPr>
              <w:pStyle w:val="15"/>
            </w:pPr>
            <w:r>
              <w:t>RSD/%</w:t>
            </w:r>
          </w:p>
        </w:tc>
        <w:tc>
          <w:tcPr>
            <w:tcW w:w="3435" w:type="dxa"/>
            <w:shd w:val="clear" w:color="auto" w:fill="auto"/>
            <w:vAlign w:val="center"/>
          </w:tcPr>
          <w:p w14:paraId="2D5A27E0">
            <w:pPr>
              <w:widowControl/>
              <w:jc w:val="center"/>
              <w:textAlignment w:val="center"/>
              <w:rPr>
                <w:sz w:val="24"/>
                <w:szCs w:val="24"/>
              </w:rPr>
            </w:pPr>
            <w:r>
              <w:rPr>
                <w:sz w:val="22"/>
                <w:szCs w:val="22"/>
                <w:lang w:bidi="ar"/>
              </w:rPr>
              <w:t>19.19</w:t>
            </w:r>
          </w:p>
        </w:tc>
        <w:tc>
          <w:tcPr>
            <w:tcW w:w="2734" w:type="dxa"/>
            <w:shd w:val="clear" w:color="auto" w:fill="auto"/>
            <w:vAlign w:val="center"/>
          </w:tcPr>
          <w:p w14:paraId="03E0AEC0">
            <w:pPr>
              <w:widowControl/>
              <w:jc w:val="center"/>
              <w:textAlignment w:val="center"/>
              <w:rPr>
                <w:sz w:val="24"/>
                <w:szCs w:val="24"/>
              </w:rPr>
            </w:pPr>
            <w:r>
              <w:rPr>
                <w:sz w:val="24"/>
                <w:szCs w:val="24"/>
                <w:lang w:bidi="ar"/>
              </w:rPr>
              <w:t>1.87</w:t>
            </w:r>
          </w:p>
        </w:tc>
      </w:tr>
      <w:tr w14:paraId="0F418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0F7D747C">
            <w:pPr>
              <w:pStyle w:val="15"/>
            </w:pPr>
          </w:p>
        </w:tc>
        <w:tc>
          <w:tcPr>
            <w:tcW w:w="2471" w:type="dxa"/>
            <w:vAlign w:val="center"/>
          </w:tcPr>
          <w:p w14:paraId="0AA61048">
            <w:pPr>
              <w:pStyle w:val="15"/>
            </w:pPr>
            <w:r>
              <w:t>Max</w:t>
            </w:r>
          </w:p>
        </w:tc>
        <w:tc>
          <w:tcPr>
            <w:tcW w:w="3435" w:type="dxa"/>
            <w:vAlign w:val="center"/>
          </w:tcPr>
          <w:p w14:paraId="4722C073">
            <w:pPr>
              <w:widowControl/>
              <w:jc w:val="center"/>
              <w:textAlignment w:val="center"/>
              <w:rPr>
                <w:sz w:val="22"/>
                <w:szCs w:val="22"/>
                <w:lang w:bidi="ar"/>
              </w:rPr>
            </w:pPr>
            <w:r>
              <w:rPr>
                <w:rFonts w:hint="eastAsia"/>
                <w:sz w:val="22"/>
                <w:szCs w:val="22"/>
                <w:lang w:bidi="ar"/>
              </w:rPr>
              <w:t>0.00063</w:t>
            </w:r>
          </w:p>
        </w:tc>
        <w:tc>
          <w:tcPr>
            <w:tcW w:w="2734" w:type="dxa"/>
            <w:vAlign w:val="center"/>
          </w:tcPr>
          <w:p w14:paraId="219D2E09">
            <w:pPr>
              <w:widowControl/>
              <w:jc w:val="center"/>
              <w:textAlignment w:val="center"/>
              <w:rPr>
                <w:sz w:val="22"/>
                <w:szCs w:val="22"/>
                <w:lang w:bidi="ar"/>
              </w:rPr>
            </w:pPr>
            <w:r>
              <w:rPr>
                <w:rFonts w:hint="eastAsia"/>
                <w:sz w:val="22"/>
                <w:szCs w:val="22"/>
                <w:lang w:bidi="ar"/>
              </w:rPr>
              <w:t>1.03</w:t>
            </w:r>
          </w:p>
        </w:tc>
      </w:tr>
      <w:tr w14:paraId="48D17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06C3F04C">
            <w:pPr>
              <w:pStyle w:val="15"/>
            </w:pPr>
          </w:p>
        </w:tc>
        <w:tc>
          <w:tcPr>
            <w:tcW w:w="2471" w:type="dxa"/>
            <w:vAlign w:val="center"/>
          </w:tcPr>
          <w:p w14:paraId="31E14F38">
            <w:pPr>
              <w:pStyle w:val="15"/>
            </w:pPr>
            <w:r>
              <w:t>Min</w:t>
            </w:r>
          </w:p>
        </w:tc>
        <w:tc>
          <w:tcPr>
            <w:tcW w:w="3435" w:type="dxa"/>
            <w:vAlign w:val="center"/>
          </w:tcPr>
          <w:p w14:paraId="70305039">
            <w:pPr>
              <w:widowControl/>
              <w:jc w:val="center"/>
              <w:textAlignment w:val="center"/>
              <w:rPr>
                <w:sz w:val="22"/>
                <w:szCs w:val="22"/>
                <w:lang w:bidi="ar"/>
              </w:rPr>
            </w:pPr>
            <w:r>
              <w:rPr>
                <w:rFonts w:hint="eastAsia"/>
                <w:sz w:val="22"/>
                <w:szCs w:val="22"/>
                <w:lang w:bidi="ar"/>
              </w:rPr>
              <w:t>0.00033</w:t>
            </w:r>
          </w:p>
        </w:tc>
        <w:tc>
          <w:tcPr>
            <w:tcW w:w="2734" w:type="dxa"/>
            <w:vAlign w:val="center"/>
          </w:tcPr>
          <w:p w14:paraId="04DC8021">
            <w:pPr>
              <w:widowControl/>
              <w:jc w:val="center"/>
              <w:textAlignment w:val="center"/>
              <w:rPr>
                <w:sz w:val="22"/>
                <w:szCs w:val="22"/>
                <w:lang w:bidi="ar"/>
              </w:rPr>
            </w:pPr>
            <w:r>
              <w:rPr>
                <w:rFonts w:hint="eastAsia"/>
                <w:sz w:val="22"/>
                <w:szCs w:val="22"/>
                <w:lang w:bidi="ar"/>
              </w:rPr>
              <w:t>0.97</w:t>
            </w:r>
          </w:p>
        </w:tc>
      </w:tr>
      <w:tr w14:paraId="06D67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5F7A47F2">
            <w:pPr>
              <w:pStyle w:val="15"/>
            </w:pPr>
          </w:p>
        </w:tc>
        <w:tc>
          <w:tcPr>
            <w:tcW w:w="2471" w:type="dxa"/>
            <w:vAlign w:val="center"/>
          </w:tcPr>
          <w:p w14:paraId="2C8AAFB6">
            <w:pPr>
              <w:pStyle w:val="15"/>
            </w:pPr>
            <w:r>
              <w:t>Gmax</w:t>
            </w:r>
          </w:p>
        </w:tc>
        <w:tc>
          <w:tcPr>
            <w:tcW w:w="3435" w:type="dxa"/>
            <w:vAlign w:val="center"/>
          </w:tcPr>
          <w:p w14:paraId="17CD0CFC">
            <w:pPr>
              <w:widowControl/>
              <w:jc w:val="center"/>
              <w:textAlignment w:val="center"/>
              <w:rPr>
                <w:sz w:val="22"/>
                <w:szCs w:val="22"/>
                <w:lang w:bidi="ar"/>
              </w:rPr>
            </w:pPr>
            <w:r>
              <w:rPr>
                <w:rFonts w:hint="eastAsia"/>
                <w:sz w:val="22"/>
                <w:szCs w:val="22"/>
                <w:lang w:bidi="ar"/>
              </w:rPr>
              <w:t>1.630</w:t>
            </w:r>
          </w:p>
        </w:tc>
        <w:tc>
          <w:tcPr>
            <w:tcW w:w="2734" w:type="dxa"/>
            <w:vAlign w:val="center"/>
          </w:tcPr>
          <w:p w14:paraId="5E393A6D">
            <w:pPr>
              <w:widowControl/>
              <w:jc w:val="center"/>
              <w:textAlignment w:val="center"/>
              <w:rPr>
                <w:sz w:val="22"/>
                <w:szCs w:val="22"/>
                <w:lang w:bidi="ar"/>
              </w:rPr>
            </w:pPr>
            <w:r>
              <w:rPr>
                <w:rFonts w:hint="eastAsia"/>
                <w:sz w:val="22"/>
                <w:szCs w:val="22"/>
                <w:lang w:bidi="ar"/>
              </w:rPr>
              <w:t>1.842</w:t>
            </w:r>
          </w:p>
        </w:tc>
      </w:tr>
      <w:tr w14:paraId="2B812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2B90DE35">
            <w:pPr>
              <w:pStyle w:val="15"/>
            </w:pPr>
          </w:p>
        </w:tc>
        <w:tc>
          <w:tcPr>
            <w:tcW w:w="2471" w:type="dxa"/>
            <w:vAlign w:val="center"/>
          </w:tcPr>
          <w:p w14:paraId="50EADFCB">
            <w:pPr>
              <w:pStyle w:val="15"/>
            </w:pPr>
            <w:r>
              <w:t>Gmin</w:t>
            </w:r>
          </w:p>
        </w:tc>
        <w:tc>
          <w:tcPr>
            <w:tcW w:w="3435" w:type="dxa"/>
            <w:shd w:val="clear" w:color="auto" w:fill="auto"/>
            <w:vAlign w:val="center"/>
          </w:tcPr>
          <w:p w14:paraId="3B5AE6A3">
            <w:pPr>
              <w:widowControl/>
              <w:jc w:val="center"/>
              <w:textAlignment w:val="center"/>
              <w:rPr>
                <w:sz w:val="22"/>
                <w:szCs w:val="22"/>
                <w:lang w:bidi="ar"/>
              </w:rPr>
            </w:pPr>
            <w:r>
              <w:rPr>
                <w:rFonts w:hint="eastAsia"/>
                <w:sz w:val="22"/>
                <w:szCs w:val="22"/>
                <w:lang w:bidi="ar"/>
              </w:rPr>
              <w:t>7.81657E-06</w:t>
            </w:r>
          </w:p>
        </w:tc>
        <w:tc>
          <w:tcPr>
            <w:tcW w:w="2734" w:type="dxa"/>
            <w:vAlign w:val="center"/>
          </w:tcPr>
          <w:p w14:paraId="5CEF1776">
            <w:pPr>
              <w:widowControl/>
              <w:jc w:val="center"/>
              <w:textAlignment w:val="center"/>
              <w:rPr>
                <w:sz w:val="22"/>
                <w:szCs w:val="22"/>
                <w:lang w:bidi="ar"/>
              </w:rPr>
            </w:pPr>
            <w:r>
              <w:rPr>
                <w:rFonts w:hint="eastAsia"/>
                <w:sz w:val="22"/>
                <w:szCs w:val="22"/>
                <w:lang w:bidi="ar"/>
              </w:rPr>
              <w:t>0.0134</w:t>
            </w:r>
          </w:p>
        </w:tc>
      </w:tr>
      <w:tr w14:paraId="199AE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72A0F7C1">
            <w:pPr>
              <w:pStyle w:val="15"/>
            </w:pPr>
          </w:p>
        </w:tc>
        <w:tc>
          <w:tcPr>
            <w:tcW w:w="2471" w:type="dxa"/>
            <w:vAlign w:val="center"/>
          </w:tcPr>
          <w:p w14:paraId="459BDE60">
            <w:pPr>
              <w:pStyle w:val="15"/>
            </w:pPr>
            <w:r>
              <w:t>G</w:t>
            </w:r>
            <w:r>
              <w:rPr>
                <w:vertAlign w:val="subscript"/>
              </w:rPr>
              <w:t>95</w:t>
            </w:r>
            <w:r>
              <w:t>(n)</w:t>
            </w:r>
          </w:p>
        </w:tc>
        <w:tc>
          <w:tcPr>
            <w:tcW w:w="3435" w:type="dxa"/>
            <w:vAlign w:val="center"/>
          </w:tcPr>
          <w:p w14:paraId="2C868C6A">
            <w:pPr>
              <w:jc w:val="center"/>
              <w:rPr>
                <w:sz w:val="18"/>
                <w:szCs w:val="18"/>
              </w:rPr>
            </w:pPr>
            <w:r>
              <w:rPr>
                <w:rFonts w:hint="eastAsia"/>
              </w:rPr>
              <w:t>2.355</w:t>
            </w:r>
          </w:p>
        </w:tc>
        <w:tc>
          <w:tcPr>
            <w:tcW w:w="2734" w:type="dxa"/>
            <w:vAlign w:val="center"/>
          </w:tcPr>
          <w:p w14:paraId="7E236713">
            <w:pPr>
              <w:jc w:val="center"/>
              <w:rPr>
                <w:sz w:val="18"/>
                <w:szCs w:val="18"/>
              </w:rPr>
            </w:pPr>
            <w:r>
              <w:rPr>
                <w:rFonts w:hint="eastAsia"/>
              </w:rPr>
              <w:t>2.355</w:t>
            </w:r>
          </w:p>
        </w:tc>
      </w:tr>
      <w:tr w14:paraId="583A6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06274B62">
            <w:pPr>
              <w:pStyle w:val="15"/>
            </w:pPr>
          </w:p>
        </w:tc>
        <w:tc>
          <w:tcPr>
            <w:tcW w:w="2471" w:type="dxa"/>
            <w:vAlign w:val="center"/>
          </w:tcPr>
          <w:p w14:paraId="180A100E">
            <w:pPr>
              <w:pStyle w:val="15"/>
            </w:pPr>
            <w:r>
              <w:t>G</w:t>
            </w:r>
            <w:r>
              <w:rPr>
                <w:vertAlign w:val="subscript"/>
              </w:rPr>
              <w:t>99</w:t>
            </w:r>
            <w:r>
              <w:t>(n)</w:t>
            </w:r>
          </w:p>
        </w:tc>
        <w:tc>
          <w:tcPr>
            <w:tcW w:w="3435" w:type="dxa"/>
            <w:vAlign w:val="center"/>
          </w:tcPr>
          <w:p w14:paraId="27EC1CC7">
            <w:pPr>
              <w:jc w:val="center"/>
              <w:rPr>
                <w:sz w:val="18"/>
                <w:szCs w:val="18"/>
              </w:rPr>
            </w:pPr>
            <w:r>
              <w:rPr>
                <w:rFonts w:hint="eastAsia"/>
              </w:rPr>
              <w:t>2.564</w:t>
            </w:r>
          </w:p>
        </w:tc>
        <w:tc>
          <w:tcPr>
            <w:tcW w:w="2734" w:type="dxa"/>
            <w:vAlign w:val="center"/>
          </w:tcPr>
          <w:p w14:paraId="0DDD623E">
            <w:pPr>
              <w:jc w:val="center"/>
              <w:rPr>
                <w:sz w:val="18"/>
                <w:szCs w:val="18"/>
              </w:rPr>
            </w:pPr>
            <w:r>
              <w:rPr>
                <w:rFonts w:hint="eastAsia"/>
              </w:rPr>
              <w:t>2.564</w:t>
            </w:r>
          </w:p>
        </w:tc>
      </w:tr>
      <w:tr w14:paraId="50679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1208" w:type="dxa"/>
            <w:vMerge w:val="continue"/>
            <w:vAlign w:val="center"/>
          </w:tcPr>
          <w:p w14:paraId="7E780745">
            <w:pPr>
              <w:pStyle w:val="15"/>
            </w:pPr>
          </w:p>
        </w:tc>
        <w:tc>
          <w:tcPr>
            <w:tcW w:w="2471" w:type="dxa"/>
            <w:vAlign w:val="center"/>
          </w:tcPr>
          <w:p w14:paraId="695D2D1E">
            <w:pPr>
              <w:pStyle w:val="15"/>
            </w:pPr>
            <w:r>
              <w:t>检验结果</w:t>
            </w:r>
          </w:p>
        </w:tc>
        <w:tc>
          <w:tcPr>
            <w:tcW w:w="3435" w:type="dxa"/>
            <w:vAlign w:val="center"/>
          </w:tcPr>
          <w:p w14:paraId="79FC3DF3">
            <w:pPr>
              <w:jc w:val="center"/>
              <w:rPr>
                <w:bCs/>
              </w:rPr>
            </w:pPr>
            <w:r>
              <w:rPr>
                <w:kern w:val="2"/>
              </w:rPr>
              <w:t>无异议</w:t>
            </w:r>
          </w:p>
        </w:tc>
        <w:tc>
          <w:tcPr>
            <w:tcW w:w="2734" w:type="dxa"/>
            <w:vAlign w:val="center"/>
          </w:tcPr>
          <w:p w14:paraId="0ECC94E2">
            <w:pPr>
              <w:jc w:val="center"/>
              <w:rPr>
                <w:bCs/>
              </w:rPr>
            </w:pPr>
            <w:r>
              <w:rPr>
                <w:kern w:val="2"/>
              </w:rPr>
              <w:t>无异议</w:t>
            </w:r>
          </w:p>
        </w:tc>
      </w:tr>
    </w:tbl>
    <w:p w14:paraId="2D7BC56A"/>
    <w:p w14:paraId="03FE02F3">
      <w:pPr>
        <w:pStyle w:val="6"/>
      </w:pPr>
      <w:r>
        <w:t>表 2-</w:t>
      </w:r>
      <w:r>
        <w:rPr>
          <w:rFonts w:hint="eastAsia"/>
        </w:rPr>
        <w:t>59铅元素</w:t>
      </w:r>
      <w:r>
        <w:t xml:space="preserve"> 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8"/>
        <w:gridCol w:w="2471"/>
        <w:gridCol w:w="3435"/>
        <w:gridCol w:w="2734"/>
      </w:tblGrid>
      <w:tr w14:paraId="26E09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208" w:type="dxa"/>
            <w:vAlign w:val="center"/>
          </w:tcPr>
          <w:p w14:paraId="3484B5E9">
            <w:pPr>
              <w:pStyle w:val="15"/>
            </w:pPr>
            <w:r>
              <w:t>实验室i</w:t>
            </w:r>
          </w:p>
        </w:tc>
        <w:tc>
          <w:tcPr>
            <w:tcW w:w="2471" w:type="dxa"/>
            <w:vAlign w:val="center"/>
          </w:tcPr>
          <w:p w14:paraId="552E8C28">
            <w:pPr>
              <w:pStyle w:val="15"/>
            </w:pPr>
            <w:r>
              <w:t>测定结果</w:t>
            </w:r>
          </w:p>
        </w:tc>
        <w:tc>
          <w:tcPr>
            <w:tcW w:w="3435" w:type="dxa"/>
            <w:vAlign w:val="center"/>
          </w:tcPr>
          <w:p w14:paraId="2023EB88">
            <w:pPr>
              <w:pStyle w:val="15"/>
            </w:pPr>
            <w:r>
              <w:t>1</w:t>
            </w:r>
            <w:r>
              <w:rPr>
                <w:rFonts w:hint="eastAsia"/>
              </w:rPr>
              <w:t>7</w:t>
            </w:r>
            <w:r>
              <w:t>#</w:t>
            </w:r>
          </w:p>
        </w:tc>
        <w:tc>
          <w:tcPr>
            <w:tcW w:w="2734" w:type="dxa"/>
            <w:vAlign w:val="center"/>
          </w:tcPr>
          <w:p w14:paraId="11EA4D96">
            <w:pPr>
              <w:pStyle w:val="15"/>
            </w:pPr>
            <w:r>
              <w:t>1</w:t>
            </w:r>
            <w:r>
              <w:rPr>
                <w:rFonts w:hint="eastAsia"/>
              </w:rPr>
              <w:t>8</w:t>
            </w:r>
            <w:r>
              <w:t>#</w:t>
            </w:r>
          </w:p>
        </w:tc>
      </w:tr>
      <w:tr w14:paraId="50229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restart"/>
            <w:vAlign w:val="center"/>
          </w:tcPr>
          <w:p w14:paraId="48274F30">
            <w:pPr>
              <w:pStyle w:val="15"/>
            </w:pPr>
            <w:r>
              <w:rPr>
                <w:rFonts w:hint="eastAsia"/>
              </w:rPr>
              <w:t>5</w:t>
            </w:r>
          </w:p>
        </w:tc>
        <w:tc>
          <w:tcPr>
            <w:tcW w:w="2471" w:type="dxa"/>
            <w:vAlign w:val="center"/>
          </w:tcPr>
          <w:p w14:paraId="163EAF13">
            <w:pPr>
              <w:pStyle w:val="15"/>
            </w:pPr>
            <w:r>
              <w:t>1</w:t>
            </w:r>
          </w:p>
        </w:tc>
        <w:tc>
          <w:tcPr>
            <w:tcW w:w="3435" w:type="dxa"/>
            <w:vAlign w:val="center"/>
          </w:tcPr>
          <w:p w14:paraId="270C7BC2">
            <w:pPr>
              <w:widowControl/>
              <w:jc w:val="center"/>
              <w:textAlignment w:val="center"/>
              <w:rPr>
                <w:sz w:val="22"/>
                <w:szCs w:val="22"/>
                <w:lang w:bidi="ar"/>
              </w:rPr>
            </w:pPr>
            <w:r>
              <w:rPr>
                <w:sz w:val="22"/>
                <w:szCs w:val="22"/>
                <w:lang w:bidi="ar"/>
              </w:rPr>
              <w:t>0.00041</w:t>
            </w:r>
          </w:p>
        </w:tc>
        <w:tc>
          <w:tcPr>
            <w:tcW w:w="2734" w:type="dxa"/>
            <w:vAlign w:val="center"/>
          </w:tcPr>
          <w:p w14:paraId="7C89959D">
            <w:pPr>
              <w:widowControl/>
              <w:jc w:val="center"/>
              <w:textAlignment w:val="center"/>
              <w:rPr>
                <w:sz w:val="22"/>
                <w:szCs w:val="22"/>
                <w:lang w:bidi="ar"/>
              </w:rPr>
            </w:pPr>
            <w:r>
              <w:rPr>
                <w:sz w:val="22"/>
                <w:szCs w:val="22"/>
                <w:lang w:bidi="ar"/>
              </w:rPr>
              <w:t>1.005</w:t>
            </w:r>
          </w:p>
        </w:tc>
      </w:tr>
      <w:tr w14:paraId="40CB8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47903D19">
            <w:pPr>
              <w:pStyle w:val="15"/>
            </w:pPr>
          </w:p>
        </w:tc>
        <w:tc>
          <w:tcPr>
            <w:tcW w:w="2471" w:type="dxa"/>
            <w:vAlign w:val="center"/>
          </w:tcPr>
          <w:p w14:paraId="0BA8EE03">
            <w:pPr>
              <w:pStyle w:val="15"/>
            </w:pPr>
            <w:r>
              <w:t>2</w:t>
            </w:r>
          </w:p>
        </w:tc>
        <w:tc>
          <w:tcPr>
            <w:tcW w:w="3435" w:type="dxa"/>
            <w:vAlign w:val="center"/>
          </w:tcPr>
          <w:p w14:paraId="4335ED4B">
            <w:pPr>
              <w:widowControl/>
              <w:jc w:val="center"/>
              <w:textAlignment w:val="center"/>
              <w:rPr>
                <w:sz w:val="22"/>
                <w:szCs w:val="22"/>
                <w:lang w:bidi="ar"/>
              </w:rPr>
            </w:pPr>
            <w:r>
              <w:rPr>
                <w:sz w:val="22"/>
                <w:szCs w:val="22"/>
                <w:lang w:bidi="ar"/>
              </w:rPr>
              <w:t>0.00041</w:t>
            </w:r>
          </w:p>
        </w:tc>
        <w:tc>
          <w:tcPr>
            <w:tcW w:w="2734" w:type="dxa"/>
            <w:vAlign w:val="center"/>
          </w:tcPr>
          <w:p w14:paraId="65ADD87D">
            <w:pPr>
              <w:widowControl/>
              <w:jc w:val="center"/>
              <w:textAlignment w:val="center"/>
              <w:rPr>
                <w:sz w:val="22"/>
                <w:szCs w:val="22"/>
                <w:lang w:bidi="ar"/>
              </w:rPr>
            </w:pPr>
            <w:r>
              <w:rPr>
                <w:sz w:val="22"/>
                <w:szCs w:val="22"/>
                <w:lang w:bidi="ar"/>
              </w:rPr>
              <w:t>1.005</w:t>
            </w:r>
          </w:p>
        </w:tc>
      </w:tr>
      <w:tr w14:paraId="6DF02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20BC3487">
            <w:pPr>
              <w:pStyle w:val="15"/>
            </w:pPr>
          </w:p>
        </w:tc>
        <w:tc>
          <w:tcPr>
            <w:tcW w:w="2471" w:type="dxa"/>
            <w:vAlign w:val="center"/>
          </w:tcPr>
          <w:p w14:paraId="330D94C8">
            <w:pPr>
              <w:pStyle w:val="15"/>
            </w:pPr>
            <w:r>
              <w:t>3</w:t>
            </w:r>
          </w:p>
        </w:tc>
        <w:tc>
          <w:tcPr>
            <w:tcW w:w="3435" w:type="dxa"/>
            <w:vAlign w:val="center"/>
          </w:tcPr>
          <w:p w14:paraId="0149A727">
            <w:pPr>
              <w:widowControl/>
              <w:jc w:val="center"/>
              <w:textAlignment w:val="center"/>
              <w:rPr>
                <w:sz w:val="22"/>
                <w:szCs w:val="22"/>
                <w:lang w:bidi="ar"/>
              </w:rPr>
            </w:pPr>
            <w:r>
              <w:rPr>
                <w:sz w:val="22"/>
                <w:szCs w:val="22"/>
                <w:lang w:bidi="ar"/>
              </w:rPr>
              <w:t>0.00041</w:t>
            </w:r>
          </w:p>
        </w:tc>
        <w:tc>
          <w:tcPr>
            <w:tcW w:w="2734" w:type="dxa"/>
            <w:vAlign w:val="center"/>
          </w:tcPr>
          <w:p w14:paraId="653655A9">
            <w:pPr>
              <w:widowControl/>
              <w:jc w:val="center"/>
              <w:textAlignment w:val="center"/>
              <w:rPr>
                <w:sz w:val="22"/>
                <w:szCs w:val="22"/>
                <w:lang w:bidi="ar"/>
              </w:rPr>
            </w:pPr>
            <w:r>
              <w:rPr>
                <w:sz w:val="22"/>
                <w:szCs w:val="22"/>
                <w:lang w:bidi="ar"/>
              </w:rPr>
              <w:t>1.005</w:t>
            </w:r>
          </w:p>
        </w:tc>
      </w:tr>
      <w:tr w14:paraId="40EC9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306C9AFB">
            <w:pPr>
              <w:pStyle w:val="15"/>
            </w:pPr>
          </w:p>
        </w:tc>
        <w:tc>
          <w:tcPr>
            <w:tcW w:w="2471" w:type="dxa"/>
            <w:vAlign w:val="center"/>
          </w:tcPr>
          <w:p w14:paraId="669E2536">
            <w:pPr>
              <w:pStyle w:val="15"/>
            </w:pPr>
            <w:r>
              <w:t>4</w:t>
            </w:r>
          </w:p>
        </w:tc>
        <w:tc>
          <w:tcPr>
            <w:tcW w:w="3435" w:type="dxa"/>
            <w:vAlign w:val="center"/>
          </w:tcPr>
          <w:p w14:paraId="0AA54AAA">
            <w:pPr>
              <w:widowControl/>
              <w:jc w:val="center"/>
              <w:textAlignment w:val="center"/>
              <w:rPr>
                <w:sz w:val="22"/>
                <w:szCs w:val="22"/>
                <w:lang w:bidi="ar"/>
              </w:rPr>
            </w:pPr>
            <w:r>
              <w:rPr>
                <w:sz w:val="22"/>
                <w:szCs w:val="22"/>
                <w:lang w:bidi="ar"/>
              </w:rPr>
              <w:t>0.00041</w:t>
            </w:r>
          </w:p>
        </w:tc>
        <w:tc>
          <w:tcPr>
            <w:tcW w:w="2734" w:type="dxa"/>
            <w:vAlign w:val="center"/>
          </w:tcPr>
          <w:p w14:paraId="284FF036">
            <w:pPr>
              <w:widowControl/>
              <w:jc w:val="center"/>
              <w:textAlignment w:val="center"/>
              <w:rPr>
                <w:sz w:val="22"/>
                <w:szCs w:val="22"/>
                <w:lang w:bidi="ar"/>
              </w:rPr>
            </w:pPr>
            <w:r>
              <w:rPr>
                <w:sz w:val="22"/>
                <w:szCs w:val="22"/>
                <w:lang w:bidi="ar"/>
              </w:rPr>
              <w:t>1.005</w:t>
            </w:r>
          </w:p>
        </w:tc>
      </w:tr>
      <w:tr w14:paraId="1A445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0AB6867B">
            <w:pPr>
              <w:pStyle w:val="15"/>
            </w:pPr>
          </w:p>
        </w:tc>
        <w:tc>
          <w:tcPr>
            <w:tcW w:w="2471" w:type="dxa"/>
            <w:vAlign w:val="center"/>
          </w:tcPr>
          <w:p w14:paraId="6E68407C">
            <w:pPr>
              <w:pStyle w:val="15"/>
            </w:pPr>
            <w:r>
              <w:t>5</w:t>
            </w:r>
          </w:p>
        </w:tc>
        <w:tc>
          <w:tcPr>
            <w:tcW w:w="3435" w:type="dxa"/>
            <w:vAlign w:val="center"/>
          </w:tcPr>
          <w:p w14:paraId="628E6A87">
            <w:pPr>
              <w:widowControl/>
              <w:jc w:val="center"/>
              <w:textAlignment w:val="center"/>
              <w:rPr>
                <w:sz w:val="22"/>
                <w:szCs w:val="22"/>
                <w:lang w:bidi="ar"/>
              </w:rPr>
            </w:pPr>
            <w:r>
              <w:rPr>
                <w:sz w:val="22"/>
                <w:szCs w:val="22"/>
                <w:lang w:bidi="ar"/>
              </w:rPr>
              <w:t>0.00041</w:t>
            </w:r>
          </w:p>
        </w:tc>
        <w:tc>
          <w:tcPr>
            <w:tcW w:w="2734" w:type="dxa"/>
            <w:vAlign w:val="center"/>
          </w:tcPr>
          <w:p w14:paraId="797FA96F">
            <w:pPr>
              <w:widowControl/>
              <w:jc w:val="center"/>
              <w:textAlignment w:val="center"/>
              <w:rPr>
                <w:sz w:val="22"/>
                <w:szCs w:val="22"/>
                <w:lang w:bidi="ar"/>
              </w:rPr>
            </w:pPr>
            <w:r>
              <w:rPr>
                <w:sz w:val="22"/>
                <w:szCs w:val="22"/>
                <w:lang w:bidi="ar"/>
              </w:rPr>
              <w:t>1.005</w:t>
            </w:r>
          </w:p>
        </w:tc>
      </w:tr>
      <w:tr w14:paraId="59830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2149A9C8">
            <w:pPr>
              <w:pStyle w:val="15"/>
            </w:pPr>
          </w:p>
        </w:tc>
        <w:tc>
          <w:tcPr>
            <w:tcW w:w="2471" w:type="dxa"/>
            <w:vAlign w:val="center"/>
          </w:tcPr>
          <w:p w14:paraId="46D829C5">
            <w:pPr>
              <w:pStyle w:val="15"/>
            </w:pPr>
            <w:r>
              <w:t>6</w:t>
            </w:r>
          </w:p>
        </w:tc>
        <w:tc>
          <w:tcPr>
            <w:tcW w:w="3435" w:type="dxa"/>
            <w:vAlign w:val="center"/>
          </w:tcPr>
          <w:p w14:paraId="648BA54E">
            <w:pPr>
              <w:widowControl/>
              <w:jc w:val="center"/>
              <w:textAlignment w:val="center"/>
              <w:rPr>
                <w:sz w:val="22"/>
                <w:szCs w:val="22"/>
                <w:lang w:bidi="ar"/>
              </w:rPr>
            </w:pPr>
            <w:r>
              <w:rPr>
                <w:sz w:val="22"/>
                <w:szCs w:val="22"/>
                <w:lang w:bidi="ar"/>
              </w:rPr>
              <w:t>0.00044</w:t>
            </w:r>
          </w:p>
        </w:tc>
        <w:tc>
          <w:tcPr>
            <w:tcW w:w="2734" w:type="dxa"/>
            <w:vAlign w:val="center"/>
          </w:tcPr>
          <w:p w14:paraId="2FDA0F3F">
            <w:pPr>
              <w:widowControl/>
              <w:jc w:val="center"/>
              <w:textAlignment w:val="center"/>
              <w:rPr>
                <w:sz w:val="22"/>
                <w:szCs w:val="22"/>
                <w:lang w:bidi="ar"/>
              </w:rPr>
            </w:pPr>
            <w:r>
              <w:rPr>
                <w:sz w:val="22"/>
                <w:szCs w:val="22"/>
                <w:lang w:bidi="ar"/>
              </w:rPr>
              <w:t>1.005</w:t>
            </w:r>
          </w:p>
        </w:tc>
      </w:tr>
      <w:tr w14:paraId="2ECF0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5C3B5104">
            <w:pPr>
              <w:pStyle w:val="15"/>
            </w:pPr>
          </w:p>
        </w:tc>
        <w:tc>
          <w:tcPr>
            <w:tcW w:w="2471" w:type="dxa"/>
            <w:vAlign w:val="center"/>
          </w:tcPr>
          <w:p w14:paraId="0E54E4B4">
            <w:pPr>
              <w:pStyle w:val="15"/>
            </w:pPr>
            <w:r>
              <w:t>7</w:t>
            </w:r>
          </w:p>
        </w:tc>
        <w:tc>
          <w:tcPr>
            <w:tcW w:w="3435" w:type="dxa"/>
            <w:vAlign w:val="center"/>
          </w:tcPr>
          <w:p w14:paraId="7CC2FF78">
            <w:pPr>
              <w:widowControl/>
              <w:jc w:val="center"/>
              <w:textAlignment w:val="center"/>
              <w:rPr>
                <w:sz w:val="22"/>
                <w:szCs w:val="22"/>
                <w:lang w:bidi="ar"/>
              </w:rPr>
            </w:pPr>
            <w:r>
              <w:rPr>
                <w:sz w:val="22"/>
                <w:szCs w:val="22"/>
                <w:lang w:bidi="ar"/>
              </w:rPr>
              <w:t>0.00045</w:t>
            </w:r>
          </w:p>
        </w:tc>
        <w:tc>
          <w:tcPr>
            <w:tcW w:w="2734" w:type="dxa"/>
            <w:vAlign w:val="center"/>
          </w:tcPr>
          <w:p w14:paraId="41186710">
            <w:pPr>
              <w:widowControl/>
              <w:jc w:val="center"/>
              <w:textAlignment w:val="center"/>
              <w:rPr>
                <w:sz w:val="22"/>
                <w:szCs w:val="22"/>
                <w:lang w:bidi="ar"/>
              </w:rPr>
            </w:pPr>
            <w:r>
              <w:rPr>
                <w:sz w:val="22"/>
                <w:szCs w:val="22"/>
                <w:lang w:bidi="ar"/>
              </w:rPr>
              <w:t>1.005</w:t>
            </w:r>
          </w:p>
        </w:tc>
      </w:tr>
      <w:tr w14:paraId="56901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6133E34F">
            <w:pPr>
              <w:pStyle w:val="15"/>
            </w:pPr>
          </w:p>
        </w:tc>
        <w:tc>
          <w:tcPr>
            <w:tcW w:w="2471" w:type="dxa"/>
            <w:vAlign w:val="center"/>
          </w:tcPr>
          <w:p w14:paraId="0964392B">
            <w:pPr>
              <w:pStyle w:val="15"/>
            </w:pPr>
            <w:r>
              <w:t>8</w:t>
            </w:r>
          </w:p>
        </w:tc>
        <w:tc>
          <w:tcPr>
            <w:tcW w:w="3435" w:type="dxa"/>
            <w:vAlign w:val="center"/>
          </w:tcPr>
          <w:p w14:paraId="1618BDB5">
            <w:pPr>
              <w:widowControl/>
              <w:jc w:val="center"/>
              <w:textAlignment w:val="center"/>
              <w:rPr>
                <w:sz w:val="22"/>
                <w:szCs w:val="22"/>
                <w:lang w:bidi="ar"/>
              </w:rPr>
            </w:pPr>
            <w:r>
              <w:rPr>
                <w:sz w:val="22"/>
                <w:szCs w:val="22"/>
                <w:lang w:bidi="ar"/>
              </w:rPr>
              <w:t>0.00044</w:t>
            </w:r>
          </w:p>
        </w:tc>
        <w:tc>
          <w:tcPr>
            <w:tcW w:w="2734" w:type="dxa"/>
            <w:vAlign w:val="center"/>
          </w:tcPr>
          <w:p w14:paraId="5EF1BA0C">
            <w:pPr>
              <w:widowControl/>
              <w:jc w:val="center"/>
              <w:textAlignment w:val="center"/>
              <w:rPr>
                <w:sz w:val="22"/>
                <w:szCs w:val="22"/>
                <w:lang w:bidi="ar"/>
              </w:rPr>
            </w:pPr>
            <w:r>
              <w:rPr>
                <w:sz w:val="22"/>
                <w:szCs w:val="22"/>
                <w:lang w:bidi="ar"/>
              </w:rPr>
              <w:t>1.005</w:t>
            </w:r>
          </w:p>
        </w:tc>
      </w:tr>
      <w:tr w14:paraId="37C3D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51A0BEC1">
            <w:pPr>
              <w:pStyle w:val="15"/>
            </w:pPr>
          </w:p>
        </w:tc>
        <w:tc>
          <w:tcPr>
            <w:tcW w:w="2471" w:type="dxa"/>
            <w:vAlign w:val="center"/>
          </w:tcPr>
          <w:p w14:paraId="5BA89AEB">
            <w:pPr>
              <w:pStyle w:val="15"/>
            </w:pPr>
            <w:r>
              <w:t>9</w:t>
            </w:r>
          </w:p>
        </w:tc>
        <w:tc>
          <w:tcPr>
            <w:tcW w:w="3435" w:type="dxa"/>
            <w:vAlign w:val="center"/>
          </w:tcPr>
          <w:p w14:paraId="02D39923">
            <w:pPr>
              <w:widowControl/>
              <w:jc w:val="center"/>
              <w:textAlignment w:val="center"/>
              <w:rPr>
                <w:sz w:val="22"/>
                <w:szCs w:val="22"/>
                <w:lang w:bidi="ar"/>
              </w:rPr>
            </w:pPr>
            <w:r>
              <w:rPr>
                <w:sz w:val="22"/>
                <w:szCs w:val="22"/>
                <w:lang w:bidi="ar"/>
              </w:rPr>
              <w:t>0.00041</w:t>
            </w:r>
          </w:p>
        </w:tc>
        <w:tc>
          <w:tcPr>
            <w:tcW w:w="2734" w:type="dxa"/>
            <w:vAlign w:val="center"/>
          </w:tcPr>
          <w:p w14:paraId="40A984C8">
            <w:pPr>
              <w:widowControl/>
              <w:jc w:val="center"/>
              <w:textAlignment w:val="center"/>
              <w:rPr>
                <w:color w:val="FF0000"/>
              </w:rPr>
            </w:pPr>
            <w:r>
              <w:rPr>
                <w:color w:val="FF0000"/>
              </w:rPr>
              <w:t>1.01</w:t>
            </w:r>
            <w:r>
              <w:rPr>
                <w:rFonts w:hint="eastAsia"/>
                <w:color w:val="FF0000"/>
                <w:lang w:eastAsia="zh-CN"/>
              </w:rPr>
              <w:t>(</w:t>
            </w:r>
            <w:r>
              <w:rPr>
                <w:rFonts w:hint="eastAsia"/>
                <w:color w:val="FF0000"/>
              </w:rPr>
              <w:t>*</w:t>
            </w:r>
            <w:r>
              <w:rPr>
                <w:rFonts w:hint="eastAsia"/>
                <w:color w:val="FF0000"/>
                <w:lang w:eastAsia="zh-CN"/>
              </w:rPr>
              <w:t>)</w:t>
            </w:r>
          </w:p>
        </w:tc>
      </w:tr>
      <w:tr w14:paraId="71E2A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4B29B945">
            <w:pPr>
              <w:pStyle w:val="15"/>
            </w:pPr>
          </w:p>
        </w:tc>
        <w:tc>
          <w:tcPr>
            <w:tcW w:w="2471" w:type="dxa"/>
            <w:vAlign w:val="center"/>
          </w:tcPr>
          <w:p w14:paraId="7F5AAD05">
            <w:pPr>
              <w:pStyle w:val="15"/>
            </w:pPr>
            <w:r>
              <w:t>10</w:t>
            </w:r>
          </w:p>
        </w:tc>
        <w:tc>
          <w:tcPr>
            <w:tcW w:w="3435" w:type="dxa"/>
            <w:vAlign w:val="center"/>
          </w:tcPr>
          <w:p w14:paraId="463DF104">
            <w:pPr>
              <w:widowControl/>
              <w:jc w:val="center"/>
              <w:textAlignment w:val="center"/>
              <w:rPr>
                <w:sz w:val="22"/>
                <w:szCs w:val="22"/>
                <w:lang w:bidi="ar"/>
              </w:rPr>
            </w:pPr>
            <w:r>
              <w:rPr>
                <w:rFonts w:hint="eastAsia"/>
                <w:sz w:val="22"/>
                <w:szCs w:val="22"/>
                <w:lang w:bidi="ar"/>
              </w:rPr>
              <w:t>0.00042</w:t>
            </w:r>
          </w:p>
        </w:tc>
        <w:tc>
          <w:tcPr>
            <w:tcW w:w="2734" w:type="dxa"/>
            <w:vAlign w:val="center"/>
          </w:tcPr>
          <w:p w14:paraId="23FFA613">
            <w:pPr>
              <w:widowControl/>
              <w:jc w:val="center"/>
              <w:textAlignment w:val="center"/>
              <w:rPr>
                <w:color w:val="FF0000"/>
              </w:rPr>
            </w:pPr>
            <w:r>
              <w:rPr>
                <w:rFonts w:hint="eastAsia"/>
                <w:color w:val="FF0000"/>
              </w:rPr>
              <w:t>1.01</w:t>
            </w:r>
            <w:r>
              <w:rPr>
                <w:rFonts w:hint="eastAsia"/>
                <w:color w:val="FF0000"/>
                <w:lang w:eastAsia="zh-CN"/>
              </w:rPr>
              <w:t>(</w:t>
            </w:r>
            <w:r>
              <w:rPr>
                <w:rFonts w:hint="eastAsia"/>
                <w:color w:val="FF0000"/>
              </w:rPr>
              <w:t>*</w:t>
            </w:r>
            <w:r>
              <w:rPr>
                <w:rFonts w:hint="eastAsia"/>
                <w:color w:val="FF0000"/>
                <w:lang w:eastAsia="zh-CN"/>
              </w:rPr>
              <w:t>)</w:t>
            </w:r>
          </w:p>
        </w:tc>
      </w:tr>
      <w:tr w14:paraId="114D3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247A11E7">
            <w:pPr>
              <w:pStyle w:val="15"/>
            </w:pPr>
          </w:p>
        </w:tc>
        <w:tc>
          <w:tcPr>
            <w:tcW w:w="2471" w:type="dxa"/>
            <w:vAlign w:val="center"/>
          </w:tcPr>
          <w:p w14:paraId="51E42E8E">
            <w:pPr>
              <w:pStyle w:val="15"/>
            </w:pPr>
            <w:r>
              <w:t>11</w:t>
            </w:r>
          </w:p>
        </w:tc>
        <w:tc>
          <w:tcPr>
            <w:tcW w:w="3435" w:type="dxa"/>
            <w:vAlign w:val="center"/>
          </w:tcPr>
          <w:p w14:paraId="5DCA7A92">
            <w:pPr>
              <w:widowControl/>
              <w:jc w:val="center"/>
              <w:textAlignment w:val="center"/>
              <w:rPr>
                <w:sz w:val="22"/>
                <w:szCs w:val="22"/>
                <w:lang w:bidi="ar"/>
              </w:rPr>
            </w:pPr>
            <w:r>
              <w:rPr>
                <w:rFonts w:hint="eastAsia"/>
                <w:sz w:val="22"/>
                <w:szCs w:val="22"/>
                <w:lang w:bidi="ar"/>
              </w:rPr>
              <w:t>0.00041</w:t>
            </w:r>
          </w:p>
        </w:tc>
        <w:tc>
          <w:tcPr>
            <w:tcW w:w="2734" w:type="dxa"/>
            <w:vAlign w:val="center"/>
          </w:tcPr>
          <w:p w14:paraId="74EA4FF5">
            <w:pPr>
              <w:widowControl/>
              <w:jc w:val="center"/>
              <w:textAlignment w:val="center"/>
              <w:rPr>
                <w:color w:val="FF0000"/>
              </w:rPr>
            </w:pPr>
            <w:r>
              <w:rPr>
                <w:rFonts w:hint="eastAsia"/>
                <w:color w:val="FF0000"/>
              </w:rPr>
              <w:t>1.01</w:t>
            </w:r>
            <w:r>
              <w:rPr>
                <w:rFonts w:hint="eastAsia"/>
                <w:color w:val="FF0000"/>
                <w:lang w:eastAsia="zh-CN"/>
              </w:rPr>
              <w:t>(</w:t>
            </w:r>
            <w:r>
              <w:rPr>
                <w:rFonts w:hint="eastAsia"/>
                <w:color w:val="FF0000"/>
              </w:rPr>
              <w:t>*</w:t>
            </w:r>
            <w:r>
              <w:rPr>
                <w:rFonts w:hint="eastAsia"/>
                <w:color w:val="FF0000"/>
                <w:lang w:eastAsia="zh-CN"/>
              </w:rPr>
              <w:t>)</w:t>
            </w:r>
          </w:p>
        </w:tc>
      </w:tr>
      <w:tr w14:paraId="11055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208" w:type="dxa"/>
            <w:vMerge w:val="continue"/>
            <w:vAlign w:val="center"/>
          </w:tcPr>
          <w:p w14:paraId="77F52FD4">
            <w:pPr>
              <w:pStyle w:val="15"/>
            </w:pPr>
          </w:p>
        </w:tc>
        <w:tc>
          <w:tcPr>
            <w:tcW w:w="2471" w:type="dxa"/>
            <w:vAlign w:val="center"/>
          </w:tcPr>
          <w:p w14:paraId="55B5F441">
            <w:pPr>
              <w:pStyle w:val="15"/>
            </w:pPr>
            <w:r>
              <w:t>测定次数n</w:t>
            </w:r>
          </w:p>
        </w:tc>
        <w:tc>
          <w:tcPr>
            <w:tcW w:w="3435" w:type="dxa"/>
            <w:vAlign w:val="center"/>
          </w:tcPr>
          <w:p w14:paraId="5FB6FE85">
            <w:pPr>
              <w:widowControl/>
              <w:jc w:val="center"/>
              <w:textAlignment w:val="center"/>
              <w:rPr>
                <w:sz w:val="22"/>
                <w:szCs w:val="22"/>
                <w:lang w:bidi="ar"/>
              </w:rPr>
            </w:pPr>
            <w:r>
              <w:rPr>
                <w:rFonts w:hint="eastAsia"/>
                <w:sz w:val="22"/>
                <w:szCs w:val="22"/>
                <w:lang w:bidi="ar"/>
              </w:rPr>
              <w:t>11</w:t>
            </w:r>
          </w:p>
        </w:tc>
        <w:tc>
          <w:tcPr>
            <w:tcW w:w="2734" w:type="dxa"/>
            <w:vAlign w:val="center"/>
          </w:tcPr>
          <w:p w14:paraId="770F99C2">
            <w:pPr>
              <w:widowControl/>
              <w:jc w:val="center"/>
              <w:textAlignment w:val="center"/>
              <w:rPr>
                <w:sz w:val="22"/>
                <w:szCs w:val="22"/>
                <w:lang w:bidi="ar"/>
              </w:rPr>
            </w:pPr>
            <w:r>
              <w:rPr>
                <w:rFonts w:hint="eastAsia"/>
                <w:sz w:val="22"/>
                <w:szCs w:val="22"/>
                <w:lang w:bidi="ar"/>
              </w:rPr>
              <w:t>11</w:t>
            </w:r>
          </w:p>
        </w:tc>
      </w:tr>
      <w:tr w14:paraId="3B5DF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1208" w:type="dxa"/>
            <w:vMerge w:val="continue"/>
            <w:vAlign w:val="center"/>
          </w:tcPr>
          <w:p w14:paraId="5D7471D0">
            <w:pPr>
              <w:pStyle w:val="15"/>
            </w:pPr>
          </w:p>
        </w:tc>
        <w:tc>
          <w:tcPr>
            <w:tcW w:w="2471" w:type="dxa"/>
            <w:vAlign w:val="center"/>
          </w:tcPr>
          <w:p w14:paraId="78B7BA52">
            <w:pPr>
              <w:pStyle w:val="15"/>
            </w:pPr>
            <w:r>
              <w:t>平均值</w:t>
            </w:r>
          </w:p>
        </w:tc>
        <w:tc>
          <w:tcPr>
            <w:tcW w:w="3435" w:type="dxa"/>
            <w:vAlign w:val="center"/>
          </w:tcPr>
          <w:p w14:paraId="2C1689A4">
            <w:pPr>
              <w:widowControl/>
              <w:jc w:val="center"/>
              <w:textAlignment w:val="center"/>
              <w:rPr>
                <w:sz w:val="22"/>
                <w:szCs w:val="22"/>
                <w:lang w:bidi="ar"/>
              </w:rPr>
            </w:pPr>
            <w:r>
              <w:rPr>
                <w:rFonts w:hint="eastAsia"/>
                <w:sz w:val="22"/>
                <w:szCs w:val="22"/>
                <w:lang w:bidi="ar"/>
              </w:rPr>
              <w:t>0.000421</w:t>
            </w:r>
          </w:p>
        </w:tc>
        <w:tc>
          <w:tcPr>
            <w:tcW w:w="2734" w:type="dxa"/>
            <w:vAlign w:val="center"/>
          </w:tcPr>
          <w:p w14:paraId="416AA51F">
            <w:pPr>
              <w:widowControl/>
              <w:jc w:val="center"/>
              <w:textAlignment w:val="center"/>
              <w:rPr>
                <w:sz w:val="22"/>
                <w:szCs w:val="22"/>
                <w:lang w:bidi="ar"/>
              </w:rPr>
            </w:pPr>
            <w:r>
              <w:rPr>
                <w:rFonts w:hint="eastAsia"/>
                <w:sz w:val="22"/>
                <w:szCs w:val="22"/>
                <w:lang w:bidi="ar"/>
              </w:rPr>
              <w:t>1.006</w:t>
            </w:r>
          </w:p>
        </w:tc>
      </w:tr>
      <w:tr w14:paraId="7FA29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078A85F8">
            <w:pPr>
              <w:pStyle w:val="15"/>
            </w:pPr>
          </w:p>
        </w:tc>
        <w:tc>
          <w:tcPr>
            <w:tcW w:w="2471" w:type="dxa"/>
            <w:vAlign w:val="center"/>
          </w:tcPr>
          <w:p w14:paraId="60B857CE">
            <w:pPr>
              <w:pStyle w:val="15"/>
            </w:pPr>
            <w:r>
              <w:t>SD</w:t>
            </w:r>
          </w:p>
        </w:tc>
        <w:tc>
          <w:tcPr>
            <w:tcW w:w="3435" w:type="dxa"/>
            <w:vAlign w:val="center"/>
          </w:tcPr>
          <w:p w14:paraId="478C26BF">
            <w:pPr>
              <w:widowControl/>
              <w:jc w:val="center"/>
              <w:textAlignment w:val="center"/>
              <w:rPr>
                <w:sz w:val="22"/>
                <w:szCs w:val="22"/>
                <w:lang w:bidi="ar"/>
              </w:rPr>
            </w:pPr>
            <w:r>
              <w:rPr>
                <w:sz w:val="22"/>
                <w:szCs w:val="22"/>
                <w:lang w:bidi="ar"/>
              </w:rPr>
              <w:t>1.69148E-05</w:t>
            </w:r>
          </w:p>
        </w:tc>
        <w:tc>
          <w:tcPr>
            <w:tcW w:w="2734" w:type="dxa"/>
            <w:vAlign w:val="center"/>
          </w:tcPr>
          <w:p w14:paraId="1BEA9B3E">
            <w:pPr>
              <w:widowControl/>
              <w:jc w:val="center"/>
              <w:textAlignment w:val="center"/>
              <w:rPr>
                <w:sz w:val="22"/>
                <w:szCs w:val="22"/>
                <w:lang w:bidi="ar"/>
              </w:rPr>
            </w:pPr>
            <w:r>
              <w:rPr>
                <w:sz w:val="22"/>
                <w:szCs w:val="22"/>
                <w:lang w:bidi="ar"/>
              </w:rPr>
              <w:t>0.0016</w:t>
            </w:r>
            <w:r>
              <w:rPr>
                <w:rFonts w:hint="eastAsia"/>
                <w:sz w:val="22"/>
                <w:szCs w:val="22"/>
                <w:lang w:bidi="ar"/>
              </w:rPr>
              <w:t>7</w:t>
            </w:r>
          </w:p>
        </w:tc>
      </w:tr>
      <w:tr w14:paraId="6610B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48458303">
            <w:pPr>
              <w:pStyle w:val="15"/>
            </w:pPr>
          </w:p>
        </w:tc>
        <w:tc>
          <w:tcPr>
            <w:tcW w:w="2471" w:type="dxa"/>
            <w:vAlign w:val="center"/>
          </w:tcPr>
          <w:p w14:paraId="106516E1">
            <w:pPr>
              <w:pStyle w:val="15"/>
            </w:pPr>
            <w:r>
              <w:t>RSD/%</w:t>
            </w:r>
          </w:p>
        </w:tc>
        <w:tc>
          <w:tcPr>
            <w:tcW w:w="3435" w:type="dxa"/>
            <w:vAlign w:val="center"/>
          </w:tcPr>
          <w:p w14:paraId="016FAFB4">
            <w:pPr>
              <w:widowControl/>
              <w:jc w:val="center"/>
              <w:textAlignment w:val="center"/>
              <w:rPr>
                <w:sz w:val="22"/>
                <w:szCs w:val="22"/>
                <w:lang w:bidi="ar"/>
              </w:rPr>
            </w:pPr>
            <w:r>
              <w:rPr>
                <w:sz w:val="22"/>
                <w:szCs w:val="22"/>
                <w:lang w:bidi="ar"/>
              </w:rPr>
              <w:t>4.01</w:t>
            </w:r>
            <w:r>
              <w:rPr>
                <w:rFonts w:hint="eastAsia"/>
                <w:sz w:val="22"/>
                <w:szCs w:val="22"/>
                <w:lang w:bidi="ar"/>
              </w:rPr>
              <w:t>8</w:t>
            </w:r>
          </w:p>
        </w:tc>
        <w:tc>
          <w:tcPr>
            <w:tcW w:w="2734" w:type="dxa"/>
            <w:vAlign w:val="center"/>
          </w:tcPr>
          <w:p w14:paraId="4337168A">
            <w:pPr>
              <w:widowControl/>
              <w:jc w:val="center"/>
              <w:textAlignment w:val="center"/>
              <w:rPr>
                <w:sz w:val="22"/>
                <w:szCs w:val="22"/>
                <w:lang w:bidi="ar"/>
              </w:rPr>
            </w:pPr>
            <w:r>
              <w:rPr>
                <w:sz w:val="22"/>
                <w:szCs w:val="22"/>
                <w:lang w:bidi="ar"/>
              </w:rPr>
              <w:t>0.16</w:t>
            </w:r>
            <w:r>
              <w:rPr>
                <w:rFonts w:hint="eastAsia"/>
                <w:sz w:val="22"/>
                <w:szCs w:val="22"/>
                <w:lang w:bidi="ar"/>
              </w:rPr>
              <w:t>6</w:t>
            </w:r>
          </w:p>
        </w:tc>
      </w:tr>
      <w:tr w14:paraId="51BB0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56FC01F7">
            <w:pPr>
              <w:pStyle w:val="15"/>
            </w:pPr>
          </w:p>
        </w:tc>
        <w:tc>
          <w:tcPr>
            <w:tcW w:w="2471" w:type="dxa"/>
            <w:vAlign w:val="center"/>
          </w:tcPr>
          <w:p w14:paraId="538B2D5F">
            <w:pPr>
              <w:pStyle w:val="15"/>
            </w:pPr>
            <w:r>
              <w:t>Max</w:t>
            </w:r>
          </w:p>
        </w:tc>
        <w:tc>
          <w:tcPr>
            <w:tcW w:w="3435" w:type="dxa"/>
            <w:vAlign w:val="center"/>
          </w:tcPr>
          <w:p w14:paraId="47DF990B">
            <w:pPr>
              <w:widowControl/>
              <w:jc w:val="center"/>
              <w:textAlignment w:val="center"/>
              <w:rPr>
                <w:sz w:val="22"/>
                <w:szCs w:val="22"/>
                <w:lang w:bidi="ar"/>
              </w:rPr>
            </w:pPr>
            <w:r>
              <w:rPr>
                <w:rFonts w:hint="eastAsia"/>
                <w:sz w:val="22"/>
                <w:szCs w:val="22"/>
                <w:lang w:bidi="ar"/>
              </w:rPr>
              <w:t>0.00045</w:t>
            </w:r>
          </w:p>
        </w:tc>
        <w:tc>
          <w:tcPr>
            <w:tcW w:w="2734" w:type="dxa"/>
            <w:vAlign w:val="center"/>
          </w:tcPr>
          <w:p w14:paraId="4936CCF9">
            <w:pPr>
              <w:widowControl/>
              <w:jc w:val="center"/>
              <w:textAlignment w:val="center"/>
              <w:rPr>
                <w:sz w:val="22"/>
                <w:szCs w:val="22"/>
                <w:lang w:bidi="ar"/>
              </w:rPr>
            </w:pPr>
            <w:r>
              <w:rPr>
                <w:rFonts w:hint="eastAsia"/>
                <w:sz w:val="22"/>
                <w:szCs w:val="22"/>
                <w:lang w:bidi="ar"/>
              </w:rPr>
              <w:t>1.01</w:t>
            </w:r>
          </w:p>
        </w:tc>
      </w:tr>
      <w:tr w14:paraId="2CEFF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0D1F39D2">
            <w:pPr>
              <w:pStyle w:val="15"/>
            </w:pPr>
          </w:p>
        </w:tc>
        <w:tc>
          <w:tcPr>
            <w:tcW w:w="2471" w:type="dxa"/>
            <w:vAlign w:val="center"/>
          </w:tcPr>
          <w:p w14:paraId="5E764380">
            <w:pPr>
              <w:pStyle w:val="15"/>
            </w:pPr>
            <w:r>
              <w:t>Min</w:t>
            </w:r>
          </w:p>
        </w:tc>
        <w:tc>
          <w:tcPr>
            <w:tcW w:w="3435" w:type="dxa"/>
            <w:vAlign w:val="center"/>
          </w:tcPr>
          <w:p w14:paraId="4E053DBD">
            <w:pPr>
              <w:widowControl/>
              <w:jc w:val="center"/>
              <w:textAlignment w:val="center"/>
              <w:rPr>
                <w:sz w:val="22"/>
                <w:szCs w:val="22"/>
                <w:lang w:bidi="ar"/>
              </w:rPr>
            </w:pPr>
            <w:r>
              <w:rPr>
                <w:rFonts w:hint="eastAsia"/>
                <w:sz w:val="22"/>
                <w:szCs w:val="22"/>
                <w:lang w:bidi="ar"/>
              </w:rPr>
              <w:t>0.00041</w:t>
            </w:r>
          </w:p>
        </w:tc>
        <w:tc>
          <w:tcPr>
            <w:tcW w:w="2734" w:type="dxa"/>
            <w:vAlign w:val="center"/>
          </w:tcPr>
          <w:p w14:paraId="254342AC">
            <w:pPr>
              <w:widowControl/>
              <w:jc w:val="center"/>
              <w:textAlignment w:val="center"/>
              <w:rPr>
                <w:sz w:val="22"/>
                <w:szCs w:val="22"/>
                <w:lang w:bidi="ar"/>
              </w:rPr>
            </w:pPr>
            <w:r>
              <w:rPr>
                <w:rFonts w:hint="eastAsia"/>
                <w:sz w:val="22"/>
                <w:szCs w:val="22"/>
                <w:lang w:bidi="ar"/>
              </w:rPr>
              <w:t>1.005</w:t>
            </w:r>
          </w:p>
        </w:tc>
      </w:tr>
      <w:tr w14:paraId="6835C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59666FE9">
            <w:pPr>
              <w:pStyle w:val="15"/>
            </w:pPr>
          </w:p>
        </w:tc>
        <w:tc>
          <w:tcPr>
            <w:tcW w:w="2471" w:type="dxa"/>
            <w:vAlign w:val="center"/>
          </w:tcPr>
          <w:p w14:paraId="61ACBF81">
            <w:pPr>
              <w:pStyle w:val="15"/>
            </w:pPr>
            <w:r>
              <w:t>Gmax</w:t>
            </w:r>
          </w:p>
        </w:tc>
        <w:tc>
          <w:tcPr>
            <w:tcW w:w="3435" w:type="dxa"/>
            <w:vAlign w:val="center"/>
          </w:tcPr>
          <w:p w14:paraId="5798837A">
            <w:pPr>
              <w:widowControl/>
              <w:jc w:val="center"/>
              <w:textAlignment w:val="center"/>
              <w:rPr>
                <w:sz w:val="22"/>
                <w:szCs w:val="22"/>
                <w:lang w:bidi="ar"/>
              </w:rPr>
            </w:pPr>
            <w:r>
              <w:rPr>
                <w:rFonts w:hint="eastAsia"/>
                <w:sz w:val="22"/>
                <w:szCs w:val="22"/>
                <w:lang w:bidi="ar"/>
              </w:rPr>
              <w:t>1.714</w:t>
            </w:r>
          </w:p>
        </w:tc>
        <w:tc>
          <w:tcPr>
            <w:tcW w:w="2734" w:type="dxa"/>
            <w:vAlign w:val="center"/>
          </w:tcPr>
          <w:p w14:paraId="5F5B96D2">
            <w:pPr>
              <w:widowControl/>
              <w:jc w:val="center"/>
              <w:textAlignment w:val="center"/>
              <w:rPr>
                <w:sz w:val="22"/>
                <w:szCs w:val="22"/>
                <w:lang w:bidi="ar"/>
              </w:rPr>
            </w:pPr>
            <w:r>
              <w:rPr>
                <w:rFonts w:hint="eastAsia"/>
                <w:sz w:val="22"/>
                <w:szCs w:val="22"/>
                <w:lang w:bidi="ar"/>
              </w:rPr>
              <w:t>2.4</w:t>
            </w:r>
          </w:p>
        </w:tc>
      </w:tr>
      <w:tr w14:paraId="080AC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1D224A7A">
            <w:pPr>
              <w:pStyle w:val="15"/>
            </w:pPr>
          </w:p>
        </w:tc>
        <w:tc>
          <w:tcPr>
            <w:tcW w:w="2471" w:type="dxa"/>
            <w:vAlign w:val="center"/>
          </w:tcPr>
          <w:p w14:paraId="0B6FE25A">
            <w:pPr>
              <w:pStyle w:val="15"/>
            </w:pPr>
            <w:r>
              <w:t>Gmin</w:t>
            </w:r>
          </w:p>
        </w:tc>
        <w:tc>
          <w:tcPr>
            <w:tcW w:w="3435" w:type="dxa"/>
            <w:vAlign w:val="center"/>
          </w:tcPr>
          <w:p w14:paraId="6F03CC9C">
            <w:pPr>
              <w:widowControl/>
              <w:jc w:val="center"/>
              <w:textAlignment w:val="center"/>
              <w:rPr>
                <w:sz w:val="22"/>
                <w:szCs w:val="22"/>
                <w:lang w:bidi="ar"/>
              </w:rPr>
            </w:pPr>
            <w:r>
              <w:rPr>
                <w:rFonts w:hint="eastAsia"/>
                <w:sz w:val="22"/>
                <w:szCs w:val="22"/>
                <w:lang w:bidi="ar"/>
              </w:rPr>
              <w:t>0.650</w:t>
            </w:r>
          </w:p>
        </w:tc>
        <w:tc>
          <w:tcPr>
            <w:tcW w:w="2734" w:type="dxa"/>
            <w:vAlign w:val="center"/>
          </w:tcPr>
          <w:p w14:paraId="5BC08053">
            <w:pPr>
              <w:widowControl/>
              <w:jc w:val="center"/>
              <w:textAlignment w:val="center"/>
              <w:rPr>
                <w:sz w:val="22"/>
                <w:szCs w:val="22"/>
                <w:lang w:bidi="ar"/>
              </w:rPr>
            </w:pPr>
            <w:r>
              <w:rPr>
                <w:rFonts w:hint="eastAsia"/>
                <w:sz w:val="22"/>
                <w:szCs w:val="22"/>
                <w:lang w:bidi="ar"/>
              </w:rPr>
              <w:t>0.6</w:t>
            </w:r>
          </w:p>
        </w:tc>
      </w:tr>
      <w:tr w14:paraId="2631B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43E41B5E">
            <w:pPr>
              <w:pStyle w:val="15"/>
            </w:pPr>
          </w:p>
        </w:tc>
        <w:tc>
          <w:tcPr>
            <w:tcW w:w="2471" w:type="dxa"/>
            <w:vAlign w:val="center"/>
          </w:tcPr>
          <w:p w14:paraId="28853E53">
            <w:pPr>
              <w:pStyle w:val="15"/>
            </w:pPr>
            <w:r>
              <w:t>G</w:t>
            </w:r>
            <w:r>
              <w:rPr>
                <w:vertAlign w:val="subscript"/>
              </w:rPr>
              <w:t>95</w:t>
            </w:r>
            <w:r>
              <w:t>(n)</w:t>
            </w:r>
          </w:p>
        </w:tc>
        <w:tc>
          <w:tcPr>
            <w:tcW w:w="3435" w:type="dxa"/>
            <w:vAlign w:val="center"/>
          </w:tcPr>
          <w:p w14:paraId="1AAD3D06">
            <w:pPr>
              <w:jc w:val="center"/>
              <w:rPr>
                <w:sz w:val="18"/>
                <w:szCs w:val="18"/>
              </w:rPr>
            </w:pPr>
            <w:r>
              <w:rPr>
                <w:rFonts w:hint="eastAsia"/>
              </w:rPr>
              <w:t>2.355</w:t>
            </w:r>
          </w:p>
        </w:tc>
        <w:tc>
          <w:tcPr>
            <w:tcW w:w="2734" w:type="dxa"/>
            <w:vAlign w:val="center"/>
          </w:tcPr>
          <w:p w14:paraId="4264A91B">
            <w:pPr>
              <w:jc w:val="center"/>
              <w:rPr>
                <w:sz w:val="18"/>
                <w:szCs w:val="18"/>
              </w:rPr>
            </w:pPr>
            <w:r>
              <w:rPr>
                <w:rFonts w:hint="eastAsia"/>
              </w:rPr>
              <w:t>2.355</w:t>
            </w:r>
          </w:p>
        </w:tc>
      </w:tr>
      <w:tr w14:paraId="53AA9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4244BFE2">
            <w:pPr>
              <w:pStyle w:val="15"/>
            </w:pPr>
          </w:p>
        </w:tc>
        <w:tc>
          <w:tcPr>
            <w:tcW w:w="2471" w:type="dxa"/>
            <w:vAlign w:val="center"/>
          </w:tcPr>
          <w:p w14:paraId="0673BA3B">
            <w:pPr>
              <w:pStyle w:val="15"/>
            </w:pPr>
            <w:r>
              <w:t>G</w:t>
            </w:r>
            <w:r>
              <w:rPr>
                <w:vertAlign w:val="subscript"/>
              </w:rPr>
              <w:t>99</w:t>
            </w:r>
            <w:r>
              <w:t>(n)</w:t>
            </w:r>
          </w:p>
        </w:tc>
        <w:tc>
          <w:tcPr>
            <w:tcW w:w="3435" w:type="dxa"/>
            <w:vAlign w:val="center"/>
          </w:tcPr>
          <w:p w14:paraId="697B4D25">
            <w:pPr>
              <w:jc w:val="center"/>
              <w:rPr>
                <w:sz w:val="18"/>
                <w:szCs w:val="18"/>
              </w:rPr>
            </w:pPr>
            <w:r>
              <w:rPr>
                <w:rFonts w:hint="eastAsia"/>
              </w:rPr>
              <w:t>2.564</w:t>
            </w:r>
          </w:p>
        </w:tc>
        <w:tc>
          <w:tcPr>
            <w:tcW w:w="2734" w:type="dxa"/>
            <w:vAlign w:val="center"/>
          </w:tcPr>
          <w:p w14:paraId="4625D082">
            <w:pPr>
              <w:jc w:val="center"/>
              <w:rPr>
                <w:sz w:val="18"/>
                <w:szCs w:val="18"/>
              </w:rPr>
            </w:pPr>
            <w:r>
              <w:rPr>
                <w:rFonts w:hint="eastAsia"/>
              </w:rPr>
              <w:t>2.564</w:t>
            </w:r>
          </w:p>
        </w:tc>
      </w:tr>
      <w:tr w14:paraId="4314C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1208" w:type="dxa"/>
            <w:vMerge w:val="continue"/>
            <w:vAlign w:val="center"/>
          </w:tcPr>
          <w:p w14:paraId="333B2182">
            <w:pPr>
              <w:pStyle w:val="15"/>
            </w:pPr>
          </w:p>
        </w:tc>
        <w:tc>
          <w:tcPr>
            <w:tcW w:w="2471" w:type="dxa"/>
            <w:vAlign w:val="center"/>
          </w:tcPr>
          <w:p w14:paraId="662C6283">
            <w:pPr>
              <w:pStyle w:val="15"/>
            </w:pPr>
            <w:r>
              <w:t>检验结果</w:t>
            </w:r>
          </w:p>
        </w:tc>
        <w:tc>
          <w:tcPr>
            <w:tcW w:w="3435" w:type="dxa"/>
            <w:vAlign w:val="center"/>
          </w:tcPr>
          <w:p w14:paraId="515B9CEC">
            <w:pPr>
              <w:jc w:val="center"/>
              <w:rPr>
                <w:bCs/>
              </w:rPr>
            </w:pPr>
            <w:r>
              <w:rPr>
                <w:kern w:val="2"/>
              </w:rPr>
              <w:t>无异议</w:t>
            </w:r>
          </w:p>
        </w:tc>
        <w:tc>
          <w:tcPr>
            <w:tcW w:w="2734" w:type="dxa"/>
            <w:vAlign w:val="center"/>
          </w:tcPr>
          <w:p w14:paraId="599348B2">
            <w:pPr>
              <w:jc w:val="center"/>
              <w:rPr>
                <w:bCs/>
              </w:rPr>
            </w:pPr>
            <w:r>
              <w:rPr>
                <w:rFonts w:hint="eastAsia"/>
                <w:color w:val="FF0000"/>
              </w:rPr>
              <w:t>1.01</w:t>
            </w:r>
            <w:r>
              <w:rPr>
                <w:color w:val="FF0000"/>
              </w:rPr>
              <w:t>为</w:t>
            </w:r>
            <w:r>
              <w:rPr>
                <w:rFonts w:hint="eastAsia"/>
                <w:color w:val="FF0000"/>
              </w:rPr>
              <w:t>歧离值</w:t>
            </w:r>
            <w:r>
              <w:rPr>
                <w:color w:val="FF0000"/>
              </w:rPr>
              <w:t>（</w:t>
            </w:r>
            <w:r>
              <w:rPr>
                <w:rFonts w:hint="eastAsia"/>
                <w:color w:val="FF0000"/>
              </w:rPr>
              <w:t>保留</w:t>
            </w:r>
            <w:r>
              <w:rPr>
                <w:color w:val="FF0000"/>
              </w:rPr>
              <w:t>）</w:t>
            </w:r>
          </w:p>
        </w:tc>
      </w:tr>
    </w:tbl>
    <w:p w14:paraId="492DDBC6">
      <w:pPr>
        <w:pStyle w:val="6"/>
      </w:pPr>
      <w:r>
        <w:t>表 2-</w:t>
      </w:r>
      <w:r>
        <w:rPr>
          <w:rFonts w:hint="eastAsia"/>
        </w:rPr>
        <w:t>60铅元素</w:t>
      </w:r>
      <w:r>
        <w:t xml:space="preserve"> 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8"/>
        <w:gridCol w:w="2471"/>
        <w:gridCol w:w="3435"/>
        <w:gridCol w:w="2734"/>
      </w:tblGrid>
      <w:tr w14:paraId="41C87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208" w:type="dxa"/>
            <w:vAlign w:val="center"/>
          </w:tcPr>
          <w:p w14:paraId="01C8DD7B">
            <w:pPr>
              <w:pStyle w:val="15"/>
            </w:pPr>
            <w:r>
              <w:t>实验室i</w:t>
            </w:r>
          </w:p>
        </w:tc>
        <w:tc>
          <w:tcPr>
            <w:tcW w:w="2471" w:type="dxa"/>
            <w:vAlign w:val="center"/>
          </w:tcPr>
          <w:p w14:paraId="6FD2B832">
            <w:pPr>
              <w:pStyle w:val="15"/>
            </w:pPr>
            <w:r>
              <w:t>测定结果</w:t>
            </w:r>
          </w:p>
        </w:tc>
        <w:tc>
          <w:tcPr>
            <w:tcW w:w="3435" w:type="dxa"/>
            <w:vAlign w:val="center"/>
          </w:tcPr>
          <w:p w14:paraId="21EA95E0">
            <w:pPr>
              <w:pStyle w:val="15"/>
            </w:pPr>
            <w:r>
              <w:t>1</w:t>
            </w:r>
            <w:r>
              <w:rPr>
                <w:rFonts w:hint="eastAsia"/>
              </w:rPr>
              <w:t>7</w:t>
            </w:r>
            <w:r>
              <w:t>#</w:t>
            </w:r>
          </w:p>
        </w:tc>
        <w:tc>
          <w:tcPr>
            <w:tcW w:w="2734" w:type="dxa"/>
            <w:vAlign w:val="center"/>
          </w:tcPr>
          <w:p w14:paraId="05567A9B">
            <w:pPr>
              <w:pStyle w:val="15"/>
            </w:pPr>
            <w:r>
              <w:t>1</w:t>
            </w:r>
            <w:r>
              <w:rPr>
                <w:rFonts w:hint="eastAsia"/>
              </w:rPr>
              <w:t>8</w:t>
            </w:r>
            <w:r>
              <w:t>#</w:t>
            </w:r>
          </w:p>
        </w:tc>
      </w:tr>
      <w:tr w14:paraId="75DAD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restart"/>
            <w:vAlign w:val="center"/>
          </w:tcPr>
          <w:p w14:paraId="145C0E6F">
            <w:pPr>
              <w:pStyle w:val="15"/>
            </w:pPr>
            <w:r>
              <w:rPr>
                <w:rFonts w:hint="eastAsia"/>
              </w:rPr>
              <w:t>6</w:t>
            </w:r>
          </w:p>
        </w:tc>
        <w:tc>
          <w:tcPr>
            <w:tcW w:w="2471" w:type="dxa"/>
            <w:vAlign w:val="center"/>
          </w:tcPr>
          <w:p w14:paraId="1D97245F">
            <w:pPr>
              <w:pStyle w:val="15"/>
            </w:pPr>
            <w:r>
              <w:t>1</w:t>
            </w:r>
          </w:p>
        </w:tc>
        <w:tc>
          <w:tcPr>
            <w:tcW w:w="3435" w:type="dxa"/>
            <w:vAlign w:val="center"/>
          </w:tcPr>
          <w:p w14:paraId="1124AC57">
            <w:pPr>
              <w:widowControl/>
              <w:jc w:val="center"/>
              <w:textAlignment w:val="center"/>
              <w:rPr>
                <w:sz w:val="22"/>
                <w:szCs w:val="22"/>
                <w:lang w:bidi="ar"/>
              </w:rPr>
            </w:pPr>
            <w:r>
              <w:rPr>
                <w:rFonts w:hint="eastAsia"/>
                <w:sz w:val="22"/>
                <w:szCs w:val="22"/>
                <w:lang w:bidi="ar"/>
              </w:rPr>
              <w:t>0.00044</w:t>
            </w:r>
          </w:p>
        </w:tc>
        <w:tc>
          <w:tcPr>
            <w:tcW w:w="2734" w:type="dxa"/>
            <w:vAlign w:val="center"/>
          </w:tcPr>
          <w:p w14:paraId="656304AD">
            <w:pPr>
              <w:widowControl/>
              <w:jc w:val="center"/>
              <w:textAlignment w:val="center"/>
              <w:rPr>
                <w:sz w:val="22"/>
                <w:szCs w:val="22"/>
                <w:lang w:bidi="ar"/>
              </w:rPr>
            </w:pPr>
            <w:r>
              <w:rPr>
                <w:rFonts w:hint="eastAsia"/>
                <w:sz w:val="22"/>
                <w:szCs w:val="22"/>
                <w:lang w:bidi="ar"/>
              </w:rPr>
              <w:t>0.96</w:t>
            </w:r>
          </w:p>
        </w:tc>
      </w:tr>
      <w:tr w14:paraId="79245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0C0ACA85">
            <w:pPr>
              <w:pStyle w:val="15"/>
            </w:pPr>
          </w:p>
        </w:tc>
        <w:tc>
          <w:tcPr>
            <w:tcW w:w="2471" w:type="dxa"/>
            <w:vAlign w:val="center"/>
          </w:tcPr>
          <w:p w14:paraId="424F2754">
            <w:pPr>
              <w:pStyle w:val="15"/>
            </w:pPr>
            <w:r>
              <w:t>2</w:t>
            </w:r>
          </w:p>
        </w:tc>
        <w:tc>
          <w:tcPr>
            <w:tcW w:w="3435" w:type="dxa"/>
            <w:vAlign w:val="center"/>
          </w:tcPr>
          <w:p w14:paraId="174A3038">
            <w:pPr>
              <w:widowControl/>
              <w:jc w:val="center"/>
              <w:textAlignment w:val="center"/>
              <w:rPr>
                <w:sz w:val="22"/>
                <w:szCs w:val="22"/>
                <w:lang w:bidi="ar"/>
              </w:rPr>
            </w:pPr>
            <w:r>
              <w:rPr>
                <w:rFonts w:hint="eastAsia"/>
                <w:sz w:val="22"/>
                <w:szCs w:val="22"/>
                <w:lang w:bidi="ar"/>
              </w:rPr>
              <w:t>0.00041</w:t>
            </w:r>
          </w:p>
        </w:tc>
        <w:tc>
          <w:tcPr>
            <w:tcW w:w="2734" w:type="dxa"/>
            <w:vAlign w:val="center"/>
          </w:tcPr>
          <w:p w14:paraId="19AF6E68">
            <w:pPr>
              <w:widowControl/>
              <w:jc w:val="center"/>
              <w:textAlignment w:val="center"/>
              <w:rPr>
                <w:sz w:val="22"/>
                <w:szCs w:val="22"/>
                <w:lang w:bidi="ar"/>
              </w:rPr>
            </w:pPr>
            <w:r>
              <w:rPr>
                <w:rFonts w:hint="eastAsia"/>
                <w:sz w:val="22"/>
                <w:szCs w:val="22"/>
                <w:lang w:bidi="ar"/>
              </w:rPr>
              <w:t>0.96</w:t>
            </w:r>
          </w:p>
        </w:tc>
      </w:tr>
      <w:tr w14:paraId="4E791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12461A46">
            <w:pPr>
              <w:pStyle w:val="15"/>
            </w:pPr>
          </w:p>
        </w:tc>
        <w:tc>
          <w:tcPr>
            <w:tcW w:w="2471" w:type="dxa"/>
            <w:vAlign w:val="center"/>
          </w:tcPr>
          <w:p w14:paraId="1DFDFFD2">
            <w:pPr>
              <w:pStyle w:val="15"/>
            </w:pPr>
            <w:r>
              <w:t>3</w:t>
            </w:r>
          </w:p>
        </w:tc>
        <w:tc>
          <w:tcPr>
            <w:tcW w:w="3435" w:type="dxa"/>
            <w:vAlign w:val="center"/>
          </w:tcPr>
          <w:p w14:paraId="3ED2C824">
            <w:pPr>
              <w:widowControl/>
              <w:jc w:val="center"/>
              <w:textAlignment w:val="center"/>
              <w:rPr>
                <w:sz w:val="22"/>
                <w:szCs w:val="22"/>
                <w:lang w:bidi="ar"/>
              </w:rPr>
            </w:pPr>
            <w:r>
              <w:rPr>
                <w:rFonts w:hint="eastAsia"/>
                <w:sz w:val="22"/>
                <w:szCs w:val="22"/>
                <w:lang w:bidi="ar"/>
              </w:rPr>
              <w:t>0.00040</w:t>
            </w:r>
          </w:p>
        </w:tc>
        <w:tc>
          <w:tcPr>
            <w:tcW w:w="2734" w:type="dxa"/>
            <w:vAlign w:val="center"/>
          </w:tcPr>
          <w:p w14:paraId="3B0686FC">
            <w:pPr>
              <w:widowControl/>
              <w:jc w:val="center"/>
              <w:textAlignment w:val="center"/>
              <w:rPr>
                <w:sz w:val="22"/>
                <w:szCs w:val="22"/>
                <w:lang w:bidi="ar"/>
              </w:rPr>
            </w:pPr>
            <w:r>
              <w:rPr>
                <w:rFonts w:hint="eastAsia"/>
                <w:sz w:val="22"/>
                <w:szCs w:val="22"/>
                <w:lang w:bidi="ar"/>
              </w:rPr>
              <w:t>0.95</w:t>
            </w:r>
          </w:p>
        </w:tc>
      </w:tr>
      <w:tr w14:paraId="1487D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55A08FD7">
            <w:pPr>
              <w:pStyle w:val="15"/>
            </w:pPr>
          </w:p>
        </w:tc>
        <w:tc>
          <w:tcPr>
            <w:tcW w:w="2471" w:type="dxa"/>
            <w:vAlign w:val="center"/>
          </w:tcPr>
          <w:p w14:paraId="121FFC10">
            <w:pPr>
              <w:pStyle w:val="15"/>
            </w:pPr>
            <w:r>
              <w:t>4</w:t>
            </w:r>
          </w:p>
        </w:tc>
        <w:tc>
          <w:tcPr>
            <w:tcW w:w="3435" w:type="dxa"/>
            <w:vAlign w:val="center"/>
          </w:tcPr>
          <w:p w14:paraId="08C271EE">
            <w:pPr>
              <w:widowControl/>
              <w:jc w:val="center"/>
              <w:textAlignment w:val="center"/>
              <w:rPr>
                <w:sz w:val="22"/>
                <w:szCs w:val="22"/>
                <w:lang w:bidi="ar"/>
              </w:rPr>
            </w:pPr>
            <w:r>
              <w:rPr>
                <w:rFonts w:hint="eastAsia"/>
                <w:sz w:val="22"/>
                <w:szCs w:val="22"/>
                <w:lang w:bidi="ar"/>
              </w:rPr>
              <w:t>0.00043</w:t>
            </w:r>
          </w:p>
        </w:tc>
        <w:tc>
          <w:tcPr>
            <w:tcW w:w="2734" w:type="dxa"/>
            <w:vAlign w:val="center"/>
          </w:tcPr>
          <w:p w14:paraId="75255FF9">
            <w:pPr>
              <w:widowControl/>
              <w:jc w:val="center"/>
              <w:textAlignment w:val="center"/>
              <w:rPr>
                <w:sz w:val="22"/>
                <w:szCs w:val="22"/>
                <w:lang w:bidi="ar"/>
              </w:rPr>
            </w:pPr>
            <w:r>
              <w:rPr>
                <w:rFonts w:hint="eastAsia"/>
                <w:sz w:val="22"/>
                <w:szCs w:val="22"/>
                <w:lang w:bidi="ar"/>
              </w:rPr>
              <w:t>0.95</w:t>
            </w:r>
          </w:p>
        </w:tc>
      </w:tr>
      <w:tr w14:paraId="39DD5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65DC87B3">
            <w:pPr>
              <w:pStyle w:val="15"/>
            </w:pPr>
          </w:p>
        </w:tc>
        <w:tc>
          <w:tcPr>
            <w:tcW w:w="2471" w:type="dxa"/>
            <w:vAlign w:val="center"/>
          </w:tcPr>
          <w:p w14:paraId="0391AE7F">
            <w:pPr>
              <w:pStyle w:val="15"/>
            </w:pPr>
            <w:r>
              <w:t>5</w:t>
            </w:r>
          </w:p>
        </w:tc>
        <w:tc>
          <w:tcPr>
            <w:tcW w:w="3435" w:type="dxa"/>
            <w:vAlign w:val="center"/>
          </w:tcPr>
          <w:p w14:paraId="1D3FB4D0">
            <w:pPr>
              <w:widowControl/>
              <w:jc w:val="center"/>
              <w:textAlignment w:val="center"/>
              <w:rPr>
                <w:sz w:val="22"/>
                <w:szCs w:val="22"/>
                <w:lang w:bidi="ar"/>
              </w:rPr>
            </w:pPr>
            <w:r>
              <w:rPr>
                <w:rFonts w:hint="eastAsia"/>
                <w:sz w:val="22"/>
                <w:szCs w:val="22"/>
                <w:lang w:bidi="ar"/>
              </w:rPr>
              <w:t>0.00044</w:t>
            </w:r>
          </w:p>
        </w:tc>
        <w:tc>
          <w:tcPr>
            <w:tcW w:w="2734" w:type="dxa"/>
            <w:vAlign w:val="center"/>
          </w:tcPr>
          <w:p w14:paraId="7242DFD0">
            <w:pPr>
              <w:widowControl/>
              <w:jc w:val="center"/>
              <w:textAlignment w:val="center"/>
              <w:rPr>
                <w:sz w:val="22"/>
                <w:szCs w:val="22"/>
                <w:lang w:bidi="ar"/>
              </w:rPr>
            </w:pPr>
            <w:r>
              <w:rPr>
                <w:rFonts w:hint="eastAsia"/>
                <w:sz w:val="22"/>
                <w:szCs w:val="22"/>
                <w:lang w:bidi="ar"/>
              </w:rPr>
              <w:t>0.96</w:t>
            </w:r>
          </w:p>
        </w:tc>
      </w:tr>
      <w:tr w14:paraId="004BB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1C307931">
            <w:pPr>
              <w:pStyle w:val="15"/>
            </w:pPr>
          </w:p>
        </w:tc>
        <w:tc>
          <w:tcPr>
            <w:tcW w:w="2471" w:type="dxa"/>
            <w:vAlign w:val="center"/>
          </w:tcPr>
          <w:p w14:paraId="5FEE66D8">
            <w:pPr>
              <w:pStyle w:val="15"/>
            </w:pPr>
            <w:r>
              <w:t>6</w:t>
            </w:r>
          </w:p>
        </w:tc>
        <w:tc>
          <w:tcPr>
            <w:tcW w:w="3435" w:type="dxa"/>
            <w:vAlign w:val="center"/>
          </w:tcPr>
          <w:p w14:paraId="13E03A25">
            <w:pPr>
              <w:widowControl/>
              <w:jc w:val="center"/>
              <w:textAlignment w:val="center"/>
              <w:rPr>
                <w:sz w:val="22"/>
                <w:szCs w:val="22"/>
                <w:lang w:bidi="ar"/>
              </w:rPr>
            </w:pPr>
            <w:r>
              <w:rPr>
                <w:rFonts w:hint="eastAsia"/>
                <w:sz w:val="22"/>
                <w:szCs w:val="22"/>
                <w:lang w:bidi="ar"/>
              </w:rPr>
              <w:t>0.00041</w:t>
            </w:r>
          </w:p>
        </w:tc>
        <w:tc>
          <w:tcPr>
            <w:tcW w:w="2734" w:type="dxa"/>
            <w:vAlign w:val="center"/>
          </w:tcPr>
          <w:p w14:paraId="03846A9B">
            <w:pPr>
              <w:widowControl/>
              <w:jc w:val="center"/>
              <w:textAlignment w:val="center"/>
              <w:rPr>
                <w:sz w:val="22"/>
                <w:szCs w:val="22"/>
                <w:lang w:bidi="ar"/>
              </w:rPr>
            </w:pPr>
            <w:r>
              <w:rPr>
                <w:rFonts w:hint="eastAsia"/>
                <w:sz w:val="22"/>
                <w:szCs w:val="22"/>
                <w:lang w:bidi="ar"/>
              </w:rPr>
              <w:t>0.97</w:t>
            </w:r>
          </w:p>
        </w:tc>
      </w:tr>
      <w:tr w14:paraId="03B0E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06A43E16">
            <w:pPr>
              <w:pStyle w:val="15"/>
            </w:pPr>
          </w:p>
        </w:tc>
        <w:tc>
          <w:tcPr>
            <w:tcW w:w="2471" w:type="dxa"/>
            <w:vAlign w:val="center"/>
          </w:tcPr>
          <w:p w14:paraId="639BE689">
            <w:pPr>
              <w:pStyle w:val="15"/>
            </w:pPr>
            <w:r>
              <w:t>7</w:t>
            </w:r>
          </w:p>
        </w:tc>
        <w:tc>
          <w:tcPr>
            <w:tcW w:w="3435" w:type="dxa"/>
            <w:vAlign w:val="center"/>
          </w:tcPr>
          <w:p w14:paraId="75DDFF2A">
            <w:pPr>
              <w:widowControl/>
              <w:jc w:val="center"/>
              <w:textAlignment w:val="center"/>
              <w:rPr>
                <w:sz w:val="22"/>
                <w:szCs w:val="22"/>
                <w:lang w:bidi="ar"/>
              </w:rPr>
            </w:pPr>
            <w:r>
              <w:rPr>
                <w:rFonts w:hint="eastAsia"/>
                <w:sz w:val="22"/>
                <w:szCs w:val="22"/>
                <w:lang w:bidi="ar"/>
              </w:rPr>
              <w:t>0.00042</w:t>
            </w:r>
          </w:p>
        </w:tc>
        <w:tc>
          <w:tcPr>
            <w:tcW w:w="2734" w:type="dxa"/>
            <w:vAlign w:val="center"/>
          </w:tcPr>
          <w:p w14:paraId="266DAE0E">
            <w:pPr>
              <w:widowControl/>
              <w:jc w:val="center"/>
              <w:textAlignment w:val="center"/>
              <w:rPr>
                <w:sz w:val="22"/>
                <w:szCs w:val="22"/>
                <w:lang w:bidi="ar"/>
              </w:rPr>
            </w:pPr>
            <w:r>
              <w:rPr>
                <w:rFonts w:hint="eastAsia"/>
                <w:sz w:val="22"/>
                <w:szCs w:val="22"/>
                <w:lang w:bidi="ar"/>
              </w:rPr>
              <w:t>0.97</w:t>
            </w:r>
          </w:p>
        </w:tc>
      </w:tr>
      <w:tr w14:paraId="028CD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4AC7A601">
            <w:pPr>
              <w:pStyle w:val="15"/>
            </w:pPr>
          </w:p>
        </w:tc>
        <w:tc>
          <w:tcPr>
            <w:tcW w:w="2471" w:type="dxa"/>
            <w:vAlign w:val="center"/>
          </w:tcPr>
          <w:p w14:paraId="61C4ED46">
            <w:pPr>
              <w:pStyle w:val="15"/>
            </w:pPr>
            <w:r>
              <w:t>8</w:t>
            </w:r>
          </w:p>
        </w:tc>
        <w:tc>
          <w:tcPr>
            <w:tcW w:w="3435" w:type="dxa"/>
            <w:vAlign w:val="center"/>
          </w:tcPr>
          <w:p w14:paraId="356B6F95">
            <w:pPr>
              <w:widowControl/>
              <w:jc w:val="center"/>
              <w:textAlignment w:val="center"/>
              <w:rPr>
                <w:sz w:val="22"/>
                <w:szCs w:val="22"/>
                <w:lang w:bidi="ar"/>
              </w:rPr>
            </w:pPr>
            <w:r>
              <w:rPr>
                <w:rFonts w:hint="eastAsia"/>
                <w:sz w:val="22"/>
                <w:szCs w:val="22"/>
                <w:lang w:bidi="ar"/>
              </w:rPr>
              <w:t>0.00046</w:t>
            </w:r>
          </w:p>
        </w:tc>
        <w:tc>
          <w:tcPr>
            <w:tcW w:w="2734" w:type="dxa"/>
            <w:vAlign w:val="center"/>
          </w:tcPr>
          <w:p w14:paraId="68FCEC5A">
            <w:pPr>
              <w:widowControl/>
              <w:jc w:val="center"/>
              <w:textAlignment w:val="center"/>
              <w:rPr>
                <w:sz w:val="22"/>
                <w:szCs w:val="22"/>
                <w:lang w:bidi="ar"/>
              </w:rPr>
            </w:pPr>
            <w:r>
              <w:rPr>
                <w:rFonts w:hint="eastAsia"/>
                <w:sz w:val="22"/>
                <w:szCs w:val="22"/>
                <w:lang w:bidi="ar"/>
              </w:rPr>
              <w:t>0.97</w:t>
            </w:r>
          </w:p>
        </w:tc>
      </w:tr>
      <w:tr w14:paraId="6320D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36EDD95B">
            <w:pPr>
              <w:pStyle w:val="15"/>
            </w:pPr>
          </w:p>
        </w:tc>
        <w:tc>
          <w:tcPr>
            <w:tcW w:w="2471" w:type="dxa"/>
            <w:vAlign w:val="center"/>
          </w:tcPr>
          <w:p w14:paraId="01260CF2">
            <w:pPr>
              <w:pStyle w:val="15"/>
            </w:pPr>
            <w:r>
              <w:t>9</w:t>
            </w:r>
          </w:p>
        </w:tc>
        <w:tc>
          <w:tcPr>
            <w:tcW w:w="3435" w:type="dxa"/>
            <w:vAlign w:val="center"/>
          </w:tcPr>
          <w:p w14:paraId="130B6B5F">
            <w:pPr>
              <w:widowControl/>
              <w:jc w:val="center"/>
              <w:textAlignment w:val="center"/>
              <w:rPr>
                <w:sz w:val="22"/>
                <w:szCs w:val="22"/>
                <w:lang w:bidi="ar"/>
              </w:rPr>
            </w:pPr>
            <w:r>
              <w:rPr>
                <w:rFonts w:hint="eastAsia"/>
                <w:sz w:val="22"/>
                <w:szCs w:val="22"/>
                <w:lang w:bidi="ar"/>
              </w:rPr>
              <w:t>0.00043</w:t>
            </w:r>
          </w:p>
        </w:tc>
        <w:tc>
          <w:tcPr>
            <w:tcW w:w="2734" w:type="dxa"/>
            <w:vAlign w:val="center"/>
          </w:tcPr>
          <w:p w14:paraId="6044B82E">
            <w:pPr>
              <w:widowControl/>
              <w:jc w:val="center"/>
              <w:textAlignment w:val="center"/>
              <w:rPr>
                <w:sz w:val="22"/>
                <w:szCs w:val="22"/>
                <w:lang w:bidi="ar"/>
              </w:rPr>
            </w:pPr>
            <w:r>
              <w:rPr>
                <w:rFonts w:hint="eastAsia"/>
                <w:sz w:val="22"/>
                <w:szCs w:val="22"/>
                <w:lang w:bidi="ar"/>
              </w:rPr>
              <w:t>0.94</w:t>
            </w:r>
          </w:p>
        </w:tc>
      </w:tr>
      <w:tr w14:paraId="311BD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50125D73">
            <w:pPr>
              <w:pStyle w:val="15"/>
            </w:pPr>
          </w:p>
        </w:tc>
        <w:tc>
          <w:tcPr>
            <w:tcW w:w="2471" w:type="dxa"/>
            <w:vAlign w:val="center"/>
          </w:tcPr>
          <w:p w14:paraId="3E10CC5F">
            <w:pPr>
              <w:pStyle w:val="15"/>
            </w:pPr>
            <w:r>
              <w:t>10</w:t>
            </w:r>
          </w:p>
        </w:tc>
        <w:tc>
          <w:tcPr>
            <w:tcW w:w="3435" w:type="dxa"/>
            <w:vAlign w:val="center"/>
          </w:tcPr>
          <w:p w14:paraId="7036C024">
            <w:pPr>
              <w:widowControl/>
              <w:jc w:val="center"/>
              <w:textAlignment w:val="center"/>
              <w:rPr>
                <w:sz w:val="22"/>
                <w:szCs w:val="22"/>
                <w:lang w:bidi="ar"/>
              </w:rPr>
            </w:pPr>
            <w:r>
              <w:rPr>
                <w:rFonts w:hint="eastAsia"/>
                <w:sz w:val="22"/>
                <w:szCs w:val="22"/>
                <w:lang w:bidi="ar"/>
              </w:rPr>
              <w:t xml:space="preserve">0.00040 </w:t>
            </w:r>
          </w:p>
        </w:tc>
        <w:tc>
          <w:tcPr>
            <w:tcW w:w="2734" w:type="dxa"/>
            <w:vAlign w:val="center"/>
          </w:tcPr>
          <w:p w14:paraId="62E3D399">
            <w:pPr>
              <w:widowControl/>
              <w:jc w:val="center"/>
              <w:textAlignment w:val="center"/>
              <w:rPr>
                <w:sz w:val="22"/>
                <w:szCs w:val="22"/>
                <w:lang w:bidi="ar"/>
              </w:rPr>
            </w:pPr>
            <w:r>
              <w:rPr>
                <w:rFonts w:hint="eastAsia"/>
                <w:sz w:val="22"/>
                <w:szCs w:val="22"/>
                <w:lang w:bidi="ar"/>
              </w:rPr>
              <w:t>0.95</w:t>
            </w:r>
          </w:p>
        </w:tc>
      </w:tr>
      <w:tr w14:paraId="5F46D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33684F8B">
            <w:pPr>
              <w:pStyle w:val="15"/>
            </w:pPr>
          </w:p>
        </w:tc>
        <w:tc>
          <w:tcPr>
            <w:tcW w:w="2471" w:type="dxa"/>
            <w:vAlign w:val="center"/>
          </w:tcPr>
          <w:p w14:paraId="74404A35">
            <w:pPr>
              <w:pStyle w:val="15"/>
            </w:pPr>
            <w:r>
              <w:t>11</w:t>
            </w:r>
          </w:p>
        </w:tc>
        <w:tc>
          <w:tcPr>
            <w:tcW w:w="3435" w:type="dxa"/>
            <w:vAlign w:val="center"/>
          </w:tcPr>
          <w:p w14:paraId="735872AA">
            <w:pPr>
              <w:widowControl/>
              <w:jc w:val="center"/>
              <w:textAlignment w:val="center"/>
              <w:rPr>
                <w:sz w:val="22"/>
                <w:szCs w:val="22"/>
                <w:lang w:bidi="ar"/>
              </w:rPr>
            </w:pPr>
            <w:r>
              <w:rPr>
                <w:rFonts w:hint="eastAsia"/>
                <w:sz w:val="22"/>
                <w:szCs w:val="22"/>
                <w:lang w:bidi="ar"/>
              </w:rPr>
              <w:t>0.00042</w:t>
            </w:r>
          </w:p>
        </w:tc>
        <w:tc>
          <w:tcPr>
            <w:tcW w:w="2734" w:type="dxa"/>
            <w:vAlign w:val="center"/>
          </w:tcPr>
          <w:p w14:paraId="37EAEB5F">
            <w:pPr>
              <w:widowControl/>
              <w:jc w:val="center"/>
              <w:textAlignment w:val="center"/>
              <w:rPr>
                <w:sz w:val="22"/>
                <w:szCs w:val="22"/>
                <w:lang w:bidi="ar"/>
              </w:rPr>
            </w:pPr>
            <w:r>
              <w:rPr>
                <w:rFonts w:hint="eastAsia"/>
                <w:sz w:val="22"/>
                <w:szCs w:val="22"/>
                <w:lang w:bidi="ar"/>
              </w:rPr>
              <w:t>0.97</w:t>
            </w:r>
          </w:p>
        </w:tc>
      </w:tr>
      <w:tr w14:paraId="4CCAB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208" w:type="dxa"/>
            <w:vMerge w:val="continue"/>
            <w:vAlign w:val="center"/>
          </w:tcPr>
          <w:p w14:paraId="1330D9CC">
            <w:pPr>
              <w:pStyle w:val="15"/>
            </w:pPr>
          </w:p>
        </w:tc>
        <w:tc>
          <w:tcPr>
            <w:tcW w:w="2471" w:type="dxa"/>
            <w:vAlign w:val="center"/>
          </w:tcPr>
          <w:p w14:paraId="79226711">
            <w:pPr>
              <w:pStyle w:val="15"/>
            </w:pPr>
            <w:r>
              <w:t>测定次数n</w:t>
            </w:r>
          </w:p>
        </w:tc>
        <w:tc>
          <w:tcPr>
            <w:tcW w:w="3435" w:type="dxa"/>
            <w:vAlign w:val="center"/>
          </w:tcPr>
          <w:p w14:paraId="76BB34C6">
            <w:pPr>
              <w:widowControl/>
              <w:jc w:val="center"/>
              <w:textAlignment w:val="center"/>
              <w:rPr>
                <w:sz w:val="22"/>
                <w:szCs w:val="22"/>
                <w:lang w:bidi="ar"/>
              </w:rPr>
            </w:pPr>
            <w:r>
              <w:rPr>
                <w:rFonts w:hint="eastAsia"/>
                <w:sz w:val="22"/>
                <w:szCs w:val="22"/>
                <w:lang w:bidi="ar"/>
              </w:rPr>
              <w:t>11</w:t>
            </w:r>
          </w:p>
        </w:tc>
        <w:tc>
          <w:tcPr>
            <w:tcW w:w="2734" w:type="dxa"/>
            <w:vAlign w:val="center"/>
          </w:tcPr>
          <w:p w14:paraId="64A2712B">
            <w:pPr>
              <w:widowControl/>
              <w:jc w:val="center"/>
              <w:textAlignment w:val="center"/>
              <w:rPr>
                <w:sz w:val="22"/>
                <w:szCs w:val="22"/>
                <w:lang w:bidi="ar"/>
              </w:rPr>
            </w:pPr>
            <w:r>
              <w:rPr>
                <w:rFonts w:hint="eastAsia"/>
                <w:sz w:val="22"/>
                <w:szCs w:val="22"/>
                <w:lang w:bidi="ar"/>
              </w:rPr>
              <w:t>11</w:t>
            </w:r>
          </w:p>
        </w:tc>
      </w:tr>
      <w:tr w14:paraId="09FDA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208" w:type="dxa"/>
            <w:vMerge w:val="continue"/>
            <w:vAlign w:val="center"/>
          </w:tcPr>
          <w:p w14:paraId="54047046">
            <w:pPr>
              <w:pStyle w:val="15"/>
            </w:pPr>
          </w:p>
        </w:tc>
        <w:tc>
          <w:tcPr>
            <w:tcW w:w="2471" w:type="dxa"/>
            <w:vAlign w:val="center"/>
          </w:tcPr>
          <w:p w14:paraId="7D5A9E18">
            <w:pPr>
              <w:pStyle w:val="15"/>
            </w:pPr>
            <w:r>
              <w:t>平均值</w:t>
            </w:r>
          </w:p>
        </w:tc>
        <w:tc>
          <w:tcPr>
            <w:tcW w:w="3435" w:type="dxa"/>
            <w:vAlign w:val="center"/>
          </w:tcPr>
          <w:p w14:paraId="117F5362">
            <w:pPr>
              <w:widowControl/>
              <w:jc w:val="center"/>
              <w:textAlignment w:val="center"/>
              <w:rPr>
                <w:sz w:val="22"/>
                <w:szCs w:val="22"/>
                <w:lang w:bidi="ar"/>
              </w:rPr>
            </w:pPr>
            <w:r>
              <w:rPr>
                <w:rFonts w:hint="eastAsia"/>
                <w:sz w:val="22"/>
                <w:szCs w:val="22"/>
                <w:lang w:bidi="ar"/>
              </w:rPr>
              <w:t>0.000424</w:t>
            </w:r>
          </w:p>
        </w:tc>
        <w:tc>
          <w:tcPr>
            <w:tcW w:w="2734" w:type="dxa"/>
            <w:vAlign w:val="center"/>
          </w:tcPr>
          <w:p w14:paraId="53584044">
            <w:pPr>
              <w:widowControl/>
              <w:jc w:val="center"/>
              <w:textAlignment w:val="center"/>
              <w:rPr>
                <w:sz w:val="22"/>
                <w:szCs w:val="22"/>
                <w:lang w:bidi="ar"/>
              </w:rPr>
            </w:pPr>
            <w:r>
              <w:rPr>
                <w:rFonts w:hint="eastAsia"/>
                <w:sz w:val="22"/>
                <w:szCs w:val="22"/>
                <w:lang w:bidi="ar"/>
              </w:rPr>
              <w:t>0.959</w:t>
            </w:r>
          </w:p>
        </w:tc>
      </w:tr>
      <w:tr w14:paraId="448D8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3BD4BFA7">
            <w:pPr>
              <w:pStyle w:val="15"/>
            </w:pPr>
          </w:p>
        </w:tc>
        <w:tc>
          <w:tcPr>
            <w:tcW w:w="2471" w:type="dxa"/>
            <w:vAlign w:val="center"/>
          </w:tcPr>
          <w:p w14:paraId="3DC23254">
            <w:pPr>
              <w:pStyle w:val="15"/>
            </w:pPr>
            <w:r>
              <w:t>SD</w:t>
            </w:r>
          </w:p>
        </w:tc>
        <w:tc>
          <w:tcPr>
            <w:tcW w:w="3435" w:type="dxa"/>
            <w:vAlign w:val="center"/>
          </w:tcPr>
          <w:p w14:paraId="512F6238">
            <w:pPr>
              <w:widowControl/>
              <w:jc w:val="center"/>
              <w:textAlignment w:val="center"/>
              <w:rPr>
                <w:sz w:val="22"/>
                <w:szCs w:val="22"/>
                <w:lang w:bidi="ar"/>
              </w:rPr>
            </w:pPr>
            <w:r>
              <w:rPr>
                <w:rFonts w:hint="eastAsia"/>
                <w:sz w:val="22"/>
                <w:szCs w:val="22"/>
                <w:lang w:bidi="ar"/>
              </w:rPr>
              <w:t>1.85864E-05</w:t>
            </w:r>
          </w:p>
        </w:tc>
        <w:tc>
          <w:tcPr>
            <w:tcW w:w="2734" w:type="dxa"/>
            <w:vAlign w:val="center"/>
          </w:tcPr>
          <w:p w14:paraId="602AB2F8">
            <w:pPr>
              <w:widowControl/>
              <w:jc w:val="center"/>
              <w:textAlignment w:val="center"/>
              <w:rPr>
                <w:sz w:val="22"/>
                <w:szCs w:val="22"/>
                <w:lang w:bidi="ar"/>
              </w:rPr>
            </w:pPr>
            <w:r>
              <w:rPr>
                <w:rFonts w:hint="eastAsia"/>
                <w:sz w:val="22"/>
                <w:szCs w:val="22"/>
                <w:lang w:bidi="ar"/>
              </w:rPr>
              <w:t>0.0104</w:t>
            </w:r>
          </w:p>
        </w:tc>
      </w:tr>
      <w:tr w14:paraId="09883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67B47BA2">
            <w:pPr>
              <w:pStyle w:val="15"/>
            </w:pPr>
          </w:p>
        </w:tc>
        <w:tc>
          <w:tcPr>
            <w:tcW w:w="2471" w:type="dxa"/>
            <w:vAlign w:val="center"/>
          </w:tcPr>
          <w:p w14:paraId="21A088F3">
            <w:pPr>
              <w:pStyle w:val="15"/>
            </w:pPr>
            <w:r>
              <w:t>RSD/%</w:t>
            </w:r>
          </w:p>
        </w:tc>
        <w:tc>
          <w:tcPr>
            <w:tcW w:w="3435" w:type="dxa"/>
            <w:vAlign w:val="center"/>
          </w:tcPr>
          <w:p w14:paraId="53D20A07">
            <w:pPr>
              <w:widowControl/>
              <w:jc w:val="center"/>
              <w:textAlignment w:val="center"/>
              <w:rPr>
                <w:sz w:val="22"/>
                <w:szCs w:val="22"/>
                <w:lang w:bidi="ar"/>
              </w:rPr>
            </w:pPr>
            <w:r>
              <w:rPr>
                <w:rFonts w:hint="eastAsia"/>
                <w:sz w:val="22"/>
                <w:szCs w:val="22"/>
                <w:lang w:bidi="ar"/>
              </w:rPr>
              <w:t>4.38</w:t>
            </w:r>
          </w:p>
        </w:tc>
        <w:tc>
          <w:tcPr>
            <w:tcW w:w="2734" w:type="dxa"/>
            <w:vAlign w:val="center"/>
          </w:tcPr>
          <w:p w14:paraId="3D2D1197">
            <w:pPr>
              <w:widowControl/>
              <w:jc w:val="center"/>
              <w:textAlignment w:val="center"/>
              <w:rPr>
                <w:sz w:val="22"/>
                <w:szCs w:val="22"/>
                <w:lang w:bidi="ar"/>
              </w:rPr>
            </w:pPr>
            <w:r>
              <w:rPr>
                <w:rFonts w:hint="eastAsia"/>
                <w:sz w:val="22"/>
                <w:szCs w:val="22"/>
                <w:lang w:bidi="ar"/>
              </w:rPr>
              <w:t>1.09</w:t>
            </w:r>
          </w:p>
        </w:tc>
      </w:tr>
      <w:tr w14:paraId="2B48E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334EA536">
            <w:pPr>
              <w:pStyle w:val="15"/>
            </w:pPr>
          </w:p>
        </w:tc>
        <w:tc>
          <w:tcPr>
            <w:tcW w:w="2471" w:type="dxa"/>
            <w:vAlign w:val="center"/>
          </w:tcPr>
          <w:p w14:paraId="28EE0200">
            <w:pPr>
              <w:pStyle w:val="15"/>
            </w:pPr>
            <w:r>
              <w:t>Max</w:t>
            </w:r>
          </w:p>
        </w:tc>
        <w:tc>
          <w:tcPr>
            <w:tcW w:w="3435" w:type="dxa"/>
            <w:vAlign w:val="center"/>
          </w:tcPr>
          <w:p w14:paraId="0B9E2157">
            <w:pPr>
              <w:jc w:val="center"/>
            </w:pPr>
            <w:r>
              <w:rPr>
                <w:rFonts w:hint="eastAsia"/>
              </w:rPr>
              <w:t>0.00046</w:t>
            </w:r>
          </w:p>
        </w:tc>
        <w:tc>
          <w:tcPr>
            <w:tcW w:w="2734" w:type="dxa"/>
            <w:vAlign w:val="center"/>
          </w:tcPr>
          <w:p w14:paraId="7753C067">
            <w:pPr>
              <w:jc w:val="center"/>
            </w:pPr>
            <w:r>
              <w:rPr>
                <w:rFonts w:hint="eastAsia"/>
              </w:rPr>
              <w:t>0.97</w:t>
            </w:r>
          </w:p>
        </w:tc>
      </w:tr>
      <w:tr w14:paraId="1DF45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6FA101BD">
            <w:pPr>
              <w:pStyle w:val="15"/>
            </w:pPr>
          </w:p>
        </w:tc>
        <w:tc>
          <w:tcPr>
            <w:tcW w:w="2471" w:type="dxa"/>
            <w:vAlign w:val="center"/>
          </w:tcPr>
          <w:p w14:paraId="59A45012">
            <w:pPr>
              <w:pStyle w:val="15"/>
            </w:pPr>
            <w:r>
              <w:t>Min</w:t>
            </w:r>
          </w:p>
        </w:tc>
        <w:tc>
          <w:tcPr>
            <w:tcW w:w="3435" w:type="dxa"/>
            <w:vAlign w:val="center"/>
          </w:tcPr>
          <w:p w14:paraId="0CE825C0">
            <w:pPr>
              <w:jc w:val="center"/>
            </w:pPr>
            <w:r>
              <w:rPr>
                <w:rFonts w:hint="eastAsia"/>
              </w:rPr>
              <w:t>0.00040</w:t>
            </w:r>
          </w:p>
        </w:tc>
        <w:tc>
          <w:tcPr>
            <w:tcW w:w="2734" w:type="dxa"/>
            <w:vAlign w:val="center"/>
          </w:tcPr>
          <w:p w14:paraId="52ADE123">
            <w:pPr>
              <w:jc w:val="center"/>
            </w:pPr>
            <w:r>
              <w:rPr>
                <w:rFonts w:hint="eastAsia"/>
              </w:rPr>
              <w:t>0.94</w:t>
            </w:r>
          </w:p>
        </w:tc>
      </w:tr>
      <w:tr w14:paraId="54452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4268D943">
            <w:pPr>
              <w:pStyle w:val="15"/>
            </w:pPr>
          </w:p>
        </w:tc>
        <w:tc>
          <w:tcPr>
            <w:tcW w:w="2471" w:type="dxa"/>
            <w:vAlign w:val="center"/>
          </w:tcPr>
          <w:p w14:paraId="59D9BE38">
            <w:pPr>
              <w:pStyle w:val="15"/>
            </w:pPr>
            <w:r>
              <w:t>Gmax</w:t>
            </w:r>
          </w:p>
        </w:tc>
        <w:tc>
          <w:tcPr>
            <w:tcW w:w="3435" w:type="dxa"/>
            <w:vAlign w:val="center"/>
          </w:tcPr>
          <w:p w14:paraId="40C30E97">
            <w:pPr>
              <w:jc w:val="center"/>
            </w:pPr>
            <w:r>
              <w:rPr>
                <w:rFonts w:hint="eastAsia"/>
              </w:rPr>
              <w:t>1.937</w:t>
            </w:r>
          </w:p>
        </w:tc>
        <w:tc>
          <w:tcPr>
            <w:tcW w:w="2734" w:type="dxa"/>
            <w:vAlign w:val="center"/>
          </w:tcPr>
          <w:p w14:paraId="36497F7C">
            <w:pPr>
              <w:jc w:val="center"/>
            </w:pPr>
            <w:r>
              <w:rPr>
                <w:rFonts w:hint="eastAsia"/>
              </w:rPr>
              <w:t>1.054</w:t>
            </w:r>
          </w:p>
        </w:tc>
      </w:tr>
      <w:tr w14:paraId="5E5BD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78F3B763">
            <w:pPr>
              <w:pStyle w:val="15"/>
            </w:pPr>
          </w:p>
        </w:tc>
        <w:tc>
          <w:tcPr>
            <w:tcW w:w="2471" w:type="dxa"/>
            <w:vAlign w:val="center"/>
          </w:tcPr>
          <w:p w14:paraId="4266886F">
            <w:pPr>
              <w:pStyle w:val="15"/>
            </w:pPr>
            <w:r>
              <w:t>Gmin</w:t>
            </w:r>
          </w:p>
        </w:tc>
        <w:tc>
          <w:tcPr>
            <w:tcW w:w="3435" w:type="dxa"/>
            <w:vAlign w:val="center"/>
          </w:tcPr>
          <w:p w14:paraId="1B3FA9E0">
            <w:pPr>
              <w:jc w:val="center"/>
            </w:pPr>
            <w:r>
              <w:rPr>
                <w:rFonts w:hint="eastAsia"/>
              </w:rPr>
              <w:t>1.291</w:t>
            </w:r>
          </w:p>
        </w:tc>
        <w:tc>
          <w:tcPr>
            <w:tcW w:w="2734" w:type="dxa"/>
            <w:vAlign w:val="center"/>
          </w:tcPr>
          <w:p w14:paraId="6C2A7DEB">
            <w:pPr>
              <w:jc w:val="center"/>
            </w:pPr>
            <w:r>
              <w:rPr>
                <w:rFonts w:hint="eastAsia"/>
              </w:rPr>
              <w:t>1.820</w:t>
            </w:r>
          </w:p>
        </w:tc>
      </w:tr>
      <w:tr w14:paraId="47480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23ACD877">
            <w:pPr>
              <w:pStyle w:val="15"/>
            </w:pPr>
          </w:p>
        </w:tc>
        <w:tc>
          <w:tcPr>
            <w:tcW w:w="2471" w:type="dxa"/>
            <w:vAlign w:val="center"/>
          </w:tcPr>
          <w:p w14:paraId="2D68772D">
            <w:pPr>
              <w:pStyle w:val="15"/>
            </w:pPr>
            <w:r>
              <w:t>G</w:t>
            </w:r>
            <w:r>
              <w:rPr>
                <w:vertAlign w:val="subscript"/>
              </w:rPr>
              <w:t>95</w:t>
            </w:r>
            <w:r>
              <w:t>(n)</w:t>
            </w:r>
          </w:p>
        </w:tc>
        <w:tc>
          <w:tcPr>
            <w:tcW w:w="3435" w:type="dxa"/>
            <w:vAlign w:val="center"/>
          </w:tcPr>
          <w:p w14:paraId="617DB0A7">
            <w:pPr>
              <w:jc w:val="center"/>
              <w:rPr>
                <w:sz w:val="18"/>
                <w:szCs w:val="18"/>
              </w:rPr>
            </w:pPr>
            <w:r>
              <w:rPr>
                <w:rFonts w:hint="eastAsia"/>
              </w:rPr>
              <w:t>2.355</w:t>
            </w:r>
          </w:p>
        </w:tc>
        <w:tc>
          <w:tcPr>
            <w:tcW w:w="2734" w:type="dxa"/>
            <w:vAlign w:val="center"/>
          </w:tcPr>
          <w:p w14:paraId="3DE02D21">
            <w:pPr>
              <w:jc w:val="center"/>
              <w:rPr>
                <w:sz w:val="18"/>
                <w:szCs w:val="18"/>
              </w:rPr>
            </w:pPr>
            <w:r>
              <w:rPr>
                <w:rFonts w:hint="eastAsia"/>
              </w:rPr>
              <w:t>2.355</w:t>
            </w:r>
          </w:p>
        </w:tc>
      </w:tr>
      <w:tr w14:paraId="08E98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55833F35">
            <w:pPr>
              <w:pStyle w:val="15"/>
            </w:pPr>
          </w:p>
        </w:tc>
        <w:tc>
          <w:tcPr>
            <w:tcW w:w="2471" w:type="dxa"/>
            <w:vAlign w:val="center"/>
          </w:tcPr>
          <w:p w14:paraId="6F0EE0CC">
            <w:pPr>
              <w:pStyle w:val="15"/>
            </w:pPr>
            <w:r>
              <w:t>G</w:t>
            </w:r>
            <w:r>
              <w:rPr>
                <w:vertAlign w:val="subscript"/>
              </w:rPr>
              <w:t>99</w:t>
            </w:r>
            <w:r>
              <w:t>(n)</w:t>
            </w:r>
          </w:p>
        </w:tc>
        <w:tc>
          <w:tcPr>
            <w:tcW w:w="3435" w:type="dxa"/>
            <w:vAlign w:val="center"/>
          </w:tcPr>
          <w:p w14:paraId="51BD3267">
            <w:pPr>
              <w:jc w:val="center"/>
              <w:rPr>
                <w:sz w:val="18"/>
                <w:szCs w:val="18"/>
              </w:rPr>
            </w:pPr>
            <w:r>
              <w:rPr>
                <w:rFonts w:hint="eastAsia"/>
              </w:rPr>
              <w:t>2.564</w:t>
            </w:r>
          </w:p>
        </w:tc>
        <w:tc>
          <w:tcPr>
            <w:tcW w:w="2734" w:type="dxa"/>
            <w:vAlign w:val="center"/>
          </w:tcPr>
          <w:p w14:paraId="13D9A991">
            <w:pPr>
              <w:jc w:val="center"/>
              <w:rPr>
                <w:sz w:val="18"/>
                <w:szCs w:val="18"/>
              </w:rPr>
            </w:pPr>
            <w:r>
              <w:rPr>
                <w:rFonts w:hint="eastAsia"/>
              </w:rPr>
              <w:t>2.564</w:t>
            </w:r>
          </w:p>
        </w:tc>
      </w:tr>
      <w:tr w14:paraId="50812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1208" w:type="dxa"/>
            <w:vMerge w:val="continue"/>
            <w:vAlign w:val="center"/>
          </w:tcPr>
          <w:p w14:paraId="02C7AD27">
            <w:pPr>
              <w:pStyle w:val="15"/>
            </w:pPr>
          </w:p>
        </w:tc>
        <w:tc>
          <w:tcPr>
            <w:tcW w:w="2471" w:type="dxa"/>
            <w:vAlign w:val="center"/>
          </w:tcPr>
          <w:p w14:paraId="1C831B75">
            <w:pPr>
              <w:pStyle w:val="15"/>
            </w:pPr>
            <w:r>
              <w:t>检验结果</w:t>
            </w:r>
          </w:p>
        </w:tc>
        <w:tc>
          <w:tcPr>
            <w:tcW w:w="3435" w:type="dxa"/>
            <w:vAlign w:val="center"/>
          </w:tcPr>
          <w:p w14:paraId="2C17A0B0">
            <w:pPr>
              <w:jc w:val="center"/>
              <w:rPr>
                <w:bCs/>
              </w:rPr>
            </w:pPr>
            <w:r>
              <w:rPr>
                <w:kern w:val="2"/>
              </w:rPr>
              <w:t>无异议</w:t>
            </w:r>
          </w:p>
        </w:tc>
        <w:tc>
          <w:tcPr>
            <w:tcW w:w="2734" w:type="dxa"/>
            <w:vAlign w:val="center"/>
          </w:tcPr>
          <w:p w14:paraId="32186F3D">
            <w:pPr>
              <w:jc w:val="center"/>
              <w:rPr>
                <w:bCs/>
              </w:rPr>
            </w:pPr>
            <w:r>
              <w:rPr>
                <w:kern w:val="2"/>
              </w:rPr>
              <w:t>无异议</w:t>
            </w:r>
          </w:p>
        </w:tc>
      </w:tr>
    </w:tbl>
    <w:p w14:paraId="13538A47">
      <w:pPr>
        <w:pStyle w:val="6"/>
      </w:pPr>
      <w:r>
        <w:t>表 2-</w:t>
      </w:r>
      <w:r>
        <w:rPr>
          <w:rFonts w:hint="eastAsia"/>
        </w:rPr>
        <w:t>61铅元素</w:t>
      </w:r>
      <w:r>
        <w:t xml:space="preserve"> 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8"/>
        <w:gridCol w:w="2471"/>
        <w:gridCol w:w="3435"/>
        <w:gridCol w:w="2734"/>
      </w:tblGrid>
      <w:tr w14:paraId="5B2D6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208" w:type="dxa"/>
            <w:vAlign w:val="center"/>
          </w:tcPr>
          <w:p w14:paraId="2506EE23">
            <w:pPr>
              <w:pStyle w:val="15"/>
            </w:pPr>
            <w:r>
              <w:t>实验室i</w:t>
            </w:r>
          </w:p>
        </w:tc>
        <w:tc>
          <w:tcPr>
            <w:tcW w:w="2471" w:type="dxa"/>
            <w:vAlign w:val="center"/>
          </w:tcPr>
          <w:p w14:paraId="205B7841">
            <w:pPr>
              <w:pStyle w:val="15"/>
            </w:pPr>
            <w:r>
              <w:t>测定结果</w:t>
            </w:r>
          </w:p>
        </w:tc>
        <w:tc>
          <w:tcPr>
            <w:tcW w:w="3435" w:type="dxa"/>
            <w:vAlign w:val="center"/>
          </w:tcPr>
          <w:p w14:paraId="6A257098">
            <w:pPr>
              <w:pStyle w:val="15"/>
            </w:pPr>
            <w:r>
              <w:t>1</w:t>
            </w:r>
            <w:r>
              <w:rPr>
                <w:rFonts w:hint="eastAsia"/>
              </w:rPr>
              <w:t>7</w:t>
            </w:r>
            <w:r>
              <w:t>#</w:t>
            </w:r>
          </w:p>
        </w:tc>
        <w:tc>
          <w:tcPr>
            <w:tcW w:w="2734" w:type="dxa"/>
            <w:vAlign w:val="center"/>
          </w:tcPr>
          <w:p w14:paraId="53E14995">
            <w:pPr>
              <w:pStyle w:val="15"/>
            </w:pPr>
            <w:r>
              <w:t>1</w:t>
            </w:r>
            <w:r>
              <w:rPr>
                <w:rFonts w:hint="eastAsia"/>
              </w:rPr>
              <w:t>8</w:t>
            </w:r>
            <w:r>
              <w:t>#</w:t>
            </w:r>
          </w:p>
        </w:tc>
      </w:tr>
      <w:tr w14:paraId="2FA1F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208" w:type="dxa"/>
            <w:vMerge w:val="restart"/>
            <w:vAlign w:val="center"/>
          </w:tcPr>
          <w:p w14:paraId="731234DE">
            <w:pPr>
              <w:pStyle w:val="15"/>
            </w:pPr>
            <w:r>
              <w:rPr>
                <w:rFonts w:hint="eastAsia"/>
              </w:rPr>
              <w:t>7</w:t>
            </w:r>
          </w:p>
        </w:tc>
        <w:tc>
          <w:tcPr>
            <w:tcW w:w="2471" w:type="dxa"/>
            <w:vAlign w:val="center"/>
          </w:tcPr>
          <w:p w14:paraId="6E64ECB7">
            <w:pPr>
              <w:pStyle w:val="15"/>
            </w:pPr>
            <w:r>
              <w:t>1</w:t>
            </w:r>
          </w:p>
        </w:tc>
        <w:tc>
          <w:tcPr>
            <w:tcW w:w="3435" w:type="dxa"/>
            <w:vAlign w:val="center"/>
          </w:tcPr>
          <w:p w14:paraId="34CE08E1">
            <w:pPr>
              <w:widowControl/>
              <w:jc w:val="center"/>
              <w:textAlignment w:val="center"/>
              <w:rPr>
                <w:bCs/>
              </w:rPr>
            </w:pPr>
            <w:r>
              <w:rPr>
                <w:lang w:bidi="ar"/>
              </w:rPr>
              <w:t>0.00044</w:t>
            </w:r>
          </w:p>
        </w:tc>
        <w:tc>
          <w:tcPr>
            <w:tcW w:w="2734" w:type="dxa"/>
            <w:vAlign w:val="center"/>
          </w:tcPr>
          <w:p w14:paraId="520C36B7">
            <w:pPr>
              <w:widowControl/>
              <w:jc w:val="center"/>
              <w:textAlignment w:val="center"/>
              <w:rPr>
                <w:bCs/>
              </w:rPr>
            </w:pPr>
            <w:r>
              <w:rPr>
                <w:lang w:bidi="ar"/>
              </w:rPr>
              <w:t>0.99</w:t>
            </w:r>
          </w:p>
        </w:tc>
      </w:tr>
      <w:tr w14:paraId="3F69A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69157A3C">
            <w:pPr>
              <w:pStyle w:val="15"/>
            </w:pPr>
          </w:p>
        </w:tc>
        <w:tc>
          <w:tcPr>
            <w:tcW w:w="2471" w:type="dxa"/>
            <w:vAlign w:val="center"/>
          </w:tcPr>
          <w:p w14:paraId="2A30AF05">
            <w:pPr>
              <w:pStyle w:val="15"/>
            </w:pPr>
            <w:r>
              <w:t>2</w:t>
            </w:r>
          </w:p>
        </w:tc>
        <w:tc>
          <w:tcPr>
            <w:tcW w:w="3435" w:type="dxa"/>
            <w:vAlign w:val="center"/>
          </w:tcPr>
          <w:p w14:paraId="369C1579">
            <w:pPr>
              <w:widowControl/>
              <w:jc w:val="center"/>
              <w:textAlignment w:val="center"/>
              <w:rPr>
                <w:bCs/>
              </w:rPr>
            </w:pPr>
            <w:r>
              <w:rPr>
                <w:lang w:bidi="ar"/>
              </w:rPr>
              <w:t>0.00045</w:t>
            </w:r>
          </w:p>
        </w:tc>
        <w:tc>
          <w:tcPr>
            <w:tcW w:w="2734" w:type="dxa"/>
            <w:vAlign w:val="center"/>
          </w:tcPr>
          <w:p w14:paraId="4414B456">
            <w:pPr>
              <w:widowControl/>
              <w:jc w:val="center"/>
              <w:textAlignment w:val="center"/>
              <w:rPr>
                <w:bCs/>
              </w:rPr>
            </w:pPr>
            <w:r>
              <w:rPr>
                <w:lang w:bidi="ar"/>
              </w:rPr>
              <w:t>0.98</w:t>
            </w:r>
          </w:p>
        </w:tc>
      </w:tr>
      <w:tr w14:paraId="5E2D6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435EBF41">
            <w:pPr>
              <w:pStyle w:val="15"/>
            </w:pPr>
          </w:p>
        </w:tc>
        <w:tc>
          <w:tcPr>
            <w:tcW w:w="2471" w:type="dxa"/>
            <w:vAlign w:val="center"/>
          </w:tcPr>
          <w:p w14:paraId="3C1608CE">
            <w:pPr>
              <w:pStyle w:val="15"/>
            </w:pPr>
            <w:r>
              <w:t>3</w:t>
            </w:r>
          </w:p>
        </w:tc>
        <w:tc>
          <w:tcPr>
            <w:tcW w:w="3435" w:type="dxa"/>
            <w:vAlign w:val="center"/>
          </w:tcPr>
          <w:p w14:paraId="47E69190">
            <w:pPr>
              <w:widowControl/>
              <w:jc w:val="center"/>
              <w:textAlignment w:val="center"/>
              <w:rPr>
                <w:bCs/>
              </w:rPr>
            </w:pPr>
            <w:r>
              <w:rPr>
                <w:lang w:bidi="ar"/>
              </w:rPr>
              <w:t>0.00044</w:t>
            </w:r>
          </w:p>
        </w:tc>
        <w:tc>
          <w:tcPr>
            <w:tcW w:w="2734" w:type="dxa"/>
            <w:vAlign w:val="center"/>
          </w:tcPr>
          <w:p w14:paraId="6768417D">
            <w:pPr>
              <w:widowControl/>
              <w:jc w:val="center"/>
              <w:textAlignment w:val="center"/>
              <w:rPr>
                <w:bCs/>
              </w:rPr>
            </w:pPr>
            <w:r>
              <w:rPr>
                <w:lang w:bidi="ar"/>
              </w:rPr>
              <w:t>1</w:t>
            </w:r>
            <w:r>
              <w:rPr>
                <w:rFonts w:hint="eastAsia"/>
                <w:lang w:bidi="ar"/>
              </w:rPr>
              <w:t>.00</w:t>
            </w:r>
          </w:p>
        </w:tc>
      </w:tr>
      <w:tr w14:paraId="512AB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4D57AF1F">
            <w:pPr>
              <w:pStyle w:val="15"/>
            </w:pPr>
          </w:p>
        </w:tc>
        <w:tc>
          <w:tcPr>
            <w:tcW w:w="2471" w:type="dxa"/>
            <w:vAlign w:val="center"/>
          </w:tcPr>
          <w:p w14:paraId="7A75F3D6">
            <w:pPr>
              <w:pStyle w:val="15"/>
            </w:pPr>
            <w:r>
              <w:t>4</w:t>
            </w:r>
          </w:p>
        </w:tc>
        <w:tc>
          <w:tcPr>
            <w:tcW w:w="3435" w:type="dxa"/>
            <w:vAlign w:val="center"/>
          </w:tcPr>
          <w:p w14:paraId="2EF55027">
            <w:pPr>
              <w:widowControl/>
              <w:jc w:val="center"/>
              <w:textAlignment w:val="center"/>
              <w:rPr>
                <w:bCs/>
              </w:rPr>
            </w:pPr>
            <w:r>
              <w:rPr>
                <w:lang w:bidi="ar"/>
              </w:rPr>
              <w:t>0.00044</w:t>
            </w:r>
          </w:p>
        </w:tc>
        <w:tc>
          <w:tcPr>
            <w:tcW w:w="2734" w:type="dxa"/>
            <w:vAlign w:val="center"/>
          </w:tcPr>
          <w:p w14:paraId="58C4A78A">
            <w:pPr>
              <w:widowControl/>
              <w:jc w:val="center"/>
              <w:textAlignment w:val="center"/>
              <w:rPr>
                <w:bCs/>
              </w:rPr>
            </w:pPr>
            <w:r>
              <w:rPr>
                <w:lang w:bidi="ar"/>
              </w:rPr>
              <w:t>0.98</w:t>
            </w:r>
          </w:p>
        </w:tc>
      </w:tr>
      <w:tr w14:paraId="18BFD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731B347B">
            <w:pPr>
              <w:pStyle w:val="15"/>
            </w:pPr>
          </w:p>
        </w:tc>
        <w:tc>
          <w:tcPr>
            <w:tcW w:w="2471" w:type="dxa"/>
            <w:vAlign w:val="center"/>
          </w:tcPr>
          <w:p w14:paraId="33F2864B">
            <w:pPr>
              <w:pStyle w:val="15"/>
            </w:pPr>
            <w:r>
              <w:t>5</w:t>
            </w:r>
          </w:p>
        </w:tc>
        <w:tc>
          <w:tcPr>
            <w:tcW w:w="3435" w:type="dxa"/>
            <w:vAlign w:val="center"/>
          </w:tcPr>
          <w:p w14:paraId="79E27DA2">
            <w:pPr>
              <w:widowControl/>
              <w:jc w:val="center"/>
              <w:textAlignment w:val="center"/>
              <w:rPr>
                <w:bCs/>
              </w:rPr>
            </w:pPr>
            <w:r>
              <w:rPr>
                <w:lang w:bidi="ar"/>
              </w:rPr>
              <w:t>0.00045</w:t>
            </w:r>
          </w:p>
        </w:tc>
        <w:tc>
          <w:tcPr>
            <w:tcW w:w="2734" w:type="dxa"/>
            <w:vAlign w:val="center"/>
          </w:tcPr>
          <w:p w14:paraId="73E9E40C">
            <w:pPr>
              <w:widowControl/>
              <w:jc w:val="center"/>
              <w:textAlignment w:val="center"/>
            </w:pPr>
            <w:r>
              <w:rPr>
                <w:lang w:bidi="ar"/>
              </w:rPr>
              <w:t>0.99</w:t>
            </w:r>
          </w:p>
        </w:tc>
      </w:tr>
      <w:tr w14:paraId="3C228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09625C58">
            <w:pPr>
              <w:pStyle w:val="15"/>
            </w:pPr>
          </w:p>
        </w:tc>
        <w:tc>
          <w:tcPr>
            <w:tcW w:w="2471" w:type="dxa"/>
            <w:vAlign w:val="center"/>
          </w:tcPr>
          <w:p w14:paraId="5C58C37B">
            <w:pPr>
              <w:pStyle w:val="15"/>
            </w:pPr>
            <w:r>
              <w:t>6</w:t>
            </w:r>
          </w:p>
        </w:tc>
        <w:tc>
          <w:tcPr>
            <w:tcW w:w="3435" w:type="dxa"/>
            <w:vAlign w:val="center"/>
          </w:tcPr>
          <w:p w14:paraId="7BD79466">
            <w:pPr>
              <w:widowControl/>
              <w:jc w:val="center"/>
              <w:textAlignment w:val="center"/>
              <w:rPr>
                <w:bCs/>
              </w:rPr>
            </w:pPr>
            <w:r>
              <w:rPr>
                <w:lang w:bidi="ar"/>
              </w:rPr>
              <w:t>0.00044</w:t>
            </w:r>
          </w:p>
        </w:tc>
        <w:tc>
          <w:tcPr>
            <w:tcW w:w="2734" w:type="dxa"/>
            <w:vAlign w:val="center"/>
          </w:tcPr>
          <w:p w14:paraId="2CFA37C0">
            <w:pPr>
              <w:widowControl/>
              <w:jc w:val="center"/>
              <w:textAlignment w:val="center"/>
              <w:rPr>
                <w:bCs/>
              </w:rPr>
            </w:pPr>
            <w:r>
              <w:rPr>
                <w:lang w:bidi="ar"/>
              </w:rPr>
              <w:t>1.01</w:t>
            </w:r>
          </w:p>
        </w:tc>
      </w:tr>
      <w:tr w14:paraId="2C4F2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58C61397">
            <w:pPr>
              <w:pStyle w:val="15"/>
            </w:pPr>
          </w:p>
        </w:tc>
        <w:tc>
          <w:tcPr>
            <w:tcW w:w="2471" w:type="dxa"/>
            <w:vAlign w:val="center"/>
          </w:tcPr>
          <w:p w14:paraId="120F2300">
            <w:pPr>
              <w:pStyle w:val="15"/>
            </w:pPr>
            <w:r>
              <w:t>7</w:t>
            </w:r>
          </w:p>
        </w:tc>
        <w:tc>
          <w:tcPr>
            <w:tcW w:w="3435" w:type="dxa"/>
            <w:vAlign w:val="center"/>
          </w:tcPr>
          <w:p w14:paraId="59E1BF35">
            <w:pPr>
              <w:widowControl/>
              <w:jc w:val="center"/>
              <w:textAlignment w:val="center"/>
              <w:rPr>
                <w:bCs/>
              </w:rPr>
            </w:pPr>
            <w:r>
              <w:rPr>
                <w:lang w:bidi="ar"/>
              </w:rPr>
              <w:t>0.00044</w:t>
            </w:r>
          </w:p>
        </w:tc>
        <w:tc>
          <w:tcPr>
            <w:tcW w:w="2734" w:type="dxa"/>
            <w:vAlign w:val="center"/>
          </w:tcPr>
          <w:p w14:paraId="6936C6D8">
            <w:pPr>
              <w:widowControl/>
              <w:jc w:val="center"/>
              <w:textAlignment w:val="center"/>
              <w:rPr>
                <w:bCs/>
              </w:rPr>
            </w:pPr>
            <w:r>
              <w:rPr>
                <w:lang w:bidi="ar"/>
              </w:rPr>
              <w:t>0.99</w:t>
            </w:r>
          </w:p>
        </w:tc>
      </w:tr>
      <w:tr w14:paraId="38896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72E38C35">
            <w:pPr>
              <w:pStyle w:val="15"/>
            </w:pPr>
          </w:p>
        </w:tc>
        <w:tc>
          <w:tcPr>
            <w:tcW w:w="2471" w:type="dxa"/>
            <w:vAlign w:val="center"/>
          </w:tcPr>
          <w:p w14:paraId="3DC190D5">
            <w:pPr>
              <w:pStyle w:val="15"/>
            </w:pPr>
            <w:r>
              <w:t>8</w:t>
            </w:r>
          </w:p>
        </w:tc>
        <w:tc>
          <w:tcPr>
            <w:tcW w:w="3435" w:type="dxa"/>
            <w:vAlign w:val="center"/>
          </w:tcPr>
          <w:p w14:paraId="0D464717">
            <w:pPr>
              <w:widowControl/>
              <w:jc w:val="center"/>
              <w:textAlignment w:val="center"/>
            </w:pPr>
            <w:r>
              <w:rPr>
                <w:lang w:bidi="ar"/>
              </w:rPr>
              <w:t>0.00045</w:t>
            </w:r>
          </w:p>
        </w:tc>
        <w:tc>
          <w:tcPr>
            <w:tcW w:w="2734" w:type="dxa"/>
            <w:vAlign w:val="center"/>
          </w:tcPr>
          <w:p w14:paraId="5BBF3C2E">
            <w:pPr>
              <w:widowControl/>
              <w:jc w:val="center"/>
              <w:textAlignment w:val="center"/>
              <w:rPr>
                <w:bCs/>
              </w:rPr>
            </w:pPr>
            <w:r>
              <w:rPr>
                <w:lang w:bidi="ar"/>
              </w:rPr>
              <w:t>0.98</w:t>
            </w:r>
          </w:p>
        </w:tc>
      </w:tr>
      <w:tr w14:paraId="3967B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323608B9">
            <w:pPr>
              <w:pStyle w:val="15"/>
            </w:pPr>
          </w:p>
        </w:tc>
        <w:tc>
          <w:tcPr>
            <w:tcW w:w="2471" w:type="dxa"/>
            <w:vAlign w:val="center"/>
          </w:tcPr>
          <w:p w14:paraId="091B7BBE">
            <w:pPr>
              <w:pStyle w:val="15"/>
            </w:pPr>
            <w:r>
              <w:t>9</w:t>
            </w:r>
          </w:p>
        </w:tc>
        <w:tc>
          <w:tcPr>
            <w:tcW w:w="3435" w:type="dxa"/>
            <w:vAlign w:val="center"/>
          </w:tcPr>
          <w:p w14:paraId="5A786B2B">
            <w:pPr>
              <w:widowControl/>
              <w:jc w:val="center"/>
              <w:textAlignment w:val="center"/>
            </w:pPr>
            <w:r>
              <w:rPr>
                <w:lang w:bidi="ar"/>
              </w:rPr>
              <w:t>0.00044</w:t>
            </w:r>
          </w:p>
        </w:tc>
        <w:tc>
          <w:tcPr>
            <w:tcW w:w="2734" w:type="dxa"/>
            <w:vAlign w:val="center"/>
          </w:tcPr>
          <w:p w14:paraId="378E8BE8">
            <w:pPr>
              <w:widowControl/>
              <w:jc w:val="center"/>
              <w:textAlignment w:val="center"/>
              <w:rPr>
                <w:bCs/>
              </w:rPr>
            </w:pPr>
            <w:r>
              <w:rPr>
                <w:lang w:bidi="ar"/>
              </w:rPr>
              <w:t>0.98</w:t>
            </w:r>
          </w:p>
        </w:tc>
      </w:tr>
      <w:tr w14:paraId="0EF82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4F3CD504">
            <w:pPr>
              <w:pStyle w:val="15"/>
            </w:pPr>
          </w:p>
        </w:tc>
        <w:tc>
          <w:tcPr>
            <w:tcW w:w="2471" w:type="dxa"/>
            <w:vAlign w:val="center"/>
          </w:tcPr>
          <w:p w14:paraId="0E61A633">
            <w:pPr>
              <w:pStyle w:val="15"/>
            </w:pPr>
            <w:r>
              <w:t>10</w:t>
            </w:r>
          </w:p>
        </w:tc>
        <w:tc>
          <w:tcPr>
            <w:tcW w:w="3435" w:type="dxa"/>
            <w:vAlign w:val="center"/>
          </w:tcPr>
          <w:p w14:paraId="62C1DFAB">
            <w:pPr>
              <w:widowControl/>
              <w:jc w:val="center"/>
              <w:textAlignment w:val="center"/>
            </w:pPr>
            <w:r>
              <w:rPr>
                <w:lang w:bidi="ar"/>
              </w:rPr>
              <w:t>0.00045</w:t>
            </w:r>
          </w:p>
        </w:tc>
        <w:tc>
          <w:tcPr>
            <w:tcW w:w="2734" w:type="dxa"/>
            <w:vAlign w:val="center"/>
          </w:tcPr>
          <w:p w14:paraId="49237963">
            <w:pPr>
              <w:widowControl/>
              <w:jc w:val="center"/>
              <w:textAlignment w:val="center"/>
              <w:rPr>
                <w:bCs/>
              </w:rPr>
            </w:pPr>
            <w:r>
              <w:rPr>
                <w:lang w:bidi="ar"/>
              </w:rPr>
              <w:t>1</w:t>
            </w:r>
          </w:p>
        </w:tc>
      </w:tr>
      <w:tr w14:paraId="65B51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2E3E7B9B">
            <w:pPr>
              <w:pStyle w:val="15"/>
            </w:pPr>
          </w:p>
        </w:tc>
        <w:tc>
          <w:tcPr>
            <w:tcW w:w="2471" w:type="dxa"/>
            <w:vAlign w:val="center"/>
          </w:tcPr>
          <w:p w14:paraId="07470810">
            <w:pPr>
              <w:pStyle w:val="15"/>
            </w:pPr>
            <w:r>
              <w:t>11</w:t>
            </w:r>
          </w:p>
        </w:tc>
        <w:tc>
          <w:tcPr>
            <w:tcW w:w="3435" w:type="dxa"/>
            <w:vAlign w:val="center"/>
          </w:tcPr>
          <w:p w14:paraId="3153CEF1">
            <w:pPr>
              <w:widowControl/>
              <w:jc w:val="center"/>
              <w:textAlignment w:val="center"/>
            </w:pPr>
            <w:r>
              <w:rPr>
                <w:lang w:bidi="ar"/>
              </w:rPr>
              <w:t>0.00045</w:t>
            </w:r>
          </w:p>
        </w:tc>
        <w:tc>
          <w:tcPr>
            <w:tcW w:w="2734" w:type="dxa"/>
            <w:vAlign w:val="center"/>
          </w:tcPr>
          <w:p w14:paraId="38B3719D">
            <w:pPr>
              <w:widowControl/>
              <w:jc w:val="center"/>
              <w:textAlignment w:val="center"/>
              <w:rPr>
                <w:bCs/>
              </w:rPr>
            </w:pPr>
            <w:r>
              <w:rPr>
                <w:lang w:bidi="ar"/>
              </w:rPr>
              <w:t>0.98</w:t>
            </w:r>
          </w:p>
        </w:tc>
      </w:tr>
      <w:tr w14:paraId="2E8A0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208" w:type="dxa"/>
            <w:vMerge w:val="continue"/>
            <w:vAlign w:val="center"/>
          </w:tcPr>
          <w:p w14:paraId="3A5F507D">
            <w:pPr>
              <w:pStyle w:val="15"/>
            </w:pPr>
          </w:p>
        </w:tc>
        <w:tc>
          <w:tcPr>
            <w:tcW w:w="2471" w:type="dxa"/>
            <w:vAlign w:val="center"/>
          </w:tcPr>
          <w:p w14:paraId="551F5C21">
            <w:pPr>
              <w:pStyle w:val="15"/>
            </w:pPr>
            <w:r>
              <w:t>测定次数n</w:t>
            </w:r>
          </w:p>
        </w:tc>
        <w:tc>
          <w:tcPr>
            <w:tcW w:w="3435" w:type="dxa"/>
            <w:vAlign w:val="center"/>
          </w:tcPr>
          <w:p w14:paraId="589F70EA">
            <w:pPr>
              <w:jc w:val="center"/>
            </w:pPr>
            <w:r>
              <w:rPr>
                <w:rFonts w:hint="eastAsia"/>
              </w:rPr>
              <w:t>11</w:t>
            </w:r>
          </w:p>
        </w:tc>
        <w:tc>
          <w:tcPr>
            <w:tcW w:w="2734" w:type="dxa"/>
            <w:vAlign w:val="center"/>
          </w:tcPr>
          <w:p w14:paraId="1B7697F1">
            <w:pPr>
              <w:jc w:val="center"/>
            </w:pPr>
            <w:r>
              <w:rPr>
                <w:rFonts w:hint="eastAsia"/>
              </w:rPr>
              <w:t>11</w:t>
            </w:r>
          </w:p>
        </w:tc>
      </w:tr>
      <w:tr w14:paraId="5FBE8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208" w:type="dxa"/>
            <w:vMerge w:val="continue"/>
            <w:vAlign w:val="center"/>
          </w:tcPr>
          <w:p w14:paraId="53DED5D4">
            <w:pPr>
              <w:pStyle w:val="15"/>
            </w:pPr>
          </w:p>
        </w:tc>
        <w:tc>
          <w:tcPr>
            <w:tcW w:w="2471" w:type="dxa"/>
            <w:vAlign w:val="center"/>
          </w:tcPr>
          <w:p w14:paraId="26C608D1">
            <w:pPr>
              <w:pStyle w:val="15"/>
            </w:pPr>
            <w:r>
              <w:t>平均值</w:t>
            </w:r>
          </w:p>
        </w:tc>
        <w:tc>
          <w:tcPr>
            <w:tcW w:w="3435" w:type="dxa"/>
            <w:vAlign w:val="center"/>
          </w:tcPr>
          <w:p w14:paraId="5E5AB56C">
            <w:pPr>
              <w:jc w:val="center"/>
              <w:rPr>
                <w:bCs/>
              </w:rPr>
            </w:pPr>
            <w:r>
              <w:rPr>
                <w:rFonts w:hint="eastAsia"/>
                <w:bCs/>
              </w:rPr>
              <w:t>0.000444</w:t>
            </w:r>
          </w:p>
        </w:tc>
        <w:tc>
          <w:tcPr>
            <w:tcW w:w="2734" w:type="dxa"/>
            <w:vAlign w:val="center"/>
          </w:tcPr>
          <w:p w14:paraId="065F2134">
            <w:pPr>
              <w:jc w:val="center"/>
              <w:rPr>
                <w:bCs/>
              </w:rPr>
            </w:pPr>
            <w:r>
              <w:rPr>
                <w:rFonts w:hint="eastAsia"/>
                <w:bCs/>
              </w:rPr>
              <w:t>0.989</w:t>
            </w:r>
          </w:p>
        </w:tc>
      </w:tr>
      <w:tr w14:paraId="294FC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4246B67D">
            <w:pPr>
              <w:pStyle w:val="15"/>
            </w:pPr>
          </w:p>
        </w:tc>
        <w:tc>
          <w:tcPr>
            <w:tcW w:w="2471" w:type="dxa"/>
            <w:vAlign w:val="center"/>
          </w:tcPr>
          <w:p w14:paraId="623E9358">
            <w:pPr>
              <w:pStyle w:val="15"/>
            </w:pPr>
            <w:r>
              <w:t>SD</w:t>
            </w:r>
          </w:p>
        </w:tc>
        <w:tc>
          <w:tcPr>
            <w:tcW w:w="3435" w:type="dxa"/>
            <w:shd w:val="clear" w:color="auto" w:fill="auto"/>
            <w:vAlign w:val="center"/>
          </w:tcPr>
          <w:p w14:paraId="52839DFD">
            <w:pPr>
              <w:widowControl/>
              <w:jc w:val="center"/>
              <w:textAlignment w:val="center"/>
            </w:pPr>
            <w:r>
              <w:rPr>
                <w:lang w:bidi="ar"/>
              </w:rPr>
              <w:t>5.22233E-06</w:t>
            </w:r>
          </w:p>
        </w:tc>
        <w:tc>
          <w:tcPr>
            <w:tcW w:w="2734" w:type="dxa"/>
            <w:vAlign w:val="center"/>
          </w:tcPr>
          <w:p w14:paraId="458CCB47">
            <w:pPr>
              <w:jc w:val="center"/>
              <w:rPr>
                <w:bCs/>
              </w:rPr>
            </w:pPr>
            <w:r>
              <w:rPr>
                <w:rFonts w:hint="eastAsia"/>
                <w:bCs/>
              </w:rPr>
              <w:t>0.0104</w:t>
            </w:r>
          </w:p>
        </w:tc>
      </w:tr>
      <w:tr w14:paraId="6EBF4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187A555F">
            <w:pPr>
              <w:pStyle w:val="15"/>
            </w:pPr>
          </w:p>
        </w:tc>
        <w:tc>
          <w:tcPr>
            <w:tcW w:w="2471" w:type="dxa"/>
            <w:vAlign w:val="center"/>
          </w:tcPr>
          <w:p w14:paraId="6D13F3CA">
            <w:pPr>
              <w:pStyle w:val="15"/>
            </w:pPr>
            <w:r>
              <w:t>RSD/%</w:t>
            </w:r>
          </w:p>
        </w:tc>
        <w:tc>
          <w:tcPr>
            <w:tcW w:w="3435" w:type="dxa"/>
            <w:vAlign w:val="center"/>
          </w:tcPr>
          <w:p w14:paraId="71D0E046">
            <w:pPr>
              <w:jc w:val="center"/>
              <w:rPr>
                <w:bCs/>
              </w:rPr>
            </w:pPr>
            <w:r>
              <w:rPr>
                <w:rFonts w:hint="eastAsia"/>
                <w:bCs/>
              </w:rPr>
              <w:t>1.17</w:t>
            </w:r>
          </w:p>
        </w:tc>
        <w:tc>
          <w:tcPr>
            <w:tcW w:w="2734" w:type="dxa"/>
            <w:vAlign w:val="center"/>
          </w:tcPr>
          <w:p w14:paraId="158086A6">
            <w:pPr>
              <w:jc w:val="center"/>
              <w:rPr>
                <w:bCs/>
              </w:rPr>
            </w:pPr>
            <w:r>
              <w:rPr>
                <w:rFonts w:hint="eastAsia"/>
                <w:bCs/>
              </w:rPr>
              <w:t>1.06</w:t>
            </w:r>
          </w:p>
        </w:tc>
      </w:tr>
      <w:tr w14:paraId="3DAA7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6395D6E4">
            <w:pPr>
              <w:pStyle w:val="15"/>
            </w:pPr>
          </w:p>
        </w:tc>
        <w:tc>
          <w:tcPr>
            <w:tcW w:w="2471" w:type="dxa"/>
            <w:vAlign w:val="center"/>
          </w:tcPr>
          <w:p w14:paraId="3B5B4025">
            <w:pPr>
              <w:pStyle w:val="15"/>
            </w:pPr>
            <w:r>
              <w:t>Max</w:t>
            </w:r>
          </w:p>
        </w:tc>
        <w:tc>
          <w:tcPr>
            <w:tcW w:w="3435" w:type="dxa"/>
            <w:vAlign w:val="center"/>
          </w:tcPr>
          <w:p w14:paraId="68988F2B">
            <w:pPr>
              <w:jc w:val="center"/>
            </w:pPr>
            <w:r>
              <w:rPr>
                <w:rFonts w:hint="eastAsia"/>
              </w:rPr>
              <w:t>0.00045</w:t>
            </w:r>
          </w:p>
        </w:tc>
        <w:tc>
          <w:tcPr>
            <w:tcW w:w="2734" w:type="dxa"/>
            <w:vAlign w:val="center"/>
          </w:tcPr>
          <w:p w14:paraId="6DF378FE">
            <w:pPr>
              <w:jc w:val="center"/>
            </w:pPr>
            <w:r>
              <w:rPr>
                <w:rFonts w:hint="eastAsia"/>
              </w:rPr>
              <w:t>1.01</w:t>
            </w:r>
          </w:p>
        </w:tc>
      </w:tr>
      <w:tr w14:paraId="21749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1673E8E9">
            <w:pPr>
              <w:pStyle w:val="15"/>
            </w:pPr>
          </w:p>
        </w:tc>
        <w:tc>
          <w:tcPr>
            <w:tcW w:w="2471" w:type="dxa"/>
            <w:vAlign w:val="center"/>
          </w:tcPr>
          <w:p w14:paraId="1A762801">
            <w:pPr>
              <w:pStyle w:val="15"/>
            </w:pPr>
            <w:r>
              <w:t>Min</w:t>
            </w:r>
          </w:p>
        </w:tc>
        <w:tc>
          <w:tcPr>
            <w:tcW w:w="3435" w:type="dxa"/>
            <w:vAlign w:val="center"/>
          </w:tcPr>
          <w:p w14:paraId="3805EDE6">
            <w:pPr>
              <w:jc w:val="center"/>
            </w:pPr>
            <w:r>
              <w:rPr>
                <w:rFonts w:hint="eastAsia"/>
              </w:rPr>
              <w:t>0.00044</w:t>
            </w:r>
          </w:p>
        </w:tc>
        <w:tc>
          <w:tcPr>
            <w:tcW w:w="2734" w:type="dxa"/>
            <w:vAlign w:val="center"/>
          </w:tcPr>
          <w:p w14:paraId="071E26C1">
            <w:pPr>
              <w:jc w:val="center"/>
            </w:pPr>
            <w:r>
              <w:rPr>
                <w:rFonts w:hint="eastAsia"/>
              </w:rPr>
              <w:t>0.98</w:t>
            </w:r>
          </w:p>
        </w:tc>
      </w:tr>
      <w:tr w14:paraId="2C043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5F89A9C9">
            <w:pPr>
              <w:pStyle w:val="15"/>
            </w:pPr>
          </w:p>
        </w:tc>
        <w:tc>
          <w:tcPr>
            <w:tcW w:w="2471" w:type="dxa"/>
            <w:vAlign w:val="center"/>
          </w:tcPr>
          <w:p w14:paraId="6FB430FF">
            <w:pPr>
              <w:pStyle w:val="15"/>
            </w:pPr>
            <w:r>
              <w:t>Gmax</w:t>
            </w:r>
          </w:p>
        </w:tc>
        <w:tc>
          <w:tcPr>
            <w:tcW w:w="3435" w:type="dxa"/>
            <w:vAlign w:val="center"/>
          </w:tcPr>
          <w:p w14:paraId="449FA6A2">
            <w:pPr>
              <w:widowControl/>
              <w:jc w:val="center"/>
              <w:textAlignment w:val="center"/>
              <w:rPr>
                <w:lang w:bidi="ar"/>
              </w:rPr>
            </w:pPr>
            <w:r>
              <w:rPr>
                <w:rFonts w:hint="eastAsia"/>
                <w:lang w:bidi="ar"/>
              </w:rPr>
              <w:t>1.149</w:t>
            </w:r>
          </w:p>
        </w:tc>
        <w:tc>
          <w:tcPr>
            <w:tcW w:w="2734" w:type="dxa"/>
            <w:vAlign w:val="center"/>
          </w:tcPr>
          <w:p w14:paraId="1563BC4B">
            <w:pPr>
              <w:widowControl/>
              <w:jc w:val="center"/>
              <w:textAlignment w:val="center"/>
              <w:rPr>
                <w:lang w:bidi="ar"/>
              </w:rPr>
            </w:pPr>
            <w:r>
              <w:rPr>
                <w:rFonts w:hint="eastAsia"/>
                <w:lang w:bidi="ar"/>
              </w:rPr>
              <w:t>2.011</w:t>
            </w:r>
          </w:p>
        </w:tc>
      </w:tr>
      <w:tr w14:paraId="55A75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7AAFE9AC">
            <w:pPr>
              <w:pStyle w:val="15"/>
            </w:pPr>
          </w:p>
        </w:tc>
        <w:tc>
          <w:tcPr>
            <w:tcW w:w="2471" w:type="dxa"/>
            <w:vAlign w:val="center"/>
          </w:tcPr>
          <w:p w14:paraId="338C9BAE">
            <w:pPr>
              <w:pStyle w:val="15"/>
            </w:pPr>
            <w:r>
              <w:t>Gmin</w:t>
            </w:r>
          </w:p>
        </w:tc>
        <w:tc>
          <w:tcPr>
            <w:tcW w:w="3435" w:type="dxa"/>
            <w:vAlign w:val="center"/>
          </w:tcPr>
          <w:p w14:paraId="0E319D32">
            <w:pPr>
              <w:widowControl/>
              <w:jc w:val="center"/>
              <w:textAlignment w:val="center"/>
              <w:rPr>
                <w:lang w:bidi="ar"/>
              </w:rPr>
            </w:pPr>
            <w:r>
              <w:rPr>
                <w:rFonts w:hint="eastAsia"/>
                <w:lang w:bidi="ar"/>
              </w:rPr>
              <w:t>0.766</w:t>
            </w:r>
          </w:p>
        </w:tc>
        <w:tc>
          <w:tcPr>
            <w:tcW w:w="2734" w:type="dxa"/>
            <w:vAlign w:val="center"/>
          </w:tcPr>
          <w:p w14:paraId="1E74997F">
            <w:pPr>
              <w:widowControl/>
              <w:jc w:val="center"/>
              <w:textAlignment w:val="center"/>
              <w:rPr>
                <w:lang w:bidi="ar"/>
              </w:rPr>
            </w:pPr>
            <w:r>
              <w:rPr>
                <w:rFonts w:hint="eastAsia"/>
                <w:lang w:bidi="ar"/>
              </w:rPr>
              <w:t>0.862</w:t>
            </w:r>
          </w:p>
        </w:tc>
      </w:tr>
      <w:tr w14:paraId="48D12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04352FF0">
            <w:pPr>
              <w:pStyle w:val="15"/>
            </w:pPr>
          </w:p>
        </w:tc>
        <w:tc>
          <w:tcPr>
            <w:tcW w:w="2471" w:type="dxa"/>
            <w:vAlign w:val="center"/>
          </w:tcPr>
          <w:p w14:paraId="79CDBE27">
            <w:pPr>
              <w:pStyle w:val="15"/>
            </w:pPr>
            <w:r>
              <w:t>G</w:t>
            </w:r>
            <w:r>
              <w:rPr>
                <w:vertAlign w:val="subscript"/>
              </w:rPr>
              <w:t>95</w:t>
            </w:r>
            <w:r>
              <w:t>(n)</w:t>
            </w:r>
          </w:p>
        </w:tc>
        <w:tc>
          <w:tcPr>
            <w:tcW w:w="3435" w:type="dxa"/>
            <w:vAlign w:val="center"/>
          </w:tcPr>
          <w:p w14:paraId="6179D52E">
            <w:pPr>
              <w:jc w:val="center"/>
              <w:rPr>
                <w:lang w:bidi="ar"/>
              </w:rPr>
            </w:pPr>
            <w:r>
              <w:rPr>
                <w:rFonts w:hint="eastAsia"/>
              </w:rPr>
              <w:t>2.355</w:t>
            </w:r>
          </w:p>
        </w:tc>
        <w:tc>
          <w:tcPr>
            <w:tcW w:w="2734" w:type="dxa"/>
            <w:vAlign w:val="center"/>
          </w:tcPr>
          <w:p w14:paraId="68282A52">
            <w:pPr>
              <w:jc w:val="center"/>
              <w:rPr>
                <w:lang w:bidi="ar"/>
              </w:rPr>
            </w:pPr>
            <w:r>
              <w:rPr>
                <w:rFonts w:hint="eastAsia"/>
              </w:rPr>
              <w:t>2.355</w:t>
            </w:r>
          </w:p>
        </w:tc>
      </w:tr>
      <w:tr w14:paraId="5D5B7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36BC5204">
            <w:pPr>
              <w:pStyle w:val="15"/>
            </w:pPr>
          </w:p>
        </w:tc>
        <w:tc>
          <w:tcPr>
            <w:tcW w:w="2471" w:type="dxa"/>
            <w:vAlign w:val="center"/>
          </w:tcPr>
          <w:p w14:paraId="6D954329">
            <w:pPr>
              <w:pStyle w:val="15"/>
            </w:pPr>
            <w:r>
              <w:t>G</w:t>
            </w:r>
            <w:r>
              <w:rPr>
                <w:vertAlign w:val="subscript"/>
              </w:rPr>
              <w:t>99</w:t>
            </w:r>
            <w:r>
              <w:t>(n)</w:t>
            </w:r>
          </w:p>
        </w:tc>
        <w:tc>
          <w:tcPr>
            <w:tcW w:w="3435" w:type="dxa"/>
            <w:vAlign w:val="center"/>
          </w:tcPr>
          <w:p w14:paraId="0BA28941">
            <w:pPr>
              <w:jc w:val="center"/>
              <w:rPr>
                <w:sz w:val="18"/>
                <w:szCs w:val="18"/>
              </w:rPr>
            </w:pPr>
            <w:r>
              <w:rPr>
                <w:rFonts w:hint="eastAsia"/>
              </w:rPr>
              <w:t>2.564</w:t>
            </w:r>
          </w:p>
        </w:tc>
        <w:tc>
          <w:tcPr>
            <w:tcW w:w="2734" w:type="dxa"/>
            <w:vAlign w:val="center"/>
          </w:tcPr>
          <w:p w14:paraId="4A820989">
            <w:pPr>
              <w:jc w:val="center"/>
              <w:rPr>
                <w:sz w:val="18"/>
                <w:szCs w:val="18"/>
              </w:rPr>
            </w:pPr>
            <w:r>
              <w:rPr>
                <w:rFonts w:hint="eastAsia"/>
              </w:rPr>
              <w:t>2.564</w:t>
            </w:r>
          </w:p>
        </w:tc>
      </w:tr>
      <w:tr w14:paraId="0CF90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1208" w:type="dxa"/>
            <w:vMerge w:val="continue"/>
            <w:vAlign w:val="center"/>
          </w:tcPr>
          <w:p w14:paraId="561D8360">
            <w:pPr>
              <w:pStyle w:val="15"/>
            </w:pPr>
          </w:p>
        </w:tc>
        <w:tc>
          <w:tcPr>
            <w:tcW w:w="2471" w:type="dxa"/>
            <w:vAlign w:val="center"/>
          </w:tcPr>
          <w:p w14:paraId="2D9A847D">
            <w:pPr>
              <w:pStyle w:val="15"/>
            </w:pPr>
            <w:r>
              <w:t>检验结果</w:t>
            </w:r>
          </w:p>
        </w:tc>
        <w:tc>
          <w:tcPr>
            <w:tcW w:w="3435" w:type="dxa"/>
            <w:vAlign w:val="center"/>
          </w:tcPr>
          <w:p w14:paraId="79CEDD6C">
            <w:pPr>
              <w:jc w:val="center"/>
              <w:rPr>
                <w:bCs/>
              </w:rPr>
            </w:pPr>
            <w:r>
              <w:rPr>
                <w:kern w:val="2"/>
              </w:rPr>
              <w:t>无异议</w:t>
            </w:r>
          </w:p>
        </w:tc>
        <w:tc>
          <w:tcPr>
            <w:tcW w:w="2734" w:type="dxa"/>
            <w:vAlign w:val="center"/>
          </w:tcPr>
          <w:p w14:paraId="74FBCDF8">
            <w:pPr>
              <w:jc w:val="center"/>
              <w:rPr>
                <w:bCs/>
              </w:rPr>
            </w:pPr>
            <w:r>
              <w:rPr>
                <w:kern w:val="2"/>
              </w:rPr>
              <w:t>无异议</w:t>
            </w:r>
          </w:p>
        </w:tc>
      </w:tr>
    </w:tbl>
    <w:p w14:paraId="7017B5C4">
      <w:pPr>
        <w:pStyle w:val="6"/>
      </w:pPr>
      <w:r>
        <w:t>表 2-</w:t>
      </w:r>
      <w:r>
        <w:rPr>
          <w:rFonts w:hint="eastAsia"/>
        </w:rPr>
        <w:t>62铅元素</w:t>
      </w:r>
      <w:r>
        <w:t xml:space="preserve"> 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8"/>
        <w:gridCol w:w="2471"/>
        <w:gridCol w:w="3435"/>
        <w:gridCol w:w="2734"/>
      </w:tblGrid>
      <w:tr w14:paraId="5E064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208" w:type="dxa"/>
            <w:vAlign w:val="center"/>
          </w:tcPr>
          <w:p w14:paraId="6D7A4476">
            <w:pPr>
              <w:pStyle w:val="15"/>
            </w:pPr>
            <w:r>
              <w:t>实验室i</w:t>
            </w:r>
          </w:p>
        </w:tc>
        <w:tc>
          <w:tcPr>
            <w:tcW w:w="2471" w:type="dxa"/>
            <w:vAlign w:val="center"/>
          </w:tcPr>
          <w:p w14:paraId="3588D29E">
            <w:pPr>
              <w:pStyle w:val="15"/>
            </w:pPr>
            <w:r>
              <w:t>测定结果</w:t>
            </w:r>
          </w:p>
        </w:tc>
        <w:tc>
          <w:tcPr>
            <w:tcW w:w="3435" w:type="dxa"/>
            <w:vAlign w:val="center"/>
          </w:tcPr>
          <w:p w14:paraId="5A11FB57">
            <w:pPr>
              <w:pStyle w:val="15"/>
            </w:pPr>
            <w:r>
              <w:t>1</w:t>
            </w:r>
            <w:r>
              <w:rPr>
                <w:rFonts w:hint="eastAsia"/>
              </w:rPr>
              <w:t>7</w:t>
            </w:r>
            <w:r>
              <w:t>#</w:t>
            </w:r>
          </w:p>
        </w:tc>
        <w:tc>
          <w:tcPr>
            <w:tcW w:w="2734" w:type="dxa"/>
            <w:vAlign w:val="center"/>
          </w:tcPr>
          <w:p w14:paraId="55D17BF0">
            <w:pPr>
              <w:pStyle w:val="15"/>
            </w:pPr>
            <w:r>
              <w:t>1</w:t>
            </w:r>
            <w:r>
              <w:rPr>
                <w:rFonts w:hint="eastAsia"/>
              </w:rPr>
              <w:t>8</w:t>
            </w:r>
            <w:r>
              <w:t>#</w:t>
            </w:r>
          </w:p>
        </w:tc>
      </w:tr>
      <w:tr w14:paraId="32860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restart"/>
            <w:vAlign w:val="center"/>
          </w:tcPr>
          <w:p w14:paraId="393919F1">
            <w:pPr>
              <w:pStyle w:val="15"/>
            </w:pPr>
            <w:r>
              <w:rPr>
                <w:rFonts w:hint="eastAsia"/>
              </w:rPr>
              <w:t>8</w:t>
            </w:r>
          </w:p>
        </w:tc>
        <w:tc>
          <w:tcPr>
            <w:tcW w:w="2471" w:type="dxa"/>
            <w:vAlign w:val="center"/>
          </w:tcPr>
          <w:p w14:paraId="26AB989C">
            <w:pPr>
              <w:pStyle w:val="15"/>
            </w:pPr>
            <w:r>
              <w:t>1</w:t>
            </w:r>
          </w:p>
        </w:tc>
        <w:tc>
          <w:tcPr>
            <w:tcW w:w="3435" w:type="dxa"/>
            <w:vAlign w:val="bottom"/>
          </w:tcPr>
          <w:p w14:paraId="17AEAED8">
            <w:pPr>
              <w:widowControl/>
              <w:jc w:val="center"/>
              <w:textAlignment w:val="center"/>
              <w:rPr>
                <w:lang w:bidi="ar"/>
              </w:rPr>
            </w:pPr>
            <w:r>
              <w:rPr>
                <w:rFonts w:hint="eastAsia"/>
                <w:lang w:bidi="ar"/>
              </w:rPr>
              <w:t>0.00045</w:t>
            </w:r>
          </w:p>
        </w:tc>
        <w:tc>
          <w:tcPr>
            <w:tcW w:w="2734" w:type="dxa"/>
            <w:vAlign w:val="bottom"/>
          </w:tcPr>
          <w:p w14:paraId="1EF064F2">
            <w:pPr>
              <w:widowControl/>
              <w:jc w:val="center"/>
              <w:textAlignment w:val="center"/>
              <w:rPr>
                <w:lang w:bidi="ar"/>
              </w:rPr>
            </w:pPr>
            <w:r>
              <w:rPr>
                <w:rFonts w:hint="eastAsia"/>
                <w:lang w:bidi="ar"/>
              </w:rPr>
              <w:t>1.04</w:t>
            </w:r>
          </w:p>
        </w:tc>
      </w:tr>
      <w:tr w14:paraId="61D8F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7CB53179">
            <w:pPr>
              <w:pStyle w:val="15"/>
            </w:pPr>
          </w:p>
        </w:tc>
        <w:tc>
          <w:tcPr>
            <w:tcW w:w="2471" w:type="dxa"/>
            <w:vAlign w:val="center"/>
          </w:tcPr>
          <w:p w14:paraId="3046374D">
            <w:pPr>
              <w:pStyle w:val="15"/>
            </w:pPr>
            <w:r>
              <w:t>2</w:t>
            </w:r>
          </w:p>
        </w:tc>
        <w:tc>
          <w:tcPr>
            <w:tcW w:w="3435" w:type="dxa"/>
            <w:vAlign w:val="bottom"/>
          </w:tcPr>
          <w:p w14:paraId="20CDD6B0">
            <w:pPr>
              <w:widowControl/>
              <w:jc w:val="center"/>
              <w:textAlignment w:val="center"/>
              <w:rPr>
                <w:lang w:bidi="ar"/>
              </w:rPr>
            </w:pPr>
            <w:r>
              <w:rPr>
                <w:rFonts w:hint="eastAsia"/>
                <w:lang w:bidi="ar"/>
              </w:rPr>
              <w:t>0.00054</w:t>
            </w:r>
          </w:p>
        </w:tc>
        <w:tc>
          <w:tcPr>
            <w:tcW w:w="2734" w:type="dxa"/>
            <w:vAlign w:val="bottom"/>
          </w:tcPr>
          <w:p w14:paraId="63C044DA">
            <w:pPr>
              <w:widowControl/>
              <w:jc w:val="center"/>
              <w:textAlignment w:val="center"/>
              <w:rPr>
                <w:lang w:bidi="ar"/>
              </w:rPr>
            </w:pPr>
            <w:r>
              <w:rPr>
                <w:rFonts w:hint="eastAsia"/>
                <w:lang w:bidi="ar"/>
              </w:rPr>
              <w:t>1.03</w:t>
            </w:r>
          </w:p>
        </w:tc>
      </w:tr>
      <w:tr w14:paraId="56687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5F61BB5D">
            <w:pPr>
              <w:pStyle w:val="15"/>
            </w:pPr>
          </w:p>
        </w:tc>
        <w:tc>
          <w:tcPr>
            <w:tcW w:w="2471" w:type="dxa"/>
            <w:vAlign w:val="center"/>
          </w:tcPr>
          <w:p w14:paraId="5514E446">
            <w:pPr>
              <w:pStyle w:val="15"/>
            </w:pPr>
            <w:r>
              <w:t>3</w:t>
            </w:r>
          </w:p>
        </w:tc>
        <w:tc>
          <w:tcPr>
            <w:tcW w:w="3435" w:type="dxa"/>
            <w:vAlign w:val="bottom"/>
          </w:tcPr>
          <w:p w14:paraId="5063A0A2">
            <w:pPr>
              <w:widowControl/>
              <w:jc w:val="center"/>
              <w:textAlignment w:val="center"/>
              <w:rPr>
                <w:lang w:bidi="ar"/>
              </w:rPr>
            </w:pPr>
            <w:r>
              <w:rPr>
                <w:rFonts w:hint="eastAsia"/>
                <w:lang w:bidi="ar"/>
              </w:rPr>
              <w:t>0.00050</w:t>
            </w:r>
          </w:p>
        </w:tc>
        <w:tc>
          <w:tcPr>
            <w:tcW w:w="2734" w:type="dxa"/>
            <w:vAlign w:val="bottom"/>
          </w:tcPr>
          <w:p w14:paraId="332A510F">
            <w:pPr>
              <w:widowControl/>
              <w:jc w:val="center"/>
              <w:textAlignment w:val="center"/>
              <w:rPr>
                <w:lang w:bidi="ar"/>
              </w:rPr>
            </w:pPr>
            <w:r>
              <w:rPr>
                <w:rFonts w:hint="eastAsia"/>
                <w:lang w:bidi="ar"/>
              </w:rPr>
              <w:t>1.04</w:t>
            </w:r>
          </w:p>
        </w:tc>
      </w:tr>
      <w:tr w14:paraId="34661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3D380E7C">
            <w:pPr>
              <w:pStyle w:val="15"/>
            </w:pPr>
          </w:p>
        </w:tc>
        <w:tc>
          <w:tcPr>
            <w:tcW w:w="2471" w:type="dxa"/>
            <w:vAlign w:val="center"/>
          </w:tcPr>
          <w:p w14:paraId="3036ADDD">
            <w:pPr>
              <w:pStyle w:val="15"/>
            </w:pPr>
            <w:r>
              <w:t>4</w:t>
            </w:r>
          </w:p>
        </w:tc>
        <w:tc>
          <w:tcPr>
            <w:tcW w:w="3435" w:type="dxa"/>
            <w:vAlign w:val="bottom"/>
          </w:tcPr>
          <w:p w14:paraId="31B5E8C1">
            <w:pPr>
              <w:widowControl/>
              <w:jc w:val="center"/>
              <w:textAlignment w:val="center"/>
              <w:rPr>
                <w:lang w:bidi="ar"/>
              </w:rPr>
            </w:pPr>
            <w:r>
              <w:rPr>
                <w:rFonts w:hint="eastAsia"/>
                <w:lang w:bidi="ar"/>
              </w:rPr>
              <w:t>0.00045</w:t>
            </w:r>
          </w:p>
        </w:tc>
        <w:tc>
          <w:tcPr>
            <w:tcW w:w="2734" w:type="dxa"/>
            <w:vAlign w:val="bottom"/>
          </w:tcPr>
          <w:p w14:paraId="1F4D4CF1">
            <w:pPr>
              <w:widowControl/>
              <w:jc w:val="center"/>
              <w:textAlignment w:val="center"/>
              <w:rPr>
                <w:lang w:bidi="ar"/>
              </w:rPr>
            </w:pPr>
            <w:r>
              <w:rPr>
                <w:rFonts w:hint="eastAsia"/>
                <w:lang w:bidi="ar"/>
              </w:rPr>
              <w:t>1.03</w:t>
            </w:r>
          </w:p>
        </w:tc>
      </w:tr>
      <w:tr w14:paraId="5FA06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77FB6D8E">
            <w:pPr>
              <w:pStyle w:val="15"/>
            </w:pPr>
          </w:p>
        </w:tc>
        <w:tc>
          <w:tcPr>
            <w:tcW w:w="2471" w:type="dxa"/>
            <w:vAlign w:val="center"/>
          </w:tcPr>
          <w:p w14:paraId="2F8D4F3B">
            <w:pPr>
              <w:pStyle w:val="15"/>
            </w:pPr>
            <w:r>
              <w:t>5</w:t>
            </w:r>
          </w:p>
        </w:tc>
        <w:tc>
          <w:tcPr>
            <w:tcW w:w="3435" w:type="dxa"/>
            <w:vAlign w:val="bottom"/>
          </w:tcPr>
          <w:p w14:paraId="31DFEFD0">
            <w:pPr>
              <w:widowControl/>
              <w:jc w:val="center"/>
              <w:textAlignment w:val="center"/>
              <w:rPr>
                <w:lang w:bidi="ar"/>
              </w:rPr>
            </w:pPr>
            <w:r>
              <w:rPr>
                <w:rFonts w:hint="eastAsia"/>
                <w:lang w:bidi="ar"/>
              </w:rPr>
              <w:t>0.00045</w:t>
            </w:r>
          </w:p>
        </w:tc>
        <w:tc>
          <w:tcPr>
            <w:tcW w:w="2734" w:type="dxa"/>
            <w:vAlign w:val="bottom"/>
          </w:tcPr>
          <w:p w14:paraId="1947CABD">
            <w:pPr>
              <w:widowControl/>
              <w:jc w:val="center"/>
              <w:textAlignment w:val="center"/>
              <w:rPr>
                <w:lang w:bidi="ar"/>
              </w:rPr>
            </w:pPr>
            <w:r>
              <w:rPr>
                <w:rFonts w:hint="eastAsia"/>
                <w:lang w:bidi="ar"/>
              </w:rPr>
              <w:t>1.03</w:t>
            </w:r>
          </w:p>
        </w:tc>
      </w:tr>
      <w:tr w14:paraId="7336E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55B6CC8B">
            <w:pPr>
              <w:pStyle w:val="15"/>
            </w:pPr>
          </w:p>
        </w:tc>
        <w:tc>
          <w:tcPr>
            <w:tcW w:w="2471" w:type="dxa"/>
            <w:vAlign w:val="center"/>
          </w:tcPr>
          <w:p w14:paraId="0166B196">
            <w:pPr>
              <w:pStyle w:val="15"/>
            </w:pPr>
            <w:r>
              <w:t>6</w:t>
            </w:r>
          </w:p>
        </w:tc>
        <w:tc>
          <w:tcPr>
            <w:tcW w:w="3435" w:type="dxa"/>
            <w:vAlign w:val="bottom"/>
          </w:tcPr>
          <w:p w14:paraId="766F2A19">
            <w:pPr>
              <w:widowControl/>
              <w:jc w:val="center"/>
              <w:textAlignment w:val="center"/>
              <w:rPr>
                <w:lang w:bidi="ar"/>
              </w:rPr>
            </w:pPr>
            <w:r>
              <w:rPr>
                <w:rFonts w:hint="eastAsia"/>
                <w:lang w:bidi="ar"/>
              </w:rPr>
              <w:t>0.00045</w:t>
            </w:r>
          </w:p>
        </w:tc>
        <w:tc>
          <w:tcPr>
            <w:tcW w:w="2734" w:type="dxa"/>
            <w:vAlign w:val="bottom"/>
          </w:tcPr>
          <w:p w14:paraId="7F6B14D3">
            <w:pPr>
              <w:widowControl/>
              <w:jc w:val="center"/>
              <w:textAlignment w:val="center"/>
              <w:rPr>
                <w:lang w:bidi="ar"/>
              </w:rPr>
            </w:pPr>
            <w:r>
              <w:rPr>
                <w:rFonts w:hint="eastAsia"/>
                <w:lang w:bidi="ar"/>
              </w:rPr>
              <w:t>1.02</w:t>
            </w:r>
          </w:p>
        </w:tc>
      </w:tr>
      <w:tr w14:paraId="0D354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25C87429">
            <w:pPr>
              <w:pStyle w:val="15"/>
            </w:pPr>
          </w:p>
        </w:tc>
        <w:tc>
          <w:tcPr>
            <w:tcW w:w="2471" w:type="dxa"/>
            <w:vAlign w:val="center"/>
          </w:tcPr>
          <w:p w14:paraId="14853154">
            <w:pPr>
              <w:pStyle w:val="15"/>
            </w:pPr>
            <w:r>
              <w:t>7</w:t>
            </w:r>
          </w:p>
        </w:tc>
        <w:tc>
          <w:tcPr>
            <w:tcW w:w="3435" w:type="dxa"/>
            <w:vAlign w:val="bottom"/>
          </w:tcPr>
          <w:p w14:paraId="2C05CBC0">
            <w:pPr>
              <w:widowControl/>
              <w:jc w:val="center"/>
              <w:textAlignment w:val="center"/>
              <w:rPr>
                <w:lang w:bidi="ar"/>
              </w:rPr>
            </w:pPr>
            <w:r>
              <w:rPr>
                <w:rFonts w:hint="eastAsia"/>
                <w:lang w:bidi="ar"/>
              </w:rPr>
              <w:t>0.00050</w:t>
            </w:r>
          </w:p>
        </w:tc>
        <w:tc>
          <w:tcPr>
            <w:tcW w:w="2734" w:type="dxa"/>
            <w:vAlign w:val="bottom"/>
          </w:tcPr>
          <w:p w14:paraId="380AA3E5">
            <w:pPr>
              <w:widowControl/>
              <w:jc w:val="center"/>
              <w:textAlignment w:val="center"/>
              <w:rPr>
                <w:lang w:bidi="ar"/>
              </w:rPr>
            </w:pPr>
            <w:r>
              <w:rPr>
                <w:rFonts w:hint="eastAsia"/>
                <w:lang w:bidi="ar"/>
              </w:rPr>
              <w:t>1.03</w:t>
            </w:r>
          </w:p>
        </w:tc>
      </w:tr>
      <w:tr w14:paraId="5D4A7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1561E7D1">
            <w:pPr>
              <w:pStyle w:val="15"/>
            </w:pPr>
          </w:p>
        </w:tc>
        <w:tc>
          <w:tcPr>
            <w:tcW w:w="2471" w:type="dxa"/>
            <w:vAlign w:val="center"/>
          </w:tcPr>
          <w:p w14:paraId="765CBBA3">
            <w:pPr>
              <w:pStyle w:val="15"/>
            </w:pPr>
            <w:r>
              <w:t>8</w:t>
            </w:r>
          </w:p>
        </w:tc>
        <w:tc>
          <w:tcPr>
            <w:tcW w:w="3435" w:type="dxa"/>
            <w:vAlign w:val="bottom"/>
          </w:tcPr>
          <w:p w14:paraId="34A866EF">
            <w:pPr>
              <w:widowControl/>
              <w:jc w:val="center"/>
              <w:textAlignment w:val="center"/>
              <w:rPr>
                <w:lang w:bidi="ar"/>
              </w:rPr>
            </w:pPr>
            <w:r>
              <w:rPr>
                <w:rFonts w:hint="eastAsia"/>
                <w:lang w:bidi="ar"/>
              </w:rPr>
              <w:t>0.00045</w:t>
            </w:r>
          </w:p>
        </w:tc>
        <w:tc>
          <w:tcPr>
            <w:tcW w:w="2734" w:type="dxa"/>
            <w:vAlign w:val="bottom"/>
          </w:tcPr>
          <w:p w14:paraId="4E9E98B4">
            <w:pPr>
              <w:widowControl/>
              <w:jc w:val="center"/>
              <w:textAlignment w:val="center"/>
              <w:rPr>
                <w:lang w:bidi="ar"/>
              </w:rPr>
            </w:pPr>
            <w:r>
              <w:rPr>
                <w:rFonts w:hint="eastAsia"/>
                <w:lang w:bidi="ar"/>
              </w:rPr>
              <w:t>1.02</w:t>
            </w:r>
          </w:p>
        </w:tc>
      </w:tr>
      <w:tr w14:paraId="4844C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19C164BE">
            <w:pPr>
              <w:pStyle w:val="15"/>
            </w:pPr>
          </w:p>
        </w:tc>
        <w:tc>
          <w:tcPr>
            <w:tcW w:w="2471" w:type="dxa"/>
            <w:vAlign w:val="center"/>
          </w:tcPr>
          <w:p w14:paraId="4A525C51">
            <w:pPr>
              <w:pStyle w:val="15"/>
            </w:pPr>
            <w:r>
              <w:t>9</w:t>
            </w:r>
          </w:p>
        </w:tc>
        <w:tc>
          <w:tcPr>
            <w:tcW w:w="3435" w:type="dxa"/>
            <w:vAlign w:val="bottom"/>
          </w:tcPr>
          <w:p w14:paraId="1D002981">
            <w:pPr>
              <w:widowControl/>
              <w:jc w:val="center"/>
              <w:textAlignment w:val="center"/>
              <w:rPr>
                <w:lang w:bidi="ar"/>
              </w:rPr>
            </w:pPr>
            <w:r>
              <w:rPr>
                <w:rFonts w:hint="eastAsia"/>
                <w:lang w:bidi="ar"/>
              </w:rPr>
              <w:t>0.00050</w:t>
            </w:r>
          </w:p>
        </w:tc>
        <w:tc>
          <w:tcPr>
            <w:tcW w:w="2734" w:type="dxa"/>
            <w:vAlign w:val="bottom"/>
          </w:tcPr>
          <w:p w14:paraId="4B0E1F68">
            <w:pPr>
              <w:widowControl/>
              <w:jc w:val="center"/>
              <w:textAlignment w:val="center"/>
              <w:rPr>
                <w:lang w:bidi="ar"/>
              </w:rPr>
            </w:pPr>
            <w:r>
              <w:rPr>
                <w:rFonts w:hint="eastAsia"/>
                <w:lang w:bidi="ar"/>
              </w:rPr>
              <w:t>1.03</w:t>
            </w:r>
          </w:p>
        </w:tc>
      </w:tr>
      <w:tr w14:paraId="756D4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77C52540">
            <w:pPr>
              <w:pStyle w:val="15"/>
            </w:pPr>
          </w:p>
        </w:tc>
        <w:tc>
          <w:tcPr>
            <w:tcW w:w="2471" w:type="dxa"/>
            <w:vAlign w:val="center"/>
          </w:tcPr>
          <w:p w14:paraId="1BEFC148">
            <w:pPr>
              <w:pStyle w:val="15"/>
            </w:pPr>
            <w:r>
              <w:t>10</w:t>
            </w:r>
          </w:p>
        </w:tc>
        <w:tc>
          <w:tcPr>
            <w:tcW w:w="3435" w:type="dxa"/>
            <w:vAlign w:val="bottom"/>
          </w:tcPr>
          <w:p w14:paraId="686549C9">
            <w:pPr>
              <w:widowControl/>
              <w:jc w:val="center"/>
              <w:textAlignment w:val="center"/>
              <w:rPr>
                <w:lang w:bidi="ar"/>
              </w:rPr>
            </w:pPr>
            <w:r>
              <w:rPr>
                <w:rFonts w:hint="eastAsia"/>
                <w:lang w:bidi="ar"/>
              </w:rPr>
              <w:t>0.00054</w:t>
            </w:r>
          </w:p>
        </w:tc>
        <w:tc>
          <w:tcPr>
            <w:tcW w:w="2734" w:type="dxa"/>
            <w:vAlign w:val="bottom"/>
          </w:tcPr>
          <w:p w14:paraId="609A8151">
            <w:pPr>
              <w:widowControl/>
              <w:jc w:val="center"/>
              <w:textAlignment w:val="center"/>
              <w:rPr>
                <w:lang w:bidi="ar"/>
              </w:rPr>
            </w:pPr>
            <w:r>
              <w:rPr>
                <w:rFonts w:hint="eastAsia"/>
                <w:lang w:bidi="ar"/>
              </w:rPr>
              <w:t>1.04</w:t>
            </w:r>
          </w:p>
        </w:tc>
      </w:tr>
      <w:tr w14:paraId="6DF9C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0D5358F1">
            <w:pPr>
              <w:pStyle w:val="15"/>
            </w:pPr>
          </w:p>
        </w:tc>
        <w:tc>
          <w:tcPr>
            <w:tcW w:w="2471" w:type="dxa"/>
            <w:vAlign w:val="center"/>
          </w:tcPr>
          <w:p w14:paraId="483A46DE">
            <w:pPr>
              <w:pStyle w:val="15"/>
            </w:pPr>
            <w:r>
              <w:t>11</w:t>
            </w:r>
          </w:p>
        </w:tc>
        <w:tc>
          <w:tcPr>
            <w:tcW w:w="3435" w:type="dxa"/>
            <w:vAlign w:val="bottom"/>
          </w:tcPr>
          <w:p w14:paraId="1B1666BE">
            <w:pPr>
              <w:widowControl/>
              <w:jc w:val="center"/>
              <w:textAlignment w:val="center"/>
              <w:rPr>
                <w:lang w:bidi="ar"/>
              </w:rPr>
            </w:pPr>
            <w:r>
              <w:rPr>
                <w:rFonts w:hint="eastAsia"/>
                <w:lang w:bidi="ar"/>
              </w:rPr>
              <w:t>0.00045</w:t>
            </w:r>
          </w:p>
        </w:tc>
        <w:tc>
          <w:tcPr>
            <w:tcW w:w="2734" w:type="dxa"/>
            <w:vAlign w:val="bottom"/>
          </w:tcPr>
          <w:p w14:paraId="0E5B9AAD">
            <w:pPr>
              <w:widowControl/>
              <w:jc w:val="center"/>
              <w:textAlignment w:val="center"/>
              <w:rPr>
                <w:lang w:bidi="ar"/>
              </w:rPr>
            </w:pPr>
            <w:r>
              <w:rPr>
                <w:rFonts w:hint="eastAsia"/>
                <w:lang w:bidi="ar"/>
              </w:rPr>
              <w:t>1.03</w:t>
            </w:r>
          </w:p>
        </w:tc>
      </w:tr>
      <w:tr w14:paraId="4C793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208" w:type="dxa"/>
            <w:vMerge w:val="continue"/>
            <w:vAlign w:val="center"/>
          </w:tcPr>
          <w:p w14:paraId="1AEA5CA4">
            <w:pPr>
              <w:pStyle w:val="15"/>
            </w:pPr>
          </w:p>
        </w:tc>
        <w:tc>
          <w:tcPr>
            <w:tcW w:w="2471" w:type="dxa"/>
            <w:vAlign w:val="center"/>
          </w:tcPr>
          <w:p w14:paraId="003EA650">
            <w:pPr>
              <w:pStyle w:val="15"/>
            </w:pPr>
            <w:r>
              <w:t>测定次数n</w:t>
            </w:r>
          </w:p>
        </w:tc>
        <w:tc>
          <w:tcPr>
            <w:tcW w:w="3435" w:type="dxa"/>
            <w:vAlign w:val="bottom"/>
          </w:tcPr>
          <w:p w14:paraId="431BC133">
            <w:pPr>
              <w:widowControl/>
              <w:jc w:val="center"/>
              <w:textAlignment w:val="center"/>
              <w:rPr>
                <w:lang w:bidi="ar"/>
              </w:rPr>
            </w:pPr>
            <w:r>
              <w:rPr>
                <w:rFonts w:hint="eastAsia"/>
                <w:lang w:bidi="ar"/>
              </w:rPr>
              <w:t>11</w:t>
            </w:r>
          </w:p>
        </w:tc>
        <w:tc>
          <w:tcPr>
            <w:tcW w:w="2734" w:type="dxa"/>
            <w:vAlign w:val="bottom"/>
          </w:tcPr>
          <w:p w14:paraId="2B05916B">
            <w:pPr>
              <w:widowControl/>
              <w:jc w:val="center"/>
              <w:textAlignment w:val="center"/>
              <w:rPr>
                <w:lang w:bidi="ar"/>
              </w:rPr>
            </w:pPr>
            <w:r>
              <w:rPr>
                <w:rFonts w:hint="eastAsia"/>
                <w:lang w:bidi="ar"/>
              </w:rPr>
              <w:t>11</w:t>
            </w:r>
          </w:p>
        </w:tc>
      </w:tr>
      <w:tr w14:paraId="69F25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208" w:type="dxa"/>
            <w:vMerge w:val="continue"/>
            <w:vAlign w:val="center"/>
          </w:tcPr>
          <w:p w14:paraId="63ED4CEB">
            <w:pPr>
              <w:pStyle w:val="15"/>
            </w:pPr>
          </w:p>
        </w:tc>
        <w:tc>
          <w:tcPr>
            <w:tcW w:w="2471" w:type="dxa"/>
            <w:vAlign w:val="center"/>
          </w:tcPr>
          <w:p w14:paraId="746C5164">
            <w:pPr>
              <w:pStyle w:val="15"/>
            </w:pPr>
            <w:r>
              <w:t>平均值</w:t>
            </w:r>
          </w:p>
        </w:tc>
        <w:tc>
          <w:tcPr>
            <w:tcW w:w="3435" w:type="dxa"/>
            <w:vAlign w:val="bottom"/>
          </w:tcPr>
          <w:p w14:paraId="489DA9FA">
            <w:pPr>
              <w:widowControl/>
              <w:jc w:val="center"/>
              <w:textAlignment w:val="center"/>
              <w:rPr>
                <w:lang w:bidi="ar"/>
              </w:rPr>
            </w:pPr>
            <w:r>
              <w:rPr>
                <w:rFonts w:hint="eastAsia"/>
                <w:lang w:bidi="ar"/>
              </w:rPr>
              <w:t>0.00048</w:t>
            </w:r>
          </w:p>
        </w:tc>
        <w:tc>
          <w:tcPr>
            <w:tcW w:w="2734" w:type="dxa"/>
            <w:vAlign w:val="bottom"/>
          </w:tcPr>
          <w:p w14:paraId="72B2B15C">
            <w:pPr>
              <w:widowControl/>
              <w:jc w:val="center"/>
              <w:textAlignment w:val="center"/>
              <w:rPr>
                <w:lang w:bidi="ar"/>
              </w:rPr>
            </w:pPr>
            <w:r>
              <w:rPr>
                <w:rFonts w:hint="eastAsia"/>
                <w:lang w:bidi="ar"/>
              </w:rPr>
              <w:t>1.031</w:t>
            </w:r>
          </w:p>
        </w:tc>
      </w:tr>
      <w:tr w14:paraId="4847E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2342B417">
            <w:pPr>
              <w:pStyle w:val="15"/>
            </w:pPr>
          </w:p>
        </w:tc>
        <w:tc>
          <w:tcPr>
            <w:tcW w:w="2471" w:type="dxa"/>
            <w:vAlign w:val="center"/>
          </w:tcPr>
          <w:p w14:paraId="24AD7AFA">
            <w:pPr>
              <w:pStyle w:val="15"/>
            </w:pPr>
            <w:r>
              <w:t>SD</w:t>
            </w:r>
          </w:p>
        </w:tc>
        <w:tc>
          <w:tcPr>
            <w:tcW w:w="3435" w:type="dxa"/>
            <w:vAlign w:val="bottom"/>
          </w:tcPr>
          <w:p w14:paraId="0B8D3874">
            <w:pPr>
              <w:widowControl/>
              <w:jc w:val="center"/>
              <w:textAlignment w:val="center"/>
              <w:rPr>
                <w:lang w:bidi="ar"/>
              </w:rPr>
            </w:pPr>
            <w:r>
              <w:rPr>
                <w:rFonts w:hint="eastAsia"/>
                <w:lang w:bidi="ar"/>
              </w:rPr>
              <w:t>3.71484E-05</w:t>
            </w:r>
          </w:p>
        </w:tc>
        <w:tc>
          <w:tcPr>
            <w:tcW w:w="2734" w:type="dxa"/>
            <w:vAlign w:val="bottom"/>
          </w:tcPr>
          <w:p w14:paraId="139DF595">
            <w:pPr>
              <w:widowControl/>
              <w:jc w:val="center"/>
              <w:textAlignment w:val="center"/>
              <w:rPr>
                <w:lang w:bidi="ar"/>
              </w:rPr>
            </w:pPr>
            <w:r>
              <w:rPr>
                <w:rFonts w:hint="eastAsia"/>
                <w:lang w:bidi="ar"/>
              </w:rPr>
              <w:t>0.0070</w:t>
            </w:r>
          </w:p>
        </w:tc>
      </w:tr>
      <w:tr w14:paraId="1209C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0412B71A">
            <w:pPr>
              <w:pStyle w:val="15"/>
            </w:pPr>
          </w:p>
        </w:tc>
        <w:tc>
          <w:tcPr>
            <w:tcW w:w="2471" w:type="dxa"/>
            <w:vAlign w:val="center"/>
          </w:tcPr>
          <w:p w14:paraId="78511A1A">
            <w:pPr>
              <w:pStyle w:val="15"/>
            </w:pPr>
            <w:r>
              <w:t>RSD/%</w:t>
            </w:r>
          </w:p>
        </w:tc>
        <w:tc>
          <w:tcPr>
            <w:tcW w:w="3435" w:type="dxa"/>
            <w:vAlign w:val="bottom"/>
          </w:tcPr>
          <w:p w14:paraId="0F79E167">
            <w:pPr>
              <w:widowControl/>
              <w:jc w:val="center"/>
              <w:textAlignment w:val="center"/>
              <w:rPr>
                <w:lang w:bidi="ar"/>
              </w:rPr>
            </w:pPr>
            <w:r>
              <w:rPr>
                <w:rFonts w:hint="eastAsia"/>
                <w:lang w:bidi="ar"/>
              </w:rPr>
              <w:t>7.74</w:t>
            </w:r>
          </w:p>
        </w:tc>
        <w:tc>
          <w:tcPr>
            <w:tcW w:w="2734" w:type="dxa"/>
            <w:vAlign w:val="bottom"/>
          </w:tcPr>
          <w:p w14:paraId="2F18FF4D">
            <w:pPr>
              <w:widowControl/>
              <w:jc w:val="center"/>
              <w:textAlignment w:val="center"/>
              <w:rPr>
                <w:lang w:bidi="ar"/>
              </w:rPr>
            </w:pPr>
            <w:r>
              <w:rPr>
                <w:rFonts w:hint="eastAsia"/>
                <w:lang w:bidi="ar"/>
              </w:rPr>
              <w:t>0.68</w:t>
            </w:r>
          </w:p>
        </w:tc>
      </w:tr>
      <w:tr w14:paraId="2839E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505F2E5A">
            <w:pPr>
              <w:pStyle w:val="15"/>
            </w:pPr>
          </w:p>
        </w:tc>
        <w:tc>
          <w:tcPr>
            <w:tcW w:w="2471" w:type="dxa"/>
            <w:vAlign w:val="center"/>
          </w:tcPr>
          <w:p w14:paraId="17DCB1F5">
            <w:pPr>
              <w:pStyle w:val="15"/>
            </w:pPr>
            <w:r>
              <w:t>Max</w:t>
            </w:r>
          </w:p>
        </w:tc>
        <w:tc>
          <w:tcPr>
            <w:tcW w:w="3435" w:type="dxa"/>
            <w:vAlign w:val="center"/>
          </w:tcPr>
          <w:p w14:paraId="79E5341E">
            <w:pPr>
              <w:widowControl/>
              <w:jc w:val="center"/>
              <w:textAlignment w:val="center"/>
              <w:rPr>
                <w:lang w:bidi="ar"/>
              </w:rPr>
            </w:pPr>
            <w:r>
              <w:rPr>
                <w:rFonts w:hint="eastAsia"/>
                <w:lang w:bidi="ar"/>
              </w:rPr>
              <w:t>0.00054</w:t>
            </w:r>
          </w:p>
        </w:tc>
        <w:tc>
          <w:tcPr>
            <w:tcW w:w="2734" w:type="dxa"/>
            <w:vAlign w:val="center"/>
          </w:tcPr>
          <w:p w14:paraId="64900DA2">
            <w:pPr>
              <w:widowControl/>
              <w:jc w:val="center"/>
              <w:textAlignment w:val="center"/>
              <w:rPr>
                <w:lang w:bidi="ar"/>
              </w:rPr>
            </w:pPr>
            <w:r>
              <w:rPr>
                <w:rFonts w:hint="eastAsia"/>
                <w:lang w:bidi="ar"/>
              </w:rPr>
              <w:t>1.04</w:t>
            </w:r>
          </w:p>
        </w:tc>
      </w:tr>
      <w:tr w14:paraId="11D35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07171A75">
            <w:pPr>
              <w:pStyle w:val="15"/>
            </w:pPr>
          </w:p>
        </w:tc>
        <w:tc>
          <w:tcPr>
            <w:tcW w:w="2471" w:type="dxa"/>
            <w:vAlign w:val="center"/>
          </w:tcPr>
          <w:p w14:paraId="32E62179">
            <w:pPr>
              <w:pStyle w:val="15"/>
            </w:pPr>
            <w:r>
              <w:t>Min</w:t>
            </w:r>
          </w:p>
        </w:tc>
        <w:tc>
          <w:tcPr>
            <w:tcW w:w="3435" w:type="dxa"/>
            <w:vAlign w:val="center"/>
          </w:tcPr>
          <w:p w14:paraId="4CD1F20B">
            <w:pPr>
              <w:widowControl/>
              <w:jc w:val="center"/>
              <w:textAlignment w:val="center"/>
              <w:rPr>
                <w:lang w:bidi="ar"/>
              </w:rPr>
            </w:pPr>
            <w:r>
              <w:rPr>
                <w:rFonts w:hint="eastAsia"/>
                <w:lang w:bidi="ar"/>
              </w:rPr>
              <w:t>0.00045</w:t>
            </w:r>
          </w:p>
        </w:tc>
        <w:tc>
          <w:tcPr>
            <w:tcW w:w="2734" w:type="dxa"/>
            <w:vAlign w:val="center"/>
          </w:tcPr>
          <w:p w14:paraId="50C0CC4C">
            <w:pPr>
              <w:widowControl/>
              <w:jc w:val="center"/>
              <w:textAlignment w:val="center"/>
              <w:rPr>
                <w:lang w:bidi="ar"/>
              </w:rPr>
            </w:pPr>
            <w:r>
              <w:rPr>
                <w:rFonts w:hint="eastAsia"/>
                <w:lang w:bidi="ar"/>
              </w:rPr>
              <w:t>1.02</w:t>
            </w:r>
          </w:p>
        </w:tc>
      </w:tr>
      <w:tr w14:paraId="656F8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1AB06EEE">
            <w:pPr>
              <w:pStyle w:val="15"/>
            </w:pPr>
          </w:p>
        </w:tc>
        <w:tc>
          <w:tcPr>
            <w:tcW w:w="2471" w:type="dxa"/>
            <w:vAlign w:val="center"/>
          </w:tcPr>
          <w:p w14:paraId="159494CE">
            <w:pPr>
              <w:pStyle w:val="15"/>
            </w:pPr>
            <w:r>
              <w:t>Gmax</w:t>
            </w:r>
          </w:p>
        </w:tc>
        <w:tc>
          <w:tcPr>
            <w:tcW w:w="3435" w:type="dxa"/>
            <w:vAlign w:val="center"/>
          </w:tcPr>
          <w:p w14:paraId="66ADB005">
            <w:pPr>
              <w:widowControl/>
              <w:jc w:val="center"/>
              <w:textAlignment w:val="center"/>
              <w:rPr>
                <w:lang w:bidi="ar"/>
              </w:rPr>
            </w:pPr>
            <w:r>
              <w:rPr>
                <w:rFonts w:hint="eastAsia"/>
                <w:lang w:bidi="ar"/>
              </w:rPr>
              <w:t>1.615</w:t>
            </w:r>
          </w:p>
        </w:tc>
        <w:tc>
          <w:tcPr>
            <w:tcW w:w="2734" w:type="dxa"/>
            <w:vAlign w:val="center"/>
          </w:tcPr>
          <w:p w14:paraId="710AF8DE">
            <w:pPr>
              <w:widowControl/>
              <w:jc w:val="center"/>
              <w:textAlignment w:val="center"/>
              <w:rPr>
                <w:lang w:bidi="ar"/>
              </w:rPr>
            </w:pPr>
            <w:r>
              <w:rPr>
                <w:rFonts w:hint="eastAsia"/>
                <w:lang w:bidi="ar"/>
              </w:rPr>
              <w:t>1.299</w:t>
            </w:r>
          </w:p>
        </w:tc>
      </w:tr>
      <w:tr w14:paraId="4D621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6CAD48F0">
            <w:pPr>
              <w:pStyle w:val="15"/>
            </w:pPr>
          </w:p>
        </w:tc>
        <w:tc>
          <w:tcPr>
            <w:tcW w:w="2471" w:type="dxa"/>
            <w:vAlign w:val="center"/>
          </w:tcPr>
          <w:p w14:paraId="6BD2F9FD">
            <w:pPr>
              <w:pStyle w:val="15"/>
            </w:pPr>
            <w:r>
              <w:t>Gmin</w:t>
            </w:r>
          </w:p>
        </w:tc>
        <w:tc>
          <w:tcPr>
            <w:tcW w:w="3435" w:type="dxa"/>
            <w:vAlign w:val="center"/>
          </w:tcPr>
          <w:p w14:paraId="1093E8FB">
            <w:pPr>
              <w:widowControl/>
              <w:jc w:val="center"/>
              <w:textAlignment w:val="center"/>
              <w:rPr>
                <w:lang w:bidi="ar"/>
              </w:rPr>
            </w:pPr>
            <w:r>
              <w:rPr>
                <w:rFonts w:hint="eastAsia"/>
                <w:lang w:bidi="ar"/>
              </w:rPr>
              <w:t>0.808</w:t>
            </w:r>
          </w:p>
        </w:tc>
        <w:tc>
          <w:tcPr>
            <w:tcW w:w="2734" w:type="dxa"/>
            <w:vAlign w:val="center"/>
          </w:tcPr>
          <w:p w14:paraId="4D916F08">
            <w:pPr>
              <w:widowControl/>
              <w:jc w:val="center"/>
              <w:textAlignment w:val="center"/>
              <w:rPr>
                <w:lang w:bidi="ar"/>
              </w:rPr>
            </w:pPr>
            <w:r>
              <w:rPr>
                <w:rFonts w:hint="eastAsia"/>
                <w:lang w:bidi="ar"/>
              </w:rPr>
              <w:t>1.556</w:t>
            </w:r>
          </w:p>
        </w:tc>
      </w:tr>
      <w:tr w14:paraId="6677B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5B8DEF86">
            <w:pPr>
              <w:pStyle w:val="15"/>
            </w:pPr>
          </w:p>
        </w:tc>
        <w:tc>
          <w:tcPr>
            <w:tcW w:w="2471" w:type="dxa"/>
            <w:vAlign w:val="center"/>
          </w:tcPr>
          <w:p w14:paraId="6048674B">
            <w:pPr>
              <w:pStyle w:val="15"/>
            </w:pPr>
            <w:r>
              <w:t>G</w:t>
            </w:r>
            <w:r>
              <w:rPr>
                <w:vertAlign w:val="subscript"/>
              </w:rPr>
              <w:t>95</w:t>
            </w:r>
            <w:r>
              <w:t>(n)</w:t>
            </w:r>
          </w:p>
        </w:tc>
        <w:tc>
          <w:tcPr>
            <w:tcW w:w="3435" w:type="dxa"/>
            <w:vAlign w:val="center"/>
          </w:tcPr>
          <w:p w14:paraId="66117BC8">
            <w:pPr>
              <w:jc w:val="center"/>
              <w:rPr>
                <w:sz w:val="18"/>
                <w:szCs w:val="18"/>
              </w:rPr>
            </w:pPr>
            <w:r>
              <w:rPr>
                <w:rFonts w:hint="eastAsia"/>
              </w:rPr>
              <w:t>2.355</w:t>
            </w:r>
          </w:p>
        </w:tc>
        <w:tc>
          <w:tcPr>
            <w:tcW w:w="2734" w:type="dxa"/>
            <w:vAlign w:val="center"/>
          </w:tcPr>
          <w:p w14:paraId="539C60F0">
            <w:pPr>
              <w:jc w:val="center"/>
              <w:rPr>
                <w:sz w:val="18"/>
                <w:szCs w:val="18"/>
              </w:rPr>
            </w:pPr>
            <w:r>
              <w:rPr>
                <w:rFonts w:hint="eastAsia"/>
              </w:rPr>
              <w:t>2.355</w:t>
            </w:r>
          </w:p>
        </w:tc>
      </w:tr>
      <w:tr w14:paraId="3ECA4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2871431B">
            <w:pPr>
              <w:pStyle w:val="15"/>
            </w:pPr>
          </w:p>
        </w:tc>
        <w:tc>
          <w:tcPr>
            <w:tcW w:w="2471" w:type="dxa"/>
            <w:vAlign w:val="center"/>
          </w:tcPr>
          <w:p w14:paraId="173C7020">
            <w:pPr>
              <w:pStyle w:val="15"/>
            </w:pPr>
            <w:r>
              <w:t>G</w:t>
            </w:r>
            <w:r>
              <w:rPr>
                <w:vertAlign w:val="subscript"/>
              </w:rPr>
              <w:t>99</w:t>
            </w:r>
            <w:r>
              <w:t>(n)</w:t>
            </w:r>
          </w:p>
        </w:tc>
        <w:tc>
          <w:tcPr>
            <w:tcW w:w="3435" w:type="dxa"/>
            <w:vAlign w:val="center"/>
          </w:tcPr>
          <w:p w14:paraId="27E8452E">
            <w:pPr>
              <w:jc w:val="center"/>
              <w:rPr>
                <w:sz w:val="18"/>
                <w:szCs w:val="18"/>
              </w:rPr>
            </w:pPr>
            <w:r>
              <w:rPr>
                <w:rFonts w:hint="eastAsia"/>
              </w:rPr>
              <w:t>2.564</w:t>
            </w:r>
          </w:p>
        </w:tc>
        <w:tc>
          <w:tcPr>
            <w:tcW w:w="2734" w:type="dxa"/>
            <w:vAlign w:val="center"/>
          </w:tcPr>
          <w:p w14:paraId="19D965ED">
            <w:pPr>
              <w:jc w:val="center"/>
              <w:rPr>
                <w:sz w:val="18"/>
                <w:szCs w:val="18"/>
              </w:rPr>
            </w:pPr>
            <w:r>
              <w:rPr>
                <w:rFonts w:hint="eastAsia"/>
              </w:rPr>
              <w:t>2.564</w:t>
            </w:r>
          </w:p>
        </w:tc>
      </w:tr>
      <w:tr w14:paraId="0A052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1208" w:type="dxa"/>
            <w:vMerge w:val="continue"/>
            <w:vAlign w:val="center"/>
          </w:tcPr>
          <w:p w14:paraId="17C1ED23">
            <w:pPr>
              <w:pStyle w:val="15"/>
            </w:pPr>
          </w:p>
        </w:tc>
        <w:tc>
          <w:tcPr>
            <w:tcW w:w="2471" w:type="dxa"/>
            <w:vAlign w:val="center"/>
          </w:tcPr>
          <w:p w14:paraId="44817CAB">
            <w:pPr>
              <w:pStyle w:val="15"/>
            </w:pPr>
            <w:r>
              <w:t>检验结果</w:t>
            </w:r>
          </w:p>
        </w:tc>
        <w:tc>
          <w:tcPr>
            <w:tcW w:w="3435" w:type="dxa"/>
            <w:vAlign w:val="center"/>
          </w:tcPr>
          <w:p w14:paraId="2141FA60">
            <w:pPr>
              <w:jc w:val="center"/>
              <w:rPr>
                <w:bCs/>
              </w:rPr>
            </w:pPr>
            <w:r>
              <w:rPr>
                <w:kern w:val="2"/>
              </w:rPr>
              <w:t>无异议</w:t>
            </w:r>
          </w:p>
        </w:tc>
        <w:tc>
          <w:tcPr>
            <w:tcW w:w="2734" w:type="dxa"/>
            <w:vAlign w:val="center"/>
          </w:tcPr>
          <w:p w14:paraId="40BFBC3A">
            <w:pPr>
              <w:jc w:val="center"/>
              <w:rPr>
                <w:bCs/>
              </w:rPr>
            </w:pPr>
            <w:r>
              <w:rPr>
                <w:kern w:val="2"/>
              </w:rPr>
              <w:t>无异议</w:t>
            </w:r>
          </w:p>
        </w:tc>
      </w:tr>
    </w:tbl>
    <w:p w14:paraId="19F44C2A">
      <w:pPr>
        <w:pStyle w:val="6"/>
      </w:pPr>
      <w:r>
        <w:rPr>
          <w:rFonts w:hint="eastAsia"/>
        </w:rPr>
        <w:t xml:space="preserve">  </w:t>
      </w:r>
      <w:r>
        <w:t>表 2-</w:t>
      </w:r>
      <w:r>
        <w:rPr>
          <w:rFonts w:hint="eastAsia"/>
        </w:rPr>
        <w:t>63铅元素</w:t>
      </w:r>
      <w:r>
        <w:t xml:space="preserve"> 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8"/>
        <w:gridCol w:w="2471"/>
        <w:gridCol w:w="3435"/>
        <w:gridCol w:w="2734"/>
      </w:tblGrid>
      <w:tr w14:paraId="70B22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208" w:type="dxa"/>
            <w:vAlign w:val="center"/>
          </w:tcPr>
          <w:p w14:paraId="14A1748A">
            <w:pPr>
              <w:pStyle w:val="15"/>
            </w:pPr>
            <w:r>
              <w:t>实验室i</w:t>
            </w:r>
          </w:p>
        </w:tc>
        <w:tc>
          <w:tcPr>
            <w:tcW w:w="2471" w:type="dxa"/>
            <w:vAlign w:val="center"/>
          </w:tcPr>
          <w:p w14:paraId="49956228">
            <w:pPr>
              <w:pStyle w:val="15"/>
            </w:pPr>
            <w:r>
              <w:t>测定结果</w:t>
            </w:r>
          </w:p>
        </w:tc>
        <w:tc>
          <w:tcPr>
            <w:tcW w:w="3435" w:type="dxa"/>
            <w:vAlign w:val="center"/>
          </w:tcPr>
          <w:p w14:paraId="5C6D1781">
            <w:pPr>
              <w:pStyle w:val="15"/>
            </w:pPr>
            <w:r>
              <w:t>1</w:t>
            </w:r>
            <w:r>
              <w:rPr>
                <w:rFonts w:hint="eastAsia"/>
              </w:rPr>
              <w:t>7</w:t>
            </w:r>
            <w:r>
              <w:t>#</w:t>
            </w:r>
          </w:p>
        </w:tc>
        <w:tc>
          <w:tcPr>
            <w:tcW w:w="2734" w:type="dxa"/>
            <w:vAlign w:val="center"/>
          </w:tcPr>
          <w:p w14:paraId="45B773CF">
            <w:pPr>
              <w:pStyle w:val="15"/>
            </w:pPr>
            <w:r>
              <w:t>1</w:t>
            </w:r>
            <w:r>
              <w:rPr>
                <w:rFonts w:hint="eastAsia"/>
              </w:rPr>
              <w:t>8</w:t>
            </w:r>
            <w:r>
              <w:t>#</w:t>
            </w:r>
          </w:p>
        </w:tc>
      </w:tr>
      <w:tr w14:paraId="359B0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restart"/>
            <w:vAlign w:val="center"/>
          </w:tcPr>
          <w:p w14:paraId="3160D7AF">
            <w:pPr>
              <w:pStyle w:val="15"/>
            </w:pPr>
            <w:r>
              <w:rPr>
                <w:rFonts w:hint="eastAsia"/>
              </w:rPr>
              <w:t>9</w:t>
            </w:r>
          </w:p>
        </w:tc>
        <w:tc>
          <w:tcPr>
            <w:tcW w:w="2471" w:type="dxa"/>
            <w:vAlign w:val="center"/>
          </w:tcPr>
          <w:p w14:paraId="4F5344CC">
            <w:pPr>
              <w:pStyle w:val="15"/>
            </w:pPr>
            <w:r>
              <w:t>1</w:t>
            </w:r>
          </w:p>
        </w:tc>
        <w:tc>
          <w:tcPr>
            <w:tcW w:w="3435" w:type="dxa"/>
          </w:tcPr>
          <w:p w14:paraId="16BC681B">
            <w:pPr>
              <w:widowControl/>
              <w:jc w:val="center"/>
              <w:textAlignment w:val="top"/>
              <w:rPr>
                <w:bCs/>
              </w:rPr>
            </w:pPr>
            <w:r>
              <w:rPr>
                <w:lang w:bidi="ar"/>
              </w:rPr>
              <w:t>0.00029</w:t>
            </w:r>
          </w:p>
        </w:tc>
        <w:tc>
          <w:tcPr>
            <w:tcW w:w="2734" w:type="dxa"/>
          </w:tcPr>
          <w:p w14:paraId="5F7B15CE">
            <w:pPr>
              <w:widowControl/>
              <w:jc w:val="center"/>
              <w:textAlignment w:val="top"/>
              <w:rPr>
                <w:bCs/>
              </w:rPr>
            </w:pPr>
            <w:r>
              <w:rPr>
                <w:lang w:bidi="ar"/>
              </w:rPr>
              <w:t>0.98</w:t>
            </w:r>
          </w:p>
        </w:tc>
      </w:tr>
      <w:tr w14:paraId="3753A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37186821">
            <w:pPr>
              <w:pStyle w:val="15"/>
            </w:pPr>
          </w:p>
        </w:tc>
        <w:tc>
          <w:tcPr>
            <w:tcW w:w="2471" w:type="dxa"/>
            <w:vAlign w:val="center"/>
          </w:tcPr>
          <w:p w14:paraId="471CEF08">
            <w:pPr>
              <w:pStyle w:val="15"/>
            </w:pPr>
            <w:r>
              <w:t>2</w:t>
            </w:r>
          </w:p>
        </w:tc>
        <w:tc>
          <w:tcPr>
            <w:tcW w:w="3435" w:type="dxa"/>
          </w:tcPr>
          <w:p w14:paraId="6CB80F2E">
            <w:pPr>
              <w:widowControl/>
              <w:jc w:val="center"/>
              <w:textAlignment w:val="top"/>
              <w:rPr>
                <w:bCs/>
              </w:rPr>
            </w:pPr>
            <w:r>
              <w:rPr>
                <w:lang w:bidi="ar"/>
              </w:rPr>
              <w:t>0.0004</w:t>
            </w:r>
            <w:r>
              <w:rPr>
                <w:rFonts w:hint="eastAsia"/>
                <w:lang w:bidi="ar"/>
              </w:rPr>
              <w:t>0</w:t>
            </w:r>
          </w:p>
        </w:tc>
        <w:tc>
          <w:tcPr>
            <w:tcW w:w="2734" w:type="dxa"/>
          </w:tcPr>
          <w:p w14:paraId="2A2BDDFA">
            <w:pPr>
              <w:widowControl/>
              <w:jc w:val="center"/>
              <w:textAlignment w:val="top"/>
              <w:rPr>
                <w:bCs/>
              </w:rPr>
            </w:pPr>
            <w:r>
              <w:rPr>
                <w:rFonts w:hint="eastAsia"/>
                <w:lang w:bidi="ar"/>
              </w:rPr>
              <w:t>1.00</w:t>
            </w:r>
          </w:p>
        </w:tc>
      </w:tr>
      <w:tr w14:paraId="3788C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15AFE59C">
            <w:pPr>
              <w:pStyle w:val="15"/>
            </w:pPr>
          </w:p>
        </w:tc>
        <w:tc>
          <w:tcPr>
            <w:tcW w:w="2471" w:type="dxa"/>
            <w:vAlign w:val="center"/>
          </w:tcPr>
          <w:p w14:paraId="59E6C6D4">
            <w:pPr>
              <w:pStyle w:val="15"/>
            </w:pPr>
            <w:r>
              <w:t>3</w:t>
            </w:r>
          </w:p>
        </w:tc>
        <w:tc>
          <w:tcPr>
            <w:tcW w:w="3435" w:type="dxa"/>
          </w:tcPr>
          <w:p w14:paraId="2740D923">
            <w:pPr>
              <w:widowControl/>
              <w:jc w:val="center"/>
              <w:textAlignment w:val="top"/>
              <w:rPr>
                <w:bCs/>
              </w:rPr>
            </w:pPr>
            <w:r>
              <w:rPr>
                <w:lang w:bidi="ar"/>
              </w:rPr>
              <w:t>0.00034</w:t>
            </w:r>
          </w:p>
        </w:tc>
        <w:tc>
          <w:tcPr>
            <w:tcW w:w="2734" w:type="dxa"/>
          </w:tcPr>
          <w:p w14:paraId="71707B90">
            <w:pPr>
              <w:widowControl/>
              <w:jc w:val="center"/>
              <w:textAlignment w:val="top"/>
              <w:rPr>
                <w:bCs/>
              </w:rPr>
            </w:pPr>
            <w:r>
              <w:rPr>
                <w:lang w:bidi="ar"/>
              </w:rPr>
              <w:t>1.01</w:t>
            </w:r>
          </w:p>
        </w:tc>
      </w:tr>
      <w:tr w14:paraId="17876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741378C0">
            <w:pPr>
              <w:pStyle w:val="15"/>
            </w:pPr>
          </w:p>
        </w:tc>
        <w:tc>
          <w:tcPr>
            <w:tcW w:w="2471" w:type="dxa"/>
            <w:vAlign w:val="center"/>
          </w:tcPr>
          <w:p w14:paraId="75751A3D">
            <w:pPr>
              <w:pStyle w:val="15"/>
            </w:pPr>
            <w:r>
              <w:t>4</w:t>
            </w:r>
          </w:p>
        </w:tc>
        <w:tc>
          <w:tcPr>
            <w:tcW w:w="3435" w:type="dxa"/>
          </w:tcPr>
          <w:p w14:paraId="60D97FE1">
            <w:pPr>
              <w:widowControl/>
              <w:jc w:val="center"/>
              <w:textAlignment w:val="top"/>
              <w:rPr>
                <w:bCs/>
              </w:rPr>
            </w:pPr>
            <w:r>
              <w:rPr>
                <w:lang w:bidi="ar"/>
              </w:rPr>
              <w:t>0.00033</w:t>
            </w:r>
          </w:p>
        </w:tc>
        <w:tc>
          <w:tcPr>
            <w:tcW w:w="2734" w:type="dxa"/>
          </w:tcPr>
          <w:p w14:paraId="3F64E63E">
            <w:pPr>
              <w:widowControl/>
              <w:jc w:val="center"/>
              <w:textAlignment w:val="top"/>
              <w:rPr>
                <w:bCs/>
              </w:rPr>
            </w:pPr>
            <w:r>
              <w:rPr>
                <w:lang w:bidi="ar"/>
              </w:rPr>
              <w:t>1.02</w:t>
            </w:r>
          </w:p>
        </w:tc>
      </w:tr>
      <w:tr w14:paraId="1386E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3CDAA2CC">
            <w:pPr>
              <w:pStyle w:val="15"/>
            </w:pPr>
          </w:p>
        </w:tc>
        <w:tc>
          <w:tcPr>
            <w:tcW w:w="2471" w:type="dxa"/>
            <w:vAlign w:val="center"/>
          </w:tcPr>
          <w:p w14:paraId="43452A37">
            <w:pPr>
              <w:pStyle w:val="15"/>
            </w:pPr>
            <w:r>
              <w:t>5</w:t>
            </w:r>
          </w:p>
        </w:tc>
        <w:tc>
          <w:tcPr>
            <w:tcW w:w="3435" w:type="dxa"/>
          </w:tcPr>
          <w:p w14:paraId="0755FABE">
            <w:pPr>
              <w:widowControl/>
              <w:jc w:val="center"/>
              <w:textAlignment w:val="top"/>
              <w:rPr>
                <w:bCs/>
              </w:rPr>
            </w:pPr>
            <w:r>
              <w:rPr>
                <w:lang w:bidi="ar"/>
              </w:rPr>
              <w:t>0.00033</w:t>
            </w:r>
          </w:p>
        </w:tc>
        <w:tc>
          <w:tcPr>
            <w:tcW w:w="2734" w:type="dxa"/>
          </w:tcPr>
          <w:p w14:paraId="7DD57F4F">
            <w:pPr>
              <w:widowControl/>
              <w:jc w:val="center"/>
              <w:textAlignment w:val="top"/>
            </w:pPr>
            <w:r>
              <w:rPr>
                <w:lang w:bidi="ar"/>
              </w:rPr>
              <w:t>1</w:t>
            </w:r>
            <w:r>
              <w:rPr>
                <w:rFonts w:hint="eastAsia"/>
                <w:lang w:bidi="ar"/>
              </w:rPr>
              <w:t>.00</w:t>
            </w:r>
          </w:p>
        </w:tc>
      </w:tr>
      <w:tr w14:paraId="4CDA7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36CC9DAE">
            <w:pPr>
              <w:pStyle w:val="15"/>
            </w:pPr>
          </w:p>
        </w:tc>
        <w:tc>
          <w:tcPr>
            <w:tcW w:w="2471" w:type="dxa"/>
            <w:vAlign w:val="center"/>
          </w:tcPr>
          <w:p w14:paraId="6AA7FBA3">
            <w:pPr>
              <w:pStyle w:val="15"/>
            </w:pPr>
            <w:r>
              <w:t>6</w:t>
            </w:r>
          </w:p>
        </w:tc>
        <w:tc>
          <w:tcPr>
            <w:tcW w:w="3435" w:type="dxa"/>
          </w:tcPr>
          <w:p w14:paraId="47F0938B">
            <w:pPr>
              <w:widowControl/>
              <w:jc w:val="center"/>
              <w:textAlignment w:val="top"/>
              <w:rPr>
                <w:bCs/>
              </w:rPr>
            </w:pPr>
            <w:r>
              <w:rPr>
                <w:lang w:bidi="ar"/>
              </w:rPr>
              <w:t>0.00032</w:t>
            </w:r>
          </w:p>
        </w:tc>
        <w:tc>
          <w:tcPr>
            <w:tcW w:w="2734" w:type="dxa"/>
          </w:tcPr>
          <w:p w14:paraId="43F8EB4F">
            <w:pPr>
              <w:widowControl/>
              <w:jc w:val="center"/>
              <w:textAlignment w:val="top"/>
              <w:rPr>
                <w:bCs/>
              </w:rPr>
            </w:pPr>
            <w:r>
              <w:rPr>
                <w:lang w:bidi="ar"/>
              </w:rPr>
              <w:t>1</w:t>
            </w:r>
            <w:r>
              <w:rPr>
                <w:rFonts w:hint="eastAsia"/>
                <w:lang w:bidi="ar"/>
              </w:rPr>
              <w:t>.00</w:t>
            </w:r>
          </w:p>
        </w:tc>
      </w:tr>
      <w:tr w14:paraId="4D2DA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3B35C115">
            <w:pPr>
              <w:pStyle w:val="15"/>
            </w:pPr>
          </w:p>
        </w:tc>
        <w:tc>
          <w:tcPr>
            <w:tcW w:w="2471" w:type="dxa"/>
            <w:vAlign w:val="center"/>
          </w:tcPr>
          <w:p w14:paraId="56B0BF19">
            <w:pPr>
              <w:pStyle w:val="15"/>
            </w:pPr>
            <w:r>
              <w:t>7</w:t>
            </w:r>
          </w:p>
        </w:tc>
        <w:tc>
          <w:tcPr>
            <w:tcW w:w="3435" w:type="dxa"/>
          </w:tcPr>
          <w:p w14:paraId="23F1C191">
            <w:pPr>
              <w:widowControl/>
              <w:jc w:val="center"/>
              <w:textAlignment w:val="top"/>
              <w:rPr>
                <w:bCs/>
              </w:rPr>
            </w:pPr>
            <w:r>
              <w:rPr>
                <w:lang w:bidi="ar"/>
              </w:rPr>
              <w:t>0.00033</w:t>
            </w:r>
          </w:p>
        </w:tc>
        <w:tc>
          <w:tcPr>
            <w:tcW w:w="2734" w:type="dxa"/>
          </w:tcPr>
          <w:p w14:paraId="16438D23">
            <w:pPr>
              <w:widowControl/>
              <w:jc w:val="center"/>
              <w:textAlignment w:val="top"/>
              <w:rPr>
                <w:bCs/>
              </w:rPr>
            </w:pPr>
            <w:r>
              <w:rPr>
                <w:lang w:bidi="ar"/>
              </w:rPr>
              <w:t>1.03</w:t>
            </w:r>
          </w:p>
        </w:tc>
      </w:tr>
      <w:tr w14:paraId="4B14F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70F93912">
            <w:pPr>
              <w:pStyle w:val="15"/>
            </w:pPr>
          </w:p>
        </w:tc>
        <w:tc>
          <w:tcPr>
            <w:tcW w:w="2471" w:type="dxa"/>
            <w:vAlign w:val="center"/>
          </w:tcPr>
          <w:p w14:paraId="63618E4C">
            <w:pPr>
              <w:pStyle w:val="15"/>
            </w:pPr>
            <w:r>
              <w:t>8</w:t>
            </w:r>
          </w:p>
        </w:tc>
        <w:tc>
          <w:tcPr>
            <w:tcW w:w="3435" w:type="dxa"/>
          </w:tcPr>
          <w:p w14:paraId="1DF2B420">
            <w:pPr>
              <w:widowControl/>
              <w:jc w:val="center"/>
              <w:textAlignment w:val="top"/>
            </w:pPr>
            <w:r>
              <w:rPr>
                <w:lang w:bidi="ar"/>
              </w:rPr>
              <w:t>0.00042</w:t>
            </w:r>
          </w:p>
        </w:tc>
        <w:tc>
          <w:tcPr>
            <w:tcW w:w="2734" w:type="dxa"/>
          </w:tcPr>
          <w:p w14:paraId="5614EB44">
            <w:pPr>
              <w:widowControl/>
              <w:jc w:val="center"/>
              <w:textAlignment w:val="top"/>
              <w:rPr>
                <w:bCs/>
              </w:rPr>
            </w:pPr>
            <w:r>
              <w:rPr>
                <w:lang w:bidi="ar"/>
              </w:rPr>
              <w:t>1.02</w:t>
            </w:r>
          </w:p>
        </w:tc>
      </w:tr>
      <w:tr w14:paraId="36DD7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100E7289">
            <w:pPr>
              <w:pStyle w:val="15"/>
            </w:pPr>
          </w:p>
        </w:tc>
        <w:tc>
          <w:tcPr>
            <w:tcW w:w="2471" w:type="dxa"/>
            <w:vAlign w:val="center"/>
          </w:tcPr>
          <w:p w14:paraId="08D14F60">
            <w:pPr>
              <w:pStyle w:val="15"/>
            </w:pPr>
            <w:r>
              <w:t>9</w:t>
            </w:r>
          </w:p>
        </w:tc>
        <w:tc>
          <w:tcPr>
            <w:tcW w:w="3435" w:type="dxa"/>
          </w:tcPr>
          <w:p w14:paraId="7F73BA52">
            <w:pPr>
              <w:widowControl/>
              <w:jc w:val="center"/>
              <w:textAlignment w:val="top"/>
            </w:pPr>
            <w:r>
              <w:rPr>
                <w:lang w:bidi="ar"/>
              </w:rPr>
              <w:t>0.00035</w:t>
            </w:r>
          </w:p>
        </w:tc>
        <w:tc>
          <w:tcPr>
            <w:tcW w:w="2734" w:type="dxa"/>
          </w:tcPr>
          <w:p w14:paraId="27370CB1">
            <w:pPr>
              <w:widowControl/>
              <w:jc w:val="center"/>
              <w:textAlignment w:val="top"/>
              <w:rPr>
                <w:bCs/>
              </w:rPr>
            </w:pPr>
            <w:r>
              <w:rPr>
                <w:lang w:bidi="ar"/>
              </w:rPr>
              <w:t>1</w:t>
            </w:r>
            <w:r>
              <w:rPr>
                <w:rFonts w:hint="eastAsia"/>
                <w:lang w:bidi="ar"/>
              </w:rPr>
              <w:t>.00</w:t>
            </w:r>
          </w:p>
        </w:tc>
      </w:tr>
      <w:tr w14:paraId="6CD64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5F40AE51">
            <w:pPr>
              <w:pStyle w:val="15"/>
            </w:pPr>
          </w:p>
        </w:tc>
        <w:tc>
          <w:tcPr>
            <w:tcW w:w="2471" w:type="dxa"/>
            <w:vAlign w:val="center"/>
          </w:tcPr>
          <w:p w14:paraId="5091E752">
            <w:pPr>
              <w:pStyle w:val="15"/>
            </w:pPr>
            <w:r>
              <w:t>10</w:t>
            </w:r>
          </w:p>
        </w:tc>
        <w:tc>
          <w:tcPr>
            <w:tcW w:w="3435" w:type="dxa"/>
          </w:tcPr>
          <w:p w14:paraId="181633AB">
            <w:pPr>
              <w:widowControl/>
              <w:jc w:val="center"/>
              <w:textAlignment w:val="top"/>
            </w:pPr>
            <w:r>
              <w:rPr>
                <w:lang w:bidi="ar"/>
              </w:rPr>
              <w:t>0.00034</w:t>
            </w:r>
          </w:p>
        </w:tc>
        <w:tc>
          <w:tcPr>
            <w:tcW w:w="2734" w:type="dxa"/>
          </w:tcPr>
          <w:p w14:paraId="6B55EF41">
            <w:pPr>
              <w:widowControl/>
              <w:jc w:val="center"/>
              <w:textAlignment w:val="top"/>
              <w:rPr>
                <w:bCs/>
              </w:rPr>
            </w:pPr>
            <w:r>
              <w:rPr>
                <w:lang w:bidi="ar"/>
              </w:rPr>
              <w:t>1.02</w:t>
            </w:r>
          </w:p>
        </w:tc>
      </w:tr>
      <w:tr w14:paraId="22648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4395B595">
            <w:pPr>
              <w:pStyle w:val="15"/>
            </w:pPr>
          </w:p>
        </w:tc>
        <w:tc>
          <w:tcPr>
            <w:tcW w:w="2471" w:type="dxa"/>
            <w:vAlign w:val="center"/>
          </w:tcPr>
          <w:p w14:paraId="18167BBB">
            <w:pPr>
              <w:pStyle w:val="15"/>
            </w:pPr>
            <w:r>
              <w:t>11</w:t>
            </w:r>
          </w:p>
        </w:tc>
        <w:tc>
          <w:tcPr>
            <w:tcW w:w="3435" w:type="dxa"/>
          </w:tcPr>
          <w:p w14:paraId="1BC99D96">
            <w:pPr>
              <w:widowControl/>
              <w:jc w:val="center"/>
              <w:textAlignment w:val="top"/>
            </w:pPr>
            <w:r>
              <w:rPr>
                <w:lang w:bidi="ar"/>
              </w:rPr>
              <w:t>0.00036</w:t>
            </w:r>
          </w:p>
        </w:tc>
        <w:tc>
          <w:tcPr>
            <w:tcW w:w="2734" w:type="dxa"/>
          </w:tcPr>
          <w:p w14:paraId="61A45B71">
            <w:pPr>
              <w:widowControl/>
              <w:jc w:val="center"/>
              <w:textAlignment w:val="top"/>
              <w:rPr>
                <w:bCs/>
              </w:rPr>
            </w:pPr>
            <w:r>
              <w:rPr>
                <w:lang w:bidi="ar"/>
              </w:rPr>
              <w:t>0.99</w:t>
            </w:r>
          </w:p>
        </w:tc>
      </w:tr>
      <w:tr w14:paraId="6431B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208" w:type="dxa"/>
            <w:vMerge w:val="continue"/>
            <w:vAlign w:val="center"/>
          </w:tcPr>
          <w:p w14:paraId="2314F01B">
            <w:pPr>
              <w:pStyle w:val="15"/>
            </w:pPr>
          </w:p>
        </w:tc>
        <w:tc>
          <w:tcPr>
            <w:tcW w:w="2471" w:type="dxa"/>
            <w:vAlign w:val="center"/>
          </w:tcPr>
          <w:p w14:paraId="27415153">
            <w:pPr>
              <w:pStyle w:val="15"/>
            </w:pPr>
            <w:r>
              <w:t>测定次数n</w:t>
            </w:r>
          </w:p>
        </w:tc>
        <w:tc>
          <w:tcPr>
            <w:tcW w:w="3435" w:type="dxa"/>
            <w:vAlign w:val="center"/>
          </w:tcPr>
          <w:p w14:paraId="1BEB76CB">
            <w:pPr>
              <w:jc w:val="center"/>
            </w:pPr>
            <w:r>
              <w:rPr>
                <w:rFonts w:hint="eastAsia"/>
              </w:rPr>
              <w:t>11</w:t>
            </w:r>
          </w:p>
        </w:tc>
        <w:tc>
          <w:tcPr>
            <w:tcW w:w="2734" w:type="dxa"/>
            <w:vAlign w:val="center"/>
          </w:tcPr>
          <w:p w14:paraId="7D1154A0">
            <w:pPr>
              <w:jc w:val="center"/>
            </w:pPr>
            <w:r>
              <w:rPr>
                <w:rFonts w:hint="eastAsia"/>
              </w:rPr>
              <w:t>11</w:t>
            </w:r>
          </w:p>
        </w:tc>
      </w:tr>
      <w:tr w14:paraId="781FA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208" w:type="dxa"/>
            <w:vMerge w:val="continue"/>
            <w:vAlign w:val="center"/>
          </w:tcPr>
          <w:p w14:paraId="4C59A840">
            <w:pPr>
              <w:pStyle w:val="15"/>
            </w:pPr>
          </w:p>
        </w:tc>
        <w:tc>
          <w:tcPr>
            <w:tcW w:w="2471" w:type="dxa"/>
            <w:vAlign w:val="center"/>
          </w:tcPr>
          <w:p w14:paraId="4F1FEB9F">
            <w:pPr>
              <w:pStyle w:val="15"/>
            </w:pPr>
            <w:r>
              <w:t>平均值</w:t>
            </w:r>
          </w:p>
        </w:tc>
        <w:tc>
          <w:tcPr>
            <w:tcW w:w="3435" w:type="dxa"/>
            <w:vAlign w:val="center"/>
          </w:tcPr>
          <w:p w14:paraId="3067F7F4">
            <w:pPr>
              <w:jc w:val="center"/>
              <w:rPr>
                <w:bCs/>
              </w:rPr>
            </w:pPr>
            <w:r>
              <w:rPr>
                <w:rFonts w:hint="eastAsia"/>
                <w:bCs/>
              </w:rPr>
              <w:t>0.000346</w:t>
            </w:r>
          </w:p>
        </w:tc>
        <w:tc>
          <w:tcPr>
            <w:tcW w:w="2734" w:type="dxa"/>
            <w:vAlign w:val="center"/>
          </w:tcPr>
          <w:p w14:paraId="7F3202E2">
            <w:pPr>
              <w:jc w:val="center"/>
              <w:rPr>
                <w:bCs/>
              </w:rPr>
            </w:pPr>
            <w:r>
              <w:rPr>
                <w:rFonts w:hint="eastAsia"/>
                <w:bCs/>
              </w:rPr>
              <w:t>1.006</w:t>
            </w:r>
          </w:p>
        </w:tc>
      </w:tr>
      <w:tr w14:paraId="2D9E7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58AA3624">
            <w:pPr>
              <w:pStyle w:val="15"/>
            </w:pPr>
          </w:p>
        </w:tc>
        <w:tc>
          <w:tcPr>
            <w:tcW w:w="2471" w:type="dxa"/>
            <w:vAlign w:val="center"/>
          </w:tcPr>
          <w:p w14:paraId="7D3E75BF">
            <w:pPr>
              <w:pStyle w:val="15"/>
            </w:pPr>
            <w:r>
              <w:t>SD</w:t>
            </w:r>
          </w:p>
        </w:tc>
        <w:tc>
          <w:tcPr>
            <w:tcW w:w="3435" w:type="dxa"/>
            <w:shd w:val="clear" w:color="auto" w:fill="auto"/>
          </w:tcPr>
          <w:p w14:paraId="421AF5DE">
            <w:pPr>
              <w:widowControl/>
              <w:jc w:val="center"/>
              <w:textAlignment w:val="top"/>
            </w:pPr>
            <w:r>
              <w:rPr>
                <w:lang w:bidi="ar"/>
              </w:rPr>
              <w:t>3.64068E-05</w:t>
            </w:r>
          </w:p>
        </w:tc>
        <w:tc>
          <w:tcPr>
            <w:tcW w:w="2734" w:type="dxa"/>
            <w:vAlign w:val="center"/>
          </w:tcPr>
          <w:p w14:paraId="1E043795">
            <w:pPr>
              <w:jc w:val="center"/>
              <w:rPr>
                <w:bCs/>
              </w:rPr>
            </w:pPr>
            <w:r>
              <w:rPr>
                <w:rFonts w:hint="eastAsia"/>
                <w:bCs/>
              </w:rPr>
              <w:t>0.0150</w:t>
            </w:r>
          </w:p>
        </w:tc>
      </w:tr>
      <w:tr w14:paraId="3A6B5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02FF9954">
            <w:pPr>
              <w:pStyle w:val="15"/>
            </w:pPr>
          </w:p>
        </w:tc>
        <w:tc>
          <w:tcPr>
            <w:tcW w:w="2471" w:type="dxa"/>
            <w:vAlign w:val="center"/>
          </w:tcPr>
          <w:p w14:paraId="6CE7B972">
            <w:pPr>
              <w:pStyle w:val="15"/>
            </w:pPr>
            <w:r>
              <w:t>RSD/%</w:t>
            </w:r>
          </w:p>
        </w:tc>
        <w:tc>
          <w:tcPr>
            <w:tcW w:w="3435" w:type="dxa"/>
          </w:tcPr>
          <w:p w14:paraId="1D62863A">
            <w:pPr>
              <w:widowControl/>
              <w:jc w:val="center"/>
              <w:textAlignment w:val="top"/>
              <w:rPr>
                <w:bCs/>
              </w:rPr>
            </w:pPr>
            <w:r>
              <w:rPr>
                <w:lang w:bidi="ar"/>
              </w:rPr>
              <w:t>10.75</w:t>
            </w:r>
          </w:p>
        </w:tc>
        <w:tc>
          <w:tcPr>
            <w:tcW w:w="2734" w:type="dxa"/>
          </w:tcPr>
          <w:p w14:paraId="770685FF">
            <w:pPr>
              <w:widowControl/>
              <w:jc w:val="center"/>
              <w:textAlignment w:val="top"/>
              <w:rPr>
                <w:bCs/>
              </w:rPr>
            </w:pPr>
            <w:r>
              <w:rPr>
                <w:lang w:bidi="ar"/>
              </w:rPr>
              <w:t>1.31</w:t>
            </w:r>
          </w:p>
        </w:tc>
      </w:tr>
      <w:tr w14:paraId="0EA71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2E33226B">
            <w:pPr>
              <w:pStyle w:val="15"/>
            </w:pPr>
          </w:p>
        </w:tc>
        <w:tc>
          <w:tcPr>
            <w:tcW w:w="2471" w:type="dxa"/>
            <w:vAlign w:val="center"/>
          </w:tcPr>
          <w:p w14:paraId="4F04B3F1">
            <w:pPr>
              <w:pStyle w:val="15"/>
            </w:pPr>
            <w:r>
              <w:t>Max</w:t>
            </w:r>
          </w:p>
        </w:tc>
        <w:tc>
          <w:tcPr>
            <w:tcW w:w="3435" w:type="dxa"/>
            <w:vAlign w:val="center"/>
          </w:tcPr>
          <w:p w14:paraId="5BFD97F5">
            <w:pPr>
              <w:widowControl/>
              <w:jc w:val="center"/>
              <w:textAlignment w:val="top"/>
              <w:rPr>
                <w:lang w:bidi="ar"/>
              </w:rPr>
            </w:pPr>
            <w:r>
              <w:rPr>
                <w:rFonts w:hint="eastAsia"/>
                <w:lang w:bidi="ar"/>
              </w:rPr>
              <w:t>0.00042</w:t>
            </w:r>
          </w:p>
        </w:tc>
        <w:tc>
          <w:tcPr>
            <w:tcW w:w="2734" w:type="dxa"/>
            <w:vAlign w:val="center"/>
          </w:tcPr>
          <w:p w14:paraId="2ED02135">
            <w:pPr>
              <w:widowControl/>
              <w:jc w:val="center"/>
              <w:textAlignment w:val="top"/>
              <w:rPr>
                <w:lang w:bidi="ar"/>
              </w:rPr>
            </w:pPr>
            <w:r>
              <w:rPr>
                <w:rFonts w:hint="eastAsia"/>
                <w:lang w:bidi="ar"/>
              </w:rPr>
              <w:t>1.03</w:t>
            </w:r>
          </w:p>
        </w:tc>
      </w:tr>
      <w:tr w14:paraId="24D1B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6BA64196">
            <w:pPr>
              <w:pStyle w:val="15"/>
            </w:pPr>
          </w:p>
        </w:tc>
        <w:tc>
          <w:tcPr>
            <w:tcW w:w="2471" w:type="dxa"/>
            <w:vAlign w:val="center"/>
          </w:tcPr>
          <w:p w14:paraId="3AD8353E">
            <w:pPr>
              <w:pStyle w:val="15"/>
            </w:pPr>
            <w:r>
              <w:t>Min</w:t>
            </w:r>
          </w:p>
        </w:tc>
        <w:tc>
          <w:tcPr>
            <w:tcW w:w="3435" w:type="dxa"/>
            <w:vAlign w:val="center"/>
          </w:tcPr>
          <w:p w14:paraId="12C6CB0B">
            <w:pPr>
              <w:widowControl/>
              <w:jc w:val="center"/>
              <w:textAlignment w:val="top"/>
              <w:rPr>
                <w:lang w:bidi="ar"/>
              </w:rPr>
            </w:pPr>
            <w:r>
              <w:rPr>
                <w:rFonts w:hint="eastAsia"/>
                <w:lang w:bidi="ar"/>
              </w:rPr>
              <w:t>0.00029</w:t>
            </w:r>
          </w:p>
        </w:tc>
        <w:tc>
          <w:tcPr>
            <w:tcW w:w="2734" w:type="dxa"/>
            <w:vAlign w:val="center"/>
          </w:tcPr>
          <w:p w14:paraId="05591B56">
            <w:pPr>
              <w:widowControl/>
              <w:jc w:val="center"/>
              <w:textAlignment w:val="top"/>
              <w:rPr>
                <w:lang w:bidi="ar"/>
              </w:rPr>
            </w:pPr>
            <w:r>
              <w:rPr>
                <w:rFonts w:hint="eastAsia"/>
                <w:lang w:bidi="ar"/>
              </w:rPr>
              <w:t>0.98</w:t>
            </w:r>
          </w:p>
        </w:tc>
      </w:tr>
      <w:tr w14:paraId="25F7C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5BB7AB50">
            <w:pPr>
              <w:pStyle w:val="15"/>
            </w:pPr>
          </w:p>
        </w:tc>
        <w:tc>
          <w:tcPr>
            <w:tcW w:w="2471" w:type="dxa"/>
            <w:vAlign w:val="center"/>
          </w:tcPr>
          <w:p w14:paraId="541E33B0">
            <w:pPr>
              <w:pStyle w:val="15"/>
            </w:pPr>
            <w:r>
              <w:t>Gmax</w:t>
            </w:r>
          </w:p>
        </w:tc>
        <w:tc>
          <w:tcPr>
            <w:tcW w:w="3435" w:type="dxa"/>
            <w:vAlign w:val="center"/>
          </w:tcPr>
          <w:p w14:paraId="49E7C190">
            <w:pPr>
              <w:widowControl/>
              <w:jc w:val="center"/>
              <w:textAlignment w:val="top"/>
              <w:rPr>
                <w:lang w:bidi="ar"/>
              </w:rPr>
            </w:pPr>
            <w:r>
              <w:rPr>
                <w:rFonts w:hint="eastAsia"/>
                <w:lang w:bidi="ar"/>
              </w:rPr>
              <w:t>2.032</w:t>
            </w:r>
          </w:p>
        </w:tc>
        <w:tc>
          <w:tcPr>
            <w:tcW w:w="2734" w:type="dxa"/>
            <w:vAlign w:val="center"/>
          </w:tcPr>
          <w:p w14:paraId="3A313F82">
            <w:pPr>
              <w:widowControl/>
              <w:jc w:val="center"/>
              <w:textAlignment w:val="top"/>
              <w:rPr>
                <w:lang w:bidi="ar"/>
              </w:rPr>
            </w:pPr>
            <w:r>
              <w:rPr>
                <w:rFonts w:hint="eastAsia"/>
                <w:lang w:bidi="ar"/>
              </w:rPr>
              <w:t>1.574</w:t>
            </w:r>
          </w:p>
        </w:tc>
      </w:tr>
      <w:tr w14:paraId="5264F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170CAE99">
            <w:pPr>
              <w:pStyle w:val="15"/>
            </w:pPr>
          </w:p>
        </w:tc>
        <w:tc>
          <w:tcPr>
            <w:tcW w:w="2471" w:type="dxa"/>
            <w:vAlign w:val="center"/>
          </w:tcPr>
          <w:p w14:paraId="1DC02CEA">
            <w:pPr>
              <w:pStyle w:val="15"/>
            </w:pPr>
            <w:r>
              <w:t>Gmin</w:t>
            </w:r>
          </w:p>
        </w:tc>
        <w:tc>
          <w:tcPr>
            <w:tcW w:w="3435" w:type="dxa"/>
            <w:vAlign w:val="center"/>
          </w:tcPr>
          <w:p w14:paraId="0A0C4A97">
            <w:pPr>
              <w:widowControl/>
              <w:jc w:val="center"/>
              <w:textAlignment w:val="top"/>
              <w:rPr>
                <w:lang w:bidi="ar"/>
              </w:rPr>
            </w:pPr>
            <w:r>
              <w:rPr>
                <w:rFonts w:hint="eastAsia"/>
                <w:lang w:bidi="ar"/>
              </w:rPr>
              <w:t>1.538</w:t>
            </w:r>
          </w:p>
        </w:tc>
        <w:tc>
          <w:tcPr>
            <w:tcW w:w="2734" w:type="dxa"/>
            <w:vAlign w:val="center"/>
          </w:tcPr>
          <w:p w14:paraId="6647FAC1">
            <w:pPr>
              <w:widowControl/>
              <w:jc w:val="center"/>
              <w:textAlignment w:val="top"/>
              <w:rPr>
                <w:lang w:bidi="ar"/>
              </w:rPr>
            </w:pPr>
            <w:r>
              <w:rPr>
                <w:rFonts w:hint="eastAsia"/>
                <w:lang w:bidi="ar"/>
              </w:rPr>
              <w:t>1.756</w:t>
            </w:r>
          </w:p>
        </w:tc>
      </w:tr>
      <w:tr w14:paraId="72723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477FB604">
            <w:pPr>
              <w:pStyle w:val="15"/>
            </w:pPr>
          </w:p>
        </w:tc>
        <w:tc>
          <w:tcPr>
            <w:tcW w:w="2471" w:type="dxa"/>
            <w:vAlign w:val="center"/>
          </w:tcPr>
          <w:p w14:paraId="512C1A16">
            <w:pPr>
              <w:pStyle w:val="15"/>
            </w:pPr>
            <w:r>
              <w:t>G</w:t>
            </w:r>
            <w:r>
              <w:rPr>
                <w:vertAlign w:val="subscript"/>
              </w:rPr>
              <w:t>95</w:t>
            </w:r>
            <w:r>
              <w:t>(n)</w:t>
            </w:r>
          </w:p>
        </w:tc>
        <w:tc>
          <w:tcPr>
            <w:tcW w:w="3435" w:type="dxa"/>
            <w:vAlign w:val="center"/>
          </w:tcPr>
          <w:p w14:paraId="6F5CA924">
            <w:pPr>
              <w:jc w:val="center"/>
              <w:rPr>
                <w:sz w:val="18"/>
                <w:szCs w:val="18"/>
              </w:rPr>
            </w:pPr>
            <w:r>
              <w:rPr>
                <w:rFonts w:hint="eastAsia"/>
              </w:rPr>
              <w:t>2.355</w:t>
            </w:r>
          </w:p>
        </w:tc>
        <w:tc>
          <w:tcPr>
            <w:tcW w:w="2734" w:type="dxa"/>
            <w:vAlign w:val="center"/>
          </w:tcPr>
          <w:p w14:paraId="67273080">
            <w:pPr>
              <w:jc w:val="center"/>
              <w:rPr>
                <w:sz w:val="18"/>
                <w:szCs w:val="18"/>
              </w:rPr>
            </w:pPr>
            <w:r>
              <w:rPr>
                <w:rFonts w:hint="eastAsia"/>
              </w:rPr>
              <w:t>2.355</w:t>
            </w:r>
          </w:p>
        </w:tc>
      </w:tr>
      <w:tr w14:paraId="16D48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5224C367">
            <w:pPr>
              <w:pStyle w:val="15"/>
            </w:pPr>
          </w:p>
        </w:tc>
        <w:tc>
          <w:tcPr>
            <w:tcW w:w="2471" w:type="dxa"/>
            <w:vAlign w:val="center"/>
          </w:tcPr>
          <w:p w14:paraId="4B9AA8CB">
            <w:pPr>
              <w:pStyle w:val="15"/>
            </w:pPr>
            <w:r>
              <w:t>G</w:t>
            </w:r>
            <w:r>
              <w:rPr>
                <w:vertAlign w:val="subscript"/>
              </w:rPr>
              <w:t>99</w:t>
            </w:r>
            <w:r>
              <w:t>(n)</w:t>
            </w:r>
          </w:p>
        </w:tc>
        <w:tc>
          <w:tcPr>
            <w:tcW w:w="3435" w:type="dxa"/>
            <w:vAlign w:val="center"/>
          </w:tcPr>
          <w:p w14:paraId="18BC577F">
            <w:pPr>
              <w:jc w:val="center"/>
              <w:rPr>
                <w:sz w:val="18"/>
                <w:szCs w:val="18"/>
              </w:rPr>
            </w:pPr>
            <w:r>
              <w:rPr>
                <w:rFonts w:hint="eastAsia"/>
              </w:rPr>
              <w:t>2.564</w:t>
            </w:r>
          </w:p>
        </w:tc>
        <w:tc>
          <w:tcPr>
            <w:tcW w:w="2734" w:type="dxa"/>
            <w:vAlign w:val="center"/>
          </w:tcPr>
          <w:p w14:paraId="63B7DAC2">
            <w:pPr>
              <w:jc w:val="center"/>
              <w:rPr>
                <w:sz w:val="18"/>
                <w:szCs w:val="18"/>
              </w:rPr>
            </w:pPr>
            <w:r>
              <w:rPr>
                <w:rFonts w:hint="eastAsia"/>
              </w:rPr>
              <w:t>2.564</w:t>
            </w:r>
          </w:p>
        </w:tc>
      </w:tr>
      <w:tr w14:paraId="7939B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1208" w:type="dxa"/>
            <w:vMerge w:val="continue"/>
            <w:vAlign w:val="center"/>
          </w:tcPr>
          <w:p w14:paraId="5CB1103B">
            <w:pPr>
              <w:pStyle w:val="15"/>
            </w:pPr>
          </w:p>
        </w:tc>
        <w:tc>
          <w:tcPr>
            <w:tcW w:w="2471" w:type="dxa"/>
            <w:vAlign w:val="center"/>
          </w:tcPr>
          <w:p w14:paraId="5ECA69C1">
            <w:pPr>
              <w:pStyle w:val="15"/>
            </w:pPr>
            <w:r>
              <w:t>检验结果</w:t>
            </w:r>
          </w:p>
        </w:tc>
        <w:tc>
          <w:tcPr>
            <w:tcW w:w="3435" w:type="dxa"/>
            <w:vAlign w:val="center"/>
          </w:tcPr>
          <w:p w14:paraId="4F840CDB">
            <w:pPr>
              <w:jc w:val="center"/>
              <w:rPr>
                <w:bCs/>
              </w:rPr>
            </w:pPr>
            <w:r>
              <w:rPr>
                <w:kern w:val="2"/>
              </w:rPr>
              <w:t>无异议</w:t>
            </w:r>
          </w:p>
        </w:tc>
        <w:tc>
          <w:tcPr>
            <w:tcW w:w="2734" w:type="dxa"/>
            <w:vAlign w:val="center"/>
          </w:tcPr>
          <w:p w14:paraId="22CB03FF">
            <w:pPr>
              <w:jc w:val="center"/>
              <w:rPr>
                <w:bCs/>
              </w:rPr>
            </w:pPr>
            <w:r>
              <w:rPr>
                <w:kern w:val="2"/>
              </w:rPr>
              <w:t>无异议</w:t>
            </w:r>
          </w:p>
        </w:tc>
      </w:tr>
    </w:tbl>
    <w:p w14:paraId="3A5F48E3">
      <w:pPr>
        <w:pStyle w:val="6"/>
      </w:pPr>
      <w:r>
        <w:t>表 2-</w:t>
      </w:r>
      <w:r>
        <w:rPr>
          <w:rFonts w:hint="eastAsia"/>
        </w:rPr>
        <w:t>64铅元素</w:t>
      </w:r>
      <w:r>
        <w:t xml:space="preserve"> 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8"/>
        <w:gridCol w:w="2471"/>
        <w:gridCol w:w="3435"/>
        <w:gridCol w:w="2734"/>
      </w:tblGrid>
      <w:tr w14:paraId="00F06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208" w:type="dxa"/>
            <w:vAlign w:val="center"/>
          </w:tcPr>
          <w:p w14:paraId="3EDEF5BC">
            <w:pPr>
              <w:pStyle w:val="15"/>
            </w:pPr>
            <w:r>
              <w:t>实验室i</w:t>
            </w:r>
          </w:p>
        </w:tc>
        <w:tc>
          <w:tcPr>
            <w:tcW w:w="2471" w:type="dxa"/>
            <w:vAlign w:val="center"/>
          </w:tcPr>
          <w:p w14:paraId="02CF6151">
            <w:pPr>
              <w:pStyle w:val="15"/>
            </w:pPr>
            <w:r>
              <w:t>测定结果</w:t>
            </w:r>
          </w:p>
        </w:tc>
        <w:tc>
          <w:tcPr>
            <w:tcW w:w="3435" w:type="dxa"/>
            <w:vAlign w:val="center"/>
          </w:tcPr>
          <w:p w14:paraId="06AE6941">
            <w:pPr>
              <w:pStyle w:val="15"/>
            </w:pPr>
            <w:r>
              <w:t>1</w:t>
            </w:r>
            <w:r>
              <w:rPr>
                <w:rFonts w:hint="eastAsia"/>
              </w:rPr>
              <w:t>7</w:t>
            </w:r>
            <w:r>
              <w:t>#</w:t>
            </w:r>
          </w:p>
        </w:tc>
        <w:tc>
          <w:tcPr>
            <w:tcW w:w="2734" w:type="dxa"/>
            <w:vAlign w:val="center"/>
          </w:tcPr>
          <w:p w14:paraId="5936164F">
            <w:pPr>
              <w:pStyle w:val="15"/>
            </w:pPr>
            <w:r>
              <w:t>1</w:t>
            </w:r>
            <w:r>
              <w:rPr>
                <w:rFonts w:hint="eastAsia"/>
              </w:rPr>
              <w:t>8</w:t>
            </w:r>
            <w:r>
              <w:t>#</w:t>
            </w:r>
          </w:p>
        </w:tc>
      </w:tr>
      <w:tr w14:paraId="01FE4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restart"/>
            <w:vAlign w:val="center"/>
          </w:tcPr>
          <w:p w14:paraId="35AC26EF">
            <w:pPr>
              <w:pStyle w:val="15"/>
            </w:pPr>
            <w:r>
              <w:rPr>
                <w:rFonts w:hint="eastAsia"/>
              </w:rPr>
              <w:t>10</w:t>
            </w:r>
          </w:p>
        </w:tc>
        <w:tc>
          <w:tcPr>
            <w:tcW w:w="2471" w:type="dxa"/>
            <w:vAlign w:val="center"/>
          </w:tcPr>
          <w:p w14:paraId="01809EF3">
            <w:pPr>
              <w:pStyle w:val="15"/>
            </w:pPr>
            <w:r>
              <w:t>1</w:t>
            </w:r>
          </w:p>
        </w:tc>
        <w:tc>
          <w:tcPr>
            <w:tcW w:w="3435" w:type="dxa"/>
            <w:vAlign w:val="bottom"/>
          </w:tcPr>
          <w:p w14:paraId="34172790">
            <w:pPr>
              <w:widowControl/>
              <w:jc w:val="center"/>
              <w:textAlignment w:val="bottom"/>
              <w:rPr>
                <w:bCs/>
              </w:rPr>
            </w:pPr>
            <w:r>
              <w:rPr>
                <w:sz w:val="22"/>
                <w:szCs w:val="22"/>
                <w:lang w:bidi="ar"/>
              </w:rPr>
              <w:t>0.00046</w:t>
            </w:r>
          </w:p>
        </w:tc>
        <w:tc>
          <w:tcPr>
            <w:tcW w:w="2734" w:type="dxa"/>
            <w:vAlign w:val="center"/>
          </w:tcPr>
          <w:p w14:paraId="517D5193">
            <w:pPr>
              <w:widowControl/>
              <w:jc w:val="center"/>
              <w:textAlignment w:val="center"/>
              <w:rPr>
                <w:bCs/>
              </w:rPr>
            </w:pPr>
            <w:r>
              <w:rPr>
                <w:sz w:val="22"/>
                <w:szCs w:val="22"/>
                <w:lang w:bidi="ar"/>
              </w:rPr>
              <w:t xml:space="preserve">0.99 </w:t>
            </w:r>
          </w:p>
        </w:tc>
      </w:tr>
      <w:tr w14:paraId="2E54A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4BEB1F57">
            <w:pPr>
              <w:pStyle w:val="15"/>
            </w:pPr>
          </w:p>
        </w:tc>
        <w:tc>
          <w:tcPr>
            <w:tcW w:w="2471" w:type="dxa"/>
            <w:vAlign w:val="center"/>
          </w:tcPr>
          <w:p w14:paraId="3EDF080B">
            <w:pPr>
              <w:pStyle w:val="15"/>
            </w:pPr>
            <w:r>
              <w:t>2</w:t>
            </w:r>
          </w:p>
        </w:tc>
        <w:tc>
          <w:tcPr>
            <w:tcW w:w="3435" w:type="dxa"/>
            <w:vAlign w:val="bottom"/>
          </w:tcPr>
          <w:p w14:paraId="26423531">
            <w:pPr>
              <w:widowControl/>
              <w:jc w:val="center"/>
              <w:textAlignment w:val="bottom"/>
              <w:rPr>
                <w:bCs/>
              </w:rPr>
            </w:pPr>
            <w:r>
              <w:rPr>
                <w:sz w:val="22"/>
                <w:szCs w:val="22"/>
                <w:lang w:bidi="ar"/>
              </w:rPr>
              <w:t>0.00038</w:t>
            </w:r>
          </w:p>
        </w:tc>
        <w:tc>
          <w:tcPr>
            <w:tcW w:w="2734" w:type="dxa"/>
            <w:vAlign w:val="center"/>
          </w:tcPr>
          <w:p w14:paraId="7C99C23A">
            <w:pPr>
              <w:widowControl/>
              <w:jc w:val="center"/>
              <w:textAlignment w:val="center"/>
              <w:rPr>
                <w:bCs/>
              </w:rPr>
            </w:pPr>
            <w:r>
              <w:rPr>
                <w:sz w:val="22"/>
                <w:szCs w:val="22"/>
                <w:lang w:bidi="ar"/>
              </w:rPr>
              <w:t xml:space="preserve">1.00 </w:t>
            </w:r>
          </w:p>
        </w:tc>
      </w:tr>
      <w:tr w14:paraId="2801F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2EDC4871">
            <w:pPr>
              <w:pStyle w:val="15"/>
            </w:pPr>
          </w:p>
        </w:tc>
        <w:tc>
          <w:tcPr>
            <w:tcW w:w="2471" w:type="dxa"/>
            <w:vAlign w:val="center"/>
          </w:tcPr>
          <w:p w14:paraId="32F5AAED">
            <w:pPr>
              <w:pStyle w:val="15"/>
            </w:pPr>
            <w:r>
              <w:t>3</w:t>
            </w:r>
          </w:p>
        </w:tc>
        <w:tc>
          <w:tcPr>
            <w:tcW w:w="3435" w:type="dxa"/>
            <w:vAlign w:val="bottom"/>
          </w:tcPr>
          <w:p w14:paraId="2375F642">
            <w:pPr>
              <w:widowControl/>
              <w:jc w:val="center"/>
              <w:textAlignment w:val="bottom"/>
              <w:rPr>
                <w:bCs/>
              </w:rPr>
            </w:pPr>
            <w:r>
              <w:rPr>
                <w:sz w:val="22"/>
                <w:szCs w:val="22"/>
                <w:lang w:bidi="ar"/>
              </w:rPr>
              <w:t xml:space="preserve">0.00040 </w:t>
            </w:r>
          </w:p>
        </w:tc>
        <w:tc>
          <w:tcPr>
            <w:tcW w:w="2734" w:type="dxa"/>
            <w:vAlign w:val="center"/>
          </w:tcPr>
          <w:p w14:paraId="05C4A826">
            <w:pPr>
              <w:widowControl/>
              <w:jc w:val="center"/>
              <w:textAlignment w:val="center"/>
              <w:rPr>
                <w:bCs/>
              </w:rPr>
            </w:pPr>
            <w:r>
              <w:rPr>
                <w:sz w:val="22"/>
                <w:szCs w:val="22"/>
                <w:lang w:bidi="ar"/>
              </w:rPr>
              <w:t xml:space="preserve">1.01 </w:t>
            </w:r>
          </w:p>
        </w:tc>
      </w:tr>
      <w:tr w14:paraId="20BF1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530EA336">
            <w:pPr>
              <w:pStyle w:val="15"/>
            </w:pPr>
          </w:p>
        </w:tc>
        <w:tc>
          <w:tcPr>
            <w:tcW w:w="2471" w:type="dxa"/>
            <w:vAlign w:val="center"/>
          </w:tcPr>
          <w:p w14:paraId="1815E1DA">
            <w:pPr>
              <w:pStyle w:val="15"/>
            </w:pPr>
            <w:r>
              <w:t>4</w:t>
            </w:r>
          </w:p>
        </w:tc>
        <w:tc>
          <w:tcPr>
            <w:tcW w:w="3435" w:type="dxa"/>
            <w:vAlign w:val="bottom"/>
          </w:tcPr>
          <w:p w14:paraId="5AC5676A">
            <w:pPr>
              <w:widowControl/>
              <w:jc w:val="center"/>
              <w:textAlignment w:val="bottom"/>
              <w:rPr>
                <w:bCs/>
              </w:rPr>
            </w:pPr>
            <w:r>
              <w:rPr>
                <w:sz w:val="22"/>
                <w:szCs w:val="22"/>
                <w:lang w:bidi="ar"/>
              </w:rPr>
              <w:t>0.00038</w:t>
            </w:r>
          </w:p>
        </w:tc>
        <w:tc>
          <w:tcPr>
            <w:tcW w:w="2734" w:type="dxa"/>
            <w:vAlign w:val="center"/>
          </w:tcPr>
          <w:p w14:paraId="225B5896">
            <w:pPr>
              <w:widowControl/>
              <w:jc w:val="center"/>
              <w:textAlignment w:val="center"/>
              <w:rPr>
                <w:bCs/>
              </w:rPr>
            </w:pPr>
            <w:r>
              <w:rPr>
                <w:sz w:val="22"/>
                <w:szCs w:val="22"/>
                <w:lang w:bidi="ar"/>
              </w:rPr>
              <w:t xml:space="preserve">1.00 </w:t>
            </w:r>
          </w:p>
        </w:tc>
      </w:tr>
      <w:tr w14:paraId="10CB4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31B0050B">
            <w:pPr>
              <w:pStyle w:val="15"/>
            </w:pPr>
          </w:p>
        </w:tc>
        <w:tc>
          <w:tcPr>
            <w:tcW w:w="2471" w:type="dxa"/>
            <w:vAlign w:val="center"/>
          </w:tcPr>
          <w:p w14:paraId="511BCD28">
            <w:pPr>
              <w:pStyle w:val="15"/>
            </w:pPr>
            <w:r>
              <w:t>5</w:t>
            </w:r>
          </w:p>
        </w:tc>
        <w:tc>
          <w:tcPr>
            <w:tcW w:w="3435" w:type="dxa"/>
            <w:vAlign w:val="bottom"/>
          </w:tcPr>
          <w:p w14:paraId="265E9AC5">
            <w:pPr>
              <w:widowControl/>
              <w:jc w:val="center"/>
              <w:textAlignment w:val="bottom"/>
              <w:rPr>
                <w:bCs/>
              </w:rPr>
            </w:pPr>
            <w:r>
              <w:rPr>
                <w:sz w:val="22"/>
                <w:szCs w:val="22"/>
                <w:lang w:bidi="ar"/>
              </w:rPr>
              <w:t>0.00044</w:t>
            </w:r>
          </w:p>
        </w:tc>
        <w:tc>
          <w:tcPr>
            <w:tcW w:w="2734" w:type="dxa"/>
            <w:vAlign w:val="center"/>
          </w:tcPr>
          <w:p w14:paraId="5F7FEFAA">
            <w:pPr>
              <w:widowControl/>
              <w:jc w:val="center"/>
              <w:textAlignment w:val="center"/>
            </w:pPr>
            <w:r>
              <w:rPr>
                <w:sz w:val="22"/>
                <w:szCs w:val="22"/>
                <w:lang w:bidi="ar"/>
              </w:rPr>
              <w:t xml:space="preserve">1.00 </w:t>
            </w:r>
          </w:p>
        </w:tc>
      </w:tr>
      <w:tr w14:paraId="6B782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6BEF7020">
            <w:pPr>
              <w:pStyle w:val="15"/>
            </w:pPr>
          </w:p>
        </w:tc>
        <w:tc>
          <w:tcPr>
            <w:tcW w:w="2471" w:type="dxa"/>
            <w:vAlign w:val="center"/>
          </w:tcPr>
          <w:p w14:paraId="73A584EF">
            <w:pPr>
              <w:pStyle w:val="15"/>
            </w:pPr>
            <w:r>
              <w:t>6</w:t>
            </w:r>
          </w:p>
        </w:tc>
        <w:tc>
          <w:tcPr>
            <w:tcW w:w="3435" w:type="dxa"/>
            <w:vAlign w:val="bottom"/>
          </w:tcPr>
          <w:p w14:paraId="08B88DA4">
            <w:pPr>
              <w:widowControl/>
              <w:jc w:val="center"/>
              <w:textAlignment w:val="bottom"/>
              <w:rPr>
                <w:bCs/>
              </w:rPr>
            </w:pPr>
            <w:r>
              <w:rPr>
                <w:sz w:val="22"/>
                <w:szCs w:val="22"/>
                <w:lang w:bidi="ar"/>
              </w:rPr>
              <w:t>0.00042</w:t>
            </w:r>
          </w:p>
        </w:tc>
        <w:tc>
          <w:tcPr>
            <w:tcW w:w="2734" w:type="dxa"/>
            <w:vAlign w:val="center"/>
          </w:tcPr>
          <w:p w14:paraId="0C10B03D">
            <w:pPr>
              <w:widowControl/>
              <w:jc w:val="center"/>
              <w:textAlignment w:val="center"/>
              <w:rPr>
                <w:bCs/>
              </w:rPr>
            </w:pPr>
            <w:r>
              <w:rPr>
                <w:sz w:val="22"/>
                <w:szCs w:val="22"/>
                <w:lang w:bidi="ar"/>
              </w:rPr>
              <w:t xml:space="preserve">1.00 </w:t>
            </w:r>
          </w:p>
        </w:tc>
      </w:tr>
      <w:tr w14:paraId="5B2CF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64E1C1E9">
            <w:pPr>
              <w:pStyle w:val="15"/>
            </w:pPr>
          </w:p>
        </w:tc>
        <w:tc>
          <w:tcPr>
            <w:tcW w:w="2471" w:type="dxa"/>
            <w:vAlign w:val="center"/>
          </w:tcPr>
          <w:p w14:paraId="154DC011">
            <w:pPr>
              <w:pStyle w:val="15"/>
            </w:pPr>
            <w:r>
              <w:t>7</w:t>
            </w:r>
          </w:p>
        </w:tc>
        <w:tc>
          <w:tcPr>
            <w:tcW w:w="3435" w:type="dxa"/>
            <w:vAlign w:val="bottom"/>
          </w:tcPr>
          <w:p w14:paraId="09600171">
            <w:pPr>
              <w:widowControl/>
              <w:jc w:val="center"/>
              <w:textAlignment w:val="bottom"/>
              <w:rPr>
                <w:bCs/>
              </w:rPr>
            </w:pPr>
            <w:r>
              <w:rPr>
                <w:sz w:val="22"/>
                <w:szCs w:val="22"/>
                <w:lang w:bidi="ar"/>
              </w:rPr>
              <w:t>0.00039</w:t>
            </w:r>
          </w:p>
        </w:tc>
        <w:tc>
          <w:tcPr>
            <w:tcW w:w="2734" w:type="dxa"/>
            <w:vAlign w:val="center"/>
          </w:tcPr>
          <w:p w14:paraId="6954A51E">
            <w:pPr>
              <w:widowControl/>
              <w:jc w:val="center"/>
              <w:textAlignment w:val="center"/>
              <w:rPr>
                <w:bCs/>
              </w:rPr>
            </w:pPr>
            <w:r>
              <w:rPr>
                <w:sz w:val="22"/>
                <w:szCs w:val="22"/>
                <w:lang w:bidi="ar"/>
              </w:rPr>
              <w:t xml:space="preserve">1.00 </w:t>
            </w:r>
          </w:p>
        </w:tc>
      </w:tr>
      <w:tr w14:paraId="1E21D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56EAB6E8">
            <w:pPr>
              <w:pStyle w:val="15"/>
            </w:pPr>
          </w:p>
        </w:tc>
        <w:tc>
          <w:tcPr>
            <w:tcW w:w="2471" w:type="dxa"/>
            <w:vAlign w:val="center"/>
          </w:tcPr>
          <w:p w14:paraId="35E98B74">
            <w:pPr>
              <w:pStyle w:val="15"/>
            </w:pPr>
            <w:r>
              <w:t>8</w:t>
            </w:r>
          </w:p>
        </w:tc>
        <w:tc>
          <w:tcPr>
            <w:tcW w:w="3435" w:type="dxa"/>
            <w:vAlign w:val="bottom"/>
          </w:tcPr>
          <w:p w14:paraId="3301F7F2">
            <w:pPr>
              <w:widowControl/>
              <w:jc w:val="center"/>
              <w:textAlignment w:val="bottom"/>
            </w:pPr>
            <w:r>
              <w:rPr>
                <w:sz w:val="22"/>
                <w:szCs w:val="22"/>
                <w:lang w:bidi="ar"/>
              </w:rPr>
              <w:t>0.00045</w:t>
            </w:r>
          </w:p>
        </w:tc>
        <w:tc>
          <w:tcPr>
            <w:tcW w:w="2734" w:type="dxa"/>
            <w:vAlign w:val="center"/>
          </w:tcPr>
          <w:p w14:paraId="34006ADD">
            <w:pPr>
              <w:widowControl/>
              <w:jc w:val="center"/>
              <w:textAlignment w:val="center"/>
              <w:rPr>
                <w:bCs/>
              </w:rPr>
            </w:pPr>
            <w:r>
              <w:rPr>
                <w:sz w:val="22"/>
                <w:szCs w:val="22"/>
                <w:lang w:bidi="ar"/>
              </w:rPr>
              <w:t xml:space="preserve">1.00 </w:t>
            </w:r>
          </w:p>
        </w:tc>
      </w:tr>
      <w:tr w14:paraId="6D4FC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17244372">
            <w:pPr>
              <w:pStyle w:val="15"/>
            </w:pPr>
          </w:p>
        </w:tc>
        <w:tc>
          <w:tcPr>
            <w:tcW w:w="2471" w:type="dxa"/>
            <w:vAlign w:val="center"/>
          </w:tcPr>
          <w:p w14:paraId="5FF46212">
            <w:pPr>
              <w:pStyle w:val="15"/>
            </w:pPr>
            <w:r>
              <w:t>9</w:t>
            </w:r>
          </w:p>
        </w:tc>
        <w:tc>
          <w:tcPr>
            <w:tcW w:w="3435" w:type="dxa"/>
            <w:vAlign w:val="bottom"/>
          </w:tcPr>
          <w:p w14:paraId="1B90D4B3">
            <w:pPr>
              <w:widowControl/>
              <w:jc w:val="center"/>
              <w:textAlignment w:val="bottom"/>
            </w:pPr>
            <w:r>
              <w:rPr>
                <w:sz w:val="22"/>
                <w:szCs w:val="22"/>
                <w:lang w:bidi="ar"/>
              </w:rPr>
              <w:t>0.00042</w:t>
            </w:r>
          </w:p>
        </w:tc>
        <w:tc>
          <w:tcPr>
            <w:tcW w:w="2734" w:type="dxa"/>
            <w:vAlign w:val="center"/>
          </w:tcPr>
          <w:p w14:paraId="1E42B939">
            <w:pPr>
              <w:widowControl/>
              <w:jc w:val="center"/>
              <w:textAlignment w:val="center"/>
              <w:rPr>
                <w:bCs/>
              </w:rPr>
            </w:pPr>
            <w:r>
              <w:rPr>
                <w:sz w:val="22"/>
                <w:szCs w:val="22"/>
                <w:lang w:bidi="ar"/>
              </w:rPr>
              <w:t xml:space="preserve">1.01 </w:t>
            </w:r>
          </w:p>
        </w:tc>
      </w:tr>
      <w:tr w14:paraId="61716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26C1424A">
            <w:pPr>
              <w:pStyle w:val="15"/>
            </w:pPr>
          </w:p>
        </w:tc>
        <w:tc>
          <w:tcPr>
            <w:tcW w:w="2471" w:type="dxa"/>
            <w:vAlign w:val="center"/>
          </w:tcPr>
          <w:p w14:paraId="22E8F2CA">
            <w:pPr>
              <w:pStyle w:val="15"/>
            </w:pPr>
            <w:r>
              <w:t>10</w:t>
            </w:r>
          </w:p>
        </w:tc>
        <w:tc>
          <w:tcPr>
            <w:tcW w:w="3435" w:type="dxa"/>
            <w:vAlign w:val="bottom"/>
          </w:tcPr>
          <w:p w14:paraId="7188BB08">
            <w:pPr>
              <w:widowControl/>
              <w:jc w:val="center"/>
              <w:textAlignment w:val="bottom"/>
            </w:pPr>
            <w:r>
              <w:rPr>
                <w:sz w:val="22"/>
                <w:szCs w:val="22"/>
                <w:lang w:bidi="ar"/>
              </w:rPr>
              <w:t>0.00039</w:t>
            </w:r>
          </w:p>
        </w:tc>
        <w:tc>
          <w:tcPr>
            <w:tcW w:w="2734" w:type="dxa"/>
            <w:vAlign w:val="center"/>
          </w:tcPr>
          <w:p w14:paraId="5DFAD1B6">
            <w:pPr>
              <w:widowControl/>
              <w:jc w:val="center"/>
              <w:textAlignment w:val="center"/>
              <w:rPr>
                <w:bCs/>
              </w:rPr>
            </w:pPr>
            <w:r>
              <w:rPr>
                <w:sz w:val="22"/>
                <w:szCs w:val="22"/>
                <w:lang w:bidi="ar"/>
              </w:rPr>
              <w:t xml:space="preserve">1.00 </w:t>
            </w:r>
          </w:p>
        </w:tc>
      </w:tr>
      <w:tr w14:paraId="0171F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07A09416">
            <w:pPr>
              <w:pStyle w:val="15"/>
            </w:pPr>
          </w:p>
        </w:tc>
        <w:tc>
          <w:tcPr>
            <w:tcW w:w="2471" w:type="dxa"/>
            <w:vAlign w:val="center"/>
          </w:tcPr>
          <w:p w14:paraId="4B705ED2">
            <w:pPr>
              <w:pStyle w:val="15"/>
            </w:pPr>
            <w:r>
              <w:t>11</w:t>
            </w:r>
          </w:p>
        </w:tc>
        <w:tc>
          <w:tcPr>
            <w:tcW w:w="3435" w:type="dxa"/>
            <w:vAlign w:val="bottom"/>
          </w:tcPr>
          <w:p w14:paraId="1DB46CF0">
            <w:pPr>
              <w:widowControl/>
              <w:jc w:val="center"/>
              <w:textAlignment w:val="bottom"/>
            </w:pPr>
            <w:r>
              <w:rPr>
                <w:sz w:val="22"/>
                <w:szCs w:val="22"/>
                <w:lang w:bidi="ar"/>
              </w:rPr>
              <w:t>0.00041</w:t>
            </w:r>
          </w:p>
        </w:tc>
        <w:tc>
          <w:tcPr>
            <w:tcW w:w="2734" w:type="dxa"/>
            <w:vAlign w:val="center"/>
          </w:tcPr>
          <w:p w14:paraId="700D523B">
            <w:pPr>
              <w:widowControl/>
              <w:jc w:val="center"/>
              <w:textAlignment w:val="center"/>
              <w:rPr>
                <w:bCs/>
              </w:rPr>
            </w:pPr>
            <w:r>
              <w:rPr>
                <w:sz w:val="22"/>
                <w:szCs w:val="22"/>
                <w:lang w:bidi="ar"/>
              </w:rPr>
              <w:t xml:space="preserve">1.00 </w:t>
            </w:r>
          </w:p>
        </w:tc>
      </w:tr>
      <w:tr w14:paraId="42DF6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208" w:type="dxa"/>
            <w:vMerge w:val="continue"/>
            <w:vAlign w:val="center"/>
          </w:tcPr>
          <w:p w14:paraId="383372BE">
            <w:pPr>
              <w:pStyle w:val="15"/>
            </w:pPr>
          </w:p>
        </w:tc>
        <w:tc>
          <w:tcPr>
            <w:tcW w:w="2471" w:type="dxa"/>
            <w:vAlign w:val="center"/>
          </w:tcPr>
          <w:p w14:paraId="2FB1E5FF">
            <w:pPr>
              <w:pStyle w:val="15"/>
            </w:pPr>
            <w:r>
              <w:t>测定次数n</w:t>
            </w:r>
          </w:p>
        </w:tc>
        <w:tc>
          <w:tcPr>
            <w:tcW w:w="3435" w:type="dxa"/>
            <w:vAlign w:val="center"/>
          </w:tcPr>
          <w:p w14:paraId="2D8E311A">
            <w:pPr>
              <w:widowControl/>
              <w:jc w:val="center"/>
              <w:textAlignment w:val="center"/>
            </w:pPr>
            <w:r>
              <w:rPr>
                <w:sz w:val="22"/>
                <w:szCs w:val="22"/>
                <w:lang w:bidi="ar"/>
              </w:rPr>
              <w:t xml:space="preserve">11 </w:t>
            </w:r>
          </w:p>
        </w:tc>
        <w:tc>
          <w:tcPr>
            <w:tcW w:w="2734" w:type="dxa"/>
            <w:vAlign w:val="center"/>
          </w:tcPr>
          <w:p w14:paraId="0413187C">
            <w:pPr>
              <w:widowControl/>
              <w:jc w:val="center"/>
              <w:textAlignment w:val="center"/>
            </w:pPr>
            <w:r>
              <w:rPr>
                <w:sz w:val="22"/>
                <w:szCs w:val="22"/>
                <w:lang w:bidi="ar"/>
              </w:rPr>
              <w:t xml:space="preserve">11 </w:t>
            </w:r>
          </w:p>
        </w:tc>
      </w:tr>
      <w:tr w14:paraId="7AD9C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208" w:type="dxa"/>
            <w:vMerge w:val="continue"/>
            <w:vAlign w:val="center"/>
          </w:tcPr>
          <w:p w14:paraId="52B519EC">
            <w:pPr>
              <w:pStyle w:val="15"/>
            </w:pPr>
          </w:p>
        </w:tc>
        <w:tc>
          <w:tcPr>
            <w:tcW w:w="2471" w:type="dxa"/>
            <w:vAlign w:val="center"/>
          </w:tcPr>
          <w:p w14:paraId="1CEF6CEE">
            <w:pPr>
              <w:pStyle w:val="15"/>
            </w:pPr>
            <w:r>
              <w:t>平均值</w:t>
            </w:r>
          </w:p>
        </w:tc>
        <w:tc>
          <w:tcPr>
            <w:tcW w:w="3435" w:type="dxa"/>
            <w:vAlign w:val="center"/>
          </w:tcPr>
          <w:p w14:paraId="415A6F6E">
            <w:pPr>
              <w:widowControl/>
              <w:jc w:val="center"/>
              <w:textAlignment w:val="center"/>
              <w:rPr>
                <w:bCs/>
              </w:rPr>
            </w:pPr>
            <w:r>
              <w:rPr>
                <w:sz w:val="22"/>
                <w:szCs w:val="22"/>
                <w:lang w:bidi="ar"/>
              </w:rPr>
              <w:t xml:space="preserve">0.00041 </w:t>
            </w:r>
          </w:p>
        </w:tc>
        <w:tc>
          <w:tcPr>
            <w:tcW w:w="2734" w:type="dxa"/>
            <w:vAlign w:val="center"/>
          </w:tcPr>
          <w:p w14:paraId="5522E124">
            <w:pPr>
              <w:widowControl/>
              <w:jc w:val="center"/>
              <w:textAlignment w:val="center"/>
              <w:rPr>
                <w:bCs/>
              </w:rPr>
            </w:pPr>
            <w:r>
              <w:rPr>
                <w:sz w:val="22"/>
                <w:szCs w:val="22"/>
                <w:lang w:bidi="ar"/>
              </w:rPr>
              <w:t xml:space="preserve">1.001 </w:t>
            </w:r>
          </w:p>
        </w:tc>
      </w:tr>
      <w:tr w14:paraId="6C8AF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6EB948DC">
            <w:pPr>
              <w:pStyle w:val="15"/>
            </w:pPr>
          </w:p>
        </w:tc>
        <w:tc>
          <w:tcPr>
            <w:tcW w:w="2471" w:type="dxa"/>
            <w:vAlign w:val="center"/>
          </w:tcPr>
          <w:p w14:paraId="7B8EAEE3">
            <w:pPr>
              <w:pStyle w:val="15"/>
            </w:pPr>
            <w:r>
              <w:t>SD</w:t>
            </w:r>
          </w:p>
        </w:tc>
        <w:tc>
          <w:tcPr>
            <w:tcW w:w="3435" w:type="dxa"/>
            <w:vAlign w:val="center"/>
          </w:tcPr>
          <w:p w14:paraId="0A9C2FD7">
            <w:pPr>
              <w:widowControl/>
              <w:jc w:val="center"/>
              <w:textAlignment w:val="center"/>
              <w:rPr>
                <w:bCs/>
              </w:rPr>
            </w:pPr>
            <w:r>
              <w:rPr>
                <w:sz w:val="22"/>
                <w:szCs w:val="22"/>
                <w:lang w:bidi="ar"/>
              </w:rPr>
              <w:t>2.796E-05</w:t>
            </w:r>
          </w:p>
        </w:tc>
        <w:tc>
          <w:tcPr>
            <w:tcW w:w="2734" w:type="dxa"/>
            <w:vAlign w:val="center"/>
          </w:tcPr>
          <w:p w14:paraId="3DE07A31">
            <w:pPr>
              <w:widowControl/>
              <w:jc w:val="center"/>
              <w:textAlignment w:val="center"/>
              <w:rPr>
                <w:bCs/>
              </w:rPr>
            </w:pPr>
            <w:r>
              <w:rPr>
                <w:sz w:val="22"/>
                <w:szCs w:val="22"/>
                <w:lang w:bidi="ar"/>
              </w:rPr>
              <w:t xml:space="preserve">0.00539 </w:t>
            </w:r>
          </w:p>
        </w:tc>
      </w:tr>
      <w:tr w14:paraId="0C710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4B3069E8">
            <w:pPr>
              <w:pStyle w:val="15"/>
            </w:pPr>
          </w:p>
        </w:tc>
        <w:tc>
          <w:tcPr>
            <w:tcW w:w="2471" w:type="dxa"/>
            <w:vAlign w:val="center"/>
          </w:tcPr>
          <w:p w14:paraId="312C72A9">
            <w:pPr>
              <w:pStyle w:val="15"/>
            </w:pPr>
            <w:r>
              <w:t>RSD/%</w:t>
            </w:r>
          </w:p>
        </w:tc>
        <w:tc>
          <w:tcPr>
            <w:tcW w:w="3435" w:type="dxa"/>
            <w:vAlign w:val="center"/>
          </w:tcPr>
          <w:p w14:paraId="78DDC692">
            <w:pPr>
              <w:widowControl/>
              <w:jc w:val="center"/>
              <w:textAlignment w:val="center"/>
              <w:rPr>
                <w:bCs/>
              </w:rPr>
            </w:pPr>
            <w:r>
              <w:rPr>
                <w:sz w:val="22"/>
                <w:szCs w:val="22"/>
                <w:lang w:bidi="ar"/>
              </w:rPr>
              <w:t xml:space="preserve">6.77 </w:t>
            </w:r>
          </w:p>
        </w:tc>
        <w:tc>
          <w:tcPr>
            <w:tcW w:w="2734" w:type="dxa"/>
            <w:vAlign w:val="center"/>
          </w:tcPr>
          <w:p w14:paraId="06F1B64C">
            <w:pPr>
              <w:widowControl/>
              <w:jc w:val="center"/>
              <w:textAlignment w:val="center"/>
              <w:rPr>
                <w:bCs/>
              </w:rPr>
            </w:pPr>
            <w:r>
              <w:rPr>
                <w:sz w:val="22"/>
                <w:szCs w:val="22"/>
                <w:lang w:bidi="ar"/>
              </w:rPr>
              <w:t xml:space="preserve">0.54 </w:t>
            </w:r>
          </w:p>
        </w:tc>
      </w:tr>
      <w:tr w14:paraId="63846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08F0D3D3">
            <w:pPr>
              <w:pStyle w:val="15"/>
            </w:pPr>
          </w:p>
        </w:tc>
        <w:tc>
          <w:tcPr>
            <w:tcW w:w="2471" w:type="dxa"/>
            <w:vAlign w:val="center"/>
          </w:tcPr>
          <w:p w14:paraId="05816D53">
            <w:pPr>
              <w:pStyle w:val="15"/>
            </w:pPr>
            <w:r>
              <w:t>Max</w:t>
            </w:r>
          </w:p>
        </w:tc>
        <w:tc>
          <w:tcPr>
            <w:tcW w:w="3435" w:type="dxa"/>
            <w:vAlign w:val="center"/>
          </w:tcPr>
          <w:p w14:paraId="30DED83C">
            <w:pPr>
              <w:widowControl/>
              <w:jc w:val="center"/>
              <w:textAlignment w:val="bottom"/>
              <w:rPr>
                <w:sz w:val="22"/>
                <w:szCs w:val="22"/>
                <w:lang w:bidi="ar"/>
              </w:rPr>
            </w:pPr>
            <w:r>
              <w:rPr>
                <w:rFonts w:hint="eastAsia"/>
                <w:sz w:val="22"/>
                <w:szCs w:val="22"/>
                <w:lang w:bidi="ar"/>
              </w:rPr>
              <w:t>0.00046</w:t>
            </w:r>
          </w:p>
        </w:tc>
        <w:tc>
          <w:tcPr>
            <w:tcW w:w="2734" w:type="dxa"/>
            <w:vAlign w:val="center"/>
          </w:tcPr>
          <w:p w14:paraId="7E8015C6">
            <w:pPr>
              <w:widowControl/>
              <w:jc w:val="center"/>
              <w:textAlignment w:val="bottom"/>
              <w:rPr>
                <w:sz w:val="22"/>
                <w:szCs w:val="22"/>
                <w:lang w:bidi="ar"/>
              </w:rPr>
            </w:pPr>
            <w:r>
              <w:rPr>
                <w:rFonts w:hint="eastAsia"/>
                <w:sz w:val="22"/>
                <w:szCs w:val="22"/>
                <w:lang w:bidi="ar"/>
              </w:rPr>
              <w:t>1.01</w:t>
            </w:r>
          </w:p>
        </w:tc>
      </w:tr>
      <w:tr w14:paraId="2B905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107944C4">
            <w:pPr>
              <w:pStyle w:val="15"/>
            </w:pPr>
          </w:p>
        </w:tc>
        <w:tc>
          <w:tcPr>
            <w:tcW w:w="2471" w:type="dxa"/>
            <w:vAlign w:val="center"/>
          </w:tcPr>
          <w:p w14:paraId="380E3A4A">
            <w:pPr>
              <w:pStyle w:val="15"/>
            </w:pPr>
            <w:r>
              <w:t>Min</w:t>
            </w:r>
          </w:p>
        </w:tc>
        <w:tc>
          <w:tcPr>
            <w:tcW w:w="3435" w:type="dxa"/>
            <w:vAlign w:val="center"/>
          </w:tcPr>
          <w:p w14:paraId="5D4D2164">
            <w:pPr>
              <w:widowControl/>
              <w:jc w:val="center"/>
              <w:textAlignment w:val="bottom"/>
              <w:rPr>
                <w:sz w:val="22"/>
                <w:szCs w:val="22"/>
                <w:lang w:bidi="ar"/>
              </w:rPr>
            </w:pPr>
            <w:r>
              <w:rPr>
                <w:rFonts w:hint="eastAsia"/>
                <w:sz w:val="22"/>
                <w:szCs w:val="22"/>
                <w:lang w:bidi="ar"/>
              </w:rPr>
              <w:t>0.00038</w:t>
            </w:r>
          </w:p>
        </w:tc>
        <w:tc>
          <w:tcPr>
            <w:tcW w:w="2734" w:type="dxa"/>
            <w:vAlign w:val="center"/>
          </w:tcPr>
          <w:p w14:paraId="01EBDF0D">
            <w:pPr>
              <w:widowControl/>
              <w:jc w:val="center"/>
              <w:textAlignment w:val="bottom"/>
              <w:rPr>
                <w:sz w:val="22"/>
                <w:szCs w:val="22"/>
                <w:lang w:bidi="ar"/>
              </w:rPr>
            </w:pPr>
            <w:r>
              <w:rPr>
                <w:rFonts w:hint="eastAsia"/>
                <w:sz w:val="22"/>
                <w:szCs w:val="22"/>
                <w:lang w:bidi="ar"/>
              </w:rPr>
              <w:t>0.99</w:t>
            </w:r>
          </w:p>
        </w:tc>
      </w:tr>
      <w:tr w14:paraId="0309F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689DB7C6">
            <w:pPr>
              <w:pStyle w:val="15"/>
            </w:pPr>
          </w:p>
        </w:tc>
        <w:tc>
          <w:tcPr>
            <w:tcW w:w="2471" w:type="dxa"/>
            <w:vAlign w:val="center"/>
          </w:tcPr>
          <w:p w14:paraId="04BABD4D">
            <w:pPr>
              <w:pStyle w:val="15"/>
            </w:pPr>
            <w:r>
              <w:t>Gmax</w:t>
            </w:r>
          </w:p>
        </w:tc>
        <w:tc>
          <w:tcPr>
            <w:tcW w:w="3435" w:type="dxa"/>
            <w:vAlign w:val="center"/>
          </w:tcPr>
          <w:p w14:paraId="4F37D79B">
            <w:pPr>
              <w:widowControl/>
              <w:jc w:val="center"/>
              <w:textAlignment w:val="bottom"/>
              <w:rPr>
                <w:sz w:val="22"/>
                <w:szCs w:val="22"/>
                <w:lang w:bidi="ar"/>
              </w:rPr>
            </w:pPr>
            <w:r>
              <w:rPr>
                <w:rFonts w:hint="eastAsia"/>
                <w:sz w:val="22"/>
                <w:szCs w:val="22"/>
                <w:lang w:bidi="ar"/>
              </w:rPr>
              <w:t>1.691</w:t>
            </w:r>
          </w:p>
        </w:tc>
        <w:tc>
          <w:tcPr>
            <w:tcW w:w="2734" w:type="dxa"/>
            <w:vAlign w:val="center"/>
          </w:tcPr>
          <w:p w14:paraId="3692E87A">
            <w:pPr>
              <w:widowControl/>
              <w:jc w:val="center"/>
              <w:textAlignment w:val="bottom"/>
              <w:rPr>
                <w:sz w:val="22"/>
                <w:szCs w:val="22"/>
                <w:lang w:bidi="ar"/>
              </w:rPr>
            </w:pPr>
            <w:r>
              <w:rPr>
                <w:rFonts w:hint="eastAsia"/>
                <w:sz w:val="22"/>
                <w:szCs w:val="22"/>
                <w:lang w:bidi="ar"/>
              </w:rPr>
              <w:t>1.685</w:t>
            </w:r>
          </w:p>
        </w:tc>
      </w:tr>
      <w:tr w14:paraId="5C21C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3A2AAAF7">
            <w:pPr>
              <w:pStyle w:val="15"/>
            </w:pPr>
          </w:p>
        </w:tc>
        <w:tc>
          <w:tcPr>
            <w:tcW w:w="2471" w:type="dxa"/>
            <w:vAlign w:val="center"/>
          </w:tcPr>
          <w:p w14:paraId="1A3E0292">
            <w:pPr>
              <w:pStyle w:val="15"/>
            </w:pPr>
            <w:r>
              <w:t>Gmin</w:t>
            </w:r>
          </w:p>
        </w:tc>
        <w:tc>
          <w:tcPr>
            <w:tcW w:w="3435" w:type="dxa"/>
            <w:vAlign w:val="center"/>
          </w:tcPr>
          <w:p w14:paraId="5289C6BF">
            <w:pPr>
              <w:widowControl/>
              <w:jc w:val="center"/>
              <w:textAlignment w:val="bottom"/>
              <w:rPr>
                <w:sz w:val="22"/>
                <w:szCs w:val="22"/>
                <w:lang w:bidi="ar"/>
              </w:rPr>
            </w:pPr>
            <w:r>
              <w:rPr>
                <w:rFonts w:hint="eastAsia"/>
                <w:sz w:val="22"/>
                <w:szCs w:val="22"/>
                <w:lang w:bidi="ar"/>
              </w:rPr>
              <w:t>1.170</w:t>
            </w:r>
          </w:p>
        </w:tc>
        <w:tc>
          <w:tcPr>
            <w:tcW w:w="2734" w:type="dxa"/>
            <w:vAlign w:val="center"/>
          </w:tcPr>
          <w:p w14:paraId="296F8C06">
            <w:pPr>
              <w:widowControl/>
              <w:jc w:val="center"/>
              <w:textAlignment w:val="bottom"/>
              <w:rPr>
                <w:sz w:val="22"/>
                <w:szCs w:val="22"/>
                <w:lang w:bidi="ar"/>
              </w:rPr>
            </w:pPr>
            <w:r>
              <w:rPr>
                <w:rFonts w:hint="eastAsia"/>
                <w:sz w:val="22"/>
                <w:szCs w:val="22"/>
                <w:lang w:bidi="ar"/>
              </w:rPr>
              <w:t>2.022</w:t>
            </w:r>
          </w:p>
        </w:tc>
      </w:tr>
      <w:tr w14:paraId="3F687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4AAA3261">
            <w:pPr>
              <w:pStyle w:val="15"/>
            </w:pPr>
          </w:p>
        </w:tc>
        <w:tc>
          <w:tcPr>
            <w:tcW w:w="2471" w:type="dxa"/>
            <w:vAlign w:val="center"/>
          </w:tcPr>
          <w:p w14:paraId="7B9C66F0">
            <w:pPr>
              <w:pStyle w:val="15"/>
            </w:pPr>
            <w:r>
              <w:t>G</w:t>
            </w:r>
            <w:r>
              <w:rPr>
                <w:vertAlign w:val="subscript"/>
              </w:rPr>
              <w:t>95</w:t>
            </w:r>
            <w:r>
              <w:t>(n)</w:t>
            </w:r>
          </w:p>
        </w:tc>
        <w:tc>
          <w:tcPr>
            <w:tcW w:w="3435" w:type="dxa"/>
            <w:vAlign w:val="center"/>
          </w:tcPr>
          <w:p w14:paraId="27DBC0D1">
            <w:pPr>
              <w:jc w:val="center"/>
              <w:rPr>
                <w:sz w:val="18"/>
                <w:szCs w:val="18"/>
              </w:rPr>
            </w:pPr>
            <w:r>
              <w:rPr>
                <w:rFonts w:hint="eastAsia"/>
              </w:rPr>
              <w:t>2.355</w:t>
            </w:r>
          </w:p>
        </w:tc>
        <w:tc>
          <w:tcPr>
            <w:tcW w:w="2734" w:type="dxa"/>
            <w:vAlign w:val="center"/>
          </w:tcPr>
          <w:p w14:paraId="53D6363B">
            <w:pPr>
              <w:jc w:val="center"/>
              <w:rPr>
                <w:sz w:val="18"/>
                <w:szCs w:val="18"/>
              </w:rPr>
            </w:pPr>
            <w:r>
              <w:rPr>
                <w:rFonts w:hint="eastAsia"/>
              </w:rPr>
              <w:t>2.355</w:t>
            </w:r>
          </w:p>
        </w:tc>
      </w:tr>
      <w:tr w14:paraId="2593D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0D1BE849">
            <w:pPr>
              <w:pStyle w:val="15"/>
            </w:pPr>
          </w:p>
        </w:tc>
        <w:tc>
          <w:tcPr>
            <w:tcW w:w="2471" w:type="dxa"/>
            <w:vAlign w:val="center"/>
          </w:tcPr>
          <w:p w14:paraId="74089EE5">
            <w:pPr>
              <w:pStyle w:val="15"/>
            </w:pPr>
            <w:r>
              <w:t>G</w:t>
            </w:r>
            <w:r>
              <w:rPr>
                <w:vertAlign w:val="subscript"/>
              </w:rPr>
              <w:t>99</w:t>
            </w:r>
            <w:r>
              <w:t>(n)</w:t>
            </w:r>
          </w:p>
        </w:tc>
        <w:tc>
          <w:tcPr>
            <w:tcW w:w="3435" w:type="dxa"/>
            <w:vAlign w:val="center"/>
          </w:tcPr>
          <w:p w14:paraId="705A2766">
            <w:pPr>
              <w:jc w:val="center"/>
              <w:rPr>
                <w:sz w:val="18"/>
                <w:szCs w:val="18"/>
              </w:rPr>
            </w:pPr>
            <w:r>
              <w:rPr>
                <w:rFonts w:hint="eastAsia"/>
              </w:rPr>
              <w:t>2.564</w:t>
            </w:r>
          </w:p>
        </w:tc>
        <w:tc>
          <w:tcPr>
            <w:tcW w:w="2734" w:type="dxa"/>
            <w:vAlign w:val="center"/>
          </w:tcPr>
          <w:p w14:paraId="3438B1BA">
            <w:pPr>
              <w:jc w:val="center"/>
              <w:rPr>
                <w:sz w:val="18"/>
                <w:szCs w:val="18"/>
              </w:rPr>
            </w:pPr>
            <w:r>
              <w:rPr>
                <w:rFonts w:hint="eastAsia"/>
              </w:rPr>
              <w:t>2.564</w:t>
            </w:r>
          </w:p>
        </w:tc>
      </w:tr>
      <w:tr w14:paraId="0265C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1208" w:type="dxa"/>
            <w:vMerge w:val="continue"/>
            <w:vAlign w:val="center"/>
          </w:tcPr>
          <w:p w14:paraId="1428144D">
            <w:pPr>
              <w:pStyle w:val="15"/>
            </w:pPr>
          </w:p>
        </w:tc>
        <w:tc>
          <w:tcPr>
            <w:tcW w:w="2471" w:type="dxa"/>
            <w:vAlign w:val="center"/>
          </w:tcPr>
          <w:p w14:paraId="2531AF49">
            <w:pPr>
              <w:pStyle w:val="15"/>
            </w:pPr>
            <w:r>
              <w:t>检验结果</w:t>
            </w:r>
          </w:p>
        </w:tc>
        <w:tc>
          <w:tcPr>
            <w:tcW w:w="3435" w:type="dxa"/>
            <w:vAlign w:val="center"/>
          </w:tcPr>
          <w:p w14:paraId="08A57369">
            <w:pPr>
              <w:jc w:val="center"/>
              <w:rPr>
                <w:bCs/>
              </w:rPr>
            </w:pPr>
            <w:r>
              <w:rPr>
                <w:kern w:val="2"/>
              </w:rPr>
              <w:t>无异议</w:t>
            </w:r>
          </w:p>
        </w:tc>
        <w:tc>
          <w:tcPr>
            <w:tcW w:w="2734" w:type="dxa"/>
            <w:vAlign w:val="center"/>
          </w:tcPr>
          <w:p w14:paraId="160F97FC">
            <w:pPr>
              <w:jc w:val="center"/>
              <w:rPr>
                <w:bCs/>
              </w:rPr>
            </w:pPr>
            <w:r>
              <w:rPr>
                <w:kern w:val="2"/>
              </w:rPr>
              <w:t>无异议</w:t>
            </w:r>
          </w:p>
        </w:tc>
      </w:tr>
    </w:tbl>
    <w:p w14:paraId="1C9989C5">
      <w:pPr>
        <w:pStyle w:val="6"/>
      </w:pPr>
      <w:r>
        <w:rPr>
          <w:rFonts w:hint="eastAsia"/>
        </w:rPr>
        <w:t xml:space="preserve">  </w:t>
      </w:r>
      <w:r>
        <w:t>表 2-</w:t>
      </w:r>
      <w:r>
        <w:rPr>
          <w:rFonts w:hint="eastAsia"/>
        </w:rPr>
        <w:t>65铅元素</w:t>
      </w:r>
      <w:r>
        <w:t xml:space="preserve"> 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8"/>
        <w:gridCol w:w="2471"/>
        <w:gridCol w:w="3435"/>
        <w:gridCol w:w="2734"/>
      </w:tblGrid>
      <w:tr w14:paraId="59619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208" w:type="dxa"/>
            <w:vAlign w:val="center"/>
          </w:tcPr>
          <w:p w14:paraId="258F3FFF">
            <w:pPr>
              <w:pStyle w:val="15"/>
            </w:pPr>
            <w:r>
              <w:t>实验室i</w:t>
            </w:r>
          </w:p>
        </w:tc>
        <w:tc>
          <w:tcPr>
            <w:tcW w:w="2471" w:type="dxa"/>
            <w:vAlign w:val="center"/>
          </w:tcPr>
          <w:p w14:paraId="06556A6B">
            <w:pPr>
              <w:pStyle w:val="15"/>
            </w:pPr>
            <w:r>
              <w:t>测定结果</w:t>
            </w:r>
          </w:p>
        </w:tc>
        <w:tc>
          <w:tcPr>
            <w:tcW w:w="3435" w:type="dxa"/>
            <w:vAlign w:val="center"/>
          </w:tcPr>
          <w:p w14:paraId="37810762">
            <w:pPr>
              <w:pStyle w:val="15"/>
            </w:pPr>
            <w:r>
              <w:t>1</w:t>
            </w:r>
            <w:r>
              <w:rPr>
                <w:rFonts w:hint="eastAsia"/>
              </w:rPr>
              <w:t>7</w:t>
            </w:r>
            <w:r>
              <w:t>#</w:t>
            </w:r>
          </w:p>
        </w:tc>
        <w:tc>
          <w:tcPr>
            <w:tcW w:w="2734" w:type="dxa"/>
            <w:vAlign w:val="center"/>
          </w:tcPr>
          <w:p w14:paraId="4BA271F7">
            <w:pPr>
              <w:pStyle w:val="15"/>
            </w:pPr>
            <w:r>
              <w:t>1</w:t>
            </w:r>
            <w:r>
              <w:rPr>
                <w:rFonts w:hint="eastAsia"/>
              </w:rPr>
              <w:t>8</w:t>
            </w:r>
            <w:r>
              <w:t>#</w:t>
            </w:r>
          </w:p>
        </w:tc>
      </w:tr>
      <w:tr w14:paraId="069AD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restart"/>
            <w:vAlign w:val="center"/>
          </w:tcPr>
          <w:p w14:paraId="38F3B243">
            <w:pPr>
              <w:pStyle w:val="15"/>
            </w:pPr>
            <w:r>
              <w:rPr>
                <w:rFonts w:hint="eastAsia"/>
              </w:rPr>
              <w:t>11</w:t>
            </w:r>
          </w:p>
        </w:tc>
        <w:tc>
          <w:tcPr>
            <w:tcW w:w="2471" w:type="dxa"/>
            <w:vAlign w:val="center"/>
          </w:tcPr>
          <w:p w14:paraId="66324622">
            <w:pPr>
              <w:pStyle w:val="15"/>
            </w:pPr>
            <w:r>
              <w:t>1</w:t>
            </w:r>
          </w:p>
        </w:tc>
        <w:tc>
          <w:tcPr>
            <w:tcW w:w="3435" w:type="dxa"/>
            <w:vAlign w:val="center"/>
          </w:tcPr>
          <w:p w14:paraId="32244E2E">
            <w:pPr>
              <w:widowControl/>
              <w:jc w:val="center"/>
              <w:textAlignment w:val="bottom"/>
              <w:rPr>
                <w:sz w:val="22"/>
                <w:szCs w:val="22"/>
                <w:lang w:bidi="ar"/>
              </w:rPr>
            </w:pPr>
            <w:r>
              <w:rPr>
                <w:rFonts w:hint="eastAsia"/>
                <w:sz w:val="22"/>
                <w:szCs w:val="22"/>
                <w:lang w:bidi="ar"/>
              </w:rPr>
              <w:t>0.00045</w:t>
            </w:r>
          </w:p>
        </w:tc>
        <w:tc>
          <w:tcPr>
            <w:tcW w:w="2734" w:type="dxa"/>
            <w:vAlign w:val="center"/>
          </w:tcPr>
          <w:p w14:paraId="76CBCA1A">
            <w:pPr>
              <w:widowControl/>
              <w:jc w:val="center"/>
              <w:textAlignment w:val="bottom"/>
              <w:rPr>
                <w:sz w:val="22"/>
                <w:szCs w:val="22"/>
                <w:lang w:bidi="ar"/>
              </w:rPr>
            </w:pPr>
            <w:r>
              <w:rPr>
                <w:rFonts w:hint="eastAsia"/>
                <w:sz w:val="22"/>
                <w:szCs w:val="22"/>
                <w:lang w:bidi="ar"/>
              </w:rPr>
              <w:t xml:space="preserve">0.99 </w:t>
            </w:r>
          </w:p>
        </w:tc>
      </w:tr>
      <w:tr w14:paraId="2E9A9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49009E89">
            <w:pPr>
              <w:pStyle w:val="15"/>
            </w:pPr>
          </w:p>
        </w:tc>
        <w:tc>
          <w:tcPr>
            <w:tcW w:w="2471" w:type="dxa"/>
            <w:vAlign w:val="center"/>
          </w:tcPr>
          <w:p w14:paraId="231BB632">
            <w:pPr>
              <w:pStyle w:val="15"/>
            </w:pPr>
            <w:r>
              <w:t>2</w:t>
            </w:r>
          </w:p>
        </w:tc>
        <w:tc>
          <w:tcPr>
            <w:tcW w:w="3435" w:type="dxa"/>
            <w:vAlign w:val="center"/>
          </w:tcPr>
          <w:p w14:paraId="7B517A10">
            <w:pPr>
              <w:widowControl/>
              <w:jc w:val="center"/>
              <w:textAlignment w:val="bottom"/>
              <w:rPr>
                <w:sz w:val="22"/>
                <w:szCs w:val="22"/>
                <w:lang w:bidi="ar"/>
              </w:rPr>
            </w:pPr>
            <w:r>
              <w:rPr>
                <w:rFonts w:hint="eastAsia"/>
                <w:sz w:val="22"/>
                <w:szCs w:val="22"/>
                <w:lang w:bidi="ar"/>
              </w:rPr>
              <w:t>0.00047</w:t>
            </w:r>
          </w:p>
        </w:tc>
        <w:tc>
          <w:tcPr>
            <w:tcW w:w="2734" w:type="dxa"/>
            <w:vAlign w:val="center"/>
          </w:tcPr>
          <w:p w14:paraId="416E0790">
            <w:pPr>
              <w:widowControl/>
              <w:jc w:val="center"/>
              <w:textAlignment w:val="bottom"/>
              <w:rPr>
                <w:sz w:val="22"/>
                <w:szCs w:val="22"/>
                <w:lang w:bidi="ar"/>
              </w:rPr>
            </w:pPr>
            <w:r>
              <w:rPr>
                <w:rFonts w:hint="eastAsia"/>
                <w:sz w:val="22"/>
                <w:szCs w:val="22"/>
                <w:lang w:bidi="ar"/>
              </w:rPr>
              <w:t xml:space="preserve">0.98 </w:t>
            </w:r>
          </w:p>
        </w:tc>
      </w:tr>
      <w:tr w14:paraId="469FE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5CC3B5C8">
            <w:pPr>
              <w:pStyle w:val="15"/>
            </w:pPr>
          </w:p>
        </w:tc>
        <w:tc>
          <w:tcPr>
            <w:tcW w:w="2471" w:type="dxa"/>
            <w:vAlign w:val="center"/>
          </w:tcPr>
          <w:p w14:paraId="245700D0">
            <w:pPr>
              <w:pStyle w:val="15"/>
            </w:pPr>
            <w:r>
              <w:t>3</w:t>
            </w:r>
          </w:p>
        </w:tc>
        <w:tc>
          <w:tcPr>
            <w:tcW w:w="3435" w:type="dxa"/>
            <w:vAlign w:val="center"/>
          </w:tcPr>
          <w:p w14:paraId="6023DF2D">
            <w:pPr>
              <w:widowControl/>
              <w:jc w:val="center"/>
              <w:textAlignment w:val="bottom"/>
              <w:rPr>
                <w:sz w:val="22"/>
                <w:szCs w:val="22"/>
                <w:lang w:bidi="ar"/>
              </w:rPr>
            </w:pPr>
            <w:r>
              <w:rPr>
                <w:rFonts w:hint="eastAsia"/>
                <w:sz w:val="22"/>
                <w:szCs w:val="22"/>
                <w:lang w:bidi="ar"/>
              </w:rPr>
              <w:t>0.00043</w:t>
            </w:r>
          </w:p>
        </w:tc>
        <w:tc>
          <w:tcPr>
            <w:tcW w:w="2734" w:type="dxa"/>
            <w:vAlign w:val="center"/>
          </w:tcPr>
          <w:p w14:paraId="0B733918">
            <w:pPr>
              <w:widowControl/>
              <w:jc w:val="center"/>
              <w:textAlignment w:val="bottom"/>
              <w:rPr>
                <w:sz w:val="22"/>
                <w:szCs w:val="22"/>
                <w:lang w:bidi="ar"/>
              </w:rPr>
            </w:pPr>
            <w:r>
              <w:rPr>
                <w:rFonts w:hint="eastAsia"/>
                <w:sz w:val="22"/>
                <w:szCs w:val="22"/>
                <w:lang w:bidi="ar"/>
              </w:rPr>
              <w:t xml:space="preserve">1.00 </w:t>
            </w:r>
          </w:p>
        </w:tc>
      </w:tr>
      <w:tr w14:paraId="01934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1BBDC82D">
            <w:pPr>
              <w:pStyle w:val="15"/>
            </w:pPr>
          </w:p>
        </w:tc>
        <w:tc>
          <w:tcPr>
            <w:tcW w:w="2471" w:type="dxa"/>
            <w:vAlign w:val="center"/>
          </w:tcPr>
          <w:p w14:paraId="0AEB8CE4">
            <w:pPr>
              <w:pStyle w:val="15"/>
            </w:pPr>
            <w:r>
              <w:t>4</w:t>
            </w:r>
          </w:p>
        </w:tc>
        <w:tc>
          <w:tcPr>
            <w:tcW w:w="3435" w:type="dxa"/>
            <w:vAlign w:val="center"/>
          </w:tcPr>
          <w:p w14:paraId="48BA70B9">
            <w:pPr>
              <w:widowControl/>
              <w:jc w:val="center"/>
              <w:textAlignment w:val="bottom"/>
              <w:rPr>
                <w:sz w:val="22"/>
                <w:szCs w:val="22"/>
                <w:lang w:bidi="ar"/>
              </w:rPr>
            </w:pPr>
            <w:r>
              <w:rPr>
                <w:rFonts w:hint="eastAsia"/>
                <w:sz w:val="22"/>
                <w:szCs w:val="22"/>
                <w:lang w:bidi="ar"/>
              </w:rPr>
              <w:t>0.00045</w:t>
            </w:r>
          </w:p>
        </w:tc>
        <w:tc>
          <w:tcPr>
            <w:tcW w:w="2734" w:type="dxa"/>
            <w:vAlign w:val="center"/>
          </w:tcPr>
          <w:p w14:paraId="1620F3C5">
            <w:pPr>
              <w:widowControl/>
              <w:jc w:val="center"/>
              <w:textAlignment w:val="bottom"/>
              <w:rPr>
                <w:sz w:val="22"/>
                <w:szCs w:val="22"/>
                <w:lang w:bidi="ar"/>
              </w:rPr>
            </w:pPr>
            <w:r>
              <w:rPr>
                <w:rFonts w:hint="eastAsia"/>
                <w:sz w:val="22"/>
                <w:szCs w:val="22"/>
                <w:lang w:bidi="ar"/>
              </w:rPr>
              <w:t xml:space="preserve">0.99 </w:t>
            </w:r>
          </w:p>
        </w:tc>
      </w:tr>
      <w:tr w14:paraId="50E0E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3CD37722">
            <w:pPr>
              <w:pStyle w:val="15"/>
            </w:pPr>
          </w:p>
        </w:tc>
        <w:tc>
          <w:tcPr>
            <w:tcW w:w="2471" w:type="dxa"/>
            <w:vAlign w:val="center"/>
          </w:tcPr>
          <w:p w14:paraId="2B146477">
            <w:pPr>
              <w:pStyle w:val="15"/>
            </w:pPr>
            <w:r>
              <w:t>5</w:t>
            </w:r>
          </w:p>
        </w:tc>
        <w:tc>
          <w:tcPr>
            <w:tcW w:w="3435" w:type="dxa"/>
            <w:vAlign w:val="center"/>
          </w:tcPr>
          <w:p w14:paraId="54679AA8">
            <w:pPr>
              <w:widowControl/>
              <w:jc w:val="center"/>
              <w:textAlignment w:val="bottom"/>
              <w:rPr>
                <w:sz w:val="22"/>
                <w:szCs w:val="22"/>
                <w:lang w:bidi="ar"/>
              </w:rPr>
            </w:pPr>
            <w:r>
              <w:rPr>
                <w:rFonts w:hint="eastAsia"/>
                <w:sz w:val="22"/>
                <w:szCs w:val="22"/>
                <w:lang w:bidi="ar"/>
              </w:rPr>
              <w:t>0.00045</w:t>
            </w:r>
          </w:p>
        </w:tc>
        <w:tc>
          <w:tcPr>
            <w:tcW w:w="2734" w:type="dxa"/>
            <w:vAlign w:val="center"/>
          </w:tcPr>
          <w:p w14:paraId="383DABD3">
            <w:pPr>
              <w:widowControl/>
              <w:jc w:val="center"/>
              <w:textAlignment w:val="bottom"/>
              <w:rPr>
                <w:sz w:val="22"/>
                <w:szCs w:val="22"/>
                <w:lang w:bidi="ar"/>
              </w:rPr>
            </w:pPr>
            <w:r>
              <w:rPr>
                <w:rFonts w:hint="eastAsia"/>
                <w:sz w:val="22"/>
                <w:szCs w:val="22"/>
                <w:lang w:bidi="ar"/>
              </w:rPr>
              <w:t xml:space="preserve">1.00 </w:t>
            </w:r>
          </w:p>
        </w:tc>
      </w:tr>
      <w:tr w14:paraId="047DA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41862008">
            <w:pPr>
              <w:pStyle w:val="15"/>
            </w:pPr>
          </w:p>
        </w:tc>
        <w:tc>
          <w:tcPr>
            <w:tcW w:w="2471" w:type="dxa"/>
            <w:vAlign w:val="center"/>
          </w:tcPr>
          <w:p w14:paraId="088E02C1">
            <w:pPr>
              <w:pStyle w:val="15"/>
            </w:pPr>
            <w:r>
              <w:t>6</w:t>
            </w:r>
          </w:p>
        </w:tc>
        <w:tc>
          <w:tcPr>
            <w:tcW w:w="3435" w:type="dxa"/>
            <w:vAlign w:val="center"/>
          </w:tcPr>
          <w:p w14:paraId="405C8C72">
            <w:pPr>
              <w:widowControl/>
              <w:jc w:val="center"/>
              <w:textAlignment w:val="bottom"/>
              <w:rPr>
                <w:sz w:val="22"/>
                <w:szCs w:val="22"/>
                <w:lang w:bidi="ar"/>
              </w:rPr>
            </w:pPr>
            <w:r>
              <w:rPr>
                <w:rFonts w:hint="eastAsia"/>
                <w:sz w:val="22"/>
                <w:szCs w:val="22"/>
                <w:lang w:bidi="ar"/>
              </w:rPr>
              <w:t>0.00046</w:t>
            </w:r>
          </w:p>
        </w:tc>
        <w:tc>
          <w:tcPr>
            <w:tcW w:w="2734" w:type="dxa"/>
            <w:vAlign w:val="center"/>
          </w:tcPr>
          <w:p w14:paraId="0579C732">
            <w:pPr>
              <w:widowControl/>
              <w:jc w:val="center"/>
              <w:textAlignment w:val="bottom"/>
              <w:rPr>
                <w:sz w:val="22"/>
                <w:szCs w:val="22"/>
                <w:lang w:bidi="ar"/>
              </w:rPr>
            </w:pPr>
            <w:r>
              <w:rPr>
                <w:rFonts w:hint="eastAsia"/>
                <w:sz w:val="22"/>
                <w:szCs w:val="22"/>
                <w:lang w:bidi="ar"/>
              </w:rPr>
              <w:t xml:space="preserve">1.03 </w:t>
            </w:r>
          </w:p>
        </w:tc>
      </w:tr>
      <w:tr w14:paraId="12C7A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3A060520">
            <w:pPr>
              <w:pStyle w:val="15"/>
            </w:pPr>
          </w:p>
        </w:tc>
        <w:tc>
          <w:tcPr>
            <w:tcW w:w="2471" w:type="dxa"/>
            <w:vAlign w:val="center"/>
          </w:tcPr>
          <w:p w14:paraId="28C25532">
            <w:pPr>
              <w:pStyle w:val="15"/>
            </w:pPr>
            <w:r>
              <w:t>7</w:t>
            </w:r>
          </w:p>
        </w:tc>
        <w:tc>
          <w:tcPr>
            <w:tcW w:w="3435" w:type="dxa"/>
            <w:vAlign w:val="center"/>
          </w:tcPr>
          <w:p w14:paraId="08C2A3F0">
            <w:pPr>
              <w:widowControl/>
              <w:jc w:val="center"/>
              <w:textAlignment w:val="bottom"/>
              <w:rPr>
                <w:sz w:val="22"/>
                <w:szCs w:val="22"/>
                <w:lang w:bidi="ar"/>
              </w:rPr>
            </w:pPr>
            <w:r>
              <w:rPr>
                <w:rFonts w:hint="eastAsia"/>
                <w:sz w:val="22"/>
                <w:szCs w:val="22"/>
                <w:lang w:bidi="ar"/>
              </w:rPr>
              <w:t>0.00044</w:t>
            </w:r>
          </w:p>
        </w:tc>
        <w:tc>
          <w:tcPr>
            <w:tcW w:w="2734" w:type="dxa"/>
            <w:vAlign w:val="center"/>
          </w:tcPr>
          <w:p w14:paraId="1F546C9D">
            <w:pPr>
              <w:widowControl/>
              <w:jc w:val="center"/>
              <w:textAlignment w:val="bottom"/>
              <w:rPr>
                <w:sz w:val="22"/>
                <w:szCs w:val="22"/>
                <w:lang w:bidi="ar"/>
              </w:rPr>
            </w:pPr>
            <w:r>
              <w:rPr>
                <w:rFonts w:hint="eastAsia"/>
                <w:sz w:val="22"/>
                <w:szCs w:val="22"/>
                <w:lang w:bidi="ar"/>
              </w:rPr>
              <w:t xml:space="preserve">1.01 </w:t>
            </w:r>
          </w:p>
        </w:tc>
      </w:tr>
      <w:tr w14:paraId="29817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0BC04459">
            <w:pPr>
              <w:pStyle w:val="15"/>
            </w:pPr>
          </w:p>
        </w:tc>
        <w:tc>
          <w:tcPr>
            <w:tcW w:w="2471" w:type="dxa"/>
            <w:vAlign w:val="center"/>
          </w:tcPr>
          <w:p w14:paraId="0307A80E">
            <w:pPr>
              <w:pStyle w:val="15"/>
            </w:pPr>
            <w:r>
              <w:t>8</w:t>
            </w:r>
          </w:p>
        </w:tc>
        <w:tc>
          <w:tcPr>
            <w:tcW w:w="3435" w:type="dxa"/>
            <w:vAlign w:val="center"/>
          </w:tcPr>
          <w:p w14:paraId="71E1CA2D">
            <w:pPr>
              <w:widowControl/>
              <w:jc w:val="center"/>
              <w:textAlignment w:val="bottom"/>
              <w:rPr>
                <w:sz w:val="22"/>
                <w:szCs w:val="22"/>
                <w:lang w:bidi="ar"/>
              </w:rPr>
            </w:pPr>
            <w:r>
              <w:rPr>
                <w:rFonts w:hint="eastAsia"/>
                <w:sz w:val="22"/>
                <w:szCs w:val="22"/>
                <w:lang w:bidi="ar"/>
              </w:rPr>
              <w:t>0.00044</w:t>
            </w:r>
          </w:p>
        </w:tc>
        <w:tc>
          <w:tcPr>
            <w:tcW w:w="2734" w:type="dxa"/>
            <w:vAlign w:val="center"/>
          </w:tcPr>
          <w:p w14:paraId="6927CC4A">
            <w:pPr>
              <w:widowControl/>
              <w:jc w:val="center"/>
              <w:textAlignment w:val="bottom"/>
              <w:rPr>
                <w:sz w:val="22"/>
                <w:szCs w:val="22"/>
                <w:lang w:bidi="ar"/>
              </w:rPr>
            </w:pPr>
            <w:r>
              <w:rPr>
                <w:rFonts w:hint="eastAsia"/>
                <w:sz w:val="22"/>
                <w:szCs w:val="22"/>
                <w:lang w:bidi="ar"/>
              </w:rPr>
              <w:t xml:space="preserve">1.00 </w:t>
            </w:r>
          </w:p>
        </w:tc>
      </w:tr>
      <w:tr w14:paraId="41261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7EEDA067">
            <w:pPr>
              <w:pStyle w:val="15"/>
            </w:pPr>
          </w:p>
        </w:tc>
        <w:tc>
          <w:tcPr>
            <w:tcW w:w="2471" w:type="dxa"/>
            <w:vAlign w:val="center"/>
          </w:tcPr>
          <w:p w14:paraId="735DEDBD">
            <w:pPr>
              <w:pStyle w:val="15"/>
            </w:pPr>
            <w:r>
              <w:t>9</w:t>
            </w:r>
          </w:p>
        </w:tc>
        <w:tc>
          <w:tcPr>
            <w:tcW w:w="3435" w:type="dxa"/>
            <w:vAlign w:val="center"/>
          </w:tcPr>
          <w:p w14:paraId="089F7A61">
            <w:pPr>
              <w:widowControl/>
              <w:jc w:val="center"/>
              <w:textAlignment w:val="bottom"/>
              <w:rPr>
                <w:sz w:val="22"/>
                <w:szCs w:val="22"/>
                <w:lang w:bidi="ar"/>
              </w:rPr>
            </w:pPr>
            <w:r>
              <w:rPr>
                <w:rFonts w:hint="eastAsia"/>
                <w:sz w:val="22"/>
                <w:szCs w:val="22"/>
                <w:lang w:bidi="ar"/>
              </w:rPr>
              <w:t>0.00048</w:t>
            </w:r>
          </w:p>
        </w:tc>
        <w:tc>
          <w:tcPr>
            <w:tcW w:w="2734" w:type="dxa"/>
            <w:vAlign w:val="center"/>
          </w:tcPr>
          <w:p w14:paraId="38CDEB01">
            <w:pPr>
              <w:widowControl/>
              <w:jc w:val="center"/>
              <w:textAlignment w:val="bottom"/>
              <w:rPr>
                <w:sz w:val="22"/>
                <w:szCs w:val="22"/>
                <w:lang w:bidi="ar"/>
              </w:rPr>
            </w:pPr>
            <w:r>
              <w:rPr>
                <w:rFonts w:hint="eastAsia"/>
                <w:sz w:val="22"/>
                <w:szCs w:val="22"/>
                <w:lang w:bidi="ar"/>
              </w:rPr>
              <w:t xml:space="preserve">1.01 </w:t>
            </w:r>
          </w:p>
        </w:tc>
      </w:tr>
      <w:tr w14:paraId="331FF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672709F5">
            <w:pPr>
              <w:pStyle w:val="15"/>
            </w:pPr>
          </w:p>
        </w:tc>
        <w:tc>
          <w:tcPr>
            <w:tcW w:w="2471" w:type="dxa"/>
            <w:vAlign w:val="center"/>
          </w:tcPr>
          <w:p w14:paraId="63B1C7F0">
            <w:pPr>
              <w:pStyle w:val="15"/>
            </w:pPr>
            <w:r>
              <w:t>10</w:t>
            </w:r>
          </w:p>
        </w:tc>
        <w:tc>
          <w:tcPr>
            <w:tcW w:w="3435" w:type="dxa"/>
            <w:vAlign w:val="center"/>
          </w:tcPr>
          <w:p w14:paraId="32AA3360">
            <w:pPr>
              <w:widowControl/>
              <w:jc w:val="center"/>
              <w:textAlignment w:val="bottom"/>
              <w:rPr>
                <w:sz w:val="22"/>
                <w:szCs w:val="22"/>
                <w:lang w:bidi="ar"/>
              </w:rPr>
            </w:pPr>
            <w:r>
              <w:rPr>
                <w:rFonts w:hint="eastAsia"/>
                <w:sz w:val="22"/>
                <w:szCs w:val="22"/>
                <w:lang w:bidi="ar"/>
              </w:rPr>
              <w:t>0.00045</w:t>
            </w:r>
          </w:p>
        </w:tc>
        <w:tc>
          <w:tcPr>
            <w:tcW w:w="2734" w:type="dxa"/>
            <w:vAlign w:val="center"/>
          </w:tcPr>
          <w:p w14:paraId="2105585C">
            <w:pPr>
              <w:widowControl/>
              <w:jc w:val="center"/>
              <w:textAlignment w:val="bottom"/>
              <w:rPr>
                <w:sz w:val="22"/>
                <w:szCs w:val="22"/>
                <w:lang w:bidi="ar"/>
              </w:rPr>
            </w:pPr>
            <w:r>
              <w:rPr>
                <w:rFonts w:hint="eastAsia"/>
                <w:sz w:val="22"/>
                <w:szCs w:val="22"/>
                <w:lang w:bidi="ar"/>
              </w:rPr>
              <w:t xml:space="preserve">0.99 </w:t>
            </w:r>
          </w:p>
        </w:tc>
      </w:tr>
      <w:tr w14:paraId="65743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6C3E187D">
            <w:pPr>
              <w:pStyle w:val="15"/>
            </w:pPr>
          </w:p>
        </w:tc>
        <w:tc>
          <w:tcPr>
            <w:tcW w:w="2471" w:type="dxa"/>
            <w:vAlign w:val="center"/>
          </w:tcPr>
          <w:p w14:paraId="21D49503">
            <w:pPr>
              <w:pStyle w:val="15"/>
            </w:pPr>
            <w:r>
              <w:t>11</w:t>
            </w:r>
          </w:p>
        </w:tc>
        <w:tc>
          <w:tcPr>
            <w:tcW w:w="3435" w:type="dxa"/>
            <w:vAlign w:val="center"/>
          </w:tcPr>
          <w:p w14:paraId="71B1517E">
            <w:pPr>
              <w:widowControl/>
              <w:jc w:val="center"/>
              <w:textAlignment w:val="bottom"/>
              <w:rPr>
                <w:sz w:val="22"/>
                <w:szCs w:val="22"/>
                <w:lang w:bidi="ar"/>
              </w:rPr>
            </w:pPr>
            <w:r>
              <w:rPr>
                <w:rFonts w:hint="eastAsia"/>
                <w:sz w:val="22"/>
                <w:szCs w:val="22"/>
                <w:lang w:bidi="ar"/>
              </w:rPr>
              <w:t>0.00046</w:t>
            </w:r>
          </w:p>
        </w:tc>
        <w:tc>
          <w:tcPr>
            <w:tcW w:w="2734" w:type="dxa"/>
            <w:vAlign w:val="center"/>
          </w:tcPr>
          <w:p w14:paraId="4D08DD8D">
            <w:pPr>
              <w:widowControl/>
              <w:jc w:val="center"/>
              <w:textAlignment w:val="bottom"/>
              <w:rPr>
                <w:sz w:val="22"/>
                <w:szCs w:val="22"/>
                <w:lang w:bidi="ar"/>
              </w:rPr>
            </w:pPr>
            <w:r>
              <w:rPr>
                <w:rFonts w:hint="eastAsia"/>
                <w:sz w:val="22"/>
                <w:szCs w:val="22"/>
                <w:lang w:bidi="ar"/>
              </w:rPr>
              <w:t xml:space="preserve">0.99 </w:t>
            </w:r>
          </w:p>
        </w:tc>
      </w:tr>
      <w:tr w14:paraId="26752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208" w:type="dxa"/>
            <w:vMerge w:val="continue"/>
            <w:vAlign w:val="center"/>
          </w:tcPr>
          <w:p w14:paraId="5A90CEFB">
            <w:pPr>
              <w:pStyle w:val="15"/>
            </w:pPr>
          </w:p>
        </w:tc>
        <w:tc>
          <w:tcPr>
            <w:tcW w:w="2471" w:type="dxa"/>
            <w:vAlign w:val="center"/>
          </w:tcPr>
          <w:p w14:paraId="07422905">
            <w:pPr>
              <w:pStyle w:val="15"/>
            </w:pPr>
            <w:r>
              <w:t>测定次数n</w:t>
            </w:r>
          </w:p>
        </w:tc>
        <w:tc>
          <w:tcPr>
            <w:tcW w:w="3435" w:type="dxa"/>
            <w:vAlign w:val="center"/>
          </w:tcPr>
          <w:p w14:paraId="207418E3">
            <w:pPr>
              <w:widowControl/>
              <w:jc w:val="center"/>
              <w:textAlignment w:val="bottom"/>
              <w:rPr>
                <w:sz w:val="22"/>
                <w:szCs w:val="22"/>
                <w:lang w:bidi="ar"/>
              </w:rPr>
            </w:pPr>
            <w:r>
              <w:rPr>
                <w:rFonts w:hint="eastAsia"/>
                <w:sz w:val="22"/>
                <w:szCs w:val="22"/>
                <w:lang w:bidi="ar"/>
              </w:rPr>
              <w:t>11</w:t>
            </w:r>
          </w:p>
        </w:tc>
        <w:tc>
          <w:tcPr>
            <w:tcW w:w="2734" w:type="dxa"/>
            <w:vAlign w:val="center"/>
          </w:tcPr>
          <w:p w14:paraId="2F288316">
            <w:pPr>
              <w:widowControl/>
              <w:jc w:val="center"/>
              <w:textAlignment w:val="bottom"/>
              <w:rPr>
                <w:sz w:val="22"/>
                <w:szCs w:val="22"/>
                <w:lang w:bidi="ar"/>
              </w:rPr>
            </w:pPr>
            <w:r>
              <w:rPr>
                <w:rFonts w:hint="eastAsia"/>
                <w:sz w:val="22"/>
                <w:szCs w:val="22"/>
                <w:lang w:bidi="ar"/>
              </w:rPr>
              <w:t>11</w:t>
            </w:r>
          </w:p>
        </w:tc>
      </w:tr>
      <w:tr w14:paraId="791EF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208" w:type="dxa"/>
            <w:vMerge w:val="continue"/>
            <w:vAlign w:val="center"/>
          </w:tcPr>
          <w:p w14:paraId="353D446F">
            <w:pPr>
              <w:pStyle w:val="15"/>
            </w:pPr>
          </w:p>
        </w:tc>
        <w:tc>
          <w:tcPr>
            <w:tcW w:w="2471" w:type="dxa"/>
            <w:vAlign w:val="center"/>
          </w:tcPr>
          <w:p w14:paraId="7CE68277">
            <w:pPr>
              <w:pStyle w:val="15"/>
            </w:pPr>
            <w:r>
              <w:t>平均值</w:t>
            </w:r>
          </w:p>
        </w:tc>
        <w:tc>
          <w:tcPr>
            <w:tcW w:w="3435" w:type="dxa"/>
            <w:vAlign w:val="center"/>
          </w:tcPr>
          <w:p w14:paraId="44366350">
            <w:pPr>
              <w:widowControl/>
              <w:jc w:val="center"/>
              <w:textAlignment w:val="bottom"/>
              <w:rPr>
                <w:sz w:val="22"/>
                <w:szCs w:val="22"/>
                <w:lang w:bidi="ar"/>
              </w:rPr>
            </w:pPr>
            <w:r>
              <w:rPr>
                <w:rFonts w:hint="eastAsia"/>
                <w:sz w:val="22"/>
                <w:szCs w:val="22"/>
                <w:lang w:bidi="ar"/>
              </w:rPr>
              <w:t>0.00045</w:t>
            </w:r>
          </w:p>
        </w:tc>
        <w:tc>
          <w:tcPr>
            <w:tcW w:w="2734" w:type="dxa"/>
            <w:vAlign w:val="center"/>
          </w:tcPr>
          <w:p w14:paraId="1E80C5AC">
            <w:pPr>
              <w:widowControl/>
              <w:jc w:val="center"/>
              <w:textAlignment w:val="bottom"/>
              <w:rPr>
                <w:sz w:val="22"/>
                <w:szCs w:val="22"/>
                <w:lang w:bidi="ar"/>
              </w:rPr>
            </w:pPr>
            <w:r>
              <w:rPr>
                <w:rFonts w:hint="eastAsia"/>
                <w:sz w:val="22"/>
                <w:szCs w:val="22"/>
                <w:lang w:bidi="ar"/>
              </w:rPr>
              <w:t>0.999</w:t>
            </w:r>
          </w:p>
        </w:tc>
      </w:tr>
      <w:tr w14:paraId="17085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04A489A4">
            <w:pPr>
              <w:pStyle w:val="15"/>
            </w:pPr>
          </w:p>
        </w:tc>
        <w:tc>
          <w:tcPr>
            <w:tcW w:w="2471" w:type="dxa"/>
            <w:vAlign w:val="center"/>
          </w:tcPr>
          <w:p w14:paraId="4BA1F13D">
            <w:pPr>
              <w:pStyle w:val="15"/>
            </w:pPr>
            <w:r>
              <w:t>SD</w:t>
            </w:r>
          </w:p>
        </w:tc>
        <w:tc>
          <w:tcPr>
            <w:tcW w:w="3435" w:type="dxa"/>
            <w:vAlign w:val="center"/>
          </w:tcPr>
          <w:p w14:paraId="73925CD8">
            <w:pPr>
              <w:widowControl/>
              <w:jc w:val="center"/>
              <w:textAlignment w:val="bottom"/>
              <w:rPr>
                <w:sz w:val="22"/>
                <w:szCs w:val="22"/>
                <w:lang w:bidi="ar"/>
              </w:rPr>
            </w:pPr>
            <w:r>
              <w:rPr>
                <w:rFonts w:hint="eastAsia"/>
                <w:sz w:val="22"/>
                <w:szCs w:val="22"/>
                <w:lang w:bidi="ar"/>
              </w:rPr>
              <w:t>1.42063E-05</w:t>
            </w:r>
          </w:p>
        </w:tc>
        <w:tc>
          <w:tcPr>
            <w:tcW w:w="2734" w:type="dxa"/>
            <w:vAlign w:val="center"/>
          </w:tcPr>
          <w:p w14:paraId="36D87BD0">
            <w:pPr>
              <w:widowControl/>
              <w:jc w:val="center"/>
              <w:textAlignment w:val="bottom"/>
              <w:rPr>
                <w:sz w:val="22"/>
                <w:szCs w:val="22"/>
                <w:lang w:bidi="ar"/>
              </w:rPr>
            </w:pPr>
            <w:r>
              <w:rPr>
                <w:rFonts w:hint="eastAsia"/>
                <w:sz w:val="22"/>
                <w:szCs w:val="22"/>
                <w:lang w:bidi="ar"/>
              </w:rPr>
              <w:t>0.0138</w:t>
            </w:r>
          </w:p>
        </w:tc>
      </w:tr>
      <w:tr w14:paraId="1820A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5EE5E158">
            <w:pPr>
              <w:pStyle w:val="15"/>
            </w:pPr>
          </w:p>
        </w:tc>
        <w:tc>
          <w:tcPr>
            <w:tcW w:w="2471" w:type="dxa"/>
            <w:vAlign w:val="center"/>
          </w:tcPr>
          <w:p w14:paraId="3ADB0BAE">
            <w:pPr>
              <w:pStyle w:val="15"/>
            </w:pPr>
            <w:r>
              <w:t>RSD/%</w:t>
            </w:r>
          </w:p>
        </w:tc>
        <w:tc>
          <w:tcPr>
            <w:tcW w:w="3435" w:type="dxa"/>
            <w:vAlign w:val="center"/>
          </w:tcPr>
          <w:p w14:paraId="70630EA4">
            <w:pPr>
              <w:widowControl/>
              <w:jc w:val="center"/>
              <w:textAlignment w:val="bottom"/>
              <w:rPr>
                <w:sz w:val="22"/>
                <w:szCs w:val="22"/>
                <w:lang w:bidi="ar"/>
              </w:rPr>
            </w:pPr>
            <w:r>
              <w:rPr>
                <w:rFonts w:hint="eastAsia"/>
                <w:sz w:val="22"/>
                <w:szCs w:val="22"/>
                <w:lang w:bidi="ar"/>
              </w:rPr>
              <w:t>3.16</w:t>
            </w:r>
          </w:p>
        </w:tc>
        <w:tc>
          <w:tcPr>
            <w:tcW w:w="2734" w:type="dxa"/>
            <w:vAlign w:val="center"/>
          </w:tcPr>
          <w:p w14:paraId="38DF9028">
            <w:pPr>
              <w:widowControl/>
              <w:jc w:val="center"/>
              <w:textAlignment w:val="bottom"/>
              <w:rPr>
                <w:sz w:val="22"/>
                <w:szCs w:val="22"/>
                <w:lang w:bidi="ar"/>
              </w:rPr>
            </w:pPr>
            <w:r>
              <w:rPr>
                <w:rFonts w:hint="eastAsia"/>
                <w:sz w:val="22"/>
                <w:szCs w:val="22"/>
                <w:lang w:bidi="ar"/>
              </w:rPr>
              <w:t>1.38</w:t>
            </w:r>
          </w:p>
        </w:tc>
      </w:tr>
      <w:tr w14:paraId="0B36B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44BFEE9C">
            <w:pPr>
              <w:pStyle w:val="15"/>
            </w:pPr>
          </w:p>
        </w:tc>
        <w:tc>
          <w:tcPr>
            <w:tcW w:w="2471" w:type="dxa"/>
            <w:vAlign w:val="center"/>
          </w:tcPr>
          <w:p w14:paraId="6D220451">
            <w:pPr>
              <w:pStyle w:val="15"/>
            </w:pPr>
            <w:r>
              <w:t>Max</w:t>
            </w:r>
          </w:p>
        </w:tc>
        <w:tc>
          <w:tcPr>
            <w:tcW w:w="3435" w:type="dxa"/>
            <w:vAlign w:val="center"/>
          </w:tcPr>
          <w:p w14:paraId="592E41B4">
            <w:pPr>
              <w:widowControl/>
              <w:jc w:val="center"/>
              <w:textAlignment w:val="bottom"/>
              <w:rPr>
                <w:sz w:val="22"/>
                <w:szCs w:val="22"/>
                <w:lang w:bidi="ar"/>
              </w:rPr>
            </w:pPr>
            <w:r>
              <w:rPr>
                <w:rFonts w:hint="eastAsia"/>
                <w:sz w:val="22"/>
                <w:szCs w:val="22"/>
                <w:lang w:bidi="ar"/>
              </w:rPr>
              <w:t>0.00048</w:t>
            </w:r>
          </w:p>
        </w:tc>
        <w:tc>
          <w:tcPr>
            <w:tcW w:w="2734" w:type="dxa"/>
            <w:vAlign w:val="center"/>
          </w:tcPr>
          <w:p w14:paraId="3427E3E0">
            <w:pPr>
              <w:widowControl/>
              <w:jc w:val="center"/>
              <w:textAlignment w:val="bottom"/>
              <w:rPr>
                <w:sz w:val="22"/>
                <w:szCs w:val="22"/>
                <w:lang w:bidi="ar"/>
              </w:rPr>
            </w:pPr>
            <w:r>
              <w:rPr>
                <w:rFonts w:hint="eastAsia"/>
                <w:sz w:val="22"/>
                <w:szCs w:val="22"/>
                <w:lang w:bidi="ar"/>
              </w:rPr>
              <w:t>1.03</w:t>
            </w:r>
          </w:p>
        </w:tc>
      </w:tr>
      <w:tr w14:paraId="69DE6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4006758B">
            <w:pPr>
              <w:pStyle w:val="15"/>
            </w:pPr>
          </w:p>
        </w:tc>
        <w:tc>
          <w:tcPr>
            <w:tcW w:w="2471" w:type="dxa"/>
            <w:vAlign w:val="center"/>
          </w:tcPr>
          <w:p w14:paraId="4295339B">
            <w:pPr>
              <w:pStyle w:val="15"/>
            </w:pPr>
            <w:r>
              <w:t>Min</w:t>
            </w:r>
          </w:p>
        </w:tc>
        <w:tc>
          <w:tcPr>
            <w:tcW w:w="3435" w:type="dxa"/>
            <w:vAlign w:val="center"/>
          </w:tcPr>
          <w:p w14:paraId="6EC85586">
            <w:pPr>
              <w:widowControl/>
              <w:jc w:val="center"/>
              <w:textAlignment w:val="bottom"/>
              <w:rPr>
                <w:sz w:val="22"/>
                <w:szCs w:val="22"/>
                <w:lang w:bidi="ar"/>
              </w:rPr>
            </w:pPr>
            <w:r>
              <w:rPr>
                <w:rFonts w:hint="eastAsia"/>
                <w:sz w:val="22"/>
                <w:szCs w:val="22"/>
                <w:lang w:bidi="ar"/>
              </w:rPr>
              <w:t>0.00043</w:t>
            </w:r>
          </w:p>
        </w:tc>
        <w:tc>
          <w:tcPr>
            <w:tcW w:w="2734" w:type="dxa"/>
            <w:vAlign w:val="center"/>
          </w:tcPr>
          <w:p w14:paraId="7EE78111">
            <w:pPr>
              <w:widowControl/>
              <w:jc w:val="center"/>
              <w:textAlignment w:val="bottom"/>
              <w:rPr>
                <w:sz w:val="22"/>
                <w:szCs w:val="22"/>
                <w:lang w:bidi="ar"/>
              </w:rPr>
            </w:pPr>
            <w:r>
              <w:rPr>
                <w:rFonts w:hint="eastAsia"/>
                <w:sz w:val="22"/>
                <w:szCs w:val="22"/>
                <w:lang w:bidi="ar"/>
              </w:rPr>
              <w:t>0.98</w:t>
            </w:r>
          </w:p>
        </w:tc>
      </w:tr>
      <w:tr w14:paraId="3B356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702F6CB2">
            <w:pPr>
              <w:pStyle w:val="15"/>
            </w:pPr>
          </w:p>
        </w:tc>
        <w:tc>
          <w:tcPr>
            <w:tcW w:w="2471" w:type="dxa"/>
            <w:vAlign w:val="center"/>
          </w:tcPr>
          <w:p w14:paraId="0DC2CC41">
            <w:pPr>
              <w:pStyle w:val="15"/>
            </w:pPr>
            <w:r>
              <w:t>Gmax</w:t>
            </w:r>
          </w:p>
        </w:tc>
        <w:tc>
          <w:tcPr>
            <w:tcW w:w="3435" w:type="dxa"/>
            <w:vAlign w:val="center"/>
          </w:tcPr>
          <w:p w14:paraId="5E8A0270">
            <w:pPr>
              <w:widowControl/>
              <w:jc w:val="center"/>
              <w:textAlignment w:val="bottom"/>
              <w:rPr>
                <w:sz w:val="22"/>
                <w:szCs w:val="22"/>
                <w:lang w:bidi="ar"/>
              </w:rPr>
            </w:pPr>
            <w:r>
              <w:rPr>
                <w:rFonts w:hint="eastAsia"/>
                <w:sz w:val="22"/>
                <w:szCs w:val="22"/>
                <w:lang w:bidi="ar"/>
              </w:rPr>
              <w:t>2.112</w:t>
            </w:r>
          </w:p>
        </w:tc>
        <w:tc>
          <w:tcPr>
            <w:tcW w:w="2734" w:type="dxa"/>
            <w:vAlign w:val="center"/>
          </w:tcPr>
          <w:p w14:paraId="49265DB7">
            <w:pPr>
              <w:widowControl/>
              <w:jc w:val="center"/>
              <w:textAlignment w:val="bottom"/>
              <w:rPr>
                <w:sz w:val="22"/>
                <w:szCs w:val="22"/>
                <w:lang w:bidi="ar"/>
              </w:rPr>
            </w:pPr>
            <w:r>
              <w:rPr>
                <w:rFonts w:hint="eastAsia"/>
                <w:sz w:val="22"/>
                <w:szCs w:val="22"/>
                <w:lang w:bidi="ar"/>
              </w:rPr>
              <w:t>2.246</w:t>
            </w:r>
          </w:p>
        </w:tc>
      </w:tr>
      <w:tr w14:paraId="5472C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5417E783">
            <w:pPr>
              <w:pStyle w:val="15"/>
            </w:pPr>
          </w:p>
        </w:tc>
        <w:tc>
          <w:tcPr>
            <w:tcW w:w="2471" w:type="dxa"/>
            <w:vAlign w:val="center"/>
          </w:tcPr>
          <w:p w14:paraId="24DC6AF7">
            <w:pPr>
              <w:pStyle w:val="15"/>
            </w:pPr>
            <w:r>
              <w:t>Gmin</w:t>
            </w:r>
          </w:p>
        </w:tc>
        <w:tc>
          <w:tcPr>
            <w:tcW w:w="3435" w:type="dxa"/>
            <w:vAlign w:val="center"/>
          </w:tcPr>
          <w:p w14:paraId="5076E57C">
            <w:pPr>
              <w:widowControl/>
              <w:jc w:val="center"/>
              <w:textAlignment w:val="bottom"/>
              <w:rPr>
                <w:sz w:val="22"/>
                <w:szCs w:val="22"/>
                <w:lang w:bidi="ar"/>
              </w:rPr>
            </w:pPr>
            <w:r>
              <w:rPr>
                <w:rFonts w:hint="eastAsia"/>
                <w:sz w:val="22"/>
                <w:szCs w:val="22"/>
                <w:lang w:bidi="ar"/>
              </w:rPr>
              <w:t>1.408</w:t>
            </w:r>
          </w:p>
        </w:tc>
        <w:tc>
          <w:tcPr>
            <w:tcW w:w="2734" w:type="dxa"/>
            <w:vAlign w:val="center"/>
          </w:tcPr>
          <w:p w14:paraId="1E34060B">
            <w:pPr>
              <w:widowControl/>
              <w:jc w:val="center"/>
              <w:textAlignment w:val="bottom"/>
              <w:rPr>
                <w:sz w:val="22"/>
                <w:szCs w:val="22"/>
                <w:lang w:bidi="ar"/>
              </w:rPr>
            </w:pPr>
            <w:r>
              <w:rPr>
                <w:rFonts w:hint="eastAsia"/>
                <w:sz w:val="22"/>
                <w:szCs w:val="22"/>
                <w:lang w:bidi="ar"/>
              </w:rPr>
              <w:t>1.377</w:t>
            </w:r>
          </w:p>
        </w:tc>
      </w:tr>
      <w:tr w14:paraId="0E99A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759D688D">
            <w:pPr>
              <w:pStyle w:val="15"/>
            </w:pPr>
          </w:p>
        </w:tc>
        <w:tc>
          <w:tcPr>
            <w:tcW w:w="2471" w:type="dxa"/>
            <w:vAlign w:val="center"/>
          </w:tcPr>
          <w:p w14:paraId="553E12F5">
            <w:pPr>
              <w:pStyle w:val="15"/>
            </w:pPr>
            <w:r>
              <w:t>G</w:t>
            </w:r>
            <w:r>
              <w:rPr>
                <w:vertAlign w:val="subscript"/>
              </w:rPr>
              <w:t>95</w:t>
            </w:r>
            <w:r>
              <w:t>(n)</w:t>
            </w:r>
          </w:p>
        </w:tc>
        <w:tc>
          <w:tcPr>
            <w:tcW w:w="3435" w:type="dxa"/>
            <w:vAlign w:val="center"/>
          </w:tcPr>
          <w:p w14:paraId="550B405D">
            <w:pPr>
              <w:jc w:val="center"/>
              <w:rPr>
                <w:sz w:val="22"/>
                <w:szCs w:val="22"/>
                <w:lang w:bidi="ar"/>
              </w:rPr>
            </w:pPr>
            <w:r>
              <w:rPr>
                <w:rFonts w:hint="eastAsia"/>
              </w:rPr>
              <w:t>2.355</w:t>
            </w:r>
          </w:p>
        </w:tc>
        <w:tc>
          <w:tcPr>
            <w:tcW w:w="2734" w:type="dxa"/>
            <w:vAlign w:val="center"/>
          </w:tcPr>
          <w:p w14:paraId="6DC06FC9">
            <w:pPr>
              <w:jc w:val="center"/>
              <w:rPr>
                <w:sz w:val="22"/>
                <w:szCs w:val="22"/>
                <w:lang w:bidi="ar"/>
              </w:rPr>
            </w:pPr>
            <w:r>
              <w:rPr>
                <w:rFonts w:hint="eastAsia"/>
              </w:rPr>
              <w:t>2.355</w:t>
            </w:r>
          </w:p>
        </w:tc>
      </w:tr>
      <w:tr w14:paraId="1F36C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75F615F6">
            <w:pPr>
              <w:pStyle w:val="15"/>
            </w:pPr>
          </w:p>
        </w:tc>
        <w:tc>
          <w:tcPr>
            <w:tcW w:w="2471" w:type="dxa"/>
            <w:vAlign w:val="center"/>
          </w:tcPr>
          <w:p w14:paraId="58A9DAAC">
            <w:pPr>
              <w:pStyle w:val="15"/>
            </w:pPr>
            <w:r>
              <w:t>G</w:t>
            </w:r>
            <w:r>
              <w:rPr>
                <w:vertAlign w:val="subscript"/>
              </w:rPr>
              <w:t>99</w:t>
            </w:r>
            <w:r>
              <w:t>(n)</w:t>
            </w:r>
          </w:p>
        </w:tc>
        <w:tc>
          <w:tcPr>
            <w:tcW w:w="3435" w:type="dxa"/>
            <w:vAlign w:val="center"/>
          </w:tcPr>
          <w:p w14:paraId="77763DF2">
            <w:pPr>
              <w:jc w:val="center"/>
              <w:rPr>
                <w:sz w:val="18"/>
                <w:szCs w:val="18"/>
              </w:rPr>
            </w:pPr>
            <w:r>
              <w:rPr>
                <w:rFonts w:hint="eastAsia"/>
              </w:rPr>
              <w:t>2.564</w:t>
            </w:r>
          </w:p>
        </w:tc>
        <w:tc>
          <w:tcPr>
            <w:tcW w:w="2734" w:type="dxa"/>
            <w:vAlign w:val="center"/>
          </w:tcPr>
          <w:p w14:paraId="22812CF9">
            <w:pPr>
              <w:jc w:val="center"/>
              <w:rPr>
                <w:sz w:val="18"/>
                <w:szCs w:val="18"/>
              </w:rPr>
            </w:pPr>
            <w:r>
              <w:rPr>
                <w:rFonts w:hint="eastAsia"/>
              </w:rPr>
              <w:t>2.564</w:t>
            </w:r>
          </w:p>
        </w:tc>
      </w:tr>
      <w:tr w14:paraId="6AED4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1208" w:type="dxa"/>
            <w:vMerge w:val="continue"/>
            <w:vAlign w:val="center"/>
          </w:tcPr>
          <w:p w14:paraId="3B327A3D">
            <w:pPr>
              <w:pStyle w:val="15"/>
            </w:pPr>
          </w:p>
        </w:tc>
        <w:tc>
          <w:tcPr>
            <w:tcW w:w="2471" w:type="dxa"/>
            <w:vAlign w:val="center"/>
          </w:tcPr>
          <w:p w14:paraId="41CE0854">
            <w:pPr>
              <w:pStyle w:val="15"/>
            </w:pPr>
            <w:r>
              <w:t>检验结果</w:t>
            </w:r>
          </w:p>
        </w:tc>
        <w:tc>
          <w:tcPr>
            <w:tcW w:w="3435" w:type="dxa"/>
            <w:vAlign w:val="center"/>
          </w:tcPr>
          <w:p w14:paraId="75F39A16">
            <w:pPr>
              <w:jc w:val="center"/>
              <w:rPr>
                <w:bCs/>
              </w:rPr>
            </w:pPr>
            <w:r>
              <w:rPr>
                <w:kern w:val="2"/>
              </w:rPr>
              <w:t>无异议</w:t>
            </w:r>
          </w:p>
        </w:tc>
        <w:tc>
          <w:tcPr>
            <w:tcW w:w="2734" w:type="dxa"/>
            <w:vAlign w:val="center"/>
          </w:tcPr>
          <w:p w14:paraId="125453CE">
            <w:pPr>
              <w:jc w:val="center"/>
              <w:rPr>
                <w:bCs/>
              </w:rPr>
            </w:pPr>
            <w:r>
              <w:rPr>
                <w:kern w:val="2"/>
              </w:rPr>
              <w:t>无异议</w:t>
            </w:r>
          </w:p>
        </w:tc>
      </w:tr>
    </w:tbl>
    <w:p w14:paraId="33D1325F">
      <w:pPr>
        <w:pStyle w:val="6"/>
      </w:pPr>
      <w:r>
        <w:rPr>
          <w:rFonts w:hint="eastAsia"/>
        </w:rPr>
        <w:t xml:space="preserve">  </w:t>
      </w:r>
      <w:r>
        <w:t>表 2-</w:t>
      </w:r>
      <w:r>
        <w:rPr>
          <w:rFonts w:hint="eastAsia"/>
        </w:rPr>
        <w:t>66铅元素</w:t>
      </w:r>
      <w:r>
        <w:t xml:space="preserve"> 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8"/>
        <w:gridCol w:w="2471"/>
        <w:gridCol w:w="3435"/>
        <w:gridCol w:w="2734"/>
      </w:tblGrid>
      <w:tr w14:paraId="64522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208" w:type="dxa"/>
            <w:vAlign w:val="center"/>
          </w:tcPr>
          <w:p w14:paraId="3520EF84">
            <w:pPr>
              <w:pStyle w:val="15"/>
            </w:pPr>
            <w:r>
              <w:t>实验室i</w:t>
            </w:r>
          </w:p>
        </w:tc>
        <w:tc>
          <w:tcPr>
            <w:tcW w:w="2471" w:type="dxa"/>
            <w:vAlign w:val="center"/>
          </w:tcPr>
          <w:p w14:paraId="1AC8DB88">
            <w:pPr>
              <w:pStyle w:val="15"/>
            </w:pPr>
            <w:r>
              <w:t>测定结果</w:t>
            </w:r>
          </w:p>
        </w:tc>
        <w:tc>
          <w:tcPr>
            <w:tcW w:w="3435" w:type="dxa"/>
            <w:vAlign w:val="center"/>
          </w:tcPr>
          <w:p w14:paraId="758645A0">
            <w:pPr>
              <w:pStyle w:val="15"/>
            </w:pPr>
            <w:r>
              <w:t>1</w:t>
            </w:r>
            <w:r>
              <w:rPr>
                <w:rFonts w:hint="eastAsia"/>
              </w:rPr>
              <w:t>7</w:t>
            </w:r>
            <w:r>
              <w:t>#</w:t>
            </w:r>
          </w:p>
        </w:tc>
        <w:tc>
          <w:tcPr>
            <w:tcW w:w="2734" w:type="dxa"/>
            <w:vAlign w:val="center"/>
          </w:tcPr>
          <w:p w14:paraId="6AEFE2C9">
            <w:pPr>
              <w:pStyle w:val="15"/>
            </w:pPr>
            <w:r>
              <w:t>1</w:t>
            </w:r>
            <w:r>
              <w:rPr>
                <w:rFonts w:hint="eastAsia"/>
              </w:rPr>
              <w:t>8</w:t>
            </w:r>
            <w:r>
              <w:t>#</w:t>
            </w:r>
          </w:p>
        </w:tc>
      </w:tr>
      <w:tr w14:paraId="0738D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restart"/>
            <w:vAlign w:val="center"/>
          </w:tcPr>
          <w:p w14:paraId="5D138982">
            <w:pPr>
              <w:pStyle w:val="15"/>
            </w:pPr>
            <w:r>
              <w:rPr>
                <w:rFonts w:hint="eastAsia"/>
              </w:rPr>
              <w:t>12</w:t>
            </w:r>
          </w:p>
        </w:tc>
        <w:tc>
          <w:tcPr>
            <w:tcW w:w="2471" w:type="dxa"/>
            <w:vAlign w:val="center"/>
          </w:tcPr>
          <w:p w14:paraId="0CE8C545">
            <w:pPr>
              <w:pStyle w:val="15"/>
            </w:pPr>
            <w:r>
              <w:t>1</w:t>
            </w:r>
          </w:p>
        </w:tc>
        <w:tc>
          <w:tcPr>
            <w:tcW w:w="3435" w:type="dxa"/>
            <w:vAlign w:val="center"/>
          </w:tcPr>
          <w:p w14:paraId="61A85B9E">
            <w:pPr>
              <w:widowControl/>
              <w:jc w:val="center"/>
              <w:textAlignment w:val="bottom"/>
              <w:rPr>
                <w:sz w:val="22"/>
                <w:szCs w:val="22"/>
                <w:lang w:bidi="ar"/>
              </w:rPr>
            </w:pPr>
            <w:r>
              <w:rPr>
                <w:rFonts w:hint="eastAsia"/>
                <w:sz w:val="22"/>
                <w:szCs w:val="22"/>
                <w:lang w:bidi="ar"/>
              </w:rPr>
              <w:t>0.00052</w:t>
            </w:r>
          </w:p>
        </w:tc>
        <w:tc>
          <w:tcPr>
            <w:tcW w:w="2734" w:type="dxa"/>
            <w:vAlign w:val="center"/>
          </w:tcPr>
          <w:p w14:paraId="67D9D372">
            <w:pPr>
              <w:widowControl/>
              <w:jc w:val="center"/>
              <w:textAlignment w:val="bottom"/>
              <w:rPr>
                <w:sz w:val="22"/>
                <w:szCs w:val="22"/>
                <w:lang w:bidi="ar"/>
              </w:rPr>
            </w:pPr>
            <w:r>
              <w:rPr>
                <w:rFonts w:hint="eastAsia"/>
                <w:sz w:val="22"/>
                <w:szCs w:val="22"/>
                <w:lang w:bidi="ar"/>
              </w:rPr>
              <w:t>0.98</w:t>
            </w:r>
          </w:p>
        </w:tc>
      </w:tr>
      <w:tr w14:paraId="271BB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67320B51">
            <w:pPr>
              <w:pStyle w:val="15"/>
            </w:pPr>
          </w:p>
        </w:tc>
        <w:tc>
          <w:tcPr>
            <w:tcW w:w="2471" w:type="dxa"/>
            <w:vAlign w:val="center"/>
          </w:tcPr>
          <w:p w14:paraId="53DC8168">
            <w:pPr>
              <w:pStyle w:val="15"/>
            </w:pPr>
            <w:r>
              <w:t>2</w:t>
            </w:r>
          </w:p>
        </w:tc>
        <w:tc>
          <w:tcPr>
            <w:tcW w:w="3435" w:type="dxa"/>
            <w:vAlign w:val="center"/>
          </w:tcPr>
          <w:p w14:paraId="14322D50">
            <w:pPr>
              <w:widowControl/>
              <w:jc w:val="center"/>
              <w:textAlignment w:val="bottom"/>
              <w:rPr>
                <w:sz w:val="22"/>
                <w:szCs w:val="22"/>
                <w:lang w:bidi="ar"/>
              </w:rPr>
            </w:pPr>
            <w:r>
              <w:rPr>
                <w:rFonts w:hint="eastAsia"/>
                <w:sz w:val="22"/>
                <w:szCs w:val="22"/>
                <w:lang w:bidi="ar"/>
              </w:rPr>
              <w:t>0.00047</w:t>
            </w:r>
          </w:p>
        </w:tc>
        <w:tc>
          <w:tcPr>
            <w:tcW w:w="2734" w:type="dxa"/>
            <w:vAlign w:val="center"/>
          </w:tcPr>
          <w:p w14:paraId="6B3EA8E7">
            <w:pPr>
              <w:widowControl/>
              <w:jc w:val="center"/>
              <w:textAlignment w:val="bottom"/>
              <w:rPr>
                <w:sz w:val="22"/>
                <w:szCs w:val="22"/>
                <w:lang w:bidi="ar"/>
              </w:rPr>
            </w:pPr>
            <w:r>
              <w:rPr>
                <w:rFonts w:hint="eastAsia"/>
                <w:sz w:val="22"/>
                <w:szCs w:val="22"/>
                <w:lang w:bidi="ar"/>
              </w:rPr>
              <w:t>0.97</w:t>
            </w:r>
          </w:p>
        </w:tc>
      </w:tr>
      <w:tr w14:paraId="28FC8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4DB7ECED">
            <w:pPr>
              <w:pStyle w:val="15"/>
            </w:pPr>
          </w:p>
        </w:tc>
        <w:tc>
          <w:tcPr>
            <w:tcW w:w="2471" w:type="dxa"/>
            <w:vAlign w:val="center"/>
          </w:tcPr>
          <w:p w14:paraId="3272A652">
            <w:pPr>
              <w:pStyle w:val="15"/>
            </w:pPr>
            <w:r>
              <w:t>3</w:t>
            </w:r>
          </w:p>
        </w:tc>
        <w:tc>
          <w:tcPr>
            <w:tcW w:w="3435" w:type="dxa"/>
            <w:vAlign w:val="center"/>
          </w:tcPr>
          <w:p w14:paraId="710ED611">
            <w:pPr>
              <w:widowControl/>
              <w:jc w:val="center"/>
              <w:textAlignment w:val="bottom"/>
              <w:rPr>
                <w:sz w:val="22"/>
                <w:szCs w:val="22"/>
                <w:lang w:bidi="ar"/>
              </w:rPr>
            </w:pPr>
            <w:r>
              <w:rPr>
                <w:rFonts w:hint="eastAsia"/>
                <w:sz w:val="22"/>
                <w:szCs w:val="22"/>
                <w:lang w:bidi="ar"/>
              </w:rPr>
              <w:t>0.00047</w:t>
            </w:r>
          </w:p>
        </w:tc>
        <w:tc>
          <w:tcPr>
            <w:tcW w:w="2734" w:type="dxa"/>
            <w:vAlign w:val="center"/>
          </w:tcPr>
          <w:p w14:paraId="16A4FEF6">
            <w:pPr>
              <w:widowControl/>
              <w:jc w:val="center"/>
              <w:textAlignment w:val="bottom"/>
              <w:rPr>
                <w:sz w:val="22"/>
                <w:szCs w:val="22"/>
                <w:lang w:bidi="ar"/>
              </w:rPr>
            </w:pPr>
            <w:r>
              <w:rPr>
                <w:rFonts w:hint="eastAsia"/>
                <w:sz w:val="22"/>
                <w:szCs w:val="22"/>
                <w:lang w:bidi="ar"/>
              </w:rPr>
              <w:t>0.99</w:t>
            </w:r>
          </w:p>
        </w:tc>
      </w:tr>
      <w:tr w14:paraId="3D002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7CBB6A28">
            <w:pPr>
              <w:pStyle w:val="15"/>
            </w:pPr>
          </w:p>
        </w:tc>
        <w:tc>
          <w:tcPr>
            <w:tcW w:w="2471" w:type="dxa"/>
            <w:vAlign w:val="center"/>
          </w:tcPr>
          <w:p w14:paraId="7CFD19D4">
            <w:pPr>
              <w:pStyle w:val="15"/>
            </w:pPr>
            <w:r>
              <w:t>4</w:t>
            </w:r>
          </w:p>
        </w:tc>
        <w:tc>
          <w:tcPr>
            <w:tcW w:w="3435" w:type="dxa"/>
            <w:vAlign w:val="center"/>
          </w:tcPr>
          <w:p w14:paraId="7E36211C">
            <w:pPr>
              <w:widowControl/>
              <w:jc w:val="center"/>
              <w:textAlignment w:val="bottom"/>
              <w:rPr>
                <w:sz w:val="22"/>
                <w:szCs w:val="22"/>
                <w:lang w:bidi="ar"/>
              </w:rPr>
            </w:pPr>
            <w:r>
              <w:rPr>
                <w:rFonts w:hint="eastAsia"/>
                <w:sz w:val="22"/>
                <w:szCs w:val="22"/>
                <w:lang w:bidi="ar"/>
              </w:rPr>
              <w:t>0.00047</w:t>
            </w:r>
          </w:p>
        </w:tc>
        <w:tc>
          <w:tcPr>
            <w:tcW w:w="2734" w:type="dxa"/>
            <w:vAlign w:val="center"/>
          </w:tcPr>
          <w:p w14:paraId="6AEDA8EF">
            <w:pPr>
              <w:widowControl/>
              <w:jc w:val="center"/>
              <w:textAlignment w:val="bottom"/>
              <w:rPr>
                <w:sz w:val="22"/>
                <w:szCs w:val="22"/>
                <w:lang w:bidi="ar"/>
              </w:rPr>
            </w:pPr>
            <w:r>
              <w:rPr>
                <w:rFonts w:hint="eastAsia"/>
                <w:sz w:val="22"/>
                <w:szCs w:val="22"/>
                <w:lang w:bidi="ar"/>
              </w:rPr>
              <w:t>0.99</w:t>
            </w:r>
          </w:p>
        </w:tc>
      </w:tr>
      <w:tr w14:paraId="11767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2533A591">
            <w:pPr>
              <w:pStyle w:val="15"/>
            </w:pPr>
          </w:p>
        </w:tc>
        <w:tc>
          <w:tcPr>
            <w:tcW w:w="2471" w:type="dxa"/>
            <w:vAlign w:val="center"/>
          </w:tcPr>
          <w:p w14:paraId="10277DA7">
            <w:pPr>
              <w:pStyle w:val="15"/>
            </w:pPr>
            <w:r>
              <w:t>5</w:t>
            </w:r>
          </w:p>
        </w:tc>
        <w:tc>
          <w:tcPr>
            <w:tcW w:w="3435" w:type="dxa"/>
            <w:vAlign w:val="center"/>
          </w:tcPr>
          <w:p w14:paraId="1131201F">
            <w:pPr>
              <w:widowControl/>
              <w:jc w:val="center"/>
              <w:textAlignment w:val="bottom"/>
              <w:rPr>
                <w:sz w:val="22"/>
                <w:szCs w:val="22"/>
                <w:lang w:bidi="ar"/>
              </w:rPr>
            </w:pPr>
            <w:r>
              <w:rPr>
                <w:rFonts w:hint="eastAsia"/>
                <w:sz w:val="22"/>
                <w:szCs w:val="22"/>
                <w:lang w:bidi="ar"/>
              </w:rPr>
              <w:t>0.00045</w:t>
            </w:r>
          </w:p>
        </w:tc>
        <w:tc>
          <w:tcPr>
            <w:tcW w:w="2734" w:type="dxa"/>
            <w:vAlign w:val="center"/>
          </w:tcPr>
          <w:p w14:paraId="6745F9C0">
            <w:pPr>
              <w:widowControl/>
              <w:jc w:val="center"/>
              <w:textAlignment w:val="bottom"/>
              <w:rPr>
                <w:sz w:val="22"/>
                <w:szCs w:val="22"/>
                <w:lang w:bidi="ar"/>
              </w:rPr>
            </w:pPr>
            <w:r>
              <w:rPr>
                <w:rFonts w:hint="eastAsia"/>
                <w:sz w:val="22"/>
                <w:szCs w:val="22"/>
                <w:lang w:bidi="ar"/>
              </w:rPr>
              <w:t>1.01</w:t>
            </w:r>
          </w:p>
        </w:tc>
      </w:tr>
      <w:tr w14:paraId="44F0D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071E9A92">
            <w:pPr>
              <w:pStyle w:val="15"/>
            </w:pPr>
          </w:p>
        </w:tc>
        <w:tc>
          <w:tcPr>
            <w:tcW w:w="2471" w:type="dxa"/>
            <w:vAlign w:val="center"/>
          </w:tcPr>
          <w:p w14:paraId="76EF39B3">
            <w:pPr>
              <w:pStyle w:val="15"/>
            </w:pPr>
            <w:r>
              <w:t>6</w:t>
            </w:r>
          </w:p>
        </w:tc>
        <w:tc>
          <w:tcPr>
            <w:tcW w:w="3435" w:type="dxa"/>
            <w:vAlign w:val="center"/>
          </w:tcPr>
          <w:p w14:paraId="57FDBBBE">
            <w:pPr>
              <w:widowControl/>
              <w:jc w:val="center"/>
              <w:textAlignment w:val="bottom"/>
              <w:rPr>
                <w:sz w:val="22"/>
                <w:szCs w:val="22"/>
                <w:lang w:bidi="ar"/>
              </w:rPr>
            </w:pPr>
            <w:r>
              <w:rPr>
                <w:rFonts w:hint="eastAsia"/>
                <w:sz w:val="22"/>
                <w:szCs w:val="22"/>
                <w:lang w:bidi="ar"/>
              </w:rPr>
              <w:t>0.00047</w:t>
            </w:r>
          </w:p>
        </w:tc>
        <w:tc>
          <w:tcPr>
            <w:tcW w:w="2734" w:type="dxa"/>
            <w:vAlign w:val="center"/>
          </w:tcPr>
          <w:p w14:paraId="764F8232">
            <w:pPr>
              <w:widowControl/>
              <w:jc w:val="center"/>
              <w:textAlignment w:val="bottom"/>
              <w:rPr>
                <w:sz w:val="22"/>
                <w:szCs w:val="22"/>
                <w:lang w:bidi="ar"/>
              </w:rPr>
            </w:pPr>
            <w:r>
              <w:rPr>
                <w:rFonts w:hint="eastAsia"/>
                <w:sz w:val="22"/>
                <w:szCs w:val="22"/>
                <w:lang w:bidi="ar"/>
              </w:rPr>
              <w:t>1.01</w:t>
            </w:r>
          </w:p>
        </w:tc>
      </w:tr>
      <w:tr w14:paraId="66345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1E1DD00B">
            <w:pPr>
              <w:pStyle w:val="15"/>
            </w:pPr>
          </w:p>
        </w:tc>
        <w:tc>
          <w:tcPr>
            <w:tcW w:w="2471" w:type="dxa"/>
            <w:vAlign w:val="center"/>
          </w:tcPr>
          <w:p w14:paraId="3B99442E">
            <w:pPr>
              <w:pStyle w:val="15"/>
            </w:pPr>
            <w:r>
              <w:t>7</w:t>
            </w:r>
          </w:p>
        </w:tc>
        <w:tc>
          <w:tcPr>
            <w:tcW w:w="3435" w:type="dxa"/>
            <w:vAlign w:val="center"/>
          </w:tcPr>
          <w:p w14:paraId="2C00695C">
            <w:pPr>
              <w:widowControl/>
              <w:jc w:val="center"/>
              <w:textAlignment w:val="bottom"/>
              <w:rPr>
                <w:sz w:val="22"/>
                <w:szCs w:val="22"/>
                <w:lang w:bidi="ar"/>
              </w:rPr>
            </w:pPr>
            <w:r>
              <w:rPr>
                <w:rFonts w:hint="eastAsia"/>
                <w:sz w:val="22"/>
                <w:szCs w:val="22"/>
                <w:lang w:bidi="ar"/>
              </w:rPr>
              <w:t>0.00044</w:t>
            </w:r>
          </w:p>
        </w:tc>
        <w:tc>
          <w:tcPr>
            <w:tcW w:w="2734" w:type="dxa"/>
            <w:vAlign w:val="center"/>
          </w:tcPr>
          <w:p w14:paraId="37845A18">
            <w:pPr>
              <w:widowControl/>
              <w:jc w:val="center"/>
              <w:textAlignment w:val="bottom"/>
              <w:rPr>
                <w:sz w:val="22"/>
                <w:szCs w:val="22"/>
                <w:lang w:bidi="ar"/>
              </w:rPr>
            </w:pPr>
            <w:r>
              <w:rPr>
                <w:rFonts w:hint="eastAsia"/>
                <w:sz w:val="22"/>
                <w:szCs w:val="22"/>
                <w:lang w:bidi="ar"/>
              </w:rPr>
              <w:t>1.03</w:t>
            </w:r>
          </w:p>
        </w:tc>
      </w:tr>
      <w:tr w14:paraId="2EA99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54666567">
            <w:pPr>
              <w:pStyle w:val="15"/>
            </w:pPr>
          </w:p>
        </w:tc>
        <w:tc>
          <w:tcPr>
            <w:tcW w:w="2471" w:type="dxa"/>
            <w:vAlign w:val="center"/>
          </w:tcPr>
          <w:p w14:paraId="7BBA53F8">
            <w:pPr>
              <w:pStyle w:val="15"/>
            </w:pPr>
            <w:r>
              <w:t>8</w:t>
            </w:r>
          </w:p>
        </w:tc>
        <w:tc>
          <w:tcPr>
            <w:tcW w:w="3435" w:type="dxa"/>
            <w:vAlign w:val="center"/>
          </w:tcPr>
          <w:p w14:paraId="5E68E7AF">
            <w:pPr>
              <w:widowControl/>
              <w:jc w:val="center"/>
              <w:textAlignment w:val="bottom"/>
              <w:rPr>
                <w:sz w:val="22"/>
                <w:szCs w:val="22"/>
                <w:lang w:bidi="ar"/>
              </w:rPr>
            </w:pPr>
            <w:r>
              <w:rPr>
                <w:rFonts w:hint="eastAsia"/>
                <w:sz w:val="22"/>
                <w:szCs w:val="22"/>
                <w:lang w:bidi="ar"/>
              </w:rPr>
              <w:t>0.00050</w:t>
            </w:r>
          </w:p>
        </w:tc>
        <w:tc>
          <w:tcPr>
            <w:tcW w:w="2734" w:type="dxa"/>
            <w:vAlign w:val="center"/>
          </w:tcPr>
          <w:p w14:paraId="37481C43">
            <w:pPr>
              <w:widowControl/>
              <w:jc w:val="center"/>
              <w:textAlignment w:val="bottom"/>
              <w:rPr>
                <w:sz w:val="22"/>
                <w:szCs w:val="22"/>
                <w:lang w:bidi="ar"/>
              </w:rPr>
            </w:pPr>
            <w:r>
              <w:rPr>
                <w:rFonts w:hint="eastAsia"/>
                <w:sz w:val="22"/>
                <w:szCs w:val="22"/>
                <w:lang w:bidi="ar"/>
              </w:rPr>
              <w:t>1.03</w:t>
            </w:r>
          </w:p>
        </w:tc>
      </w:tr>
      <w:tr w14:paraId="206BF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63E852D4">
            <w:pPr>
              <w:pStyle w:val="15"/>
            </w:pPr>
          </w:p>
        </w:tc>
        <w:tc>
          <w:tcPr>
            <w:tcW w:w="2471" w:type="dxa"/>
            <w:vAlign w:val="center"/>
          </w:tcPr>
          <w:p w14:paraId="430B55CE">
            <w:pPr>
              <w:pStyle w:val="15"/>
            </w:pPr>
            <w:r>
              <w:t>9</w:t>
            </w:r>
          </w:p>
        </w:tc>
        <w:tc>
          <w:tcPr>
            <w:tcW w:w="3435" w:type="dxa"/>
            <w:vAlign w:val="center"/>
          </w:tcPr>
          <w:p w14:paraId="12F2DE22">
            <w:pPr>
              <w:widowControl/>
              <w:jc w:val="center"/>
              <w:textAlignment w:val="bottom"/>
              <w:rPr>
                <w:sz w:val="22"/>
                <w:szCs w:val="22"/>
                <w:lang w:bidi="ar"/>
              </w:rPr>
            </w:pPr>
            <w:r>
              <w:rPr>
                <w:rFonts w:hint="eastAsia"/>
                <w:sz w:val="22"/>
                <w:szCs w:val="22"/>
                <w:lang w:bidi="ar"/>
              </w:rPr>
              <w:t>0.00051</w:t>
            </w:r>
          </w:p>
        </w:tc>
        <w:tc>
          <w:tcPr>
            <w:tcW w:w="2734" w:type="dxa"/>
            <w:vAlign w:val="center"/>
          </w:tcPr>
          <w:p w14:paraId="6B131122">
            <w:pPr>
              <w:widowControl/>
              <w:jc w:val="center"/>
              <w:textAlignment w:val="bottom"/>
              <w:rPr>
                <w:sz w:val="22"/>
                <w:szCs w:val="22"/>
                <w:lang w:bidi="ar"/>
              </w:rPr>
            </w:pPr>
            <w:r>
              <w:rPr>
                <w:rFonts w:hint="eastAsia"/>
                <w:sz w:val="22"/>
                <w:szCs w:val="22"/>
                <w:lang w:bidi="ar"/>
              </w:rPr>
              <w:t>1.02</w:t>
            </w:r>
          </w:p>
        </w:tc>
      </w:tr>
      <w:tr w14:paraId="0815B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3659F3DF">
            <w:pPr>
              <w:pStyle w:val="15"/>
            </w:pPr>
          </w:p>
        </w:tc>
        <w:tc>
          <w:tcPr>
            <w:tcW w:w="2471" w:type="dxa"/>
            <w:vAlign w:val="center"/>
          </w:tcPr>
          <w:p w14:paraId="3F85C6DD">
            <w:pPr>
              <w:pStyle w:val="15"/>
            </w:pPr>
            <w:r>
              <w:t>10</w:t>
            </w:r>
          </w:p>
        </w:tc>
        <w:tc>
          <w:tcPr>
            <w:tcW w:w="3435" w:type="dxa"/>
            <w:vAlign w:val="center"/>
          </w:tcPr>
          <w:p w14:paraId="4D9E2F9F">
            <w:pPr>
              <w:widowControl/>
              <w:jc w:val="center"/>
              <w:textAlignment w:val="bottom"/>
              <w:rPr>
                <w:sz w:val="22"/>
                <w:szCs w:val="22"/>
                <w:lang w:bidi="ar"/>
              </w:rPr>
            </w:pPr>
            <w:r>
              <w:rPr>
                <w:rFonts w:hint="eastAsia"/>
                <w:sz w:val="22"/>
                <w:szCs w:val="22"/>
                <w:lang w:bidi="ar"/>
              </w:rPr>
              <w:t>0.00047</w:t>
            </w:r>
          </w:p>
        </w:tc>
        <w:tc>
          <w:tcPr>
            <w:tcW w:w="2734" w:type="dxa"/>
            <w:vAlign w:val="center"/>
          </w:tcPr>
          <w:p w14:paraId="25EDEBD2">
            <w:pPr>
              <w:widowControl/>
              <w:jc w:val="center"/>
              <w:textAlignment w:val="bottom"/>
              <w:rPr>
                <w:sz w:val="22"/>
                <w:szCs w:val="22"/>
                <w:lang w:bidi="ar"/>
              </w:rPr>
            </w:pPr>
            <w:r>
              <w:rPr>
                <w:rFonts w:hint="eastAsia"/>
                <w:sz w:val="22"/>
                <w:szCs w:val="22"/>
                <w:lang w:bidi="ar"/>
              </w:rPr>
              <w:t>1.03</w:t>
            </w:r>
          </w:p>
        </w:tc>
      </w:tr>
      <w:tr w14:paraId="30F71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27F4046F">
            <w:pPr>
              <w:pStyle w:val="15"/>
            </w:pPr>
          </w:p>
        </w:tc>
        <w:tc>
          <w:tcPr>
            <w:tcW w:w="2471" w:type="dxa"/>
            <w:vAlign w:val="center"/>
          </w:tcPr>
          <w:p w14:paraId="0A126714">
            <w:pPr>
              <w:pStyle w:val="15"/>
            </w:pPr>
            <w:r>
              <w:t>11</w:t>
            </w:r>
          </w:p>
        </w:tc>
        <w:tc>
          <w:tcPr>
            <w:tcW w:w="3435" w:type="dxa"/>
            <w:vAlign w:val="center"/>
          </w:tcPr>
          <w:p w14:paraId="60678354">
            <w:pPr>
              <w:widowControl/>
              <w:jc w:val="center"/>
              <w:textAlignment w:val="bottom"/>
              <w:rPr>
                <w:sz w:val="22"/>
                <w:szCs w:val="22"/>
                <w:lang w:bidi="ar"/>
              </w:rPr>
            </w:pPr>
            <w:r>
              <w:rPr>
                <w:rFonts w:hint="eastAsia"/>
                <w:sz w:val="22"/>
                <w:szCs w:val="22"/>
                <w:lang w:bidi="ar"/>
              </w:rPr>
              <w:t>0.00044</w:t>
            </w:r>
          </w:p>
        </w:tc>
        <w:tc>
          <w:tcPr>
            <w:tcW w:w="2734" w:type="dxa"/>
            <w:vAlign w:val="center"/>
          </w:tcPr>
          <w:p w14:paraId="427D137D">
            <w:pPr>
              <w:widowControl/>
              <w:jc w:val="center"/>
              <w:textAlignment w:val="bottom"/>
              <w:rPr>
                <w:sz w:val="22"/>
                <w:szCs w:val="22"/>
                <w:lang w:bidi="ar"/>
              </w:rPr>
            </w:pPr>
            <w:r>
              <w:rPr>
                <w:rFonts w:hint="eastAsia"/>
                <w:sz w:val="22"/>
                <w:szCs w:val="22"/>
                <w:lang w:bidi="ar"/>
              </w:rPr>
              <w:t>0.99</w:t>
            </w:r>
          </w:p>
        </w:tc>
      </w:tr>
      <w:tr w14:paraId="337CE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208" w:type="dxa"/>
            <w:vMerge w:val="continue"/>
            <w:vAlign w:val="center"/>
          </w:tcPr>
          <w:p w14:paraId="1C47D66E">
            <w:pPr>
              <w:pStyle w:val="15"/>
            </w:pPr>
          </w:p>
        </w:tc>
        <w:tc>
          <w:tcPr>
            <w:tcW w:w="2471" w:type="dxa"/>
            <w:vAlign w:val="center"/>
          </w:tcPr>
          <w:p w14:paraId="4117699A">
            <w:pPr>
              <w:pStyle w:val="15"/>
            </w:pPr>
            <w:r>
              <w:t>测定次数n</w:t>
            </w:r>
          </w:p>
        </w:tc>
        <w:tc>
          <w:tcPr>
            <w:tcW w:w="3435" w:type="dxa"/>
            <w:vAlign w:val="center"/>
          </w:tcPr>
          <w:p w14:paraId="5F9B5B93">
            <w:pPr>
              <w:widowControl/>
              <w:jc w:val="center"/>
              <w:textAlignment w:val="bottom"/>
              <w:rPr>
                <w:sz w:val="22"/>
                <w:szCs w:val="22"/>
                <w:lang w:bidi="ar"/>
              </w:rPr>
            </w:pPr>
            <w:r>
              <w:rPr>
                <w:rFonts w:hint="eastAsia"/>
                <w:sz w:val="22"/>
                <w:szCs w:val="22"/>
                <w:lang w:bidi="ar"/>
              </w:rPr>
              <w:t>11</w:t>
            </w:r>
          </w:p>
        </w:tc>
        <w:tc>
          <w:tcPr>
            <w:tcW w:w="2734" w:type="dxa"/>
            <w:vAlign w:val="center"/>
          </w:tcPr>
          <w:p w14:paraId="366AE7B8">
            <w:pPr>
              <w:widowControl/>
              <w:jc w:val="center"/>
              <w:textAlignment w:val="bottom"/>
              <w:rPr>
                <w:sz w:val="22"/>
                <w:szCs w:val="22"/>
                <w:lang w:bidi="ar"/>
              </w:rPr>
            </w:pPr>
            <w:r>
              <w:rPr>
                <w:rFonts w:hint="eastAsia"/>
                <w:sz w:val="22"/>
                <w:szCs w:val="22"/>
                <w:lang w:bidi="ar"/>
              </w:rPr>
              <w:t>11</w:t>
            </w:r>
          </w:p>
        </w:tc>
      </w:tr>
      <w:tr w14:paraId="0BA06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208" w:type="dxa"/>
            <w:vMerge w:val="continue"/>
            <w:vAlign w:val="center"/>
          </w:tcPr>
          <w:p w14:paraId="0B868815">
            <w:pPr>
              <w:pStyle w:val="15"/>
            </w:pPr>
          </w:p>
        </w:tc>
        <w:tc>
          <w:tcPr>
            <w:tcW w:w="2471" w:type="dxa"/>
            <w:vAlign w:val="center"/>
          </w:tcPr>
          <w:p w14:paraId="4A6B6FA4">
            <w:pPr>
              <w:pStyle w:val="15"/>
            </w:pPr>
            <w:r>
              <w:t>平均值</w:t>
            </w:r>
          </w:p>
        </w:tc>
        <w:tc>
          <w:tcPr>
            <w:tcW w:w="3435" w:type="dxa"/>
            <w:vAlign w:val="center"/>
          </w:tcPr>
          <w:p w14:paraId="5B2EF633">
            <w:pPr>
              <w:widowControl/>
              <w:jc w:val="center"/>
              <w:textAlignment w:val="bottom"/>
              <w:rPr>
                <w:sz w:val="22"/>
                <w:szCs w:val="22"/>
                <w:lang w:bidi="ar"/>
              </w:rPr>
            </w:pPr>
            <w:r>
              <w:rPr>
                <w:rFonts w:hint="eastAsia"/>
                <w:sz w:val="22"/>
                <w:szCs w:val="22"/>
                <w:lang w:bidi="ar"/>
              </w:rPr>
              <w:t>0.000474</w:t>
            </w:r>
          </w:p>
        </w:tc>
        <w:tc>
          <w:tcPr>
            <w:tcW w:w="2734" w:type="dxa"/>
            <w:vAlign w:val="center"/>
          </w:tcPr>
          <w:p w14:paraId="031B4EA9">
            <w:pPr>
              <w:widowControl/>
              <w:jc w:val="center"/>
              <w:textAlignment w:val="bottom"/>
              <w:rPr>
                <w:sz w:val="22"/>
                <w:szCs w:val="22"/>
                <w:lang w:bidi="ar"/>
              </w:rPr>
            </w:pPr>
            <w:r>
              <w:rPr>
                <w:rFonts w:hint="eastAsia"/>
                <w:sz w:val="22"/>
                <w:szCs w:val="22"/>
                <w:lang w:bidi="ar"/>
              </w:rPr>
              <w:t>1.004</w:t>
            </w:r>
          </w:p>
        </w:tc>
      </w:tr>
      <w:tr w14:paraId="2927F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66B1929F">
            <w:pPr>
              <w:pStyle w:val="15"/>
            </w:pPr>
          </w:p>
        </w:tc>
        <w:tc>
          <w:tcPr>
            <w:tcW w:w="2471" w:type="dxa"/>
            <w:vAlign w:val="center"/>
          </w:tcPr>
          <w:p w14:paraId="29FE3E93">
            <w:pPr>
              <w:pStyle w:val="15"/>
            </w:pPr>
            <w:r>
              <w:t>SD</w:t>
            </w:r>
          </w:p>
        </w:tc>
        <w:tc>
          <w:tcPr>
            <w:tcW w:w="3435" w:type="dxa"/>
            <w:vAlign w:val="center"/>
          </w:tcPr>
          <w:p w14:paraId="5DE6B835">
            <w:pPr>
              <w:widowControl/>
              <w:jc w:val="center"/>
              <w:textAlignment w:val="bottom"/>
              <w:rPr>
                <w:sz w:val="22"/>
                <w:szCs w:val="22"/>
                <w:lang w:bidi="ar"/>
              </w:rPr>
            </w:pPr>
            <w:r>
              <w:rPr>
                <w:rFonts w:hint="eastAsia"/>
                <w:sz w:val="22"/>
                <w:szCs w:val="22"/>
                <w:lang w:bidi="ar"/>
              </w:rPr>
              <w:t>2.65604E-05</w:t>
            </w:r>
          </w:p>
        </w:tc>
        <w:tc>
          <w:tcPr>
            <w:tcW w:w="2734" w:type="dxa"/>
            <w:vAlign w:val="center"/>
          </w:tcPr>
          <w:p w14:paraId="7AC40F4D">
            <w:pPr>
              <w:widowControl/>
              <w:jc w:val="center"/>
              <w:textAlignment w:val="bottom"/>
              <w:rPr>
                <w:sz w:val="22"/>
                <w:szCs w:val="22"/>
                <w:lang w:bidi="ar"/>
              </w:rPr>
            </w:pPr>
            <w:r>
              <w:rPr>
                <w:rFonts w:hint="eastAsia"/>
                <w:sz w:val="22"/>
                <w:szCs w:val="22"/>
                <w:lang w:bidi="ar"/>
              </w:rPr>
              <w:t>0.0216</w:t>
            </w:r>
          </w:p>
        </w:tc>
      </w:tr>
      <w:tr w14:paraId="60EBD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69D17274">
            <w:pPr>
              <w:pStyle w:val="15"/>
            </w:pPr>
          </w:p>
        </w:tc>
        <w:tc>
          <w:tcPr>
            <w:tcW w:w="2471" w:type="dxa"/>
            <w:vAlign w:val="center"/>
          </w:tcPr>
          <w:p w14:paraId="0B4B853B">
            <w:pPr>
              <w:pStyle w:val="15"/>
            </w:pPr>
            <w:r>
              <w:t>RSD/%</w:t>
            </w:r>
          </w:p>
        </w:tc>
        <w:tc>
          <w:tcPr>
            <w:tcW w:w="3435" w:type="dxa"/>
            <w:vAlign w:val="center"/>
          </w:tcPr>
          <w:p w14:paraId="4D7E26C6">
            <w:pPr>
              <w:widowControl/>
              <w:jc w:val="center"/>
              <w:textAlignment w:val="bottom"/>
              <w:rPr>
                <w:sz w:val="22"/>
                <w:szCs w:val="22"/>
                <w:lang w:bidi="ar"/>
              </w:rPr>
            </w:pPr>
            <w:r>
              <w:rPr>
                <w:rFonts w:hint="eastAsia"/>
                <w:sz w:val="22"/>
                <w:szCs w:val="22"/>
                <w:lang w:bidi="ar"/>
              </w:rPr>
              <w:t>5.60</w:t>
            </w:r>
          </w:p>
        </w:tc>
        <w:tc>
          <w:tcPr>
            <w:tcW w:w="2734" w:type="dxa"/>
            <w:vAlign w:val="center"/>
          </w:tcPr>
          <w:p w14:paraId="5F8505D9">
            <w:pPr>
              <w:widowControl/>
              <w:jc w:val="center"/>
              <w:textAlignment w:val="bottom"/>
              <w:rPr>
                <w:sz w:val="22"/>
                <w:szCs w:val="22"/>
                <w:lang w:bidi="ar"/>
              </w:rPr>
            </w:pPr>
            <w:r>
              <w:rPr>
                <w:rFonts w:hint="eastAsia"/>
                <w:sz w:val="22"/>
                <w:szCs w:val="22"/>
                <w:lang w:bidi="ar"/>
              </w:rPr>
              <w:t>2.15</w:t>
            </w:r>
          </w:p>
        </w:tc>
      </w:tr>
      <w:tr w14:paraId="18BE9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3436896A">
            <w:pPr>
              <w:pStyle w:val="15"/>
            </w:pPr>
          </w:p>
        </w:tc>
        <w:tc>
          <w:tcPr>
            <w:tcW w:w="2471" w:type="dxa"/>
            <w:vAlign w:val="center"/>
          </w:tcPr>
          <w:p w14:paraId="7F137127">
            <w:pPr>
              <w:pStyle w:val="15"/>
            </w:pPr>
            <w:r>
              <w:t>Max</w:t>
            </w:r>
          </w:p>
        </w:tc>
        <w:tc>
          <w:tcPr>
            <w:tcW w:w="3435" w:type="dxa"/>
            <w:vAlign w:val="center"/>
          </w:tcPr>
          <w:p w14:paraId="4A7EAE28">
            <w:pPr>
              <w:widowControl/>
              <w:jc w:val="center"/>
              <w:textAlignment w:val="bottom"/>
              <w:rPr>
                <w:sz w:val="22"/>
                <w:szCs w:val="22"/>
                <w:lang w:bidi="ar"/>
              </w:rPr>
            </w:pPr>
            <w:r>
              <w:rPr>
                <w:rFonts w:hint="eastAsia"/>
                <w:sz w:val="22"/>
                <w:szCs w:val="22"/>
                <w:lang w:bidi="ar"/>
              </w:rPr>
              <w:t>0.00052</w:t>
            </w:r>
          </w:p>
        </w:tc>
        <w:tc>
          <w:tcPr>
            <w:tcW w:w="2734" w:type="dxa"/>
            <w:vAlign w:val="center"/>
          </w:tcPr>
          <w:p w14:paraId="3A95BDF6">
            <w:pPr>
              <w:widowControl/>
              <w:jc w:val="center"/>
              <w:textAlignment w:val="bottom"/>
              <w:rPr>
                <w:sz w:val="22"/>
                <w:szCs w:val="22"/>
                <w:lang w:bidi="ar"/>
              </w:rPr>
            </w:pPr>
            <w:r>
              <w:rPr>
                <w:rFonts w:hint="eastAsia"/>
                <w:sz w:val="22"/>
                <w:szCs w:val="22"/>
                <w:lang w:bidi="ar"/>
              </w:rPr>
              <w:t>1.03</w:t>
            </w:r>
          </w:p>
        </w:tc>
      </w:tr>
      <w:tr w14:paraId="3B385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27C8AD2C">
            <w:pPr>
              <w:pStyle w:val="15"/>
            </w:pPr>
          </w:p>
        </w:tc>
        <w:tc>
          <w:tcPr>
            <w:tcW w:w="2471" w:type="dxa"/>
            <w:vAlign w:val="center"/>
          </w:tcPr>
          <w:p w14:paraId="4A227D00">
            <w:pPr>
              <w:pStyle w:val="15"/>
            </w:pPr>
            <w:r>
              <w:t>Min</w:t>
            </w:r>
          </w:p>
        </w:tc>
        <w:tc>
          <w:tcPr>
            <w:tcW w:w="3435" w:type="dxa"/>
            <w:vAlign w:val="center"/>
          </w:tcPr>
          <w:p w14:paraId="7094E56E">
            <w:pPr>
              <w:widowControl/>
              <w:jc w:val="center"/>
              <w:textAlignment w:val="bottom"/>
              <w:rPr>
                <w:sz w:val="22"/>
                <w:szCs w:val="22"/>
                <w:lang w:bidi="ar"/>
              </w:rPr>
            </w:pPr>
            <w:r>
              <w:rPr>
                <w:rFonts w:hint="eastAsia"/>
                <w:sz w:val="22"/>
                <w:szCs w:val="22"/>
                <w:lang w:bidi="ar"/>
              </w:rPr>
              <w:t>0.00044</w:t>
            </w:r>
          </w:p>
        </w:tc>
        <w:tc>
          <w:tcPr>
            <w:tcW w:w="2734" w:type="dxa"/>
            <w:vAlign w:val="center"/>
          </w:tcPr>
          <w:p w14:paraId="46BEE06F">
            <w:pPr>
              <w:widowControl/>
              <w:jc w:val="center"/>
              <w:textAlignment w:val="bottom"/>
              <w:rPr>
                <w:sz w:val="22"/>
                <w:szCs w:val="22"/>
                <w:lang w:bidi="ar"/>
              </w:rPr>
            </w:pPr>
            <w:r>
              <w:rPr>
                <w:rFonts w:hint="eastAsia"/>
                <w:sz w:val="22"/>
                <w:szCs w:val="22"/>
                <w:lang w:bidi="ar"/>
              </w:rPr>
              <w:t>0.97</w:t>
            </w:r>
          </w:p>
        </w:tc>
      </w:tr>
      <w:tr w14:paraId="3994A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24CA410B">
            <w:pPr>
              <w:pStyle w:val="15"/>
            </w:pPr>
          </w:p>
        </w:tc>
        <w:tc>
          <w:tcPr>
            <w:tcW w:w="2471" w:type="dxa"/>
            <w:vAlign w:val="center"/>
          </w:tcPr>
          <w:p w14:paraId="5D83A94A">
            <w:pPr>
              <w:pStyle w:val="15"/>
            </w:pPr>
            <w:r>
              <w:t>Gmax</w:t>
            </w:r>
          </w:p>
        </w:tc>
        <w:tc>
          <w:tcPr>
            <w:tcW w:w="3435" w:type="dxa"/>
            <w:vAlign w:val="center"/>
          </w:tcPr>
          <w:p w14:paraId="02CC88AB">
            <w:pPr>
              <w:widowControl/>
              <w:jc w:val="center"/>
              <w:textAlignment w:val="bottom"/>
              <w:rPr>
                <w:sz w:val="22"/>
                <w:szCs w:val="22"/>
                <w:lang w:bidi="ar"/>
              </w:rPr>
            </w:pPr>
            <w:r>
              <w:rPr>
                <w:rFonts w:hint="eastAsia"/>
                <w:sz w:val="22"/>
                <w:szCs w:val="22"/>
                <w:lang w:bidi="ar"/>
              </w:rPr>
              <w:t>1.732</w:t>
            </w:r>
          </w:p>
        </w:tc>
        <w:tc>
          <w:tcPr>
            <w:tcW w:w="2734" w:type="dxa"/>
            <w:vAlign w:val="center"/>
          </w:tcPr>
          <w:p w14:paraId="684573D5">
            <w:pPr>
              <w:widowControl/>
              <w:jc w:val="center"/>
              <w:textAlignment w:val="bottom"/>
              <w:rPr>
                <w:sz w:val="22"/>
                <w:szCs w:val="22"/>
                <w:lang w:bidi="ar"/>
              </w:rPr>
            </w:pPr>
            <w:r>
              <w:rPr>
                <w:rFonts w:hint="eastAsia"/>
                <w:sz w:val="22"/>
                <w:szCs w:val="22"/>
                <w:lang w:bidi="ar"/>
              </w:rPr>
              <w:t>1.204</w:t>
            </w:r>
          </w:p>
        </w:tc>
      </w:tr>
      <w:tr w14:paraId="39286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0E6CE164">
            <w:pPr>
              <w:pStyle w:val="15"/>
            </w:pPr>
          </w:p>
        </w:tc>
        <w:tc>
          <w:tcPr>
            <w:tcW w:w="2471" w:type="dxa"/>
            <w:vAlign w:val="center"/>
          </w:tcPr>
          <w:p w14:paraId="7FD74EF9">
            <w:pPr>
              <w:pStyle w:val="15"/>
            </w:pPr>
            <w:r>
              <w:t>Gmin</w:t>
            </w:r>
          </w:p>
        </w:tc>
        <w:tc>
          <w:tcPr>
            <w:tcW w:w="3435" w:type="dxa"/>
            <w:vAlign w:val="center"/>
          </w:tcPr>
          <w:p w14:paraId="5137E5A8">
            <w:pPr>
              <w:widowControl/>
              <w:jc w:val="center"/>
              <w:textAlignment w:val="bottom"/>
              <w:rPr>
                <w:sz w:val="22"/>
                <w:szCs w:val="22"/>
                <w:lang w:bidi="ar"/>
              </w:rPr>
            </w:pPr>
            <w:r>
              <w:rPr>
                <w:rFonts w:hint="eastAsia"/>
                <w:sz w:val="22"/>
                <w:szCs w:val="22"/>
                <w:lang w:bidi="ar"/>
              </w:rPr>
              <w:t>1.280</w:t>
            </w:r>
          </w:p>
        </w:tc>
        <w:tc>
          <w:tcPr>
            <w:tcW w:w="2734" w:type="dxa"/>
            <w:vAlign w:val="center"/>
          </w:tcPr>
          <w:p w14:paraId="3ACCC858">
            <w:pPr>
              <w:widowControl/>
              <w:jc w:val="center"/>
              <w:textAlignment w:val="bottom"/>
              <w:rPr>
                <w:sz w:val="22"/>
                <w:szCs w:val="22"/>
                <w:lang w:bidi="ar"/>
              </w:rPr>
            </w:pPr>
            <w:r>
              <w:rPr>
                <w:rFonts w:hint="eastAsia"/>
                <w:sz w:val="22"/>
                <w:szCs w:val="22"/>
                <w:lang w:bidi="ar"/>
              </w:rPr>
              <w:t>1.574</w:t>
            </w:r>
          </w:p>
        </w:tc>
      </w:tr>
      <w:tr w14:paraId="601D4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3C9F8054">
            <w:pPr>
              <w:pStyle w:val="15"/>
            </w:pPr>
          </w:p>
        </w:tc>
        <w:tc>
          <w:tcPr>
            <w:tcW w:w="2471" w:type="dxa"/>
            <w:vAlign w:val="center"/>
          </w:tcPr>
          <w:p w14:paraId="4B8D8C17">
            <w:pPr>
              <w:pStyle w:val="15"/>
            </w:pPr>
            <w:r>
              <w:t>G</w:t>
            </w:r>
            <w:r>
              <w:rPr>
                <w:vertAlign w:val="subscript"/>
              </w:rPr>
              <w:t>95</w:t>
            </w:r>
            <w:r>
              <w:t>(n)</w:t>
            </w:r>
          </w:p>
        </w:tc>
        <w:tc>
          <w:tcPr>
            <w:tcW w:w="3435" w:type="dxa"/>
            <w:vAlign w:val="center"/>
          </w:tcPr>
          <w:p w14:paraId="5182940C">
            <w:pPr>
              <w:jc w:val="center"/>
              <w:rPr>
                <w:sz w:val="22"/>
                <w:szCs w:val="22"/>
                <w:lang w:bidi="ar"/>
              </w:rPr>
            </w:pPr>
            <w:r>
              <w:rPr>
                <w:rFonts w:hint="eastAsia"/>
              </w:rPr>
              <w:t>2.355</w:t>
            </w:r>
          </w:p>
        </w:tc>
        <w:tc>
          <w:tcPr>
            <w:tcW w:w="2734" w:type="dxa"/>
            <w:vAlign w:val="center"/>
          </w:tcPr>
          <w:p w14:paraId="7F07EF3A">
            <w:pPr>
              <w:jc w:val="center"/>
              <w:rPr>
                <w:sz w:val="22"/>
                <w:szCs w:val="22"/>
                <w:lang w:bidi="ar"/>
              </w:rPr>
            </w:pPr>
            <w:r>
              <w:rPr>
                <w:rFonts w:hint="eastAsia"/>
              </w:rPr>
              <w:t>2.355</w:t>
            </w:r>
          </w:p>
        </w:tc>
      </w:tr>
      <w:tr w14:paraId="6CC8D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4CB20BC0">
            <w:pPr>
              <w:pStyle w:val="15"/>
            </w:pPr>
          </w:p>
        </w:tc>
        <w:tc>
          <w:tcPr>
            <w:tcW w:w="2471" w:type="dxa"/>
            <w:vAlign w:val="center"/>
          </w:tcPr>
          <w:p w14:paraId="7BDBDB5F">
            <w:pPr>
              <w:pStyle w:val="15"/>
            </w:pPr>
            <w:r>
              <w:t>G</w:t>
            </w:r>
            <w:r>
              <w:rPr>
                <w:vertAlign w:val="subscript"/>
              </w:rPr>
              <w:t>99</w:t>
            </w:r>
            <w:r>
              <w:t>(n)</w:t>
            </w:r>
          </w:p>
        </w:tc>
        <w:tc>
          <w:tcPr>
            <w:tcW w:w="3435" w:type="dxa"/>
            <w:vAlign w:val="center"/>
          </w:tcPr>
          <w:p w14:paraId="1ED4DD8A">
            <w:pPr>
              <w:jc w:val="center"/>
              <w:rPr>
                <w:sz w:val="18"/>
                <w:szCs w:val="18"/>
              </w:rPr>
            </w:pPr>
            <w:r>
              <w:rPr>
                <w:rFonts w:hint="eastAsia"/>
              </w:rPr>
              <w:t>2.564</w:t>
            </w:r>
          </w:p>
        </w:tc>
        <w:tc>
          <w:tcPr>
            <w:tcW w:w="2734" w:type="dxa"/>
            <w:vAlign w:val="center"/>
          </w:tcPr>
          <w:p w14:paraId="23EFE1D8">
            <w:pPr>
              <w:jc w:val="center"/>
              <w:rPr>
                <w:sz w:val="18"/>
                <w:szCs w:val="18"/>
              </w:rPr>
            </w:pPr>
            <w:r>
              <w:rPr>
                <w:rFonts w:hint="eastAsia"/>
              </w:rPr>
              <w:t>2.564</w:t>
            </w:r>
          </w:p>
        </w:tc>
      </w:tr>
      <w:tr w14:paraId="5833E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1208" w:type="dxa"/>
            <w:vMerge w:val="continue"/>
            <w:vAlign w:val="center"/>
          </w:tcPr>
          <w:p w14:paraId="6E244D1A">
            <w:pPr>
              <w:pStyle w:val="15"/>
            </w:pPr>
          </w:p>
        </w:tc>
        <w:tc>
          <w:tcPr>
            <w:tcW w:w="2471" w:type="dxa"/>
            <w:vAlign w:val="center"/>
          </w:tcPr>
          <w:p w14:paraId="5CB74F76">
            <w:pPr>
              <w:pStyle w:val="15"/>
            </w:pPr>
            <w:r>
              <w:t>检验结果</w:t>
            </w:r>
          </w:p>
        </w:tc>
        <w:tc>
          <w:tcPr>
            <w:tcW w:w="3435" w:type="dxa"/>
            <w:vAlign w:val="center"/>
          </w:tcPr>
          <w:p w14:paraId="03FFE34D">
            <w:pPr>
              <w:jc w:val="center"/>
              <w:rPr>
                <w:bCs/>
              </w:rPr>
            </w:pPr>
            <w:r>
              <w:rPr>
                <w:kern w:val="2"/>
              </w:rPr>
              <w:t>无异议</w:t>
            </w:r>
          </w:p>
        </w:tc>
        <w:tc>
          <w:tcPr>
            <w:tcW w:w="2734" w:type="dxa"/>
            <w:vAlign w:val="center"/>
          </w:tcPr>
          <w:p w14:paraId="620E428E">
            <w:pPr>
              <w:jc w:val="center"/>
              <w:rPr>
                <w:bCs/>
              </w:rPr>
            </w:pPr>
            <w:r>
              <w:rPr>
                <w:kern w:val="2"/>
              </w:rPr>
              <w:t>无异议</w:t>
            </w:r>
          </w:p>
        </w:tc>
      </w:tr>
    </w:tbl>
    <w:p w14:paraId="6969EDA5">
      <w:pPr>
        <w:pStyle w:val="6"/>
      </w:pPr>
      <w:r>
        <w:rPr>
          <w:rFonts w:hint="eastAsia"/>
        </w:rPr>
        <w:t xml:space="preserve">  </w:t>
      </w:r>
      <w:r>
        <w:t>表 2-</w:t>
      </w:r>
      <w:r>
        <w:rPr>
          <w:rFonts w:hint="eastAsia"/>
        </w:rPr>
        <w:t>67铅元素</w:t>
      </w:r>
      <w:r>
        <w:t xml:space="preserve"> 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8"/>
        <w:gridCol w:w="2471"/>
        <w:gridCol w:w="3435"/>
        <w:gridCol w:w="2734"/>
      </w:tblGrid>
      <w:tr w14:paraId="1966B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208" w:type="dxa"/>
            <w:vAlign w:val="center"/>
          </w:tcPr>
          <w:p w14:paraId="42691580">
            <w:pPr>
              <w:pStyle w:val="15"/>
            </w:pPr>
            <w:r>
              <w:t>实验室i</w:t>
            </w:r>
          </w:p>
        </w:tc>
        <w:tc>
          <w:tcPr>
            <w:tcW w:w="2471" w:type="dxa"/>
            <w:vAlign w:val="center"/>
          </w:tcPr>
          <w:p w14:paraId="19261447">
            <w:pPr>
              <w:pStyle w:val="15"/>
            </w:pPr>
            <w:r>
              <w:t>测定结果</w:t>
            </w:r>
          </w:p>
        </w:tc>
        <w:tc>
          <w:tcPr>
            <w:tcW w:w="3435" w:type="dxa"/>
            <w:vAlign w:val="center"/>
          </w:tcPr>
          <w:p w14:paraId="11E93FFE">
            <w:pPr>
              <w:pStyle w:val="15"/>
            </w:pPr>
            <w:r>
              <w:t>1</w:t>
            </w:r>
            <w:r>
              <w:rPr>
                <w:rFonts w:hint="eastAsia"/>
              </w:rPr>
              <w:t>7</w:t>
            </w:r>
            <w:r>
              <w:t>#</w:t>
            </w:r>
          </w:p>
        </w:tc>
        <w:tc>
          <w:tcPr>
            <w:tcW w:w="2734" w:type="dxa"/>
            <w:vAlign w:val="center"/>
          </w:tcPr>
          <w:p w14:paraId="666C8348">
            <w:pPr>
              <w:pStyle w:val="15"/>
            </w:pPr>
            <w:r>
              <w:t>1</w:t>
            </w:r>
            <w:r>
              <w:rPr>
                <w:rFonts w:hint="eastAsia"/>
              </w:rPr>
              <w:t>8</w:t>
            </w:r>
            <w:r>
              <w:t>#</w:t>
            </w:r>
          </w:p>
        </w:tc>
      </w:tr>
      <w:tr w14:paraId="7F045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restart"/>
            <w:vAlign w:val="center"/>
          </w:tcPr>
          <w:p w14:paraId="7FA84C8C">
            <w:pPr>
              <w:pStyle w:val="15"/>
            </w:pPr>
            <w:r>
              <w:rPr>
                <w:rFonts w:hint="eastAsia"/>
              </w:rPr>
              <w:t>13</w:t>
            </w:r>
          </w:p>
        </w:tc>
        <w:tc>
          <w:tcPr>
            <w:tcW w:w="2471" w:type="dxa"/>
            <w:vAlign w:val="center"/>
          </w:tcPr>
          <w:p w14:paraId="3775FCA1">
            <w:pPr>
              <w:pStyle w:val="15"/>
            </w:pPr>
            <w:r>
              <w:t>1</w:t>
            </w:r>
          </w:p>
        </w:tc>
        <w:tc>
          <w:tcPr>
            <w:tcW w:w="3435" w:type="dxa"/>
            <w:vAlign w:val="center"/>
          </w:tcPr>
          <w:p w14:paraId="3BC32183">
            <w:pPr>
              <w:widowControl/>
              <w:jc w:val="center"/>
              <w:textAlignment w:val="bottom"/>
              <w:rPr>
                <w:sz w:val="22"/>
                <w:szCs w:val="22"/>
                <w:lang w:bidi="ar"/>
              </w:rPr>
            </w:pPr>
            <w:r>
              <w:rPr>
                <w:sz w:val="22"/>
                <w:szCs w:val="22"/>
                <w:lang w:bidi="ar"/>
              </w:rPr>
              <w:t>0.00044</w:t>
            </w:r>
          </w:p>
        </w:tc>
        <w:tc>
          <w:tcPr>
            <w:tcW w:w="2734" w:type="dxa"/>
            <w:vAlign w:val="center"/>
          </w:tcPr>
          <w:p w14:paraId="3CEFFD8F">
            <w:pPr>
              <w:widowControl/>
              <w:jc w:val="center"/>
              <w:textAlignment w:val="bottom"/>
              <w:rPr>
                <w:sz w:val="22"/>
                <w:szCs w:val="22"/>
                <w:lang w:bidi="ar"/>
              </w:rPr>
            </w:pPr>
            <w:r>
              <w:rPr>
                <w:sz w:val="22"/>
                <w:szCs w:val="22"/>
                <w:lang w:bidi="ar"/>
              </w:rPr>
              <w:t>0.96</w:t>
            </w:r>
          </w:p>
        </w:tc>
      </w:tr>
      <w:tr w14:paraId="71042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3CD571BA">
            <w:pPr>
              <w:pStyle w:val="15"/>
            </w:pPr>
          </w:p>
        </w:tc>
        <w:tc>
          <w:tcPr>
            <w:tcW w:w="2471" w:type="dxa"/>
            <w:vAlign w:val="center"/>
          </w:tcPr>
          <w:p w14:paraId="0E408B6F">
            <w:pPr>
              <w:pStyle w:val="15"/>
            </w:pPr>
            <w:r>
              <w:t>2</w:t>
            </w:r>
          </w:p>
        </w:tc>
        <w:tc>
          <w:tcPr>
            <w:tcW w:w="3435" w:type="dxa"/>
            <w:vAlign w:val="center"/>
          </w:tcPr>
          <w:p w14:paraId="16400720">
            <w:pPr>
              <w:widowControl/>
              <w:jc w:val="center"/>
              <w:textAlignment w:val="bottom"/>
              <w:rPr>
                <w:sz w:val="22"/>
                <w:szCs w:val="22"/>
                <w:lang w:bidi="ar"/>
              </w:rPr>
            </w:pPr>
            <w:r>
              <w:rPr>
                <w:sz w:val="22"/>
                <w:szCs w:val="22"/>
                <w:lang w:bidi="ar"/>
              </w:rPr>
              <w:t>0.00048</w:t>
            </w:r>
          </w:p>
        </w:tc>
        <w:tc>
          <w:tcPr>
            <w:tcW w:w="2734" w:type="dxa"/>
            <w:vAlign w:val="center"/>
          </w:tcPr>
          <w:p w14:paraId="5C2D09F3">
            <w:pPr>
              <w:widowControl/>
              <w:jc w:val="center"/>
              <w:textAlignment w:val="bottom"/>
              <w:rPr>
                <w:sz w:val="22"/>
                <w:szCs w:val="22"/>
                <w:lang w:bidi="ar"/>
              </w:rPr>
            </w:pPr>
            <w:r>
              <w:rPr>
                <w:sz w:val="22"/>
                <w:szCs w:val="22"/>
                <w:lang w:bidi="ar"/>
              </w:rPr>
              <w:t>0.99</w:t>
            </w:r>
          </w:p>
        </w:tc>
      </w:tr>
      <w:tr w14:paraId="4C3FD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31671F56">
            <w:pPr>
              <w:pStyle w:val="15"/>
            </w:pPr>
          </w:p>
        </w:tc>
        <w:tc>
          <w:tcPr>
            <w:tcW w:w="2471" w:type="dxa"/>
            <w:vAlign w:val="center"/>
          </w:tcPr>
          <w:p w14:paraId="06E83DB7">
            <w:pPr>
              <w:pStyle w:val="15"/>
            </w:pPr>
            <w:r>
              <w:t>3</w:t>
            </w:r>
          </w:p>
        </w:tc>
        <w:tc>
          <w:tcPr>
            <w:tcW w:w="3435" w:type="dxa"/>
            <w:vAlign w:val="center"/>
          </w:tcPr>
          <w:p w14:paraId="5C48D295">
            <w:pPr>
              <w:widowControl/>
              <w:jc w:val="center"/>
              <w:textAlignment w:val="bottom"/>
              <w:rPr>
                <w:sz w:val="22"/>
                <w:szCs w:val="22"/>
                <w:lang w:bidi="ar"/>
              </w:rPr>
            </w:pPr>
            <w:r>
              <w:rPr>
                <w:sz w:val="22"/>
                <w:szCs w:val="22"/>
                <w:lang w:bidi="ar"/>
              </w:rPr>
              <w:t>0.00052</w:t>
            </w:r>
          </w:p>
        </w:tc>
        <w:tc>
          <w:tcPr>
            <w:tcW w:w="2734" w:type="dxa"/>
            <w:vAlign w:val="center"/>
          </w:tcPr>
          <w:p w14:paraId="2967A1EE">
            <w:pPr>
              <w:widowControl/>
              <w:jc w:val="center"/>
              <w:textAlignment w:val="bottom"/>
              <w:rPr>
                <w:sz w:val="22"/>
                <w:szCs w:val="22"/>
                <w:lang w:bidi="ar"/>
              </w:rPr>
            </w:pPr>
            <w:r>
              <w:rPr>
                <w:sz w:val="22"/>
                <w:szCs w:val="22"/>
                <w:lang w:bidi="ar"/>
              </w:rPr>
              <w:t>1.01</w:t>
            </w:r>
          </w:p>
        </w:tc>
      </w:tr>
      <w:tr w14:paraId="1C781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18351D33">
            <w:pPr>
              <w:pStyle w:val="15"/>
            </w:pPr>
          </w:p>
        </w:tc>
        <w:tc>
          <w:tcPr>
            <w:tcW w:w="2471" w:type="dxa"/>
            <w:vAlign w:val="center"/>
          </w:tcPr>
          <w:p w14:paraId="27BB374D">
            <w:pPr>
              <w:pStyle w:val="15"/>
            </w:pPr>
            <w:r>
              <w:t>4</w:t>
            </w:r>
          </w:p>
        </w:tc>
        <w:tc>
          <w:tcPr>
            <w:tcW w:w="3435" w:type="dxa"/>
            <w:vAlign w:val="center"/>
          </w:tcPr>
          <w:p w14:paraId="4457A537">
            <w:pPr>
              <w:widowControl/>
              <w:jc w:val="center"/>
              <w:textAlignment w:val="bottom"/>
              <w:rPr>
                <w:sz w:val="22"/>
                <w:szCs w:val="22"/>
                <w:lang w:bidi="ar"/>
              </w:rPr>
            </w:pPr>
            <w:r>
              <w:rPr>
                <w:sz w:val="22"/>
                <w:szCs w:val="22"/>
                <w:lang w:bidi="ar"/>
              </w:rPr>
              <w:t>0.00044</w:t>
            </w:r>
          </w:p>
        </w:tc>
        <w:tc>
          <w:tcPr>
            <w:tcW w:w="2734" w:type="dxa"/>
            <w:vAlign w:val="center"/>
          </w:tcPr>
          <w:p w14:paraId="269DEBAA">
            <w:pPr>
              <w:widowControl/>
              <w:jc w:val="center"/>
              <w:textAlignment w:val="bottom"/>
              <w:rPr>
                <w:sz w:val="22"/>
                <w:szCs w:val="22"/>
                <w:lang w:bidi="ar"/>
              </w:rPr>
            </w:pPr>
            <w:r>
              <w:rPr>
                <w:sz w:val="22"/>
                <w:szCs w:val="22"/>
                <w:lang w:bidi="ar"/>
              </w:rPr>
              <w:t>1</w:t>
            </w:r>
            <w:r>
              <w:rPr>
                <w:rFonts w:hint="eastAsia"/>
                <w:sz w:val="22"/>
                <w:szCs w:val="22"/>
                <w:lang w:bidi="ar"/>
              </w:rPr>
              <w:t>.00</w:t>
            </w:r>
          </w:p>
        </w:tc>
      </w:tr>
      <w:tr w14:paraId="32B75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1C60B781">
            <w:pPr>
              <w:pStyle w:val="15"/>
            </w:pPr>
          </w:p>
        </w:tc>
        <w:tc>
          <w:tcPr>
            <w:tcW w:w="2471" w:type="dxa"/>
            <w:vAlign w:val="center"/>
          </w:tcPr>
          <w:p w14:paraId="358BFEEA">
            <w:pPr>
              <w:pStyle w:val="15"/>
            </w:pPr>
            <w:r>
              <w:t>5</w:t>
            </w:r>
          </w:p>
        </w:tc>
        <w:tc>
          <w:tcPr>
            <w:tcW w:w="3435" w:type="dxa"/>
            <w:vAlign w:val="center"/>
          </w:tcPr>
          <w:p w14:paraId="34FE6CE8">
            <w:pPr>
              <w:widowControl/>
              <w:jc w:val="center"/>
              <w:textAlignment w:val="bottom"/>
              <w:rPr>
                <w:sz w:val="22"/>
                <w:szCs w:val="22"/>
                <w:lang w:bidi="ar"/>
              </w:rPr>
            </w:pPr>
            <w:r>
              <w:rPr>
                <w:sz w:val="22"/>
                <w:szCs w:val="22"/>
                <w:lang w:bidi="ar"/>
              </w:rPr>
              <w:t>0.00042</w:t>
            </w:r>
          </w:p>
        </w:tc>
        <w:tc>
          <w:tcPr>
            <w:tcW w:w="2734" w:type="dxa"/>
            <w:vAlign w:val="center"/>
          </w:tcPr>
          <w:p w14:paraId="6C564F57">
            <w:pPr>
              <w:widowControl/>
              <w:jc w:val="center"/>
              <w:textAlignment w:val="bottom"/>
              <w:rPr>
                <w:sz w:val="22"/>
                <w:szCs w:val="22"/>
                <w:lang w:bidi="ar"/>
              </w:rPr>
            </w:pPr>
            <w:r>
              <w:rPr>
                <w:sz w:val="22"/>
                <w:szCs w:val="22"/>
                <w:lang w:bidi="ar"/>
              </w:rPr>
              <w:t>0.98</w:t>
            </w:r>
          </w:p>
        </w:tc>
      </w:tr>
      <w:tr w14:paraId="54CF9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6FD3420D">
            <w:pPr>
              <w:pStyle w:val="15"/>
            </w:pPr>
          </w:p>
        </w:tc>
        <w:tc>
          <w:tcPr>
            <w:tcW w:w="2471" w:type="dxa"/>
            <w:vAlign w:val="center"/>
          </w:tcPr>
          <w:p w14:paraId="03CA021C">
            <w:pPr>
              <w:pStyle w:val="15"/>
            </w:pPr>
            <w:r>
              <w:t>6</w:t>
            </w:r>
          </w:p>
        </w:tc>
        <w:tc>
          <w:tcPr>
            <w:tcW w:w="3435" w:type="dxa"/>
            <w:vAlign w:val="center"/>
          </w:tcPr>
          <w:p w14:paraId="3A18C0C4">
            <w:pPr>
              <w:widowControl/>
              <w:jc w:val="center"/>
              <w:textAlignment w:val="bottom"/>
              <w:rPr>
                <w:sz w:val="22"/>
                <w:szCs w:val="22"/>
                <w:lang w:bidi="ar"/>
              </w:rPr>
            </w:pPr>
            <w:r>
              <w:rPr>
                <w:sz w:val="22"/>
                <w:szCs w:val="22"/>
                <w:lang w:bidi="ar"/>
              </w:rPr>
              <w:t>0.00046</w:t>
            </w:r>
          </w:p>
        </w:tc>
        <w:tc>
          <w:tcPr>
            <w:tcW w:w="2734" w:type="dxa"/>
            <w:vAlign w:val="center"/>
          </w:tcPr>
          <w:p w14:paraId="310BC767">
            <w:pPr>
              <w:widowControl/>
              <w:jc w:val="center"/>
              <w:textAlignment w:val="bottom"/>
              <w:rPr>
                <w:sz w:val="22"/>
                <w:szCs w:val="22"/>
                <w:lang w:bidi="ar"/>
              </w:rPr>
            </w:pPr>
            <w:r>
              <w:rPr>
                <w:sz w:val="22"/>
                <w:szCs w:val="22"/>
                <w:lang w:bidi="ar"/>
              </w:rPr>
              <w:t>1.02</w:t>
            </w:r>
          </w:p>
        </w:tc>
      </w:tr>
      <w:tr w14:paraId="65C18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512CF2DC">
            <w:pPr>
              <w:pStyle w:val="15"/>
            </w:pPr>
          </w:p>
        </w:tc>
        <w:tc>
          <w:tcPr>
            <w:tcW w:w="2471" w:type="dxa"/>
            <w:vAlign w:val="center"/>
          </w:tcPr>
          <w:p w14:paraId="223B5D54">
            <w:pPr>
              <w:pStyle w:val="15"/>
            </w:pPr>
            <w:r>
              <w:t>7</w:t>
            </w:r>
          </w:p>
        </w:tc>
        <w:tc>
          <w:tcPr>
            <w:tcW w:w="3435" w:type="dxa"/>
            <w:vAlign w:val="center"/>
          </w:tcPr>
          <w:p w14:paraId="7E695848">
            <w:pPr>
              <w:widowControl/>
              <w:jc w:val="center"/>
              <w:textAlignment w:val="bottom"/>
              <w:rPr>
                <w:sz w:val="22"/>
                <w:szCs w:val="22"/>
                <w:lang w:bidi="ar"/>
              </w:rPr>
            </w:pPr>
            <w:r>
              <w:rPr>
                <w:sz w:val="22"/>
                <w:szCs w:val="22"/>
                <w:lang w:bidi="ar"/>
              </w:rPr>
              <w:t>0.00045</w:t>
            </w:r>
          </w:p>
        </w:tc>
        <w:tc>
          <w:tcPr>
            <w:tcW w:w="2734" w:type="dxa"/>
            <w:vAlign w:val="center"/>
          </w:tcPr>
          <w:p w14:paraId="5F9D3F86">
            <w:pPr>
              <w:widowControl/>
              <w:jc w:val="center"/>
              <w:textAlignment w:val="bottom"/>
              <w:rPr>
                <w:sz w:val="22"/>
                <w:szCs w:val="22"/>
                <w:lang w:bidi="ar"/>
              </w:rPr>
            </w:pPr>
            <w:r>
              <w:rPr>
                <w:sz w:val="22"/>
                <w:szCs w:val="22"/>
                <w:lang w:bidi="ar"/>
              </w:rPr>
              <w:t>1.02</w:t>
            </w:r>
          </w:p>
        </w:tc>
      </w:tr>
      <w:tr w14:paraId="5F368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459E2539">
            <w:pPr>
              <w:pStyle w:val="15"/>
            </w:pPr>
          </w:p>
        </w:tc>
        <w:tc>
          <w:tcPr>
            <w:tcW w:w="2471" w:type="dxa"/>
            <w:vAlign w:val="center"/>
          </w:tcPr>
          <w:p w14:paraId="16A21B53">
            <w:pPr>
              <w:pStyle w:val="15"/>
            </w:pPr>
            <w:r>
              <w:t>8</w:t>
            </w:r>
          </w:p>
        </w:tc>
        <w:tc>
          <w:tcPr>
            <w:tcW w:w="3435" w:type="dxa"/>
            <w:vAlign w:val="center"/>
          </w:tcPr>
          <w:p w14:paraId="49AAC66F">
            <w:pPr>
              <w:widowControl/>
              <w:jc w:val="center"/>
              <w:textAlignment w:val="bottom"/>
              <w:rPr>
                <w:sz w:val="22"/>
                <w:szCs w:val="22"/>
                <w:lang w:bidi="ar"/>
              </w:rPr>
            </w:pPr>
            <w:r>
              <w:rPr>
                <w:sz w:val="22"/>
                <w:szCs w:val="22"/>
                <w:lang w:bidi="ar"/>
              </w:rPr>
              <w:t>0.00048</w:t>
            </w:r>
          </w:p>
        </w:tc>
        <w:tc>
          <w:tcPr>
            <w:tcW w:w="2734" w:type="dxa"/>
            <w:vAlign w:val="center"/>
          </w:tcPr>
          <w:p w14:paraId="78A5E228">
            <w:pPr>
              <w:widowControl/>
              <w:jc w:val="center"/>
              <w:textAlignment w:val="bottom"/>
              <w:rPr>
                <w:sz w:val="22"/>
                <w:szCs w:val="22"/>
                <w:lang w:bidi="ar"/>
              </w:rPr>
            </w:pPr>
            <w:r>
              <w:rPr>
                <w:sz w:val="22"/>
                <w:szCs w:val="22"/>
                <w:lang w:bidi="ar"/>
              </w:rPr>
              <w:t>1</w:t>
            </w:r>
            <w:r>
              <w:rPr>
                <w:rFonts w:hint="eastAsia"/>
                <w:sz w:val="22"/>
                <w:szCs w:val="22"/>
                <w:lang w:bidi="ar"/>
              </w:rPr>
              <w:t>.00</w:t>
            </w:r>
          </w:p>
        </w:tc>
      </w:tr>
      <w:tr w14:paraId="5F88C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426BA020">
            <w:pPr>
              <w:pStyle w:val="15"/>
            </w:pPr>
          </w:p>
        </w:tc>
        <w:tc>
          <w:tcPr>
            <w:tcW w:w="2471" w:type="dxa"/>
            <w:vAlign w:val="center"/>
          </w:tcPr>
          <w:p w14:paraId="0ADE62E4">
            <w:pPr>
              <w:pStyle w:val="15"/>
            </w:pPr>
            <w:r>
              <w:t>9</w:t>
            </w:r>
          </w:p>
        </w:tc>
        <w:tc>
          <w:tcPr>
            <w:tcW w:w="3435" w:type="dxa"/>
            <w:vAlign w:val="center"/>
          </w:tcPr>
          <w:p w14:paraId="104D1469">
            <w:pPr>
              <w:widowControl/>
              <w:jc w:val="center"/>
              <w:textAlignment w:val="bottom"/>
              <w:rPr>
                <w:sz w:val="22"/>
                <w:szCs w:val="22"/>
                <w:lang w:bidi="ar"/>
              </w:rPr>
            </w:pPr>
            <w:r>
              <w:rPr>
                <w:sz w:val="22"/>
                <w:szCs w:val="22"/>
                <w:lang w:bidi="ar"/>
              </w:rPr>
              <w:t>0.00047</w:t>
            </w:r>
          </w:p>
        </w:tc>
        <w:tc>
          <w:tcPr>
            <w:tcW w:w="2734" w:type="dxa"/>
            <w:vAlign w:val="center"/>
          </w:tcPr>
          <w:p w14:paraId="4296C83B">
            <w:pPr>
              <w:widowControl/>
              <w:jc w:val="center"/>
              <w:textAlignment w:val="bottom"/>
              <w:rPr>
                <w:sz w:val="22"/>
                <w:szCs w:val="22"/>
                <w:lang w:bidi="ar"/>
              </w:rPr>
            </w:pPr>
            <w:r>
              <w:rPr>
                <w:sz w:val="22"/>
                <w:szCs w:val="22"/>
                <w:lang w:bidi="ar"/>
              </w:rPr>
              <w:t>1.02</w:t>
            </w:r>
          </w:p>
        </w:tc>
      </w:tr>
      <w:tr w14:paraId="4149A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0173C46D">
            <w:pPr>
              <w:pStyle w:val="15"/>
            </w:pPr>
          </w:p>
        </w:tc>
        <w:tc>
          <w:tcPr>
            <w:tcW w:w="2471" w:type="dxa"/>
            <w:vAlign w:val="center"/>
          </w:tcPr>
          <w:p w14:paraId="5423CC01">
            <w:pPr>
              <w:pStyle w:val="15"/>
            </w:pPr>
            <w:r>
              <w:t>10</w:t>
            </w:r>
          </w:p>
        </w:tc>
        <w:tc>
          <w:tcPr>
            <w:tcW w:w="3435" w:type="dxa"/>
            <w:vAlign w:val="center"/>
          </w:tcPr>
          <w:p w14:paraId="32D1A13E">
            <w:pPr>
              <w:widowControl/>
              <w:jc w:val="center"/>
              <w:textAlignment w:val="bottom"/>
              <w:rPr>
                <w:sz w:val="22"/>
                <w:szCs w:val="22"/>
                <w:lang w:bidi="ar"/>
              </w:rPr>
            </w:pPr>
            <w:r>
              <w:rPr>
                <w:sz w:val="22"/>
                <w:szCs w:val="22"/>
                <w:lang w:bidi="ar"/>
              </w:rPr>
              <w:t>0.00051</w:t>
            </w:r>
          </w:p>
        </w:tc>
        <w:tc>
          <w:tcPr>
            <w:tcW w:w="2734" w:type="dxa"/>
            <w:vAlign w:val="center"/>
          </w:tcPr>
          <w:p w14:paraId="4F0E94AC">
            <w:pPr>
              <w:widowControl/>
              <w:jc w:val="center"/>
              <w:textAlignment w:val="bottom"/>
              <w:rPr>
                <w:sz w:val="22"/>
                <w:szCs w:val="22"/>
                <w:lang w:bidi="ar"/>
              </w:rPr>
            </w:pPr>
            <w:r>
              <w:rPr>
                <w:sz w:val="22"/>
                <w:szCs w:val="22"/>
                <w:lang w:bidi="ar"/>
              </w:rPr>
              <w:t>1</w:t>
            </w:r>
            <w:r>
              <w:rPr>
                <w:rFonts w:hint="eastAsia"/>
                <w:sz w:val="22"/>
                <w:szCs w:val="22"/>
                <w:lang w:bidi="ar"/>
              </w:rPr>
              <w:t>.00</w:t>
            </w:r>
          </w:p>
        </w:tc>
      </w:tr>
      <w:tr w14:paraId="1BA37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47728CAE">
            <w:pPr>
              <w:pStyle w:val="15"/>
            </w:pPr>
          </w:p>
        </w:tc>
        <w:tc>
          <w:tcPr>
            <w:tcW w:w="2471" w:type="dxa"/>
            <w:vAlign w:val="center"/>
          </w:tcPr>
          <w:p w14:paraId="334504F7">
            <w:pPr>
              <w:pStyle w:val="15"/>
            </w:pPr>
            <w:r>
              <w:t>11</w:t>
            </w:r>
          </w:p>
        </w:tc>
        <w:tc>
          <w:tcPr>
            <w:tcW w:w="3435" w:type="dxa"/>
            <w:vAlign w:val="center"/>
          </w:tcPr>
          <w:p w14:paraId="15105D67">
            <w:pPr>
              <w:widowControl/>
              <w:jc w:val="center"/>
              <w:textAlignment w:val="bottom"/>
              <w:rPr>
                <w:sz w:val="22"/>
                <w:szCs w:val="22"/>
                <w:lang w:bidi="ar"/>
              </w:rPr>
            </w:pPr>
            <w:r>
              <w:rPr>
                <w:sz w:val="22"/>
                <w:szCs w:val="22"/>
                <w:lang w:bidi="ar"/>
              </w:rPr>
              <w:t>0.0005</w:t>
            </w:r>
            <w:r>
              <w:rPr>
                <w:rFonts w:hint="eastAsia"/>
                <w:sz w:val="22"/>
                <w:szCs w:val="22"/>
                <w:lang w:bidi="ar"/>
              </w:rPr>
              <w:t>0</w:t>
            </w:r>
          </w:p>
        </w:tc>
        <w:tc>
          <w:tcPr>
            <w:tcW w:w="2734" w:type="dxa"/>
            <w:vAlign w:val="center"/>
          </w:tcPr>
          <w:p w14:paraId="2009539A">
            <w:pPr>
              <w:widowControl/>
              <w:jc w:val="center"/>
              <w:textAlignment w:val="bottom"/>
              <w:rPr>
                <w:sz w:val="22"/>
                <w:szCs w:val="22"/>
                <w:lang w:bidi="ar"/>
              </w:rPr>
            </w:pPr>
            <w:r>
              <w:rPr>
                <w:sz w:val="22"/>
                <w:szCs w:val="22"/>
                <w:lang w:bidi="ar"/>
              </w:rPr>
              <w:t>1</w:t>
            </w:r>
            <w:r>
              <w:rPr>
                <w:rFonts w:hint="eastAsia"/>
                <w:sz w:val="22"/>
                <w:szCs w:val="22"/>
                <w:lang w:bidi="ar"/>
              </w:rPr>
              <w:t>.00</w:t>
            </w:r>
          </w:p>
        </w:tc>
      </w:tr>
      <w:tr w14:paraId="5BB30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208" w:type="dxa"/>
            <w:vMerge w:val="continue"/>
            <w:vAlign w:val="center"/>
          </w:tcPr>
          <w:p w14:paraId="5CAD1330">
            <w:pPr>
              <w:pStyle w:val="15"/>
            </w:pPr>
          </w:p>
        </w:tc>
        <w:tc>
          <w:tcPr>
            <w:tcW w:w="2471" w:type="dxa"/>
            <w:vAlign w:val="center"/>
          </w:tcPr>
          <w:p w14:paraId="6699954C">
            <w:pPr>
              <w:pStyle w:val="15"/>
            </w:pPr>
            <w:r>
              <w:t>测定次数n</w:t>
            </w:r>
          </w:p>
        </w:tc>
        <w:tc>
          <w:tcPr>
            <w:tcW w:w="3435" w:type="dxa"/>
            <w:vAlign w:val="center"/>
          </w:tcPr>
          <w:p w14:paraId="47AC63AE">
            <w:pPr>
              <w:widowControl/>
              <w:jc w:val="center"/>
              <w:textAlignment w:val="bottom"/>
              <w:rPr>
                <w:sz w:val="22"/>
                <w:szCs w:val="22"/>
                <w:lang w:bidi="ar"/>
              </w:rPr>
            </w:pPr>
            <w:r>
              <w:rPr>
                <w:sz w:val="22"/>
                <w:szCs w:val="22"/>
                <w:lang w:bidi="ar"/>
              </w:rPr>
              <w:t>11</w:t>
            </w:r>
          </w:p>
        </w:tc>
        <w:tc>
          <w:tcPr>
            <w:tcW w:w="2734" w:type="dxa"/>
            <w:vAlign w:val="center"/>
          </w:tcPr>
          <w:p w14:paraId="5E3D9F6A">
            <w:pPr>
              <w:widowControl/>
              <w:jc w:val="center"/>
              <w:textAlignment w:val="bottom"/>
              <w:rPr>
                <w:sz w:val="22"/>
                <w:szCs w:val="22"/>
                <w:lang w:bidi="ar"/>
              </w:rPr>
            </w:pPr>
            <w:r>
              <w:rPr>
                <w:sz w:val="22"/>
                <w:szCs w:val="22"/>
                <w:lang w:bidi="ar"/>
              </w:rPr>
              <w:t>11</w:t>
            </w:r>
          </w:p>
        </w:tc>
      </w:tr>
      <w:tr w14:paraId="1C890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208" w:type="dxa"/>
            <w:vMerge w:val="continue"/>
            <w:vAlign w:val="center"/>
          </w:tcPr>
          <w:p w14:paraId="69F5E2E0">
            <w:pPr>
              <w:pStyle w:val="15"/>
            </w:pPr>
          </w:p>
        </w:tc>
        <w:tc>
          <w:tcPr>
            <w:tcW w:w="2471" w:type="dxa"/>
            <w:vAlign w:val="center"/>
          </w:tcPr>
          <w:p w14:paraId="0B423D9F">
            <w:pPr>
              <w:pStyle w:val="15"/>
            </w:pPr>
            <w:r>
              <w:t>平均值</w:t>
            </w:r>
          </w:p>
        </w:tc>
        <w:tc>
          <w:tcPr>
            <w:tcW w:w="3435" w:type="dxa"/>
            <w:vAlign w:val="center"/>
          </w:tcPr>
          <w:p w14:paraId="125CCA61">
            <w:pPr>
              <w:widowControl/>
              <w:jc w:val="center"/>
              <w:textAlignment w:val="bottom"/>
              <w:rPr>
                <w:sz w:val="22"/>
                <w:szCs w:val="22"/>
                <w:lang w:bidi="ar"/>
              </w:rPr>
            </w:pPr>
            <w:r>
              <w:rPr>
                <w:sz w:val="22"/>
                <w:szCs w:val="22"/>
                <w:lang w:bidi="ar"/>
              </w:rPr>
              <w:t>0.00047</w:t>
            </w:r>
          </w:p>
        </w:tc>
        <w:tc>
          <w:tcPr>
            <w:tcW w:w="2734" w:type="dxa"/>
            <w:vAlign w:val="center"/>
          </w:tcPr>
          <w:p w14:paraId="6CA29F64">
            <w:pPr>
              <w:widowControl/>
              <w:jc w:val="center"/>
              <w:textAlignment w:val="bottom"/>
              <w:rPr>
                <w:sz w:val="22"/>
                <w:szCs w:val="22"/>
                <w:lang w:bidi="ar"/>
              </w:rPr>
            </w:pPr>
            <w:r>
              <w:rPr>
                <w:sz w:val="22"/>
                <w:szCs w:val="22"/>
                <w:lang w:bidi="ar"/>
              </w:rPr>
              <w:t xml:space="preserve">1.000 </w:t>
            </w:r>
          </w:p>
        </w:tc>
      </w:tr>
      <w:tr w14:paraId="1C207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2A5EB39B">
            <w:pPr>
              <w:pStyle w:val="15"/>
            </w:pPr>
          </w:p>
        </w:tc>
        <w:tc>
          <w:tcPr>
            <w:tcW w:w="2471" w:type="dxa"/>
            <w:vAlign w:val="center"/>
          </w:tcPr>
          <w:p w14:paraId="558CF13D">
            <w:pPr>
              <w:pStyle w:val="15"/>
            </w:pPr>
            <w:r>
              <w:t>SD</w:t>
            </w:r>
          </w:p>
        </w:tc>
        <w:tc>
          <w:tcPr>
            <w:tcW w:w="3435" w:type="dxa"/>
            <w:vAlign w:val="center"/>
          </w:tcPr>
          <w:p w14:paraId="46E9615D">
            <w:pPr>
              <w:widowControl/>
              <w:jc w:val="center"/>
              <w:textAlignment w:val="bottom"/>
              <w:rPr>
                <w:sz w:val="22"/>
                <w:szCs w:val="22"/>
                <w:lang w:bidi="ar"/>
              </w:rPr>
            </w:pPr>
            <w:r>
              <w:rPr>
                <w:sz w:val="22"/>
                <w:szCs w:val="22"/>
                <w:lang w:bidi="ar"/>
              </w:rPr>
              <w:t>0.00003</w:t>
            </w:r>
          </w:p>
        </w:tc>
        <w:tc>
          <w:tcPr>
            <w:tcW w:w="2734" w:type="dxa"/>
            <w:vAlign w:val="center"/>
          </w:tcPr>
          <w:p w14:paraId="47B743C1">
            <w:pPr>
              <w:widowControl/>
              <w:jc w:val="center"/>
              <w:textAlignment w:val="bottom"/>
              <w:rPr>
                <w:sz w:val="22"/>
                <w:szCs w:val="22"/>
                <w:lang w:bidi="ar"/>
              </w:rPr>
            </w:pPr>
            <w:r>
              <w:rPr>
                <w:sz w:val="22"/>
                <w:szCs w:val="22"/>
                <w:lang w:bidi="ar"/>
              </w:rPr>
              <w:t>0.018</w:t>
            </w:r>
          </w:p>
        </w:tc>
      </w:tr>
      <w:tr w14:paraId="7C4F6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4ECED0B3">
            <w:pPr>
              <w:pStyle w:val="15"/>
            </w:pPr>
          </w:p>
        </w:tc>
        <w:tc>
          <w:tcPr>
            <w:tcW w:w="2471" w:type="dxa"/>
            <w:vAlign w:val="center"/>
          </w:tcPr>
          <w:p w14:paraId="4A5437DE">
            <w:pPr>
              <w:pStyle w:val="15"/>
            </w:pPr>
            <w:r>
              <w:t>RSD/%</w:t>
            </w:r>
          </w:p>
        </w:tc>
        <w:tc>
          <w:tcPr>
            <w:tcW w:w="3435" w:type="dxa"/>
            <w:vAlign w:val="center"/>
          </w:tcPr>
          <w:p w14:paraId="01172B7F">
            <w:pPr>
              <w:widowControl/>
              <w:jc w:val="center"/>
              <w:textAlignment w:val="bottom"/>
              <w:rPr>
                <w:sz w:val="22"/>
                <w:szCs w:val="22"/>
                <w:lang w:bidi="ar"/>
              </w:rPr>
            </w:pPr>
            <w:r>
              <w:rPr>
                <w:sz w:val="22"/>
                <w:szCs w:val="22"/>
                <w:lang w:bidi="ar"/>
              </w:rPr>
              <w:t>6.73</w:t>
            </w:r>
          </w:p>
        </w:tc>
        <w:tc>
          <w:tcPr>
            <w:tcW w:w="2734" w:type="dxa"/>
            <w:vAlign w:val="center"/>
          </w:tcPr>
          <w:p w14:paraId="337A507B">
            <w:pPr>
              <w:widowControl/>
              <w:jc w:val="center"/>
              <w:textAlignment w:val="bottom"/>
              <w:rPr>
                <w:sz w:val="22"/>
                <w:szCs w:val="22"/>
                <w:lang w:bidi="ar"/>
              </w:rPr>
            </w:pPr>
            <w:r>
              <w:rPr>
                <w:sz w:val="22"/>
                <w:szCs w:val="22"/>
                <w:lang w:bidi="ar"/>
              </w:rPr>
              <w:t>1.84</w:t>
            </w:r>
          </w:p>
        </w:tc>
      </w:tr>
      <w:tr w14:paraId="0627A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4CC58FD1">
            <w:pPr>
              <w:pStyle w:val="15"/>
            </w:pPr>
          </w:p>
        </w:tc>
        <w:tc>
          <w:tcPr>
            <w:tcW w:w="2471" w:type="dxa"/>
            <w:vAlign w:val="center"/>
          </w:tcPr>
          <w:p w14:paraId="4ABAAD4D">
            <w:pPr>
              <w:pStyle w:val="15"/>
            </w:pPr>
            <w:r>
              <w:t>Max</w:t>
            </w:r>
          </w:p>
        </w:tc>
        <w:tc>
          <w:tcPr>
            <w:tcW w:w="3435" w:type="dxa"/>
            <w:vAlign w:val="center"/>
          </w:tcPr>
          <w:p w14:paraId="3FF885F0">
            <w:pPr>
              <w:widowControl/>
              <w:jc w:val="center"/>
              <w:textAlignment w:val="bottom"/>
              <w:rPr>
                <w:sz w:val="22"/>
                <w:szCs w:val="22"/>
                <w:lang w:bidi="ar"/>
              </w:rPr>
            </w:pPr>
            <w:r>
              <w:rPr>
                <w:rFonts w:hint="eastAsia"/>
                <w:sz w:val="22"/>
                <w:szCs w:val="22"/>
                <w:lang w:bidi="ar"/>
              </w:rPr>
              <w:t>0.00052</w:t>
            </w:r>
          </w:p>
        </w:tc>
        <w:tc>
          <w:tcPr>
            <w:tcW w:w="2734" w:type="dxa"/>
            <w:vAlign w:val="center"/>
          </w:tcPr>
          <w:p w14:paraId="4B598A15">
            <w:pPr>
              <w:widowControl/>
              <w:jc w:val="center"/>
              <w:textAlignment w:val="bottom"/>
              <w:rPr>
                <w:sz w:val="22"/>
                <w:szCs w:val="22"/>
                <w:lang w:bidi="ar"/>
              </w:rPr>
            </w:pPr>
            <w:r>
              <w:rPr>
                <w:rFonts w:hint="eastAsia"/>
                <w:sz w:val="22"/>
                <w:szCs w:val="22"/>
                <w:lang w:bidi="ar"/>
              </w:rPr>
              <w:t>1.02</w:t>
            </w:r>
          </w:p>
        </w:tc>
      </w:tr>
      <w:tr w14:paraId="3DBFF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398F806D">
            <w:pPr>
              <w:pStyle w:val="15"/>
            </w:pPr>
          </w:p>
        </w:tc>
        <w:tc>
          <w:tcPr>
            <w:tcW w:w="2471" w:type="dxa"/>
            <w:vAlign w:val="center"/>
          </w:tcPr>
          <w:p w14:paraId="70D3D5C3">
            <w:pPr>
              <w:pStyle w:val="15"/>
            </w:pPr>
            <w:r>
              <w:t>Min</w:t>
            </w:r>
          </w:p>
        </w:tc>
        <w:tc>
          <w:tcPr>
            <w:tcW w:w="3435" w:type="dxa"/>
            <w:vAlign w:val="center"/>
          </w:tcPr>
          <w:p w14:paraId="5C076D38">
            <w:pPr>
              <w:jc w:val="center"/>
            </w:pPr>
            <w:r>
              <w:rPr>
                <w:rFonts w:hint="eastAsia"/>
              </w:rPr>
              <w:t>0.00042</w:t>
            </w:r>
          </w:p>
        </w:tc>
        <w:tc>
          <w:tcPr>
            <w:tcW w:w="2734" w:type="dxa"/>
            <w:vAlign w:val="center"/>
          </w:tcPr>
          <w:p w14:paraId="04AA7FA7">
            <w:pPr>
              <w:jc w:val="center"/>
            </w:pPr>
            <w:r>
              <w:rPr>
                <w:rFonts w:hint="eastAsia"/>
              </w:rPr>
              <w:t>0.96</w:t>
            </w:r>
          </w:p>
        </w:tc>
      </w:tr>
      <w:tr w14:paraId="45D4D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28F0D12B">
            <w:pPr>
              <w:pStyle w:val="15"/>
            </w:pPr>
          </w:p>
        </w:tc>
        <w:tc>
          <w:tcPr>
            <w:tcW w:w="2471" w:type="dxa"/>
            <w:vAlign w:val="center"/>
          </w:tcPr>
          <w:p w14:paraId="6CA58B99">
            <w:pPr>
              <w:pStyle w:val="15"/>
            </w:pPr>
            <w:r>
              <w:t>Gmax</w:t>
            </w:r>
          </w:p>
        </w:tc>
        <w:tc>
          <w:tcPr>
            <w:tcW w:w="3435" w:type="dxa"/>
            <w:vAlign w:val="center"/>
          </w:tcPr>
          <w:p w14:paraId="6DA732C5">
            <w:pPr>
              <w:jc w:val="center"/>
            </w:pPr>
            <w:r>
              <w:rPr>
                <w:rFonts w:hint="eastAsia"/>
              </w:rPr>
              <w:t>1.667</w:t>
            </w:r>
          </w:p>
        </w:tc>
        <w:tc>
          <w:tcPr>
            <w:tcW w:w="2734" w:type="dxa"/>
            <w:vAlign w:val="center"/>
          </w:tcPr>
          <w:p w14:paraId="291CD700">
            <w:pPr>
              <w:jc w:val="center"/>
            </w:pPr>
            <w:r>
              <w:rPr>
                <w:rFonts w:hint="eastAsia"/>
              </w:rPr>
              <w:t>1.111</w:t>
            </w:r>
          </w:p>
        </w:tc>
      </w:tr>
      <w:tr w14:paraId="739DF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1EB1C8B5">
            <w:pPr>
              <w:pStyle w:val="15"/>
            </w:pPr>
          </w:p>
        </w:tc>
        <w:tc>
          <w:tcPr>
            <w:tcW w:w="2471" w:type="dxa"/>
            <w:vAlign w:val="center"/>
          </w:tcPr>
          <w:p w14:paraId="7094EDB2">
            <w:pPr>
              <w:pStyle w:val="15"/>
            </w:pPr>
            <w:r>
              <w:t>Gmin</w:t>
            </w:r>
          </w:p>
        </w:tc>
        <w:tc>
          <w:tcPr>
            <w:tcW w:w="3435" w:type="dxa"/>
            <w:vAlign w:val="center"/>
          </w:tcPr>
          <w:p w14:paraId="5E85835D">
            <w:pPr>
              <w:jc w:val="center"/>
            </w:pPr>
            <w:r>
              <w:rPr>
                <w:rFonts w:hint="eastAsia"/>
              </w:rPr>
              <w:t>1.667</w:t>
            </w:r>
          </w:p>
        </w:tc>
        <w:tc>
          <w:tcPr>
            <w:tcW w:w="2734" w:type="dxa"/>
            <w:vAlign w:val="center"/>
          </w:tcPr>
          <w:p w14:paraId="277F2D52">
            <w:pPr>
              <w:jc w:val="center"/>
            </w:pPr>
            <w:r>
              <w:rPr>
                <w:rFonts w:hint="eastAsia"/>
              </w:rPr>
              <w:t>2.222</w:t>
            </w:r>
          </w:p>
        </w:tc>
      </w:tr>
      <w:tr w14:paraId="7913C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78494629">
            <w:pPr>
              <w:pStyle w:val="15"/>
            </w:pPr>
          </w:p>
        </w:tc>
        <w:tc>
          <w:tcPr>
            <w:tcW w:w="2471" w:type="dxa"/>
            <w:vAlign w:val="center"/>
          </w:tcPr>
          <w:p w14:paraId="6FAE0A32">
            <w:pPr>
              <w:pStyle w:val="15"/>
            </w:pPr>
            <w:r>
              <w:t>G</w:t>
            </w:r>
            <w:r>
              <w:rPr>
                <w:vertAlign w:val="subscript"/>
              </w:rPr>
              <w:t>95</w:t>
            </w:r>
            <w:r>
              <w:t>(n)</w:t>
            </w:r>
          </w:p>
        </w:tc>
        <w:tc>
          <w:tcPr>
            <w:tcW w:w="3435" w:type="dxa"/>
            <w:vAlign w:val="center"/>
          </w:tcPr>
          <w:p w14:paraId="2D1C8694">
            <w:pPr>
              <w:jc w:val="center"/>
              <w:rPr>
                <w:sz w:val="18"/>
                <w:szCs w:val="18"/>
              </w:rPr>
            </w:pPr>
            <w:r>
              <w:rPr>
                <w:rFonts w:hint="eastAsia"/>
              </w:rPr>
              <w:t>2.355</w:t>
            </w:r>
          </w:p>
        </w:tc>
        <w:tc>
          <w:tcPr>
            <w:tcW w:w="2734" w:type="dxa"/>
            <w:vAlign w:val="center"/>
          </w:tcPr>
          <w:p w14:paraId="2E5152FC">
            <w:pPr>
              <w:jc w:val="center"/>
              <w:rPr>
                <w:sz w:val="18"/>
                <w:szCs w:val="18"/>
              </w:rPr>
            </w:pPr>
            <w:r>
              <w:rPr>
                <w:rFonts w:hint="eastAsia"/>
              </w:rPr>
              <w:t>2.355</w:t>
            </w:r>
          </w:p>
        </w:tc>
      </w:tr>
      <w:tr w14:paraId="37360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72299D55">
            <w:pPr>
              <w:pStyle w:val="15"/>
            </w:pPr>
          </w:p>
        </w:tc>
        <w:tc>
          <w:tcPr>
            <w:tcW w:w="2471" w:type="dxa"/>
            <w:vAlign w:val="center"/>
          </w:tcPr>
          <w:p w14:paraId="4538B69A">
            <w:pPr>
              <w:pStyle w:val="15"/>
            </w:pPr>
            <w:r>
              <w:t>G</w:t>
            </w:r>
            <w:r>
              <w:rPr>
                <w:vertAlign w:val="subscript"/>
              </w:rPr>
              <w:t>99</w:t>
            </w:r>
            <w:r>
              <w:t>(n)</w:t>
            </w:r>
          </w:p>
        </w:tc>
        <w:tc>
          <w:tcPr>
            <w:tcW w:w="3435" w:type="dxa"/>
            <w:vAlign w:val="center"/>
          </w:tcPr>
          <w:p w14:paraId="5F27506A">
            <w:pPr>
              <w:jc w:val="center"/>
              <w:rPr>
                <w:sz w:val="18"/>
                <w:szCs w:val="18"/>
              </w:rPr>
            </w:pPr>
            <w:r>
              <w:rPr>
                <w:rFonts w:hint="eastAsia"/>
              </w:rPr>
              <w:t>2.564</w:t>
            </w:r>
          </w:p>
        </w:tc>
        <w:tc>
          <w:tcPr>
            <w:tcW w:w="2734" w:type="dxa"/>
            <w:vAlign w:val="center"/>
          </w:tcPr>
          <w:p w14:paraId="694EBE62">
            <w:pPr>
              <w:jc w:val="center"/>
              <w:rPr>
                <w:sz w:val="18"/>
                <w:szCs w:val="18"/>
              </w:rPr>
            </w:pPr>
            <w:r>
              <w:rPr>
                <w:rFonts w:hint="eastAsia"/>
              </w:rPr>
              <w:t>2.564</w:t>
            </w:r>
          </w:p>
        </w:tc>
      </w:tr>
      <w:tr w14:paraId="08C1F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1208" w:type="dxa"/>
            <w:vMerge w:val="continue"/>
            <w:vAlign w:val="center"/>
          </w:tcPr>
          <w:p w14:paraId="0A23197C">
            <w:pPr>
              <w:pStyle w:val="15"/>
            </w:pPr>
          </w:p>
        </w:tc>
        <w:tc>
          <w:tcPr>
            <w:tcW w:w="2471" w:type="dxa"/>
            <w:vAlign w:val="center"/>
          </w:tcPr>
          <w:p w14:paraId="022F921A">
            <w:pPr>
              <w:pStyle w:val="15"/>
            </w:pPr>
            <w:r>
              <w:t>检验结果</w:t>
            </w:r>
          </w:p>
        </w:tc>
        <w:tc>
          <w:tcPr>
            <w:tcW w:w="3435" w:type="dxa"/>
            <w:vAlign w:val="center"/>
          </w:tcPr>
          <w:p w14:paraId="46FEF780">
            <w:pPr>
              <w:jc w:val="center"/>
              <w:rPr>
                <w:bCs/>
              </w:rPr>
            </w:pPr>
            <w:r>
              <w:rPr>
                <w:kern w:val="2"/>
              </w:rPr>
              <w:t>无异议</w:t>
            </w:r>
          </w:p>
        </w:tc>
        <w:tc>
          <w:tcPr>
            <w:tcW w:w="2734" w:type="dxa"/>
            <w:vAlign w:val="center"/>
          </w:tcPr>
          <w:p w14:paraId="462A9A25">
            <w:pPr>
              <w:jc w:val="center"/>
              <w:rPr>
                <w:bCs/>
              </w:rPr>
            </w:pPr>
            <w:r>
              <w:rPr>
                <w:kern w:val="2"/>
              </w:rPr>
              <w:t>无异议</w:t>
            </w:r>
          </w:p>
        </w:tc>
      </w:tr>
    </w:tbl>
    <w:p w14:paraId="2D6DC494">
      <w:pPr>
        <w:pStyle w:val="6"/>
      </w:pPr>
      <w:r>
        <w:rPr>
          <w:rFonts w:hint="eastAsia"/>
        </w:rPr>
        <w:t xml:space="preserve">  </w:t>
      </w:r>
      <w:r>
        <w:t>表 2-</w:t>
      </w:r>
      <w:r>
        <w:rPr>
          <w:rFonts w:hint="eastAsia"/>
        </w:rPr>
        <w:t>68铅元素</w:t>
      </w:r>
      <w:r>
        <w:t xml:space="preserve"> 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8"/>
        <w:gridCol w:w="2471"/>
        <w:gridCol w:w="3435"/>
        <w:gridCol w:w="2734"/>
      </w:tblGrid>
      <w:tr w14:paraId="31E56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208" w:type="dxa"/>
            <w:vAlign w:val="center"/>
          </w:tcPr>
          <w:p w14:paraId="7CDCD637">
            <w:pPr>
              <w:pStyle w:val="15"/>
            </w:pPr>
            <w:r>
              <w:t>实验室i</w:t>
            </w:r>
          </w:p>
        </w:tc>
        <w:tc>
          <w:tcPr>
            <w:tcW w:w="2471" w:type="dxa"/>
            <w:vAlign w:val="center"/>
          </w:tcPr>
          <w:p w14:paraId="52C00C99">
            <w:pPr>
              <w:pStyle w:val="15"/>
            </w:pPr>
            <w:r>
              <w:t>测定结果</w:t>
            </w:r>
          </w:p>
        </w:tc>
        <w:tc>
          <w:tcPr>
            <w:tcW w:w="3435" w:type="dxa"/>
            <w:vAlign w:val="center"/>
          </w:tcPr>
          <w:p w14:paraId="4D035033">
            <w:pPr>
              <w:pStyle w:val="15"/>
            </w:pPr>
            <w:r>
              <w:t>1</w:t>
            </w:r>
            <w:r>
              <w:rPr>
                <w:rFonts w:hint="eastAsia"/>
              </w:rPr>
              <w:t>7</w:t>
            </w:r>
            <w:r>
              <w:t>#</w:t>
            </w:r>
          </w:p>
        </w:tc>
        <w:tc>
          <w:tcPr>
            <w:tcW w:w="2734" w:type="dxa"/>
            <w:vAlign w:val="center"/>
          </w:tcPr>
          <w:p w14:paraId="4CB83F8C">
            <w:pPr>
              <w:pStyle w:val="15"/>
            </w:pPr>
            <w:r>
              <w:t>1</w:t>
            </w:r>
            <w:r>
              <w:rPr>
                <w:rFonts w:hint="eastAsia"/>
              </w:rPr>
              <w:t>8</w:t>
            </w:r>
            <w:r>
              <w:t>#</w:t>
            </w:r>
          </w:p>
        </w:tc>
      </w:tr>
      <w:tr w14:paraId="18BF6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restart"/>
            <w:vAlign w:val="center"/>
          </w:tcPr>
          <w:p w14:paraId="37F20E72">
            <w:pPr>
              <w:pStyle w:val="15"/>
            </w:pPr>
            <w:r>
              <w:rPr>
                <w:rFonts w:hint="eastAsia"/>
              </w:rPr>
              <w:t>14</w:t>
            </w:r>
          </w:p>
        </w:tc>
        <w:tc>
          <w:tcPr>
            <w:tcW w:w="2471" w:type="dxa"/>
            <w:vAlign w:val="center"/>
          </w:tcPr>
          <w:p w14:paraId="532E2F08">
            <w:pPr>
              <w:pStyle w:val="15"/>
            </w:pPr>
            <w:r>
              <w:t>1</w:t>
            </w:r>
          </w:p>
        </w:tc>
        <w:tc>
          <w:tcPr>
            <w:tcW w:w="3435" w:type="dxa"/>
            <w:vAlign w:val="center"/>
          </w:tcPr>
          <w:p w14:paraId="6EF951C4">
            <w:pPr>
              <w:widowControl/>
              <w:jc w:val="center"/>
              <w:textAlignment w:val="bottom"/>
              <w:rPr>
                <w:sz w:val="22"/>
                <w:szCs w:val="22"/>
                <w:lang w:bidi="ar"/>
              </w:rPr>
            </w:pPr>
            <w:r>
              <w:rPr>
                <w:rFonts w:hint="eastAsia"/>
                <w:sz w:val="22"/>
                <w:szCs w:val="22"/>
                <w:lang w:bidi="ar"/>
              </w:rPr>
              <w:t>0.00041</w:t>
            </w:r>
          </w:p>
        </w:tc>
        <w:tc>
          <w:tcPr>
            <w:tcW w:w="2734" w:type="dxa"/>
            <w:vAlign w:val="center"/>
          </w:tcPr>
          <w:p w14:paraId="32996A5B">
            <w:pPr>
              <w:widowControl/>
              <w:jc w:val="center"/>
              <w:textAlignment w:val="bottom"/>
              <w:rPr>
                <w:sz w:val="22"/>
                <w:szCs w:val="22"/>
                <w:lang w:bidi="ar"/>
              </w:rPr>
            </w:pPr>
            <w:r>
              <w:rPr>
                <w:rFonts w:hint="eastAsia"/>
                <w:sz w:val="22"/>
                <w:szCs w:val="22"/>
                <w:lang w:bidi="ar"/>
              </w:rPr>
              <w:t>1.07</w:t>
            </w:r>
          </w:p>
        </w:tc>
      </w:tr>
      <w:tr w14:paraId="06D5C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18A7D17D">
            <w:pPr>
              <w:pStyle w:val="15"/>
            </w:pPr>
          </w:p>
        </w:tc>
        <w:tc>
          <w:tcPr>
            <w:tcW w:w="2471" w:type="dxa"/>
            <w:vAlign w:val="center"/>
          </w:tcPr>
          <w:p w14:paraId="3A392AA9">
            <w:pPr>
              <w:pStyle w:val="15"/>
            </w:pPr>
            <w:r>
              <w:t>2</w:t>
            </w:r>
          </w:p>
        </w:tc>
        <w:tc>
          <w:tcPr>
            <w:tcW w:w="3435" w:type="dxa"/>
            <w:vAlign w:val="center"/>
          </w:tcPr>
          <w:p w14:paraId="38A05C14">
            <w:pPr>
              <w:widowControl/>
              <w:jc w:val="center"/>
              <w:textAlignment w:val="bottom"/>
              <w:rPr>
                <w:sz w:val="22"/>
                <w:szCs w:val="22"/>
                <w:lang w:bidi="ar"/>
              </w:rPr>
            </w:pPr>
            <w:r>
              <w:rPr>
                <w:sz w:val="22"/>
                <w:szCs w:val="22"/>
                <w:lang w:bidi="ar"/>
              </w:rPr>
              <w:t>0.00038</w:t>
            </w:r>
          </w:p>
        </w:tc>
        <w:tc>
          <w:tcPr>
            <w:tcW w:w="2734" w:type="dxa"/>
            <w:vAlign w:val="center"/>
          </w:tcPr>
          <w:p w14:paraId="472A365B">
            <w:pPr>
              <w:widowControl/>
              <w:jc w:val="center"/>
              <w:textAlignment w:val="bottom"/>
              <w:rPr>
                <w:sz w:val="22"/>
                <w:szCs w:val="22"/>
                <w:lang w:bidi="ar"/>
              </w:rPr>
            </w:pPr>
            <w:r>
              <w:rPr>
                <w:sz w:val="22"/>
                <w:szCs w:val="22"/>
                <w:lang w:bidi="ar"/>
              </w:rPr>
              <w:t>1.06</w:t>
            </w:r>
          </w:p>
        </w:tc>
      </w:tr>
      <w:tr w14:paraId="61DD5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2F346ECB">
            <w:pPr>
              <w:pStyle w:val="15"/>
            </w:pPr>
          </w:p>
        </w:tc>
        <w:tc>
          <w:tcPr>
            <w:tcW w:w="2471" w:type="dxa"/>
            <w:vAlign w:val="center"/>
          </w:tcPr>
          <w:p w14:paraId="16FD8937">
            <w:pPr>
              <w:pStyle w:val="15"/>
            </w:pPr>
            <w:r>
              <w:t>3</w:t>
            </w:r>
          </w:p>
        </w:tc>
        <w:tc>
          <w:tcPr>
            <w:tcW w:w="3435" w:type="dxa"/>
            <w:vAlign w:val="center"/>
          </w:tcPr>
          <w:p w14:paraId="3975B198">
            <w:pPr>
              <w:widowControl/>
              <w:jc w:val="center"/>
              <w:textAlignment w:val="bottom"/>
              <w:rPr>
                <w:sz w:val="22"/>
                <w:szCs w:val="22"/>
                <w:lang w:bidi="ar"/>
              </w:rPr>
            </w:pPr>
            <w:r>
              <w:rPr>
                <w:sz w:val="22"/>
                <w:szCs w:val="22"/>
                <w:lang w:bidi="ar"/>
              </w:rPr>
              <w:t>0.00049</w:t>
            </w:r>
          </w:p>
        </w:tc>
        <w:tc>
          <w:tcPr>
            <w:tcW w:w="2734" w:type="dxa"/>
            <w:vAlign w:val="center"/>
          </w:tcPr>
          <w:p w14:paraId="49C165ED">
            <w:pPr>
              <w:widowControl/>
              <w:jc w:val="center"/>
              <w:textAlignment w:val="bottom"/>
              <w:rPr>
                <w:sz w:val="22"/>
                <w:szCs w:val="22"/>
                <w:lang w:bidi="ar"/>
              </w:rPr>
            </w:pPr>
            <w:r>
              <w:rPr>
                <w:sz w:val="22"/>
                <w:szCs w:val="22"/>
                <w:lang w:bidi="ar"/>
              </w:rPr>
              <w:t>1.05</w:t>
            </w:r>
          </w:p>
        </w:tc>
      </w:tr>
      <w:tr w14:paraId="79B37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1AD9C4B6">
            <w:pPr>
              <w:pStyle w:val="15"/>
            </w:pPr>
          </w:p>
        </w:tc>
        <w:tc>
          <w:tcPr>
            <w:tcW w:w="2471" w:type="dxa"/>
            <w:vAlign w:val="center"/>
          </w:tcPr>
          <w:p w14:paraId="6C3C2ABA">
            <w:pPr>
              <w:pStyle w:val="15"/>
            </w:pPr>
            <w:r>
              <w:t>4</w:t>
            </w:r>
          </w:p>
        </w:tc>
        <w:tc>
          <w:tcPr>
            <w:tcW w:w="3435" w:type="dxa"/>
            <w:vAlign w:val="center"/>
          </w:tcPr>
          <w:p w14:paraId="74BC675A">
            <w:pPr>
              <w:widowControl/>
              <w:jc w:val="center"/>
              <w:textAlignment w:val="bottom"/>
              <w:rPr>
                <w:sz w:val="22"/>
                <w:szCs w:val="22"/>
                <w:lang w:bidi="ar"/>
              </w:rPr>
            </w:pPr>
            <w:r>
              <w:rPr>
                <w:sz w:val="22"/>
                <w:szCs w:val="22"/>
                <w:lang w:bidi="ar"/>
              </w:rPr>
              <w:t>0.00042</w:t>
            </w:r>
          </w:p>
        </w:tc>
        <w:tc>
          <w:tcPr>
            <w:tcW w:w="2734" w:type="dxa"/>
            <w:vAlign w:val="center"/>
          </w:tcPr>
          <w:p w14:paraId="7829A411">
            <w:pPr>
              <w:widowControl/>
              <w:jc w:val="center"/>
              <w:textAlignment w:val="bottom"/>
              <w:rPr>
                <w:sz w:val="22"/>
                <w:szCs w:val="22"/>
                <w:lang w:bidi="ar"/>
              </w:rPr>
            </w:pPr>
            <w:r>
              <w:rPr>
                <w:sz w:val="22"/>
                <w:szCs w:val="22"/>
                <w:lang w:bidi="ar"/>
              </w:rPr>
              <w:t>1.09</w:t>
            </w:r>
          </w:p>
        </w:tc>
      </w:tr>
      <w:tr w14:paraId="53FD4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0120116B">
            <w:pPr>
              <w:pStyle w:val="15"/>
            </w:pPr>
          </w:p>
        </w:tc>
        <w:tc>
          <w:tcPr>
            <w:tcW w:w="2471" w:type="dxa"/>
            <w:vAlign w:val="center"/>
          </w:tcPr>
          <w:p w14:paraId="62F7EB16">
            <w:pPr>
              <w:pStyle w:val="15"/>
            </w:pPr>
            <w:r>
              <w:t>5</w:t>
            </w:r>
          </w:p>
        </w:tc>
        <w:tc>
          <w:tcPr>
            <w:tcW w:w="3435" w:type="dxa"/>
            <w:vAlign w:val="center"/>
          </w:tcPr>
          <w:p w14:paraId="4B445A94">
            <w:pPr>
              <w:widowControl/>
              <w:jc w:val="center"/>
              <w:textAlignment w:val="bottom"/>
              <w:rPr>
                <w:sz w:val="22"/>
                <w:szCs w:val="22"/>
                <w:lang w:bidi="ar"/>
              </w:rPr>
            </w:pPr>
            <w:r>
              <w:rPr>
                <w:sz w:val="22"/>
                <w:szCs w:val="22"/>
                <w:lang w:bidi="ar"/>
              </w:rPr>
              <w:t>0.00035</w:t>
            </w:r>
          </w:p>
        </w:tc>
        <w:tc>
          <w:tcPr>
            <w:tcW w:w="2734" w:type="dxa"/>
            <w:vAlign w:val="center"/>
          </w:tcPr>
          <w:p w14:paraId="307B5A7C">
            <w:pPr>
              <w:widowControl/>
              <w:jc w:val="center"/>
              <w:textAlignment w:val="bottom"/>
              <w:rPr>
                <w:sz w:val="22"/>
                <w:szCs w:val="22"/>
                <w:lang w:bidi="ar"/>
              </w:rPr>
            </w:pPr>
            <w:r>
              <w:rPr>
                <w:sz w:val="22"/>
                <w:szCs w:val="22"/>
                <w:lang w:bidi="ar"/>
              </w:rPr>
              <w:t>1.06</w:t>
            </w:r>
          </w:p>
        </w:tc>
      </w:tr>
      <w:tr w14:paraId="60FDB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68618F91">
            <w:pPr>
              <w:pStyle w:val="15"/>
            </w:pPr>
          </w:p>
        </w:tc>
        <w:tc>
          <w:tcPr>
            <w:tcW w:w="2471" w:type="dxa"/>
            <w:vAlign w:val="center"/>
          </w:tcPr>
          <w:p w14:paraId="190DF35C">
            <w:pPr>
              <w:pStyle w:val="15"/>
            </w:pPr>
            <w:r>
              <w:t>6</w:t>
            </w:r>
          </w:p>
        </w:tc>
        <w:tc>
          <w:tcPr>
            <w:tcW w:w="3435" w:type="dxa"/>
            <w:vAlign w:val="center"/>
          </w:tcPr>
          <w:p w14:paraId="576FA526">
            <w:pPr>
              <w:widowControl/>
              <w:jc w:val="center"/>
              <w:textAlignment w:val="bottom"/>
              <w:rPr>
                <w:sz w:val="22"/>
                <w:szCs w:val="22"/>
                <w:lang w:bidi="ar"/>
              </w:rPr>
            </w:pPr>
            <w:r>
              <w:rPr>
                <w:sz w:val="22"/>
                <w:szCs w:val="22"/>
                <w:lang w:bidi="ar"/>
              </w:rPr>
              <w:t>0.00047</w:t>
            </w:r>
          </w:p>
        </w:tc>
        <w:tc>
          <w:tcPr>
            <w:tcW w:w="2734" w:type="dxa"/>
            <w:vAlign w:val="center"/>
          </w:tcPr>
          <w:p w14:paraId="0A8293EF">
            <w:pPr>
              <w:widowControl/>
              <w:jc w:val="center"/>
              <w:textAlignment w:val="bottom"/>
              <w:rPr>
                <w:sz w:val="22"/>
                <w:szCs w:val="22"/>
                <w:lang w:bidi="ar"/>
              </w:rPr>
            </w:pPr>
            <w:r>
              <w:rPr>
                <w:sz w:val="22"/>
                <w:szCs w:val="22"/>
                <w:lang w:bidi="ar"/>
              </w:rPr>
              <w:t>1.08</w:t>
            </w:r>
          </w:p>
        </w:tc>
      </w:tr>
      <w:tr w14:paraId="2AC33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79F57DD3">
            <w:pPr>
              <w:pStyle w:val="15"/>
            </w:pPr>
          </w:p>
        </w:tc>
        <w:tc>
          <w:tcPr>
            <w:tcW w:w="2471" w:type="dxa"/>
            <w:vAlign w:val="center"/>
          </w:tcPr>
          <w:p w14:paraId="25E4567E">
            <w:pPr>
              <w:pStyle w:val="15"/>
            </w:pPr>
            <w:r>
              <w:t>7</w:t>
            </w:r>
          </w:p>
        </w:tc>
        <w:tc>
          <w:tcPr>
            <w:tcW w:w="3435" w:type="dxa"/>
            <w:vAlign w:val="center"/>
          </w:tcPr>
          <w:p w14:paraId="68FA594F">
            <w:pPr>
              <w:widowControl/>
              <w:jc w:val="center"/>
              <w:textAlignment w:val="bottom"/>
              <w:rPr>
                <w:sz w:val="22"/>
                <w:szCs w:val="22"/>
                <w:lang w:bidi="ar"/>
              </w:rPr>
            </w:pPr>
            <w:r>
              <w:rPr>
                <w:sz w:val="22"/>
                <w:szCs w:val="22"/>
                <w:lang w:bidi="ar"/>
              </w:rPr>
              <w:t>0.00036</w:t>
            </w:r>
          </w:p>
        </w:tc>
        <w:tc>
          <w:tcPr>
            <w:tcW w:w="2734" w:type="dxa"/>
            <w:vAlign w:val="center"/>
          </w:tcPr>
          <w:p w14:paraId="1EA1D3D6">
            <w:pPr>
              <w:widowControl/>
              <w:jc w:val="center"/>
              <w:textAlignment w:val="bottom"/>
              <w:rPr>
                <w:sz w:val="22"/>
                <w:szCs w:val="22"/>
                <w:lang w:bidi="ar"/>
              </w:rPr>
            </w:pPr>
            <w:r>
              <w:rPr>
                <w:sz w:val="22"/>
                <w:szCs w:val="22"/>
                <w:lang w:bidi="ar"/>
              </w:rPr>
              <w:t>1.05</w:t>
            </w:r>
          </w:p>
        </w:tc>
      </w:tr>
      <w:tr w14:paraId="68821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71667CBA">
            <w:pPr>
              <w:pStyle w:val="15"/>
            </w:pPr>
          </w:p>
        </w:tc>
        <w:tc>
          <w:tcPr>
            <w:tcW w:w="2471" w:type="dxa"/>
            <w:vAlign w:val="center"/>
          </w:tcPr>
          <w:p w14:paraId="49392944">
            <w:pPr>
              <w:pStyle w:val="15"/>
            </w:pPr>
            <w:r>
              <w:t>8</w:t>
            </w:r>
          </w:p>
        </w:tc>
        <w:tc>
          <w:tcPr>
            <w:tcW w:w="3435" w:type="dxa"/>
            <w:vAlign w:val="center"/>
          </w:tcPr>
          <w:p w14:paraId="71A53FEE">
            <w:pPr>
              <w:widowControl/>
              <w:jc w:val="center"/>
              <w:textAlignment w:val="bottom"/>
              <w:rPr>
                <w:sz w:val="22"/>
                <w:szCs w:val="22"/>
                <w:lang w:bidi="ar"/>
              </w:rPr>
            </w:pPr>
            <w:r>
              <w:rPr>
                <w:sz w:val="22"/>
                <w:szCs w:val="22"/>
                <w:lang w:bidi="ar"/>
              </w:rPr>
              <w:t>0.00043</w:t>
            </w:r>
          </w:p>
        </w:tc>
        <w:tc>
          <w:tcPr>
            <w:tcW w:w="2734" w:type="dxa"/>
            <w:vAlign w:val="center"/>
          </w:tcPr>
          <w:p w14:paraId="7ACDE993">
            <w:pPr>
              <w:widowControl/>
              <w:jc w:val="center"/>
              <w:textAlignment w:val="bottom"/>
              <w:rPr>
                <w:sz w:val="22"/>
                <w:szCs w:val="22"/>
                <w:lang w:bidi="ar"/>
              </w:rPr>
            </w:pPr>
            <w:r>
              <w:rPr>
                <w:sz w:val="22"/>
                <w:szCs w:val="22"/>
                <w:lang w:bidi="ar"/>
              </w:rPr>
              <w:t>1.08</w:t>
            </w:r>
          </w:p>
        </w:tc>
      </w:tr>
      <w:tr w14:paraId="62208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3E76BD97">
            <w:pPr>
              <w:pStyle w:val="15"/>
            </w:pPr>
          </w:p>
        </w:tc>
        <w:tc>
          <w:tcPr>
            <w:tcW w:w="2471" w:type="dxa"/>
            <w:vAlign w:val="center"/>
          </w:tcPr>
          <w:p w14:paraId="1B08EC69">
            <w:pPr>
              <w:pStyle w:val="15"/>
            </w:pPr>
            <w:r>
              <w:t>9</w:t>
            </w:r>
          </w:p>
        </w:tc>
        <w:tc>
          <w:tcPr>
            <w:tcW w:w="3435" w:type="dxa"/>
            <w:vAlign w:val="center"/>
          </w:tcPr>
          <w:p w14:paraId="1F846C92">
            <w:pPr>
              <w:widowControl/>
              <w:jc w:val="center"/>
              <w:textAlignment w:val="bottom"/>
              <w:rPr>
                <w:sz w:val="22"/>
                <w:szCs w:val="22"/>
                <w:lang w:bidi="ar"/>
              </w:rPr>
            </w:pPr>
            <w:r>
              <w:rPr>
                <w:sz w:val="22"/>
                <w:szCs w:val="22"/>
                <w:lang w:bidi="ar"/>
              </w:rPr>
              <w:t>0.00045</w:t>
            </w:r>
          </w:p>
        </w:tc>
        <w:tc>
          <w:tcPr>
            <w:tcW w:w="2734" w:type="dxa"/>
            <w:vAlign w:val="center"/>
          </w:tcPr>
          <w:p w14:paraId="1A6FDF38">
            <w:pPr>
              <w:widowControl/>
              <w:jc w:val="center"/>
              <w:textAlignment w:val="bottom"/>
              <w:rPr>
                <w:sz w:val="22"/>
                <w:szCs w:val="22"/>
                <w:lang w:bidi="ar"/>
              </w:rPr>
            </w:pPr>
            <w:r>
              <w:rPr>
                <w:sz w:val="22"/>
                <w:szCs w:val="22"/>
                <w:lang w:bidi="ar"/>
              </w:rPr>
              <w:t>1.08</w:t>
            </w:r>
          </w:p>
        </w:tc>
      </w:tr>
      <w:tr w14:paraId="76FFC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2F0A8F26">
            <w:pPr>
              <w:pStyle w:val="15"/>
            </w:pPr>
          </w:p>
        </w:tc>
        <w:tc>
          <w:tcPr>
            <w:tcW w:w="2471" w:type="dxa"/>
            <w:vAlign w:val="center"/>
          </w:tcPr>
          <w:p w14:paraId="4A20A154">
            <w:pPr>
              <w:pStyle w:val="15"/>
            </w:pPr>
            <w:r>
              <w:t>10</w:t>
            </w:r>
          </w:p>
        </w:tc>
        <w:tc>
          <w:tcPr>
            <w:tcW w:w="3435" w:type="dxa"/>
            <w:vAlign w:val="center"/>
          </w:tcPr>
          <w:p w14:paraId="75C0C953">
            <w:pPr>
              <w:widowControl/>
              <w:jc w:val="center"/>
              <w:textAlignment w:val="bottom"/>
              <w:rPr>
                <w:sz w:val="22"/>
                <w:szCs w:val="22"/>
                <w:lang w:bidi="ar"/>
              </w:rPr>
            </w:pPr>
            <w:r>
              <w:rPr>
                <w:sz w:val="22"/>
                <w:szCs w:val="22"/>
                <w:lang w:bidi="ar"/>
              </w:rPr>
              <w:t>0.00039</w:t>
            </w:r>
          </w:p>
        </w:tc>
        <w:tc>
          <w:tcPr>
            <w:tcW w:w="2734" w:type="dxa"/>
            <w:vAlign w:val="center"/>
          </w:tcPr>
          <w:p w14:paraId="49CCC40D">
            <w:pPr>
              <w:widowControl/>
              <w:jc w:val="center"/>
              <w:textAlignment w:val="bottom"/>
              <w:rPr>
                <w:sz w:val="22"/>
                <w:szCs w:val="22"/>
                <w:lang w:bidi="ar"/>
              </w:rPr>
            </w:pPr>
            <w:r>
              <w:rPr>
                <w:sz w:val="22"/>
                <w:szCs w:val="22"/>
                <w:lang w:bidi="ar"/>
              </w:rPr>
              <w:t>1.06</w:t>
            </w:r>
          </w:p>
        </w:tc>
      </w:tr>
      <w:tr w14:paraId="2E1F2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4A4886F9">
            <w:pPr>
              <w:pStyle w:val="15"/>
            </w:pPr>
          </w:p>
        </w:tc>
        <w:tc>
          <w:tcPr>
            <w:tcW w:w="2471" w:type="dxa"/>
            <w:vAlign w:val="center"/>
          </w:tcPr>
          <w:p w14:paraId="70BA9339">
            <w:pPr>
              <w:pStyle w:val="15"/>
            </w:pPr>
            <w:r>
              <w:t>11</w:t>
            </w:r>
          </w:p>
        </w:tc>
        <w:tc>
          <w:tcPr>
            <w:tcW w:w="3435" w:type="dxa"/>
            <w:vAlign w:val="center"/>
          </w:tcPr>
          <w:p w14:paraId="488D666A">
            <w:pPr>
              <w:widowControl/>
              <w:jc w:val="center"/>
              <w:textAlignment w:val="bottom"/>
              <w:rPr>
                <w:sz w:val="22"/>
                <w:szCs w:val="22"/>
                <w:lang w:bidi="ar"/>
              </w:rPr>
            </w:pPr>
            <w:r>
              <w:rPr>
                <w:sz w:val="22"/>
                <w:szCs w:val="22"/>
                <w:lang w:bidi="ar"/>
              </w:rPr>
              <w:t>0.00034</w:t>
            </w:r>
          </w:p>
        </w:tc>
        <w:tc>
          <w:tcPr>
            <w:tcW w:w="2734" w:type="dxa"/>
            <w:vAlign w:val="center"/>
          </w:tcPr>
          <w:p w14:paraId="1B6D57D0">
            <w:pPr>
              <w:widowControl/>
              <w:jc w:val="center"/>
              <w:textAlignment w:val="bottom"/>
              <w:rPr>
                <w:sz w:val="22"/>
                <w:szCs w:val="22"/>
                <w:lang w:bidi="ar"/>
              </w:rPr>
            </w:pPr>
            <w:r>
              <w:rPr>
                <w:sz w:val="22"/>
                <w:szCs w:val="22"/>
                <w:lang w:bidi="ar"/>
              </w:rPr>
              <w:t>1.09</w:t>
            </w:r>
          </w:p>
        </w:tc>
      </w:tr>
      <w:tr w14:paraId="3B00F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208" w:type="dxa"/>
            <w:vMerge w:val="continue"/>
            <w:vAlign w:val="center"/>
          </w:tcPr>
          <w:p w14:paraId="334BD85E">
            <w:pPr>
              <w:pStyle w:val="15"/>
            </w:pPr>
          </w:p>
        </w:tc>
        <w:tc>
          <w:tcPr>
            <w:tcW w:w="2471" w:type="dxa"/>
            <w:vAlign w:val="center"/>
          </w:tcPr>
          <w:p w14:paraId="0D4A6CE4">
            <w:pPr>
              <w:pStyle w:val="15"/>
            </w:pPr>
            <w:r>
              <w:t>测定次数n</w:t>
            </w:r>
          </w:p>
        </w:tc>
        <w:tc>
          <w:tcPr>
            <w:tcW w:w="3435" w:type="dxa"/>
            <w:vAlign w:val="center"/>
          </w:tcPr>
          <w:p w14:paraId="5D5EC848">
            <w:pPr>
              <w:widowControl/>
              <w:jc w:val="center"/>
              <w:textAlignment w:val="bottom"/>
              <w:rPr>
                <w:sz w:val="22"/>
                <w:szCs w:val="22"/>
                <w:lang w:bidi="ar"/>
              </w:rPr>
            </w:pPr>
            <w:r>
              <w:rPr>
                <w:sz w:val="22"/>
                <w:szCs w:val="22"/>
                <w:lang w:bidi="ar"/>
              </w:rPr>
              <w:t>11</w:t>
            </w:r>
          </w:p>
        </w:tc>
        <w:tc>
          <w:tcPr>
            <w:tcW w:w="2734" w:type="dxa"/>
            <w:vAlign w:val="center"/>
          </w:tcPr>
          <w:p w14:paraId="32362527">
            <w:pPr>
              <w:widowControl/>
              <w:jc w:val="center"/>
              <w:textAlignment w:val="bottom"/>
              <w:rPr>
                <w:sz w:val="22"/>
                <w:szCs w:val="22"/>
                <w:lang w:bidi="ar"/>
              </w:rPr>
            </w:pPr>
            <w:r>
              <w:rPr>
                <w:sz w:val="22"/>
                <w:szCs w:val="22"/>
                <w:lang w:bidi="ar"/>
              </w:rPr>
              <w:t>11</w:t>
            </w:r>
          </w:p>
        </w:tc>
      </w:tr>
      <w:tr w14:paraId="58901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208" w:type="dxa"/>
            <w:vMerge w:val="continue"/>
            <w:vAlign w:val="center"/>
          </w:tcPr>
          <w:p w14:paraId="09A5BAF7">
            <w:pPr>
              <w:pStyle w:val="15"/>
            </w:pPr>
          </w:p>
        </w:tc>
        <w:tc>
          <w:tcPr>
            <w:tcW w:w="2471" w:type="dxa"/>
            <w:vAlign w:val="center"/>
          </w:tcPr>
          <w:p w14:paraId="576DE174">
            <w:pPr>
              <w:pStyle w:val="15"/>
            </w:pPr>
            <w:r>
              <w:t>平均值</w:t>
            </w:r>
          </w:p>
        </w:tc>
        <w:tc>
          <w:tcPr>
            <w:tcW w:w="3435" w:type="dxa"/>
            <w:vAlign w:val="center"/>
          </w:tcPr>
          <w:p w14:paraId="58175647">
            <w:pPr>
              <w:widowControl/>
              <w:jc w:val="center"/>
              <w:textAlignment w:val="bottom"/>
              <w:rPr>
                <w:sz w:val="22"/>
                <w:szCs w:val="22"/>
                <w:lang w:bidi="ar"/>
              </w:rPr>
            </w:pPr>
            <w:r>
              <w:rPr>
                <w:sz w:val="22"/>
                <w:szCs w:val="22"/>
                <w:lang w:bidi="ar"/>
              </w:rPr>
              <w:t>0.000408</w:t>
            </w:r>
          </w:p>
        </w:tc>
        <w:tc>
          <w:tcPr>
            <w:tcW w:w="2734" w:type="dxa"/>
            <w:vAlign w:val="center"/>
          </w:tcPr>
          <w:p w14:paraId="6FEC2430">
            <w:pPr>
              <w:widowControl/>
              <w:jc w:val="center"/>
              <w:textAlignment w:val="bottom"/>
              <w:rPr>
                <w:sz w:val="22"/>
                <w:szCs w:val="22"/>
                <w:lang w:bidi="ar"/>
              </w:rPr>
            </w:pPr>
            <w:r>
              <w:rPr>
                <w:sz w:val="22"/>
                <w:szCs w:val="22"/>
                <w:lang w:bidi="ar"/>
              </w:rPr>
              <w:t>1.07</w:t>
            </w:r>
          </w:p>
        </w:tc>
      </w:tr>
      <w:tr w14:paraId="25034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0013B230">
            <w:pPr>
              <w:pStyle w:val="15"/>
            </w:pPr>
          </w:p>
        </w:tc>
        <w:tc>
          <w:tcPr>
            <w:tcW w:w="2471" w:type="dxa"/>
            <w:vAlign w:val="center"/>
          </w:tcPr>
          <w:p w14:paraId="2F1387E1">
            <w:pPr>
              <w:pStyle w:val="15"/>
            </w:pPr>
            <w:r>
              <w:t>SD</w:t>
            </w:r>
          </w:p>
        </w:tc>
        <w:tc>
          <w:tcPr>
            <w:tcW w:w="3435" w:type="dxa"/>
            <w:vAlign w:val="center"/>
          </w:tcPr>
          <w:p w14:paraId="55F542F1">
            <w:pPr>
              <w:widowControl/>
              <w:jc w:val="center"/>
              <w:textAlignment w:val="bottom"/>
              <w:rPr>
                <w:sz w:val="22"/>
                <w:szCs w:val="22"/>
                <w:lang w:bidi="ar"/>
              </w:rPr>
            </w:pPr>
            <w:r>
              <w:rPr>
                <w:sz w:val="22"/>
                <w:szCs w:val="22"/>
                <w:lang w:bidi="ar"/>
              </w:rPr>
              <w:t>4.93595E-05</w:t>
            </w:r>
          </w:p>
        </w:tc>
        <w:tc>
          <w:tcPr>
            <w:tcW w:w="2734" w:type="dxa"/>
            <w:vAlign w:val="center"/>
          </w:tcPr>
          <w:p w14:paraId="11D61894">
            <w:pPr>
              <w:widowControl/>
              <w:jc w:val="center"/>
              <w:textAlignment w:val="bottom"/>
              <w:rPr>
                <w:sz w:val="22"/>
                <w:szCs w:val="22"/>
                <w:lang w:bidi="ar"/>
              </w:rPr>
            </w:pPr>
            <w:r>
              <w:rPr>
                <w:sz w:val="22"/>
                <w:szCs w:val="22"/>
                <w:lang w:bidi="ar"/>
              </w:rPr>
              <w:t>0.0148</w:t>
            </w:r>
          </w:p>
        </w:tc>
      </w:tr>
      <w:tr w14:paraId="36B94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1FA4C111">
            <w:pPr>
              <w:pStyle w:val="15"/>
            </w:pPr>
          </w:p>
        </w:tc>
        <w:tc>
          <w:tcPr>
            <w:tcW w:w="2471" w:type="dxa"/>
            <w:vAlign w:val="center"/>
          </w:tcPr>
          <w:p w14:paraId="32CBD7A9">
            <w:pPr>
              <w:pStyle w:val="15"/>
            </w:pPr>
            <w:r>
              <w:t>RSD/%</w:t>
            </w:r>
          </w:p>
        </w:tc>
        <w:tc>
          <w:tcPr>
            <w:tcW w:w="3435" w:type="dxa"/>
            <w:vAlign w:val="center"/>
          </w:tcPr>
          <w:p w14:paraId="5D43E9DE">
            <w:pPr>
              <w:widowControl/>
              <w:jc w:val="center"/>
              <w:textAlignment w:val="bottom"/>
              <w:rPr>
                <w:sz w:val="22"/>
                <w:szCs w:val="22"/>
                <w:lang w:bidi="ar"/>
              </w:rPr>
            </w:pPr>
            <w:r>
              <w:rPr>
                <w:sz w:val="22"/>
                <w:szCs w:val="22"/>
                <w:lang w:bidi="ar"/>
              </w:rPr>
              <w:t>12.</w:t>
            </w:r>
            <w:r>
              <w:rPr>
                <w:rFonts w:hint="eastAsia"/>
                <w:sz w:val="22"/>
                <w:szCs w:val="22"/>
                <w:lang w:bidi="ar"/>
              </w:rPr>
              <w:t>10</w:t>
            </w:r>
          </w:p>
        </w:tc>
        <w:tc>
          <w:tcPr>
            <w:tcW w:w="2734" w:type="dxa"/>
            <w:vAlign w:val="center"/>
          </w:tcPr>
          <w:p w14:paraId="2251FFB1">
            <w:pPr>
              <w:widowControl/>
              <w:jc w:val="center"/>
              <w:textAlignment w:val="bottom"/>
              <w:rPr>
                <w:sz w:val="22"/>
                <w:szCs w:val="22"/>
                <w:lang w:bidi="ar"/>
              </w:rPr>
            </w:pPr>
            <w:r>
              <w:rPr>
                <w:sz w:val="22"/>
                <w:szCs w:val="22"/>
                <w:lang w:bidi="ar"/>
              </w:rPr>
              <w:t>1.38</w:t>
            </w:r>
          </w:p>
        </w:tc>
      </w:tr>
      <w:tr w14:paraId="7BF0B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7EEE99E4">
            <w:pPr>
              <w:pStyle w:val="15"/>
            </w:pPr>
          </w:p>
        </w:tc>
        <w:tc>
          <w:tcPr>
            <w:tcW w:w="2471" w:type="dxa"/>
            <w:vAlign w:val="center"/>
          </w:tcPr>
          <w:p w14:paraId="11E967CA">
            <w:pPr>
              <w:pStyle w:val="15"/>
            </w:pPr>
            <w:r>
              <w:t>Max</w:t>
            </w:r>
          </w:p>
        </w:tc>
        <w:tc>
          <w:tcPr>
            <w:tcW w:w="3435" w:type="dxa"/>
            <w:vAlign w:val="center"/>
          </w:tcPr>
          <w:p w14:paraId="26944893">
            <w:pPr>
              <w:jc w:val="center"/>
            </w:pPr>
            <w:r>
              <w:rPr>
                <w:rFonts w:hint="eastAsia"/>
              </w:rPr>
              <w:t>0.00049</w:t>
            </w:r>
          </w:p>
        </w:tc>
        <w:tc>
          <w:tcPr>
            <w:tcW w:w="2734" w:type="dxa"/>
            <w:vAlign w:val="center"/>
          </w:tcPr>
          <w:p w14:paraId="6F882062">
            <w:pPr>
              <w:jc w:val="center"/>
            </w:pPr>
            <w:r>
              <w:rPr>
                <w:rFonts w:hint="eastAsia"/>
              </w:rPr>
              <w:t>1.09</w:t>
            </w:r>
          </w:p>
        </w:tc>
      </w:tr>
      <w:tr w14:paraId="6D5DD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4D513B2E">
            <w:pPr>
              <w:pStyle w:val="15"/>
            </w:pPr>
          </w:p>
        </w:tc>
        <w:tc>
          <w:tcPr>
            <w:tcW w:w="2471" w:type="dxa"/>
            <w:vAlign w:val="center"/>
          </w:tcPr>
          <w:p w14:paraId="489AD17F">
            <w:pPr>
              <w:pStyle w:val="15"/>
            </w:pPr>
            <w:r>
              <w:t>Min</w:t>
            </w:r>
          </w:p>
        </w:tc>
        <w:tc>
          <w:tcPr>
            <w:tcW w:w="3435" w:type="dxa"/>
            <w:vAlign w:val="center"/>
          </w:tcPr>
          <w:p w14:paraId="0CBB82A4">
            <w:pPr>
              <w:jc w:val="center"/>
            </w:pPr>
            <w:r>
              <w:rPr>
                <w:rFonts w:hint="eastAsia"/>
              </w:rPr>
              <w:t>0.00034</w:t>
            </w:r>
          </w:p>
        </w:tc>
        <w:tc>
          <w:tcPr>
            <w:tcW w:w="2734" w:type="dxa"/>
            <w:vAlign w:val="center"/>
          </w:tcPr>
          <w:p w14:paraId="49DD53CF">
            <w:pPr>
              <w:jc w:val="center"/>
            </w:pPr>
            <w:r>
              <w:rPr>
                <w:rFonts w:hint="eastAsia"/>
              </w:rPr>
              <w:t>1.05</w:t>
            </w:r>
          </w:p>
        </w:tc>
      </w:tr>
      <w:tr w14:paraId="1625F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30504CAB">
            <w:pPr>
              <w:pStyle w:val="15"/>
            </w:pPr>
          </w:p>
        </w:tc>
        <w:tc>
          <w:tcPr>
            <w:tcW w:w="2471" w:type="dxa"/>
            <w:vAlign w:val="center"/>
          </w:tcPr>
          <w:p w14:paraId="7139D2E8">
            <w:pPr>
              <w:pStyle w:val="15"/>
            </w:pPr>
            <w:r>
              <w:t>Gmax</w:t>
            </w:r>
          </w:p>
        </w:tc>
        <w:tc>
          <w:tcPr>
            <w:tcW w:w="3435" w:type="dxa"/>
            <w:vAlign w:val="center"/>
          </w:tcPr>
          <w:p w14:paraId="1A972D9E">
            <w:pPr>
              <w:jc w:val="center"/>
            </w:pPr>
            <w:r>
              <w:rPr>
                <w:rFonts w:hint="eastAsia"/>
              </w:rPr>
              <w:t>1.661</w:t>
            </w:r>
          </w:p>
        </w:tc>
        <w:tc>
          <w:tcPr>
            <w:tcW w:w="2734" w:type="dxa"/>
            <w:vAlign w:val="center"/>
          </w:tcPr>
          <w:p w14:paraId="5A49ACC4">
            <w:pPr>
              <w:jc w:val="center"/>
            </w:pPr>
            <w:r>
              <w:rPr>
                <w:rFonts w:hint="eastAsia"/>
              </w:rPr>
              <w:t>1.351</w:t>
            </w:r>
          </w:p>
        </w:tc>
      </w:tr>
      <w:tr w14:paraId="1F9A0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2028EF27">
            <w:pPr>
              <w:pStyle w:val="15"/>
            </w:pPr>
          </w:p>
        </w:tc>
        <w:tc>
          <w:tcPr>
            <w:tcW w:w="2471" w:type="dxa"/>
            <w:vAlign w:val="center"/>
          </w:tcPr>
          <w:p w14:paraId="3C55105C">
            <w:pPr>
              <w:pStyle w:val="15"/>
            </w:pPr>
            <w:r>
              <w:t>Gmin</w:t>
            </w:r>
          </w:p>
        </w:tc>
        <w:tc>
          <w:tcPr>
            <w:tcW w:w="3435" w:type="dxa"/>
            <w:vAlign w:val="center"/>
          </w:tcPr>
          <w:p w14:paraId="5901172B">
            <w:pPr>
              <w:jc w:val="center"/>
            </w:pPr>
            <w:r>
              <w:rPr>
                <w:rFonts w:hint="eastAsia"/>
              </w:rPr>
              <w:t>1.378</w:t>
            </w:r>
          </w:p>
        </w:tc>
        <w:tc>
          <w:tcPr>
            <w:tcW w:w="2734" w:type="dxa"/>
            <w:vAlign w:val="center"/>
          </w:tcPr>
          <w:p w14:paraId="3748CE8F">
            <w:pPr>
              <w:jc w:val="center"/>
            </w:pPr>
            <w:r>
              <w:rPr>
                <w:rFonts w:hint="eastAsia"/>
              </w:rPr>
              <w:t>1.351</w:t>
            </w:r>
          </w:p>
        </w:tc>
      </w:tr>
      <w:tr w14:paraId="49383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613EDE88">
            <w:pPr>
              <w:pStyle w:val="15"/>
            </w:pPr>
          </w:p>
        </w:tc>
        <w:tc>
          <w:tcPr>
            <w:tcW w:w="2471" w:type="dxa"/>
            <w:vAlign w:val="center"/>
          </w:tcPr>
          <w:p w14:paraId="07D56832">
            <w:pPr>
              <w:pStyle w:val="15"/>
            </w:pPr>
            <w:r>
              <w:t>G</w:t>
            </w:r>
            <w:r>
              <w:rPr>
                <w:vertAlign w:val="subscript"/>
              </w:rPr>
              <w:t>95</w:t>
            </w:r>
            <w:r>
              <w:t>(n)</w:t>
            </w:r>
          </w:p>
        </w:tc>
        <w:tc>
          <w:tcPr>
            <w:tcW w:w="3435" w:type="dxa"/>
            <w:vAlign w:val="center"/>
          </w:tcPr>
          <w:p w14:paraId="27DAB441">
            <w:pPr>
              <w:jc w:val="center"/>
              <w:rPr>
                <w:sz w:val="18"/>
                <w:szCs w:val="18"/>
              </w:rPr>
            </w:pPr>
            <w:r>
              <w:rPr>
                <w:rFonts w:hint="eastAsia"/>
              </w:rPr>
              <w:t>2.355</w:t>
            </w:r>
          </w:p>
        </w:tc>
        <w:tc>
          <w:tcPr>
            <w:tcW w:w="2734" w:type="dxa"/>
            <w:vAlign w:val="center"/>
          </w:tcPr>
          <w:p w14:paraId="24216D46">
            <w:pPr>
              <w:jc w:val="center"/>
              <w:rPr>
                <w:sz w:val="18"/>
                <w:szCs w:val="18"/>
              </w:rPr>
            </w:pPr>
            <w:r>
              <w:rPr>
                <w:rFonts w:hint="eastAsia"/>
              </w:rPr>
              <w:t>2.355</w:t>
            </w:r>
          </w:p>
        </w:tc>
      </w:tr>
      <w:tr w14:paraId="5B382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5DAF1C10">
            <w:pPr>
              <w:pStyle w:val="15"/>
            </w:pPr>
          </w:p>
        </w:tc>
        <w:tc>
          <w:tcPr>
            <w:tcW w:w="2471" w:type="dxa"/>
            <w:vAlign w:val="center"/>
          </w:tcPr>
          <w:p w14:paraId="131043F7">
            <w:pPr>
              <w:pStyle w:val="15"/>
            </w:pPr>
            <w:r>
              <w:t>G</w:t>
            </w:r>
            <w:r>
              <w:rPr>
                <w:vertAlign w:val="subscript"/>
              </w:rPr>
              <w:t>99</w:t>
            </w:r>
            <w:r>
              <w:t>(n)</w:t>
            </w:r>
          </w:p>
        </w:tc>
        <w:tc>
          <w:tcPr>
            <w:tcW w:w="3435" w:type="dxa"/>
            <w:vAlign w:val="center"/>
          </w:tcPr>
          <w:p w14:paraId="57B5D4CD">
            <w:pPr>
              <w:jc w:val="center"/>
              <w:rPr>
                <w:sz w:val="18"/>
                <w:szCs w:val="18"/>
              </w:rPr>
            </w:pPr>
            <w:r>
              <w:rPr>
                <w:rFonts w:hint="eastAsia"/>
              </w:rPr>
              <w:t>2.564</w:t>
            </w:r>
          </w:p>
        </w:tc>
        <w:tc>
          <w:tcPr>
            <w:tcW w:w="2734" w:type="dxa"/>
            <w:vAlign w:val="center"/>
          </w:tcPr>
          <w:p w14:paraId="79BD17DA">
            <w:pPr>
              <w:jc w:val="center"/>
              <w:rPr>
                <w:sz w:val="18"/>
                <w:szCs w:val="18"/>
              </w:rPr>
            </w:pPr>
            <w:r>
              <w:rPr>
                <w:rFonts w:hint="eastAsia"/>
              </w:rPr>
              <w:t>2.564</w:t>
            </w:r>
          </w:p>
        </w:tc>
      </w:tr>
      <w:tr w14:paraId="2800D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1208" w:type="dxa"/>
            <w:vMerge w:val="continue"/>
            <w:vAlign w:val="center"/>
          </w:tcPr>
          <w:p w14:paraId="3F5F1573">
            <w:pPr>
              <w:pStyle w:val="15"/>
            </w:pPr>
          </w:p>
        </w:tc>
        <w:tc>
          <w:tcPr>
            <w:tcW w:w="2471" w:type="dxa"/>
            <w:vAlign w:val="center"/>
          </w:tcPr>
          <w:p w14:paraId="31F739E2">
            <w:pPr>
              <w:pStyle w:val="15"/>
            </w:pPr>
            <w:r>
              <w:t>检验结果</w:t>
            </w:r>
          </w:p>
        </w:tc>
        <w:tc>
          <w:tcPr>
            <w:tcW w:w="3435" w:type="dxa"/>
            <w:vAlign w:val="center"/>
          </w:tcPr>
          <w:p w14:paraId="51ABF646">
            <w:pPr>
              <w:jc w:val="center"/>
              <w:rPr>
                <w:bCs/>
              </w:rPr>
            </w:pPr>
            <w:r>
              <w:rPr>
                <w:kern w:val="2"/>
              </w:rPr>
              <w:t>无异议</w:t>
            </w:r>
          </w:p>
        </w:tc>
        <w:tc>
          <w:tcPr>
            <w:tcW w:w="2734" w:type="dxa"/>
            <w:vAlign w:val="center"/>
          </w:tcPr>
          <w:p w14:paraId="4E6503C3">
            <w:pPr>
              <w:jc w:val="center"/>
              <w:rPr>
                <w:bCs/>
              </w:rPr>
            </w:pPr>
            <w:r>
              <w:rPr>
                <w:kern w:val="2"/>
              </w:rPr>
              <w:t>无异议</w:t>
            </w:r>
          </w:p>
        </w:tc>
      </w:tr>
    </w:tbl>
    <w:p w14:paraId="4BD4E731">
      <w:pPr>
        <w:pStyle w:val="6"/>
      </w:pPr>
      <w:r>
        <w:rPr>
          <w:rFonts w:hint="eastAsia"/>
        </w:rPr>
        <w:t xml:space="preserve">  </w:t>
      </w:r>
      <w:r>
        <w:t>表 2-</w:t>
      </w:r>
      <w:r>
        <w:rPr>
          <w:rFonts w:hint="eastAsia"/>
        </w:rPr>
        <w:t>69铅元素</w:t>
      </w:r>
      <w:r>
        <w:t xml:space="preserve"> 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8"/>
        <w:gridCol w:w="2471"/>
        <w:gridCol w:w="3435"/>
        <w:gridCol w:w="2734"/>
      </w:tblGrid>
      <w:tr w14:paraId="7C7FC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208" w:type="dxa"/>
            <w:vAlign w:val="center"/>
          </w:tcPr>
          <w:p w14:paraId="0F58722B">
            <w:pPr>
              <w:pStyle w:val="15"/>
            </w:pPr>
            <w:r>
              <w:t>实验室i</w:t>
            </w:r>
          </w:p>
        </w:tc>
        <w:tc>
          <w:tcPr>
            <w:tcW w:w="2471" w:type="dxa"/>
            <w:vAlign w:val="center"/>
          </w:tcPr>
          <w:p w14:paraId="2A39B14A">
            <w:pPr>
              <w:pStyle w:val="15"/>
            </w:pPr>
            <w:r>
              <w:t>测定结果</w:t>
            </w:r>
          </w:p>
        </w:tc>
        <w:tc>
          <w:tcPr>
            <w:tcW w:w="3435" w:type="dxa"/>
            <w:vAlign w:val="center"/>
          </w:tcPr>
          <w:p w14:paraId="6FBC5BE5">
            <w:pPr>
              <w:pStyle w:val="15"/>
            </w:pPr>
            <w:r>
              <w:t>1</w:t>
            </w:r>
            <w:r>
              <w:rPr>
                <w:rFonts w:hint="eastAsia"/>
              </w:rPr>
              <w:t>7</w:t>
            </w:r>
            <w:r>
              <w:t>#</w:t>
            </w:r>
          </w:p>
        </w:tc>
        <w:tc>
          <w:tcPr>
            <w:tcW w:w="2734" w:type="dxa"/>
            <w:vAlign w:val="center"/>
          </w:tcPr>
          <w:p w14:paraId="56256D72">
            <w:pPr>
              <w:pStyle w:val="15"/>
            </w:pPr>
            <w:r>
              <w:t>1</w:t>
            </w:r>
            <w:r>
              <w:rPr>
                <w:rFonts w:hint="eastAsia"/>
              </w:rPr>
              <w:t>8</w:t>
            </w:r>
            <w:r>
              <w:t>#</w:t>
            </w:r>
          </w:p>
        </w:tc>
      </w:tr>
      <w:tr w14:paraId="02992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restart"/>
            <w:vAlign w:val="center"/>
          </w:tcPr>
          <w:p w14:paraId="3685473F">
            <w:pPr>
              <w:pStyle w:val="15"/>
            </w:pPr>
            <w:r>
              <w:rPr>
                <w:rFonts w:hint="eastAsia"/>
              </w:rPr>
              <w:t>15</w:t>
            </w:r>
          </w:p>
        </w:tc>
        <w:tc>
          <w:tcPr>
            <w:tcW w:w="2471" w:type="dxa"/>
            <w:vAlign w:val="center"/>
          </w:tcPr>
          <w:p w14:paraId="6A3101B2">
            <w:pPr>
              <w:pStyle w:val="15"/>
            </w:pPr>
            <w:r>
              <w:t>1</w:t>
            </w:r>
          </w:p>
        </w:tc>
        <w:tc>
          <w:tcPr>
            <w:tcW w:w="3435" w:type="dxa"/>
            <w:vAlign w:val="center"/>
          </w:tcPr>
          <w:p w14:paraId="09FD5B0A">
            <w:pPr>
              <w:widowControl/>
              <w:jc w:val="center"/>
              <w:textAlignment w:val="bottom"/>
              <w:rPr>
                <w:sz w:val="22"/>
                <w:szCs w:val="22"/>
                <w:lang w:bidi="ar"/>
              </w:rPr>
            </w:pPr>
            <w:r>
              <w:rPr>
                <w:rFonts w:hint="eastAsia"/>
                <w:sz w:val="22"/>
                <w:szCs w:val="22"/>
                <w:lang w:bidi="ar"/>
              </w:rPr>
              <w:t>0.00037</w:t>
            </w:r>
          </w:p>
        </w:tc>
        <w:tc>
          <w:tcPr>
            <w:tcW w:w="2734" w:type="dxa"/>
            <w:vAlign w:val="center"/>
          </w:tcPr>
          <w:p w14:paraId="50F1170C">
            <w:pPr>
              <w:widowControl/>
              <w:jc w:val="center"/>
              <w:textAlignment w:val="bottom"/>
              <w:rPr>
                <w:sz w:val="22"/>
                <w:szCs w:val="22"/>
                <w:lang w:bidi="ar"/>
              </w:rPr>
            </w:pPr>
            <w:r>
              <w:rPr>
                <w:rFonts w:hint="eastAsia"/>
                <w:sz w:val="22"/>
                <w:szCs w:val="22"/>
                <w:lang w:bidi="ar"/>
              </w:rPr>
              <w:t>0.99</w:t>
            </w:r>
          </w:p>
        </w:tc>
      </w:tr>
      <w:tr w14:paraId="7CC03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1350610A">
            <w:pPr>
              <w:pStyle w:val="15"/>
            </w:pPr>
          </w:p>
        </w:tc>
        <w:tc>
          <w:tcPr>
            <w:tcW w:w="2471" w:type="dxa"/>
            <w:vAlign w:val="center"/>
          </w:tcPr>
          <w:p w14:paraId="6ACE5334">
            <w:pPr>
              <w:pStyle w:val="15"/>
            </w:pPr>
            <w:r>
              <w:t>2</w:t>
            </w:r>
          </w:p>
        </w:tc>
        <w:tc>
          <w:tcPr>
            <w:tcW w:w="3435" w:type="dxa"/>
            <w:vAlign w:val="center"/>
          </w:tcPr>
          <w:p w14:paraId="43094F43">
            <w:pPr>
              <w:widowControl/>
              <w:jc w:val="center"/>
              <w:textAlignment w:val="bottom"/>
              <w:rPr>
                <w:sz w:val="22"/>
                <w:szCs w:val="22"/>
                <w:lang w:bidi="ar"/>
              </w:rPr>
            </w:pPr>
            <w:r>
              <w:rPr>
                <w:rFonts w:hint="eastAsia"/>
                <w:sz w:val="22"/>
                <w:szCs w:val="22"/>
                <w:lang w:bidi="ar"/>
              </w:rPr>
              <w:t>0.00033</w:t>
            </w:r>
          </w:p>
        </w:tc>
        <w:tc>
          <w:tcPr>
            <w:tcW w:w="2734" w:type="dxa"/>
            <w:vAlign w:val="center"/>
          </w:tcPr>
          <w:p w14:paraId="71570DE4">
            <w:pPr>
              <w:widowControl/>
              <w:jc w:val="center"/>
              <w:textAlignment w:val="bottom"/>
              <w:rPr>
                <w:sz w:val="22"/>
                <w:szCs w:val="22"/>
                <w:lang w:bidi="ar"/>
              </w:rPr>
            </w:pPr>
            <w:r>
              <w:rPr>
                <w:rFonts w:hint="eastAsia"/>
                <w:sz w:val="22"/>
                <w:szCs w:val="22"/>
                <w:lang w:bidi="ar"/>
              </w:rPr>
              <w:t>0.97</w:t>
            </w:r>
          </w:p>
        </w:tc>
      </w:tr>
      <w:tr w14:paraId="2D7FD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12F285BB">
            <w:pPr>
              <w:pStyle w:val="15"/>
            </w:pPr>
          </w:p>
        </w:tc>
        <w:tc>
          <w:tcPr>
            <w:tcW w:w="2471" w:type="dxa"/>
            <w:vAlign w:val="center"/>
          </w:tcPr>
          <w:p w14:paraId="33536A1B">
            <w:pPr>
              <w:pStyle w:val="15"/>
            </w:pPr>
            <w:r>
              <w:t>3</w:t>
            </w:r>
          </w:p>
        </w:tc>
        <w:tc>
          <w:tcPr>
            <w:tcW w:w="3435" w:type="dxa"/>
            <w:vAlign w:val="center"/>
          </w:tcPr>
          <w:p w14:paraId="165FDBEB">
            <w:pPr>
              <w:widowControl/>
              <w:jc w:val="center"/>
              <w:textAlignment w:val="bottom"/>
              <w:rPr>
                <w:sz w:val="22"/>
                <w:szCs w:val="22"/>
                <w:lang w:bidi="ar"/>
              </w:rPr>
            </w:pPr>
            <w:r>
              <w:rPr>
                <w:rFonts w:hint="eastAsia"/>
                <w:sz w:val="22"/>
                <w:szCs w:val="22"/>
                <w:lang w:bidi="ar"/>
              </w:rPr>
              <w:t>0.00033</w:t>
            </w:r>
          </w:p>
        </w:tc>
        <w:tc>
          <w:tcPr>
            <w:tcW w:w="2734" w:type="dxa"/>
            <w:vAlign w:val="center"/>
          </w:tcPr>
          <w:p w14:paraId="694307A1">
            <w:pPr>
              <w:widowControl/>
              <w:jc w:val="center"/>
              <w:textAlignment w:val="bottom"/>
              <w:rPr>
                <w:sz w:val="22"/>
                <w:szCs w:val="22"/>
                <w:lang w:bidi="ar"/>
              </w:rPr>
            </w:pPr>
            <w:r>
              <w:rPr>
                <w:rFonts w:hint="eastAsia"/>
                <w:sz w:val="22"/>
                <w:szCs w:val="22"/>
                <w:lang w:bidi="ar"/>
              </w:rPr>
              <w:t>0.96</w:t>
            </w:r>
          </w:p>
        </w:tc>
      </w:tr>
      <w:tr w14:paraId="0580A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061D3D4E">
            <w:pPr>
              <w:pStyle w:val="15"/>
            </w:pPr>
          </w:p>
        </w:tc>
        <w:tc>
          <w:tcPr>
            <w:tcW w:w="2471" w:type="dxa"/>
            <w:vAlign w:val="center"/>
          </w:tcPr>
          <w:p w14:paraId="075E119C">
            <w:pPr>
              <w:pStyle w:val="15"/>
            </w:pPr>
            <w:r>
              <w:t>4</w:t>
            </w:r>
          </w:p>
        </w:tc>
        <w:tc>
          <w:tcPr>
            <w:tcW w:w="3435" w:type="dxa"/>
            <w:vAlign w:val="center"/>
          </w:tcPr>
          <w:p w14:paraId="1C724792">
            <w:pPr>
              <w:widowControl/>
              <w:jc w:val="center"/>
              <w:textAlignment w:val="bottom"/>
              <w:rPr>
                <w:sz w:val="22"/>
                <w:szCs w:val="22"/>
                <w:lang w:bidi="ar"/>
              </w:rPr>
            </w:pPr>
            <w:r>
              <w:rPr>
                <w:rFonts w:hint="eastAsia"/>
                <w:sz w:val="22"/>
                <w:szCs w:val="22"/>
                <w:lang w:bidi="ar"/>
              </w:rPr>
              <w:t>0.00035</w:t>
            </w:r>
          </w:p>
        </w:tc>
        <w:tc>
          <w:tcPr>
            <w:tcW w:w="2734" w:type="dxa"/>
            <w:vAlign w:val="center"/>
          </w:tcPr>
          <w:p w14:paraId="1442EBDD">
            <w:pPr>
              <w:widowControl/>
              <w:jc w:val="center"/>
              <w:textAlignment w:val="bottom"/>
              <w:rPr>
                <w:sz w:val="22"/>
                <w:szCs w:val="22"/>
                <w:lang w:bidi="ar"/>
              </w:rPr>
            </w:pPr>
            <w:r>
              <w:rPr>
                <w:rFonts w:hint="eastAsia"/>
                <w:sz w:val="22"/>
                <w:szCs w:val="22"/>
                <w:lang w:bidi="ar"/>
              </w:rPr>
              <w:t>0.97</w:t>
            </w:r>
          </w:p>
        </w:tc>
      </w:tr>
      <w:tr w14:paraId="17B85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7A88375B">
            <w:pPr>
              <w:pStyle w:val="15"/>
            </w:pPr>
          </w:p>
        </w:tc>
        <w:tc>
          <w:tcPr>
            <w:tcW w:w="2471" w:type="dxa"/>
            <w:vAlign w:val="center"/>
          </w:tcPr>
          <w:p w14:paraId="473766A3">
            <w:pPr>
              <w:pStyle w:val="15"/>
            </w:pPr>
            <w:r>
              <w:t>5</w:t>
            </w:r>
          </w:p>
        </w:tc>
        <w:tc>
          <w:tcPr>
            <w:tcW w:w="3435" w:type="dxa"/>
            <w:vAlign w:val="center"/>
          </w:tcPr>
          <w:p w14:paraId="41875A26">
            <w:pPr>
              <w:widowControl/>
              <w:jc w:val="center"/>
              <w:textAlignment w:val="bottom"/>
              <w:rPr>
                <w:sz w:val="22"/>
                <w:szCs w:val="22"/>
                <w:lang w:bidi="ar"/>
              </w:rPr>
            </w:pPr>
            <w:r>
              <w:rPr>
                <w:rFonts w:hint="eastAsia"/>
                <w:sz w:val="22"/>
                <w:szCs w:val="22"/>
                <w:lang w:bidi="ar"/>
              </w:rPr>
              <w:t>0.00036</w:t>
            </w:r>
          </w:p>
        </w:tc>
        <w:tc>
          <w:tcPr>
            <w:tcW w:w="2734" w:type="dxa"/>
            <w:vAlign w:val="center"/>
          </w:tcPr>
          <w:p w14:paraId="5B45CCA5">
            <w:pPr>
              <w:widowControl/>
              <w:jc w:val="center"/>
              <w:textAlignment w:val="bottom"/>
              <w:rPr>
                <w:sz w:val="22"/>
                <w:szCs w:val="22"/>
                <w:lang w:bidi="ar"/>
              </w:rPr>
            </w:pPr>
            <w:r>
              <w:rPr>
                <w:rFonts w:hint="eastAsia"/>
                <w:sz w:val="22"/>
                <w:szCs w:val="22"/>
                <w:lang w:bidi="ar"/>
              </w:rPr>
              <w:t>0.93</w:t>
            </w:r>
          </w:p>
        </w:tc>
      </w:tr>
      <w:tr w14:paraId="37E13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73AAB457">
            <w:pPr>
              <w:pStyle w:val="15"/>
            </w:pPr>
          </w:p>
        </w:tc>
        <w:tc>
          <w:tcPr>
            <w:tcW w:w="2471" w:type="dxa"/>
            <w:vAlign w:val="center"/>
          </w:tcPr>
          <w:p w14:paraId="745AA9AB">
            <w:pPr>
              <w:pStyle w:val="15"/>
            </w:pPr>
            <w:r>
              <w:t>6</w:t>
            </w:r>
          </w:p>
        </w:tc>
        <w:tc>
          <w:tcPr>
            <w:tcW w:w="3435" w:type="dxa"/>
            <w:vAlign w:val="center"/>
          </w:tcPr>
          <w:p w14:paraId="7FB59B47">
            <w:pPr>
              <w:widowControl/>
              <w:jc w:val="center"/>
              <w:textAlignment w:val="bottom"/>
              <w:rPr>
                <w:sz w:val="22"/>
                <w:szCs w:val="22"/>
                <w:lang w:bidi="ar"/>
              </w:rPr>
            </w:pPr>
            <w:r>
              <w:rPr>
                <w:rFonts w:hint="eastAsia"/>
                <w:sz w:val="22"/>
                <w:szCs w:val="22"/>
                <w:lang w:bidi="ar"/>
              </w:rPr>
              <w:t>0.00038</w:t>
            </w:r>
          </w:p>
        </w:tc>
        <w:tc>
          <w:tcPr>
            <w:tcW w:w="2734" w:type="dxa"/>
            <w:vAlign w:val="center"/>
          </w:tcPr>
          <w:p w14:paraId="5525F0BC">
            <w:pPr>
              <w:widowControl/>
              <w:jc w:val="center"/>
              <w:textAlignment w:val="bottom"/>
              <w:rPr>
                <w:sz w:val="22"/>
                <w:szCs w:val="22"/>
                <w:lang w:bidi="ar"/>
              </w:rPr>
            </w:pPr>
            <w:r>
              <w:rPr>
                <w:rFonts w:hint="eastAsia"/>
                <w:sz w:val="22"/>
                <w:szCs w:val="22"/>
                <w:lang w:bidi="ar"/>
              </w:rPr>
              <w:t>0.97</w:t>
            </w:r>
          </w:p>
        </w:tc>
      </w:tr>
      <w:tr w14:paraId="291C1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50196721">
            <w:pPr>
              <w:pStyle w:val="15"/>
            </w:pPr>
          </w:p>
        </w:tc>
        <w:tc>
          <w:tcPr>
            <w:tcW w:w="2471" w:type="dxa"/>
            <w:vAlign w:val="center"/>
          </w:tcPr>
          <w:p w14:paraId="7FA5B957">
            <w:pPr>
              <w:pStyle w:val="15"/>
            </w:pPr>
            <w:r>
              <w:t>7</w:t>
            </w:r>
          </w:p>
        </w:tc>
        <w:tc>
          <w:tcPr>
            <w:tcW w:w="3435" w:type="dxa"/>
            <w:vAlign w:val="center"/>
          </w:tcPr>
          <w:p w14:paraId="7F96AE9C">
            <w:pPr>
              <w:widowControl/>
              <w:jc w:val="center"/>
              <w:textAlignment w:val="bottom"/>
              <w:rPr>
                <w:sz w:val="22"/>
                <w:szCs w:val="22"/>
                <w:lang w:bidi="ar"/>
              </w:rPr>
            </w:pPr>
            <w:r>
              <w:rPr>
                <w:rFonts w:hint="eastAsia"/>
                <w:sz w:val="22"/>
                <w:szCs w:val="22"/>
                <w:lang w:bidi="ar"/>
              </w:rPr>
              <w:t>0.00033</w:t>
            </w:r>
          </w:p>
        </w:tc>
        <w:tc>
          <w:tcPr>
            <w:tcW w:w="2734" w:type="dxa"/>
            <w:vAlign w:val="center"/>
          </w:tcPr>
          <w:p w14:paraId="3D3492F5">
            <w:pPr>
              <w:widowControl/>
              <w:jc w:val="center"/>
              <w:textAlignment w:val="bottom"/>
              <w:rPr>
                <w:sz w:val="22"/>
                <w:szCs w:val="22"/>
                <w:lang w:bidi="ar"/>
              </w:rPr>
            </w:pPr>
            <w:r>
              <w:rPr>
                <w:rFonts w:hint="eastAsia"/>
                <w:sz w:val="22"/>
                <w:szCs w:val="22"/>
                <w:lang w:bidi="ar"/>
              </w:rPr>
              <w:t>0.93</w:t>
            </w:r>
          </w:p>
        </w:tc>
      </w:tr>
      <w:tr w14:paraId="15A5C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6199A10C">
            <w:pPr>
              <w:pStyle w:val="15"/>
            </w:pPr>
          </w:p>
        </w:tc>
        <w:tc>
          <w:tcPr>
            <w:tcW w:w="2471" w:type="dxa"/>
            <w:vAlign w:val="center"/>
          </w:tcPr>
          <w:p w14:paraId="5B6DBE18">
            <w:pPr>
              <w:pStyle w:val="15"/>
            </w:pPr>
            <w:r>
              <w:t>8</w:t>
            </w:r>
          </w:p>
        </w:tc>
        <w:tc>
          <w:tcPr>
            <w:tcW w:w="3435" w:type="dxa"/>
            <w:vAlign w:val="center"/>
          </w:tcPr>
          <w:p w14:paraId="0FFBE25B">
            <w:pPr>
              <w:widowControl/>
              <w:jc w:val="center"/>
              <w:textAlignment w:val="bottom"/>
              <w:rPr>
                <w:sz w:val="22"/>
                <w:szCs w:val="22"/>
                <w:lang w:bidi="ar"/>
              </w:rPr>
            </w:pPr>
            <w:r>
              <w:rPr>
                <w:rFonts w:hint="eastAsia"/>
                <w:sz w:val="22"/>
                <w:szCs w:val="22"/>
                <w:lang w:bidi="ar"/>
              </w:rPr>
              <w:t>0.00037</w:t>
            </w:r>
          </w:p>
        </w:tc>
        <w:tc>
          <w:tcPr>
            <w:tcW w:w="2734" w:type="dxa"/>
            <w:vAlign w:val="center"/>
          </w:tcPr>
          <w:p w14:paraId="16CE9C53">
            <w:pPr>
              <w:widowControl/>
              <w:jc w:val="center"/>
              <w:textAlignment w:val="bottom"/>
              <w:rPr>
                <w:sz w:val="22"/>
                <w:szCs w:val="22"/>
                <w:lang w:bidi="ar"/>
              </w:rPr>
            </w:pPr>
            <w:r>
              <w:rPr>
                <w:rFonts w:hint="eastAsia"/>
                <w:sz w:val="22"/>
                <w:szCs w:val="22"/>
                <w:lang w:bidi="ar"/>
              </w:rPr>
              <w:t>0.96</w:t>
            </w:r>
          </w:p>
        </w:tc>
      </w:tr>
      <w:tr w14:paraId="6A901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5E5ED45F">
            <w:pPr>
              <w:pStyle w:val="15"/>
            </w:pPr>
          </w:p>
        </w:tc>
        <w:tc>
          <w:tcPr>
            <w:tcW w:w="2471" w:type="dxa"/>
            <w:vAlign w:val="center"/>
          </w:tcPr>
          <w:p w14:paraId="0DDD5727">
            <w:pPr>
              <w:pStyle w:val="15"/>
            </w:pPr>
            <w:r>
              <w:t>9</w:t>
            </w:r>
          </w:p>
        </w:tc>
        <w:tc>
          <w:tcPr>
            <w:tcW w:w="3435" w:type="dxa"/>
            <w:vAlign w:val="center"/>
          </w:tcPr>
          <w:p w14:paraId="42E38761">
            <w:pPr>
              <w:widowControl/>
              <w:jc w:val="center"/>
              <w:textAlignment w:val="bottom"/>
              <w:rPr>
                <w:sz w:val="22"/>
                <w:szCs w:val="22"/>
                <w:lang w:bidi="ar"/>
              </w:rPr>
            </w:pPr>
            <w:r>
              <w:rPr>
                <w:rFonts w:hint="eastAsia"/>
                <w:sz w:val="22"/>
                <w:szCs w:val="22"/>
                <w:lang w:bidi="ar"/>
              </w:rPr>
              <w:t>0.00038</w:t>
            </w:r>
          </w:p>
        </w:tc>
        <w:tc>
          <w:tcPr>
            <w:tcW w:w="2734" w:type="dxa"/>
            <w:vAlign w:val="center"/>
          </w:tcPr>
          <w:p w14:paraId="529EEB37">
            <w:pPr>
              <w:widowControl/>
              <w:jc w:val="center"/>
              <w:textAlignment w:val="bottom"/>
              <w:rPr>
                <w:sz w:val="22"/>
                <w:szCs w:val="22"/>
                <w:lang w:bidi="ar"/>
              </w:rPr>
            </w:pPr>
            <w:r>
              <w:rPr>
                <w:rFonts w:hint="eastAsia"/>
                <w:sz w:val="22"/>
                <w:szCs w:val="22"/>
                <w:lang w:bidi="ar"/>
              </w:rPr>
              <w:t>0.98</w:t>
            </w:r>
          </w:p>
        </w:tc>
      </w:tr>
      <w:tr w14:paraId="4C114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17084452">
            <w:pPr>
              <w:pStyle w:val="15"/>
            </w:pPr>
          </w:p>
        </w:tc>
        <w:tc>
          <w:tcPr>
            <w:tcW w:w="2471" w:type="dxa"/>
            <w:vAlign w:val="center"/>
          </w:tcPr>
          <w:p w14:paraId="5C11A148">
            <w:pPr>
              <w:pStyle w:val="15"/>
            </w:pPr>
            <w:r>
              <w:t>10</w:t>
            </w:r>
          </w:p>
        </w:tc>
        <w:tc>
          <w:tcPr>
            <w:tcW w:w="3435" w:type="dxa"/>
            <w:vAlign w:val="center"/>
          </w:tcPr>
          <w:p w14:paraId="711C0A74">
            <w:pPr>
              <w:widowControl/>
              <w:jc w:val="center"/>
              <w:textAlignment w:val="bottom"/>
              <w:rPr>
                <w:sz w:val="22"/>
                <w:szCs w:val="22"/>
                <w:lang w:bidi="ar"/>
              </w:rPr>
            </w:pPr>
            <w:r>
              <w:rPr>
                <w:rFonts w:hint="eastAsia"/>
                <w:sz w:val="22"/>
                <w:szCs w:val="22"/>
                <w:lang w:bidi="ar"/>
              </w:rPr>
              <w:t>0.00038</w:t>
            </w:r>
          </w:p>
        </w:tc>
        <w:tc>
          <w:tcPr>
            <w:tcW w:w="2734" w:type="dxa"/>
            <w:vAlign w:val="center"/>
          </w:tcPr>
          <w:p w14:paraId="4A28DCBC">
            <w:pPr>
              <w:widowControl/>
              <w:jc w:val="center"/>
              <w:textAlignment w:val="bottom"/>
              <w:rPr>
                <w:sz w:val="22"/>
                <w:szCs w:val="22"/>
                <w:lang w:bidi="ar"/>
              </w:rPr>
            </w:pPr>
            <w:r>
              <w:rPr>
                <w:rFonts w:hint="eastAsia"/>
                <w:sz w:val="22"/>
                <w:szCs w:val="22"/>
                <w:lang w:bidi="ar"/>
              </w:rPr>
              <w:t>0.99</w:t>
            </w:r>
          </w:p>
        </w:tc>
      </w:tr>
      <w:tr w14:paraId="22D4E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7D4932CF">
            <w:pPr>
              <w:pStyle w:val="15"/>
            </w:pPr>
          </w:p>
        </w:tc>
        <w:tc>
          <w:tcPr>
            <w:tcW w:w="2471" w:type="dxa"/>
            <w:vAlign w:val="center"/>
          </w:tcPr>
          <w:p w14:paraId="32D90853">
            <w:pPr>
              <w:pStyle w:val="15"/>
            </w:pPr>
            <w:r>
              <w:t>11</w:t>
            </w:r>
          </w:p>
        </w:tc>
        <w:tc>
          <w:tcPr>
            <w:tcW w:w="3435" w:type="dxa"/>
            <w:vAlign w:val="center"/>
          </w:tcPr>
          <w:p w14:paraId="66F22E5F">
            <w:pPr>
              <w:widowControl/>
              <w:jc w:val="center"/>
              <w:textAlignment w:val="bottom"/>
              <w:rPr>
                <w:sz w:val="22"/>
                <w:szCs w:val="22"/>
                <w:lang w:bidi="ar"/>
              </w:rPr>
            </w:pPr>
            <w:r>
              <w:rPr>
                <w:rFonts w:hint="eastAsia"/>
                <w:sz w:val="22"/>
                <w:szCs w:val="22"/>
                <w:lang w:bidi="ar"/>
              </w:rPr>
              <w:t>0.00039</w:t>
            </w:r>
          </w:p>
        </w:tc>
        <w:tc>
          <w:tcPr>
            <w:tcW w:w="2734" w:type="dxa"/>
            <w:vAlign w:val="center"/>
          </w:tcPr>
          <w:p w14:paraId="5B8672A5">
            <w:pPr>
              <w:widowControl/>
              <w:jc w:val="center"/>
              <w:textAlignment w:val="bottom"/>
              <w:rPr>
                <w:sz w:val="22"/>
                <w:szCs w:val="22"/>
                <w:lang w:bidi="ar"/>
              </w:rPr>
            </w:pPr>
            <w:r>
              <w:rPr>
                <w:rFonts w:hint="eastAsia"/>
                <w:sz w:val="22"/>
                <w:szCs w:val="22"/>
                <w:lang w:bidi="ar"/>
              </w:rPr>
              <w:t>0.97</w:t>
            </w:r>
          </w:p>
        </w:tc>
      </w:tr>
      <w:tr w14:paraId="4F546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208" w:type="dxa"/>
            <w:vMerge w:val="continue"/>
            <w:vAlign w:val="center"/>
          </w:tcPr>
          <w:p w14:paraId="0B7C190D">
            <w:pPr>
              <w:pStyle w:val="15"/>
            </w:pPr>
          </w:p>
        </w:tc>
        <w:tc>
          <w:tcPr>
            <w:tcW w:w="2471" w:type="dxa"/>
            <w:vAlign w:val="center"/>
          </w:tcPr>
          <w:p w14:paraId="755B2D81">
            <w:pPr>
              <w:pStyle w:val="15"/>
            </w:pPr>
            <w:r>
              <w:t>测定次数n</w:t>
            </w:r>
          </w:p>
        </w:tc>
        <w:tc>
          <w:tcPr>
            <w:tcW w:w="3435" w:type="dxa"/>
            <w:vAlign w:val="center"/>
          </w:tcPr>
          <w:p w14:paraId="35EDDE9F">
            <w:pPr>
              <w:widowControl/>
              <w:jc w:val="center"/>
              <w:textAlignment w:val="bottom"/>
              <w:rPr>
                <w:sz w:val="22"/>
                <w:szCs w:val="22"/>
                <w:lang w:bidi="ar"/>
              </w:rPr>
            </w:pPr>
            <w:r>
              <w:rPr>
                <w:rFonts w:hint="eastAsia"/>
                <w:sz w:val="22"/>
                <w:szCs w:val="22"/>
                <w:lang w:bidi="ar"/>
              </w:rPr>
              <w:t>11</w:t>
            </w:r>
          </w:p>
        </w:tc>
        <w:tc>
          <w:tcPr>
            <w:tcW w:w="2734" w:type="dxa"/>
            <w:vAlign w:val="center"/>
          </w:tcPr>
          <w:p w14:paraId="0E995C19">
            <w:pPr>
              <w:widowControl/>
              <w:jc w:val="center"/>
              <w:textAlignment w:val="bottom"/>
              <w:rPr>
                <w:sz w:val="22"/>
                <w:szCs w:val="22"/>
                <w:lang w:bidi="ar"/>
              </w:rPr>
            </w:pPr>
            <w:r>
              <w:rPr>
                <w:rFonts w:hint="eastAsia"/>
                <w:sz w:val="22"/>
                <w:szCs w:val="22"/>
                <w:lang w:bidi="ar"/>
              </w:rPr>
              <w:t>11</w:t>
            </w:r>
          </w:p>
        </w:tc>
      </w:tr>
      <w:tr w14:paraId="11BD2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208" w:type="dxa"/>
            <w:vMerge w:val="continue"/>
            <w:vAlign w:val="center"/>
          </w:tcPr>
          <w:p w14:paraId="3448380D">
            <w:pPr>
              <w:pStyle w:val="15"/>
            </w:pPr>
          </w:p>
        </w:tc>
        <w:tc>
          <w:tcPr>
            <w:tcW w:w="2471" w:type="dxa"/>
            <w:vAlign w:val="center"/>
          </w:tcPr>
          <w:p w14:paraId="2761BAB4">
            <w:pPr>
              <w:pStyle w:val="15"/>
            </w:pPr>
            <w:r>
              <w:t>平均值</w:t>
            </w:r>
          </w:p>
        </w:tc>
        <w:tc>
          <w:tcPr>
            <w:tcW w:w="3435" w:type="dxa"/>
            <w:vAlign w:val="center"/>
          </w:tcPr>
          <w:p w14:paraId="04C79813">
            <w:pPr>
              <w:widowControl/>
              <w:jc w:val="center"/>
              <w:textAlignment w:val="bottom"/>
              <w:rPr>
                <w:sz w:val="22"/>
                <w:szCs w:val="22"/>
                <w:lang w:bidi="ar"/>
              </w:rPr>
            </w:pPr>
            <w:r>
              <w:rPr>
                <w:rFonts w:hint="eastAsia"/>
                <w:sz w:val="22"/>
                <w:szCs w:val="22"/>
                <w:lang w:bidi="ar"/>
              </w:rPr>
              <w:t>0.000361</w:t>
            </w:r>
          </w:p>
        </w:tc>
        <w:tc>
          <w:tcPr>
            <w:tcW w:w="2734" w:type="dxa"/>
            <w:vAlign w:val="center"/>
          </w:tcPr>
          <w:p w14:paraId="0715EB2C">
            <w:pPr>
              <w:widowControl/>
              <w:jc w:val="center"/>
              <w:textAlignment w:val="bottom"/>
              <w:rPr>
                <w:sz w:val="22"/>
                <w:szCs w:val="22"/>
                <w:lang w:bidi="ar"/>
              </w:rPr>
            </w:pPr>
            <w:r>
              <w:rPr>
                <w:rFonts w:hint="eastAsia"/>
                <w:sz w:val="22"/>
                <w:szCs w:val="22"/>
                <w:lang w:bidi="ar"/>
              </w:rPr>
              <w:t>0.965</w:t>
            </w:r>
          </w:p>
        </w:tc>
      </w:tr>
      <w:tr w14:paraId="5A979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259D39F8">
            <w:pPr>
              <w:pStyle w:val="15"/>
            </w:pPr>
          </w:p>
        </w:tc>
        <w:tc>
          <w:tcPr>
            <w:tcW w:w="2471" w:type="dxa"/>
            <w:vAlign w:val="center"/>
          </w:tcPr>
          <w:p w14:paraId="5031A3E9">
            <w:pPr>
              <w:pStyle w:val="15"/>
            </w:pPr>
            <w:r>
              <w:t>SD</w:t>
            </w:r>
          </w:p>
        </w:tc>
        <w:tc>
          <w:tcPr>
            <w:tcW w:w="3435" w:type="dxa"/>
            <w:vAlign w:val="center"/>
          </w:tcPr>
          <w:p w14:paraId="07FA32FA">
            <w:pPr>
              <w:widowControl/>
              <w:jc w:val="center"/>
              <w:textAlignment w:val="bottom"/>
              <w:rPr>
                <w:sz w:val="22"/>
                <w:szCs w:val="22"/>
                <w:lang w:bidi="ar"/>
              </w:rPr>
            </w:pPr>
            <w:r>
              <w:rPr>
                <w:rFonts w:hint="eastAsia"/>
                <w:sz w:val="22"/>
                <w:szCs w:val="22"/>
                <w:lang w:bidi="ar"/>
              </w:rPr>
              <w:t>0.000023</w:t>
            </w:r>
          </w:p>
        </w:tc>
        <w:tc>
          <w:tcPr>
            <w:tcW w:w="2734" w:type="dxa"/>
            <w:vAlign w:val="center"/>
          </w:tcPr>
          <w:p w14:paraId="23E8B9AE">
            <w:pPr>
              <w:widowControl/>
              <w:jc w:val="center"/>
              <w:textAlignment w:val="bottom"/>
              <w:rPr>
                <w:sz w:val="22"/>
                <w:szCs w:val="22"/>
                <w:lang w:bidi="ar"/>
              </w:rPr>
            </w:pPr>
            <w:r>
              <w:rPr>
                <w:rFonts w:hint="eastAsia"/>
                <w:sz w:val="22"/>
                <w:szCs w:val="22"/>
                <w:lang w:bidi="ar"/>
              </w:rPr>
              <w:t>0.02</w:t>
            </w:r>
          </w:p>
        </w:tc>
      </w:tr>
      <w:tr w14:paraId="123F1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60C0CDA2">
            <w:pPr>
              <w:pStyle w:val="15"/>
            </w:pPr>
          </w:p>
        </w:tc>
        <w:tc>
          <w:tcPr>
            <w:tcW w:w="2471" w:type="dxa"/>
            <w:vAlign w:val="center"/>
          </w:tcPr>
          <w:p w14:paraId="39D0AE4D">
            <w:pPr>
              <w:pStyle w:val="15"/>
            </w:pPr>
            <w:r>
              <w:t>RSD/%</w:t>
            </w:r>
          </w:p>
        </w:tc>
        <w:tc>
          <w:tcPr>
            <w:tcW w:w="3435" w:type="dxa"/>
            <w:vAlign w:val="center"/>
          </w:tcPr>
          <w:p w14:paraId="7CFAAA0F">
            <w:pPr>
              <w:widowControl/>
              <w:jc w:val="center"/>
              <w:textAlignment w:val="bottom"/>
              <w:rPr>
                <w:sz w:val="22"/>
                <w:szCs w:val="22"/>
                <w:lang w:bidi="ar"/>
              </w:rPr>
            </w:pPr>
            <w:r>
              <w:rPr>
                <w:rFonts w:hint="eastAsia"/>
                <w:sz w:val="22"/>
                <w:szCs w:val="22"/>
                <w:lang w:bidi="ar"/>
              </w:rPr>
              <w:t>6.25</w:t>
            </w:r>
          </w:p>
        </w:tc>
        <w:tc>
          <w:tcPr>
            <w:tcW w:w="2734" w:type="dxa"/>
            <w:vAlign w:val="center"/>
          </w:tcPr>
          <w:p w14:paraId="3A3CA09E">
            <w:pPr>
              <w:widowControl/>
              <w:jc w:val="center"/>
              <w:textAlignment w:val="bottom"/>
              <w:rPr>
                <w:sz w:val="22"/>
                <w:szCs w:val="22"/>
                <w:lang w:bidi="ar"/>
              </w:rPr>
            </w:pPr>
            <w:r>
              <w:rPr>
                <w:rFonts w:hint="eastAsia"/>
                <w:sz w:val="22"/>
                <w:szCs w:val="22"/>
                <w:lang w:bidi="ar"/>
              </w:rPr>
              <w:t>2.05</w:t>
            </w:r>
          </w:p>
        </w:tc>
      </w:tr>
      <w:tr w14:paraId="3D995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576A8869">
            <w:pPr>
              <w:pStyle w:val="15"/>
            </w:pPr>
          </w:p>
        </w:tc>
        <w:tc>
          <w:tcPr>
            <w:tcW w:w="2471" w:type="dxa"/>
            <w:vAlign w:val="center"/>
          </w:tcPr>
          <w:p w14:paraId="15BF8378">
            <w:pPr>
              <w:pStyle w:val="15"/>
            </w:pPr>
            <w:r>
              <w:t>Max</w:t>
            </w:r>
          </w:p>
        </w:tc>
        <w:tc>
          <w:tcPr>
            <w:tcW w:w="3435" w:type="dxa"/>
            <w:vAlign w:val="center"/>
          </w:tcPr>
          <w:p w14:paraId="4B9BE2D9">
            <w:pPr>
              <w:jc w:val="center"/>
            </w:pPr>
            <w:r>
              <w:rPr>
                <w:rFonts w:hint="eastAsia"/>
              </w:rPr>
              <w:t>0.00039</w:t>
            </w:r>
          </w:p>
        </w:tc>
        <w:tc>
          <w:tcPr>
            <w:tcW w:w="2734" w:type="dxa"/>
            <w:vAlign w:val="center"/>
          </w:tcPr>
          <w:p w14:paraId="506EDE4A">
            <w:pPr>
              <w:jc w:val="center"/>
            </w:pPr>
            <w:r>
              <w:rPr>
                <w:rFonts w:hint="eastAsia"/>
              </w:rPr>
              <w:t>0.99</w:t>
            </w:r>
          </w:p>
        </w:tc>
      </w:tr>
      <w:tr w14:paraId="1A1B1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2DD66701">
            <w:pPr>
              <w:pStyle w:val="15"/>
            </w:pPr>
          </w:p>
        </w:tc>
        <w:tc>
          <w:tcPr>
            <w:tcW w:w="2471" w:type="dxa"/>
            <w:vAlign w:val="center"/>
          </w:tcPr>
          <w:p w14:paraId="65E351A6">
            <w:pPr>
              <w:pStyle w:val="15"/>
            </w:pPr>
            <w:r>
              <w:t>Min</w:t>
            </w:r>
          </w:p>
        </w:tc>
        <w:tc>
          <w:tcPr>
            <w:tcW w:w="3435" w:type="dxa"/>
            <w:vAlign w:val="center"/>
          </w:tcPr>
          <w:p w14:paraId="017E5BB4">
            <w:pPr>
              <w:jc w:val="center"/>
            </w:pPr>
            <w:r>
              <w:rPr>
                <w:rFonts w:hint="eastAsia"/>
              </w:rPr>
              <w:t>0.00033</w:t>
            </w:r>
          </w:p>
        </w:tc>
        <w:tc>
          <w:tcPr>
            <w:tcW w:w="2734" w:type="dxa"/>
            <w:vAlign w:val="center"/>
          </w:tcPr>
          <w:p w14:paraId="7657E009">
            <w:pPr>
              <w:jc w:val="center"/>
            </w:pPr>
            <w:r>
              <w:rPr>
                <w:rFonts w:hint="eastAsia"/>
              </w:rPr>
              <w:t>0.93</w:t>
            </w:r>
          </w:p>
        </w:tc>
      </w:tr>
      <w:tr w14:paraId="2F115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72112402">
            <w:pPr>
              <w:pStyle w:val="15"/>
            </w:pPr>
          </w:p>
        </w:tc>
        <w:tc>
          <w:tcPr>
            <w:tcW w:w="2471" w:type="dxa"/>
            <w:vAlign w:val="center"/>
          </w:tcPr>
          <w:p w14:paraId="73944557">
            <w:pPr>
              <w:pStyle w:val="15"/>
            </w:pPr>
            <w:r>
              <w:t>Gmax</w:t>
            </w:r>
          </w:p>
        </w:tc>
        <w:tc>
          <w:tcPr>
            <w:tcW w:w="3435" w:type="dxa"/>
            <w:vAlign w:val="center"/>
          </w:tcPr>
          <w:p w14:paraId="7781B51E">
            <w:pPr>
              <w:jc w:val="center"/>
            </w:pPr>
            <w:r>
              <w:rPr>
                <w:rFonts w:hint="eastAsia"/>
              </w:rPr>
              <w:t>1.265</w:t>
            </w:r>
          </w:p>
        </w:tc>
        <w:tc>
          <w:tcPr>
            <w:tcW w:w="2734" w:type="dxa"/>
            <w:vAlign w:val="center"/>
          </w:tcPr>
          <w:p w14:paraId="10550EEF">
            <w:pPr>
              <w:jc w:val="center"/>
            </w:pPr>
            <w:r>
              <w:rPr>
                <w:rFonts w:hint="eastAsia"/>
              </w:rPr>
              <w:t>1.25</w:t>
            </w:r>
          </w:p>
        </w:tc>
      </w:tr>
      <w:tr w14:paraId="484B8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285F6550">
            <w:pPr>
              <w:pStyle w:val="15"/>
            </w:pPr>
          </w:p>
        </w:tc>
        <w:tc>
          <w:tcPr>
            <w:tcW w:w="2471" w:type="dxa"/>
            <w:vAlign w:val="center"/>
          </w:tcPr>
          <w:p w14:paraId="27B21BE9">
            <w:pPr>
              <w:pStyle w:val="15"/>
            </w:pPr>
            <w:r>
              <w:t>Gmin</w:t>
            </w:r>
          </w:p>
        </w:tc>
        <w:tc>
          <w:tcPr>
            <w:tcW w:w="3435" w:type="dxa"/>
            <w:vAlign w:val="center"/>
          </w:tcPr>
          <w:p w14:paraId="7590FA2A">
            <w:pPr>
              <w:jc w:val="center"/>
            </w:pPr>
            <w:r>
              <w:rPr>
                <w:rFonts w:hint="eastAsia"/>
              </w:rPr>
              <w:t>1.344</w:t>
            </w:r>
          </w:p>
        </w:tc>
        <w:tc>
          <w:tcPr>
            <w:tcW w:w="2734" w:type="dxa"/>
            <w:vAlign w:val="center"/>
          </w:tcPr>
          <w:p w14:paraId="493FBF7D">
            <w:pPr>
              <w:jc w:val="center"/>
            </w:pPr>
            <w:r>
              <w:rPr>
                <w:rFonts w:hint="eastAsia"/>
              </w:rPr>
              <w:t>1.75</w:t>
            </w:r>
          </w:p>
        </w:tc>
      </w:tr>
      <w:tr w14:paraId="78F32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0FFFF493">
            <w:pPr>
              <w:pStyle w:val="15"/>
            </w:pPr>
          </w:p>
        </w:tc>
        <w:tc>
          <w:tcPr>
            <w:tcW w:w="2471" w:type="dxa"/>
            <w:vAlign w:val="center"/>
          </w:tcPr>
          <w:p w14:paraId="7ABF6FB7">
            <w:pPr>
              <w:pStyle w:val="15"/>
            </w:pPr>
            <w:r>
              <w:t>G</w:t>
            </w:r>
            <w:r>
              <w:rPr>
                <w:vertAlign w:val="subscript"/>
              </w:rPr>
              <w:t>95</w:t>
            </w:r>
            <w:r>
              <w:t>(n)</w:t>
            </w:r>
          </w:p>
        </w:tc>
        <w:tc>
          <w:tcPr>
            <w:tcW w:w="3435" w:type="dxa"/>
            <w:vAlign w:val="center"/>
          </w:tcPr>
          <w:p w14:paraId="116371CA">
            <w:pPr>
              <w:jc w:val="center"/>
              <w:rPr>
                <w:sz w:val="18"/>
                <w:szCs w:val="18"/>
              </w:rPr>
            </w:pPr>
            <w:r>
              <w:rPr>
                <w:rFonts w:hint="eastAsia"/>
              </w:rPr>
              <w:t>2.355</w:t>
            </w:r>
          </w:p>
        </w:tc>
        <w:tc>
          <w:tcPr>
            <w:tcW w:w="2734" w:type="dxa"/>
            <w:vAlign w:val="center"/>
          </w:tcPr>
          <w:p w14:paraId="16BC27CE">
            <w:pPr>
              <w:jc w:val="center"/>
              <w:rPr>
                <w:sz w:val="18"/>
                <w:szCs w:val="18"/>
              </w:rPr>
            </w:pPr>
            <w:r>
              <w:rPr>
                <w:rFonts w:hint="eastAsia"/>
              </w:rPr>
              <w:t>2.355</w:t>
            </w:r>
          </w:p>
        </w:tc>
      </w:tr>
      <w:tr w14:paraId="73F82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3AB05DFB">
            <w:pPr>
              <w:pStyle w:val="15"/>
            </w:pPr>
          </w:p>
        </w:tc>
        <w:tc>
          <w:tcPr>
            <w:tcW w:w="2471" w:type="dxa"/>
            <w:vAlign w:val="center"/>
          </w:tcPr>
          <w:p w14:paraId="7E345B59">
            <w:pPr>
              <w:pStyle w:val="15"/>
            </w:pPr>
            <w:r>
              <w:t>G</w:t>
            </w:r>
            <w:r>
              <w:rPr>
                <w:vertAlign w:val="subscript"/>
              </w:rPr>
              <w:t>99</w:t>
            </w:r>
            <w:r>
              <w:t>(n)</w:t>
            </w:r>
          </w:p>
        </w:tc>
        <w:tc>
          <w:tcPr>
            <w:tcW w:w="3435" w:type="dxa"/>
            <w:vAlign w:val="center"/>
          </w:tcPr>
          <w:p w14:paraId="6F623901">
            <w:pPr>
              <w:jc w:val="center"/>
              <w:rPr>
                <w:sz w:val="18"/>
                <w:szCs w:val="18"/>
              </w:rPr>
            </w:pPr>
            <w:r>
              <w:rPr>
                <w:rFonts w:hint="eastAsia"/>
              </w:rPr>
              <w:t>2.564</w:t>
            </w:r>
          </w:p>
        </w:tc>
        <w:tc>
          <w:tcPr>
            <w:tcW w:w="2734" w:type="dxa"/>
            <w:vAlign w:val="center"/>
          </w:tcPr>
          <w:p w14:paraId="3F957001">
            <w:pPr>
              <w:jc w:val="center"/>
              <w:rPr>
                <w:sz w:val="18"/>
                <w:szCs w:val="18"/>
              </w:rPr>
            </w:pPr>
            <w:r>
              <w:rPr>
                <w:rFonts w:hint="eastAsia"/>
              </w:rPr>
              <w:t>2.564</w:t>
            </w:r>
          </w:p>
        </w:tc>
      </w:tr>
      <w:tr w14:paraId="1C501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1208" w:type="dxa"/>
            <w:vMerge w:val="continue"/>
            <w:vAlign w:val="center"/>
          </w:tcPr>
          <w:p w14:paraId="77F43B65">
            <w:pPr>
              <w:pStyle w:val="15"/>
            </w:pPr>
          </w:p>
        </w:tc>
        <w:tc>
          <w:tcPr>
            <w:tcW w:w="2471" w:type="dxa"/>
            <w:vAlign w:val="center"/>
          </w:tcPr>
          <w:p w14:paraId="2A83ABB6">
            <w:pPr>
              <w:pStyle w:val="15"/>
            </w:pPr>
            <w:r>
              <w:t>检验结果</w:t>
            </w:r>
          </w:p>
        </w:tc>
        <w:tc>
          <w:tcPr>
            <w:tcW w:w="3435" w:type="dxa"/>
            <w:vAlign w:val="center"/>
          </w:tcPr>
          <w:p w14:paraId="3E6E45D7">
            <w:pPr>
              <w:jc w:val="center"/>
              <w:rPr>
                <w:bCs/>
              </w:rPr>
            </w:pPr>
            <w:r>
              <w:rPr>
                <w:kern w:val="2"/>
              </w:rPr>
              <w:t>无异议</w:t>
            </w:r>
          </w:p>
        </w:tc>
        <w:tc>
          <w:tcPr>
            <w:tcW w:w="2734" w:type="dxa"/>
            <w:vAlign w:val="center"/>
          </w:tcPr>
          <w:p w14:paraId="20533046">
            <w:pPr>
              <w:jc w:val="center"/>
              <w:rPr>
                <w:bCs/>
              </w:rPr>
            </w:pPr>
            <w:r>
              <w:rPr>
                <w:kern w:val="2"/>
              </w:rPr>
              <w:t>无异议</w:t>
            </w:r>
          </w:p>
        </w:tc>
      </w:tr>
    </w:tbl>
    <w:p w14:paraId="3D57256E">
      <w:pPr>
        <w:pStyle w:val="6"/>
      </w:pPr>
      <w:r>
        <w:rPr>
          <w:rFonts w:hint="eastAsia"/>
        </w:rPr>
        <w:t xml:space="preserve">  </w:t>
      </w:r>
      <w:r>
        <w:t>表 2-</w:t>
      </w:r>
      <w:r>
        <w:rPr>
          <w:rFonts w:hint="eastAsia"/>
        </w:rPr>
        <w:t>70铅元素</w:t>
      </w:r>
      <w:r>
        <w:t xml:space="preserve"> 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8"/>
        <w:gridCol w:w="2471"/>
        <w:gridCol w:w="3435"/>
        <w:gridCol w:w="2734"/>
      </w:tblGrid>
      <w:tr w14:paraId="0E0FC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208" w:type="dxa"/>
            <w:vAlign w:val="center"/>
          </w:tcPr>
          <w:p w14:paraId="7BFCC719">
            <w:pPr>
              <w:pStyle w:val="15"/>
            </w:pPr>
            <w:r>
              <w:t>实验室i</w:t>
            </w:r>
          </w:p>
        </w:tc>
        <w:tc>
          <w:tcPr>
            <w:tcW w:w="2471" w:type="dxa"/>
            <w:vAlign w:val="center"/>
          </w:tcPr>
          <w:p w14:paraId="745F5BD1">
            <w:pPr>
              <w:pStyle w:val="15"/>
            </w:pPr>
            <w:r>
              <w:t>测定结果</w:t>
            </w:r>
          </w:p>
        </w:tc>
        <w:tc>
          <w:tcPr>
            <w:tcW w:w="3435" w:type="dxa"/>
            <w:vAlign w:val="center"/>
          </w:tcPr>
          <w:p w14:paraId="71F9A3FF">
            <w:pPr>
              <w:pStyle w:val="15"/>
            </w:pPr>
            <w:r>
              <w:t>1</w:t>
            </w:r>
            <w:r>
              <w:rPr>
                <w:rFonts w:hint="eastAsia"/>
              </w:rPr>
              <w:t>7</w:t>
            </w:r>
            <w:r>
              <w:t>#</w:t>
            </w:r>
          </w:p>
        </w:tc>
        <w:tc>
          <w:tcPr>
            <w:tcW w:w="2734" w:type="dxa"/>
            <w:vAlign w:val="center"/>
          </w:tcPr>
          <w:p w14:paraId="5E37B6CD">
            <w:pPr>
              <w:pStyle w:val="15"/>
            </w:pPr>
            <w:r>
              <w:t>1</w:t>
            </w:r>
            <w:r>
              <w:rPr>
                <w:rFonts w:hint="eastAsia"/>
              </w:rPr>
              <w:t>8</w:t>
            </w:r>
            <w:r>
              <w:t>#</w:t>
            </w:r>
          </w:p>
        </w:tc>
      </w:tr>
      <w:tr w14:paraId="1658F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restart"/>
            <w:vAlign w:val="center"/>
          </w:tcPr>
          <w:p w14:paraId="549DAC22">
            <w:pPr>
              <w:pStyle w:val="15"/>
            </w:pPr>
            <w:r>
              <w:rPr>
                <w:rFonts w:hint="eastAsia"/>
              </w:rPr>
              <w:t>16</w:t>
            </w:r>
          </w:p>
        </w:tc>
        <w:tc>
          <w:tcPr>
            <w:tcW w:w="2471" w:type="dxa"/>
            <w:vAlign w:val="center"/>
          </w:tcPr>
          <w:p w14:paraId="0963885B">
            <w:pPr>
              <w:pStyle w:val="15"/>
            </w:pPr>
            <w:r>
              <w:t>1</w:t>
            </w:r>
          </w:p>
        </w:tc>
        <w:tc>
          <w:tcPr>
            <w:tcW w:w="3435" w:type="dxa"/>
            <w:vAlign w:val="center"/>
          </w:tcPr>
          <w:p w14:paraId="15256B3F">
            <w:pPr>
              <w:widowControl/>
              <w:jc w:val="center"/>
              <w:textAlignment w:val="bottom"/>
              <w:rPr>
                <w:sz w:val="22"/>
                <w:szCs w:val="22"/>
                <w:lang w:bidi="ar"/>
              </w:rPr>
            </w:pPr>
            <w:r>
              <w:rPr>
                <w:rFonts w:hint="eastAsia"/>
                <w:sz w:val="22"/>
                <w:szCs w:val="22"/>
                <w:lang w:bidi="ar"/>
              </w:rPr>
              <w:t xml:space="preserve">0.00037 </w:t>
            </w:r>
          </w:p>
        </w:tc>
        <w:tc>
          <w:tcPr>
            <w:tcW w:w="2734" w:type="dxa"/>
            <w:vAlign w:val="center"/>
          </w:tcPr>
          <w:p w14:paraId="741B019F">
            <w:pPr>
              <w:widowControl/>
              <w:jc w:val="center"/>
              <w:textAlignment w:val="bottom"/>
              <w:rPr>
                <w:sz w:val="22"/>
                <w:szCs w:val="22"/>
                <w:lang w:bidi="ar"/>
              </w:rPr>
            </w:pPr>
            <w:r>
              <w:rPr>
                <w:rFonts w:hint="eastAsia"/>
                <w:sz w:val="22"/>
                <w:szCs w:val="22"/>
                <w:lang w:bidi="ar"/>
              </w:rPr>
              <w:t>0.98</w:t>
            </w:r>
          </w:p>
        </w:tc>
      </w:tr>
      <w:tr w14:paraId="5A63D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2F5576A4">
            <w:pPr>
              <w:pStyle w:val="15"/>
            </w:pPr>
          </w:p>
        </w:tc>
        <w:tc>
          <w:tcPr>
            <w:tcW w:w="2471" w:type="dxa"/>
            <w:vAlign w:val="center"/>
          </w:tcPr>
          <w:p w14:paraId="6067C06B">
            <w:pPr>
              <w:pStyle w:val="15"/>
            </w:pPr>
            <w:r>
              <w:t>2</w:t>
            </w:r>
          </w:p>
        </w:tc>
        <w:tc>
          <w:tcPr>
            <w:tcW w:w="3435" w:type="dxa"/>
            <w:vAlign w:val="center"/>
          </w:tcPr>
          <w:p w14:paraId="6835C1B5">
            <w:pPr>
              <w:widowControl/>
              <w:jc w:val="center"/>
              <w:textAlignment w:val="bottom"/>
              <w:rPr>
                <w:sz w:val="22"/>
                <w:szCs w:val="22"/>
                <w:lang w:bidi="ar"/>
              </w:rPr>
            </w:pPr>
            <w:r>
              <w:rPr>
                <w:rFonts w:hint="eastAsia"/>
                <w:sz w:val="22"/>
                <w:szCs w:val="22"/>
                <w:lang w:bidi="ar"/>
              </w:rPr>
              <w:t xml:space="preserve">0.00040 </w:t>
            </w:r>
          </w:p>
        </w:tc>
        <w:tc>
          <w:tcPr>
            <w:tcW w:w="2734" w:type="dxa"/>
            <w:vAlign w:val="center"/>
          </w:tcPr>
          <w:p w14:paraId="65B0084F">
            <w:pPr>
              <w:widowControl/>
              <w:jc w:val="center"/>
              <w:textAlignment w:val="bottom"/>
              <w:rPr>
                <w:sz w:val="22"/>
                <w:szCs w:val="22"/>
                <w:lang w:bidi="ar"/>
              </w:rPr>
            </w:pPr>
            <w:r>
              <w:rPr>
                <w:rFonts w:hint="eastAsia"/>
                <w:sz w:val="22"/>
                <w:szCs w:val="22"/>
                <w:lang w:bidi="ar"/>
              </w:rPr>
              <w:t>0.99</w:t>
            </w:r>
          </w:p>
        </w:tc>
      </w:tr>
      <w:tr w14:paraId="0C317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2C2EF6CF">
            <w:pPr>
              <w:pStyle w:val="15"/>
            </w:pPr>
          </w:p>
        </w:tc>
        <w:tc>
          <w:tcPr>
            <w:tcW w:w="2471" w:type="dxa"/>
            <w:vAlign w:val="center"/>
          </w:tcPr>
          <w:p w14:paraId="29A8A5A6">
            <w:pPr>
              <w:pStyle w:val="15"/>
            </w:pPr>
            <w:r>
              <w:t>3</w:t>
            </w:r>
          </w:p>
        </w:tc>
        <w:tc>
          <w:tcPr>
            <w:tcW w:w="3435" w:type="dxa"/>
            <w:vAlign w:val="center"/>
          </w:tcPr>
          <w:p w14:paraId="3427B040">
            <w:pPr>
              <w:widowControl/>
              <w:jc w:val="center"/>
              <w:textAlignment w:val="bottom"/>
              <w:rPr>
                <w:sz w:val="22"/>
                <w:szCs w:val="22"/>
                <w:lang w:bidi="ar"/>
              </w:rPr>
            </w:pPr>
            <w:r>
              <w:rPr>
                <w:rFonts w:hint="eastAsia"/>
                <w:sz w:val="22"/>
                <w:szCs w:val="22"/>
                <w:lang w:bidi="ar"/>
              </w:rPr>
              <w:t xml:space="preserve">0.00037 </w:t>
            </w:r>
          </w:p>
        </w:tc>
        <w:tc>
          <w:tcPr>
            <w:tcW w:w="2734" w:type="dxa"/>
            <w:vAlign w:val="center"/>
          </w:tcPr>
          <w:p w14:paraId="65186B69">
            <w:pPr>
              <w:widowControl/>
              <w:jc w:val="center"/>
              <w:textAlignment w:val="bottom"/>
              <w:rPr>
                <w:sz w:val="22"/>
                <w:szCs w:val="22"/>
                <w:lang w:bidi="ar"/>
              </w:rPr>
            </w:pPr>
            <w:r>
              <w:rPr>
                <w:rFonts w:hint="eastAsia"/>
                <w:sz w:val="22"/>
                <w:szCs w:val="22"/>
                <w:lang w:bidi="ar"/>
              </w:rPr>
              <w:t>0.99</w:t>
            </w:r>
          </w:p>
        </w:tc>
      </w:tr>
      <w:tr w14:paraId="0DB03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1FB967D8">
            <w:pPr>
              <w:pStyle w:val="15"/>
            </w:pPr>
          </w:p>
        </w:tc>
        <w:tc>
          <w:tcPr>
            <w:tcW w:w="2471" w:type="dxa"/>
            <w:vAlign w:val="center"/>
          </w:tcPr>
          <w:p w14:paraId="32D851E9">
            <w:pPr>
              <w:pStyle w:val="15"/>
            </w:pPr>
            <w:r>
              <w:t>4</w:t>
            </w:r>
          </w:p>
        </w:tc>
        <w:tc>
          <w:tcPr>
            <w:tcW w:w="3435" w:type="dxa"/>
            <w:vAlign w:val="center"/>
          </w:tcPr>
          <w:p w14:paraId="6C7D32E5">
            <w:pPr>
              <w:widowControl/>
              <w:jc w:val="center"/>
              <w:textAlignment w:val="bottom"/>
              <w:rPr>
                <w:sz w:val="22"/>
                <w:szCs w:val="22"/>
                <w:lang w:bidi="ar"/>
              </w:rPr>
            </w:pPr>
            <w:r>
              <w:rPr>
                <w:rFonts w:hint="eastAsia"/>
                <w:sz w:val="22"/>
                <w:szCs w:val="22"/>
                <w:lang w:bidi="ar"/>
              </w:rPr>
              <w:t xml:space="preserve">0.00037 </w:t>
            </w:r>
          </w:p>
        </w:tc>
        <w:tc>
          <w:tcPr>
            <w:tcW w:w="2734" w:type="dxa"/>
            <w:vAlign w:val="center"/>
          </w:tcPr>
          <w:p w14:paraId="328EA9F5">
            <w:pPr>
              <w:widowControl/>
              <w:jc w:val="center"/>
              <w:textAlignment w:val="bottom"/>
              <w:rPr>
                <w:sz w:val="22"/>
                <w:szCs w:val="22"/>
                <w:lang w:bidi="ar"/>
              </w:rPr>
            </w:pPr>
            <w:r>
              <w:rPr>
                <w:rFonts w:hint="eastAsia"/>
                <w:sz w:val="22"/>
                <w:szCs w:val="22"/>
                <w:lang w:bidi="ar"/>
              </w:rPr>
              <w:t>1.01</w:t>
            </w:r>
          </w:p>
        </w:tc>
      </w:tr>
      <w:tr w14:paraId="4343F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3ADC5D0D">
            <w:pPr>
              <w:pStyle w:val="15"/>
            </w:pPr>
          </w:p>
        </w:tc>
        <w:tc>
          <w:tcPr>
            <w:tcW w:w="2471" w:type="dxa"/>
            <w:vAlign w:val="center"/>
          </w:tcPr>
          <w:p w14:paraId="67C51522">
            <w:pPr>
              <w:pStyle w:val="15"/>
            </w:pPr>
            <w:r>
              <w:t>5</w:t>
            </w:r>
          </w:p>
        </w:tc>
        <w:tc>
          <w:tcPr>
            <w:tcW w:w="3435" w:type="dxa"/>
            <w:vAlign w:val="center"/>
          </w:tcPr>
          <w:p w14:paraId="702A60D3">
            <w:pPr>
              <w:widowControl/>
              <w:jc w:val="center"/>
              <w:textAlignment w:val="bottom"/>
              <w:rPr>
                <w:sz w:val="22"/>
                <w:szCs w:val="22"/>
                <w:lang w:bidi="ar"/>
              </w:rPr>
            </w:pPr>
            <w:r>
              <w:rPr>
                <w:rFonts w:hint="eastAsia"/>
                <w:sz w:val="22"/>
                <w:szCs w:val="22"/>
                <w:lang w:bidi="ar"/>
              </w:rPr>
              <w:t xml:space="preserve">0.00040 </w:t>
            </w:r>
          </w:p>
        </w:tc>
        <w:tc>
          <w:tcPr>
            <w:tcW w:w="2734" w:type="dxa"/>
            <w:vAlign w:val="center"/>
          </w:tcPr>
          <w:p w14:paraId="1629D83B">
            <w:pPr>
              <w:widowControl/>
              <w:jc w:val="center"/>
              <w:textAlignment w:val="bottom"/>
              <w:rPr>
                <w:sz w:val="22"/>
                <w:szCs w:val="22"/>
                <w:lang w:bidi="ar"/>
              </w:rPr>
            </w:pPr>
            <w:r>
              <w:rPr>
                <w:rFonts w:hint="eastAsia"/>
                <w:sz w:val="22"/>
                <w:szCs w:val="22"/>
                <w:lang w:bidi="ar"/>
              </w:rPr>
              <w:t xml:space="preserve">1.00 </w:t>
            </w:r>
          </w:p>
        </w:tc>
      </w:tr>
      <w:tr w14:paraId="5D2E1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25985E6E">
            <w:pPr>
              <w:pStyle w:val="15"/>
            </w:pPr>
          </w:p>
        </w:tc>
        <w:tc>
          <w:tcPr>
            <w:tcW w:w="2471" w:type="dxa"/>
            <w:vAlign w:val="center"/>
          </w:tcPr>
          <w:p w14:paraId="481E3B1F">
            <w:pPr>
              <w:pStyle w:val="15"/>
            </w:pPr>
            <w:r>
              <w:t>6</w:t>
            </w:r>
          </w:p>
        </w:tc>
        <w:tc>
          <w:tcPr>
            <w:tcW w:w="3435" w:type="dxa"/>
            <w:vAlign w:val="center"/>
          </w:tcPr>
          <w:p w14:paraId="75D7AC57">
            <w:pPr>
              <w:widowControl/>
              <w:jc w:val="center"/>
              <w:textAlignment w:val="bottom"/>
              <w:rPr>
                <w:sz w:val="22"/>
                <w:szCs w:val="22"/>
                <w:lang w:bidi="ar"/>
              </w:rPr>
            </w:pPr>
            <w:r>
              <w:rPr>
                <w:rFonts w:hint="eastAsia"/>
                <w:sz w:val="22"/>
                <w:szCs w:val="22"/>
                <w:lang w:bidi="ar"/>
              </w:rPr>
              <w:t xml:space="preserve">0.00040 </w:t>
            </w:r>
          </w:p>
        </w:tc>
        <w:tc>
          <w:tcPr>
            <w:tcW w:w="2734" w:type="dxa"/>
            <w:vAlign w:val="center"/>
          </w:tcPr>
          <w:p w14:paraId="2CDE7692">
            <w:pPr>
              <w:widowControl/>
              <w:jc w:val="center"/>
              <w:textAlignment w:val="bottom"/>
              <w:rPr>
                <w:sz w:val="22"/>
                <w:szCs w:val="22"/>
                <w:lang w:bidi="ar"/>
              </w:rPr>
            </w:pPr>
            <w:r>
              <w:rPr>
                <w:rFonts w:hint="eastAsia"/>
                <w:sz w:val="22"/>
                <w:szCs w:val="22"/>
                <w:lang w:bidi="ar"/>
              </w:rPr>
              <w:t xml:space="preserve">1.00 </w:t>
            </w:r>
          </w:p>
        </w:tc>
      </w:tr>
      <w:tr w14:paraId="2F54D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24812958">
            <w:pPr>
              <w:pStyle w:val="15"/>
            </w:pPr>
          </w:p>
        </w:tc>
        <w:tc>
          <w:tcPr>
            <w:tcW w:w="2471" w:type="dxa"/>
            <w:vAlign w:val="center"/>
          </w:tcPr>
          <w:p w14:paraId="3A91F6D5">
            <w:pPr>
              <w:pStyle w:val="15"/>
            </w:pPr>
            <w:r>
              <w:t>7</w:t>
            </w:r>
          </w:p>
        </w:tc>
        <w:tc>
          <w:tcPr>
            <w:tcW w:w="3435" w:type="dxa"/>
            <w:vAlign w:val="center"/>
          </w:tcPr>
          <w:p w14:paraId="510948ED">
            <w:pPr>
              <w:widowControl/>
              <w:jc w:val="center"/>
              <w:textAlignment w:val="bottom"/>
              <w:rPr>
                <w:sz w:val="22"/>
                <w:szCs w:val="22"/>
                <w:lang w:bidi="ar"/>
              </w:rPr>
            </w:pPr>
            <w:r>
              <w:rPr>
                <w:rFonts w:hint="eastAsia"/>
                <w:sz w:val="22"/>
                <w:szCs w:val="22"/>
                <w:lang w:bidi="ar"/>
              </w:rPr>
              <w:t xml:space="preserve">0.00044 </w:t>
            </w:r>
          </w:p>
        </w:tc>
        <w:tc>
          <w:tcPr>
            <w:tcW w:w="2734" w:type="dxa"/>
            <w:vAlign w:val="center"/>
          </w:tcPr>
          <w:p w14:paraId="3F697F7A">
            <w:pPr>
              <w:widowControl/>
              <w:jc w:val="center"/>
              <w:textAlignment w:val="bottom"/>
              <w:rPr>
                <w:sz w:val="22"/>
                <w:szCs w:val="22"/>
                <w:lang w:bidi="ar"/>
              </w:rPr>
            </w:pPr>
            <w:r>
              <w:rPr>
                <w:rFonts w:hint="eastAsia"/>
                <w:sz w:val="22"/>
                <w:szCs w:val="22"/>
                <w:lang w:bidi="ar"/>
              </w:rPr>
              <w:t>0.98</w:t>
            </w:r>
          </w:p>
        </w:tc>
      </w:tr>
      <w:tr w14:paraId="4F148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3AD31E74">
            <w:pPr>
              <w:pStyle w:val="15"/>
            </w:pPr>
          </w:p>
        </w:tc>
        <w:tc>
          <w:tcPr>
            <w:tcW w:w="2471" w:type="dxa"/>
            <w:vAlign w:val="center"/>
          </w:tcPr>
          <w:p w14:paraId="5D0EA1A3">
            <w:pPr>
              <w:pStyle w:val="15"/>
            </w:pPr>
            <w:r>
              <w:t>8</w:t>
            </w:r>
          </w:p>
        </w:tc>
        <w:tc>
          <w:tcPr>
            <w:tcW w:w="3435" w:type="dxa"/>
            <w:vAlign w:val="center"/>
          </w:tcPr>
          <w:p w14:paraId="4A4C436B">
            <w:pPr>
              <w:widowControl/>
              <w:jc w:val="center"/>
              <w:textAlignment w:val="bottom"/>
              <w:rPr>
                <w:sz w:val="22"/>
                <w:szCs w:val="22"/>
                <w:lang w:bidi="ar"/>
              </w:rPr>
            </w:pPr>
            <w:r>
              <w:rPr>
                <w:rFonts w:hint="eastAsia"/>
                <w:sz w:val="22"/>
                <w:szCs w:val="22"/>
                <w:lang w:bidi="ar"/>
              </w:rPr>
              <w:t xml:space="preserve">0.00040 </w:t>
            </w:r>
          </w:p>
        </w:tc>
        <w:tc>
          <w:tcPr>
            <w:tcW w:w="2734" w:type="dxa"/>
            <w:vAlign w:val="center"/>
          </w:tcPr>
          <w:p w14:paraId="394DF52E">
            <w:pPr>
              <w:widowControl/>
              <w:jc w:val="center"/>
              <w:textAlignment w:val="bottom"/>
              <w:rPr>
                <w:sz w:val="22"/>
                <w:szCs w:val="22"/>
                <w:lang w:bidi="ar"/>
              </w:rPr>
            </w:pPr>
            <w:r>
              <w:rPr>
                <w:rFonts w:hint="eastAsia"/>
                <w:sz w:val="22"/>
                <w:szCs w:val="22"/>
                <w:lang w:bidi="ar"/>
              </w:rPr>
              <w:t>0.99</w:t>
            </w:r>
          </w:p>
        </w:tc>
      </w:tr>
      <w:tr w14:paraId="02534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386F54BA">
            <w:pPr>
              <w:pStyle w:val="15"/>
            </w:pPr>
          </w:p>
        </w:tc>
        <w:tc>
          <w:tcPr>
            <w:tcW w:w="2471" w:type="dxa"/>
            <w:vAlign w:val="center"/>
          </w:tcPr>
          <w:p w14:paraId="07DCF98D">
            <w:pPr>
              <w:pStyle w:val="15"/>
            </w:pPr>
            <w:r>
              <w:t>9</w:t>
            </w:r>
          </w:p>
        </w:tc>
        <w:tc>
          <w:tcPr>
            <w:tcW w:w="3435" w:type="dxa"/>
            <w:vAlign w:val="center"/>
          </w:tcPr>
          <w:p w14:paraId="3FF9179D">
            <w:pPr>
              <w:widowControl/>
              <w:jc w:val="center"/>
              <w:textAlignment w:val="bottom"/>
              <w:rPr>
                <w:sz w:val="22"/>
                <w:szCs w:val="22"/>
                <w:lang w:bidi="ar"/>
              </w:rPr>
            </w:pPr>
            <w:r>
              <w:rPr>
                <w:rFonts w:hint="eastAsia"/>
                <w:sz w:val="22"/>
                <w:szCs w:val="22"/>
                <w:lang w:bidi="ar"/>
              </w:rPr>
              <w:t xml:space="preserve">0.00040 </w:t>
            </w:r>
          </w:p>
        </w:tc>
        <w:tc>
          <w:tcPr>
            <w:tcW w:w="2734" w:type="dxa"/>
            <w:vAlign w:val="center"/>
          </w:tcPr>
          <w:p w14:paraId="15C2E80D">
            <w:pPr>
              <w:widowControl/>
              <w:jc w:val="center"/>
              <w:textAlignment w:val="bottom"/>
              <w:rPr>
                <w:sz w:val="22"/>
                <w:szCs w:val="22"/>
                <w:lang w:bidi="ar"/>
              </w:rPr>
            </w:pPr>
            <w:r>
              <w:rPr>
                <w:rFonts w:hint="eastAsia"/>
                <w:sz w:val="22"/>
                <w:szCs w:val="22"/>
                <w:lang w:bidi="ar"/>
              </w:rPr>
              <w:t>1.01</w:t>
            </w:r>
          </w:p>
        </w:tc>
      </w:tr>
      <w:tr w14:paraId="275D4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490B784B">
            <w:pPr>
              <w:pStyle w:val="15"/>
            </w:pPr>
          </w:p>
        </w:tc>
        <w:tc>
          <w:tcPr>
            <w:tcW w:w="2471" w:type="dxa"/>
            <w:vAlign w:val="center"/>
          </w:tcPr>
          <w:p w14:paraId="2CB606FC">
            <w:pPr>
              <w:pStyle w:val="15"/>
            </w:pPr>
            <w:r>
              <w:t>10</w:t>
            </w:r>
          </w:p>
        </w:tc>
        <w:tc>
          <w:tcPr>
            <w:tcW w:w="3435" w:type="dxa"/>
            <w:vAlign w:val="center"/>
          </w:tcPr>
          <w:p w14:paraId="1A1F00D1">
            <w:pPr>
              <w:widowControl/>
              <w:jc w:val="center"/>
              <w:textAlignment w:val="bottom"/>
              <w:rPr>
                <w:sz w:val="22"/>
                <w:szCs w:val="22"/>
                <w:lang w:bidi="ar"/>
              </w:rPr>
            </w:pPr>
            <w:r>
              <w:rPr>
                <w:rFonts w:hint="eastAsia"/>
                <w:sz w:val="22"/>
                <w:szCs w:val="22"/>
                <w:lang w:bidi="ar"/>
              </w:rPr>
              <w:t xml:space="preserve">0.00044 </w:t>
            </w:r>
          </w:p>
        </w:tc>
        <w:tc>
          <w:tcPr>
            <w:tcW w:w="2734" w:type="dxa"/>
            <w:vAlign w:val="center"/>
          </w:tcPr>
          <w:p w14:paraId="77B27AD5">
            <w:pPr>
              <w:widowControl/>
              <w:jc w:val="center"/>
              <w:textAlignment w:val="bottom"/>
              <w:rPr>
                <w:sz w:val="22"/>
                <w:szCs w:val="22"/>
                <w:lang w:bidi="ar"/>
              </w:rPr>
            </w:pPr>
            <w:r>
              <w:rPr>
                <w:rFonts w:hint="eastAsia"/>
                <w:sz w:val="22"/>
                <w:szCs w:val="22"/>
                <w:lang w:bidi="ar"/>
              </w:rPr>
              <w:t>1.01</w:t>
            </w:r>
          </w:p>
        </w:tc>
      </w:tr>
      <w:tr w14:paraId="64FD1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6507C175">
            <w:pPr>
              <w:pStyle w:val="15"/>
            </w:pPr>
          </w:p>
        </w:tc>
        <w:tc>
          <w:tcPr>
            <w:tcW w:w="2471" w:type="dxa"/>
            <w:vAlign w:val="center"/>
          </w:tcPr>
          <w:p w14:paraId="2B2DC4A1">
            <w:pPr>
              <w:pStyle w:val="15"/>
            </w:pPr>
            <w:r>
              <w:t>11</w:t>
            </w:r>
          </w:p>
        </w:tc>
        <w:tc>
          <w:tcPr>
            <w:tcW w:w="3435" w:type="dxa"/>
            <w:vAlign w:val="center"/>
          </w:tcPr>
          <w:p w14:paraId="1CBE9D51">
            <w:pPr>
              <w:widowControl/>
              <w:jc w:val="center"/>
              <w:textAlignment w:val="bottom"/>
              <w:rPr>
                <w:sz w:val="22"/>
                <w:szCs w:val="22"/>
                <w:lang w:bidi="ar"/>
              </w:rPr>
            </w:pPr>
            <w:r>
              <w:rPr>
                <w:rFonts w:hint="eastAsia"/>
                <w:sz w:val="22"/>
                <w:szCs w:val="22"/>
                <w:lang w:bidi="ar"/>
              </w:rPr>
              <w:t xml:space="preserve">0.00040 </w:t>
            </w:r>
          </w:p>
        </w:tc>
        <w:tc>
          <w:tcPr>
            <w:tcW w:w="2734" w:type="dxa"/>
            <w:vAlign w:val="center"/>
          </w:tcPr>
          <w:p w14:paraId="38D38481">
            <w:pPr>
              <w:widowControl/>
              <w:jc w:val="center"/>
              <w:textAlignment w:val="bottom"/>
              <w:rPr>
                <w:sz w:val="22"/>
                <w:szCs w:val="22"/>
                <w:lang w:bidi="ar"/>
              </w:rPr>
            </w:pPr>
            <w:r>
              <w:rPr>
                <w:rFonts w:hint="eastAsia"/>
                <w:sz w:val="22"/>
                <w:szCs w:val="22"/>
                <w:lang w:bidi="ar"/>
              </w:rPr>
              <w:t>1.01</w:t>
            </w:r>
          </w:p>
        </w:tc>
      </w:tr>
      <w:tr w14:paraId="64C7F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208" w:type="dxa"/>
            <w:vMerge w:val="continue"/>
            <w:vAlign w:val="center"/>
          </w:tcPr>
          <w:p w14:paraId="50A4B33A">
            <w:pPr>
              <w:pStyle w:val="15"/>
            </w:pPr>
          </w:p>
        </w:tc>
        <w:tc>
          <w:tcPr>
            <w:tcW w:w="2471" w:type="dxa"/>
            <w:vAlign w:val="center"/>
          </w:tcPr>
          <w:p w14:paraId="0199AFDE">
            <w:pPr>
              <w:pStyle w:val="15"/>
            </w:pPr>
            <w:r>
              <w:t>测定次数n</w:t>
            </w:r>
          </w:p>
        </w:tc>
        <w:tc>
          <w:tcPr>
            <w:tcW w:w="3435" w:type="dxa"/>
            <w:vAlign w:val="center"/>
          </w:tcPr>
          <w:p w14:paraId="0FEF533F">
            <w:pPr>
              <w:widowControl/>
              <w:jc w:val="center"/>
              <w:textAlignment w:val="bottom"/>
              <w:rPr>
                <w:sz w:val="22"/>
                <w:szCs w:val="22"/>
                <w:lang w:bidi="ar"/>
              </w:rPr>
            </w:pPr>
            <w:r>
              <w:rPr>
                <w:rFonts w:hint="eastAsia"/>
                <w:sz w:val="22"/>
                <w:szCs w:val="22"/>
                <w:lang w:bidi="ar"/>
              </w:rPr>
              <w:t>11</w:t>
            </w:r>
          </w:p>
        </w:tc>
        <w:tc>
          <w:tcPr>
            <w:tcW w:w="2734" w:type="dxa"/>
            <w:vAlign w:val="center"/>
          </w:tcPr>
          <w:p w14:paraId="24BA0176">
            <w:pPr>
              <w:widowControl/>
              <w:jc w:val="center"/>
              <w:textAlignment w:val="bottom"/>
              <w:rPr>
                <w:sz w:val="22"/>
                <w:szCs w:val="22"/>
                <w:lang w:bidi="ar"/>
              </w:rPr>
            </w:pPr>
            <w:r>
              <w:rPr>
                <w:rFonts w:hint="eastAsia"/>
                <w:sz w:val="22"/>
                <w:szCs w:val="22"/>
                <w:lang w:bidi="ar"/>
              </w:rPr>
              <w:t xml:space="preserve">11 </w:t>
            </w:r>
          </w:p>
        </w:tc>
      </w:tr>
      <w:tr w14:paraId="2E1CB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208" w:type="dxa"/>
            <w:vMerge w:val="continue"/>
            <w:vAlign w:val="center"/>
          </w:tcPr>
          <w:p w14:paraId="3D2DE545">
            <w:pPr>
              <w:pStyle w:val="15"/>
            </w:pPr>
          </w:p>
        </w:tc>
        <w:tc>
          <w:tcPr>
            <w:tcW w:w="2471" w:type="dxa"/>
            <w:vAlign w:val="center"/>
          </w:tcPr>
          <w:p w14:paraId="3433F5D6">
            <w:pPr>
              <w:pStyle w:val="15"/>
            </w:pPr>
            <w:r>
              <w:t>平均值</w:t>
            </w:r>
          </w:p>
        </w:tc>
        <w:tc>
          <w:tcPr>
            <w:tcW w:w="3435" w:type="dxa"/>
            <w:vAlign w:val="center"/>
          </w:tcPr>
          <w:p w14:paraId="2BC60F48">
            <w:pPr>
              <w:widowControl/>
              <w:jc w:val="center"/>
              <w:textAlignment w:val="bottom"/>
              <w:rPr>
                <w:sz w:val="22"/>
                <w:szCs w:val="22"/>
                <w:lang w:bidi="ar"/>
              </w:rPr>
            </w:pPr>
            <w:r>
              <w:rPr>
                <w:rFonts w:hint="eastAsia"/>
                <w:sz w:val="22"/>
                <w:szCs w:val="22"/>
                <w:lang w:bidi="ar"/>
              </w:rPr>
              <w:t>0.000399</w:t>
            </w:r>
          </w:p>
        </w:tc>
        <w:tc>
          <w:tcPr>
            <w:tcW w:w="2734" w:type="dxa"/>
            <w:vAlign w:val="center"/>
          </w:tcPr>
          <w:p w14:paraId="51E9083E">
            <w:pPr>
              <w:widowControl/>
              <w:jc w:val="center"/>
              <w:textAlignment w:val="bottom"/>
              <w:rPr>
                <w:sz w:val="22"/>
                <w:szCs w:val="22"/>
                <w:lang w:bidi="ar"/>
              </w:rPr>
            </w:pPr>
            <w:r>
              <w:rPr>
                <w:rFonts w:hint="eastAsia"/>
                <w:sz w:val="22"/>
                <w:szCs w:val="22"/>
                <w:lang w:bidi="ar"/>
              </w:rPr>
              <w:t xml:space="preserve">1.00 </w:t>
            </w:r>
          </w:p>
        </w:tc>
      </w:tr>
      <w:tr w14:paraId="2C757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42855ACE">
            <w:pPr>
              <w:pStyle w:val="15"/>
            </w:pPr>
          </w:p>
        </w:tc>
        <w:tc>
          <w:tcPr>
            <w:tcW w:w="2471" w:type="dxa"/>
            <w:vAlign w:val="center"/>
          </w:tcPr>
          <w:p w14:paraId="6C3B2C7C">
            <w:pPr>
              <w:pStyle w:val="15"/>
            </w:pPr>
            <w:r>
              <w:t>SD</w:t>
            </w:r>
          </w:p>
        </w:tc>
        <w:tc>
          <w:tcPr>
            <w:tcW w:w="3435" w:type="dxa"/>
            <w:vAlign w:val="center"/>
          </w:tcPr>
          <w:p w14:paraId="392A5463">
            <w:pPr>
              <w:widowControl/>
              <w:jc w:val="center"/>
              <w:textAlignment w:val="bottom"/>
              <w:rPr>
                <w:sz w:val="22"/>
                <w:szCs w:val="22"/>
                <w:lang w:bidi="ar"/>
              </w:rPr>
            </w:pPr>
            <w:r>
              <w:rPr>
                <w:rFonts w:hint="eastAsia"/>
                <w:sz w:val="22"/>
                <w:szCs w:val="22"/>
                <w:lang w:bidi="ar"/>
              </w:rPr>
              <w:t>2.42712E-05</w:t>
            </w:r>
          </w:p>
        </w:tc>
        <w:tc>
          <w:tcPr>
            <w:tcW w:w="2734" w:type="dxa"/>
            <w:vAlign w:val="center"/>
          </w:tcPr>
          <w:p w14:paraId="719657FB">
            <w:pPr>
              <w:widowControl/>
              <w:jc w:val="center"/>
              <w:textAlignment w:val="bottom"/>
              <w:rPr>
                <w:sz w:val="22"/>
                <w:szCs w:val="22"/>
                <w:lang w:bidi="ar"/>
              </w:rPr>
            </w:pPr>
            <w:r>
              <w:rPr>
                <w:rFonts w:hint="eastAsia"/>
                <w:sz w:val="22"/>
                <w:szCs w:val="22"/>
                <w:lang w:bidi="ar"/>
              </w:rPr>
              <w:t>0.012</w:t>
            </w:r>
          </w:p>
        </w:tc>
      </w:tr>
      <w:tr w14:paraId="4C154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6EF0AFF5">
            <w:pPr>
              <w:pStyle w:val="15"/>
            </w:pPr>
          </w:p>
        </w:tc>
        <w:tc>
          <w:tcPr>
            <w:tcW w:w="2471" w:type="dxa"/>
            <w:vAlign w:val="center"/>
          </w:tcPr>
          <w:p w14:paraId="48F69A38">
            <w:pPr>
              <w:pStyle w:val="15"/>
            </w:pPr>
            <w:r>
              <w:t>RSD/%</w:t>
            </w:r>
          </w:p>
        </w:tc>
        <w:tc>
          <w:tcPr>
            <w:tcW w:w="3435" w:type="dxa"/>
            <w:vAlign w:val="center"/>
          </w:tcPr>
          <w:p w14:paraId="3A528188">
            <w:pPr>
              <w:widowControl/>
              <w:jc w:val="center"/>
              <w:textAlignment w:val="bottom"/>
              <w:rPr>
                <w:sz w:val="22"/>
                <w:szCs w:val="22"/>
                <w:lang w:bidi="ar"/>
              </w:rPr>
            </w:pPr>
            <w:r>
              <w:rPr>
                <w:rFonts w:hint="eastAsia"/>
                <w:sz w:val="22"/>
                <w:szCs w:val="22"/>
                <w:lang w:bidi="ar"/>
              </w:rPr>
              <w:t>6.07</w:t>
            </w:r>
          </w:p>
        </w:tc>
        <w:tc>
          <w:tcPr>
            <w:tcW w:w="2734" w:type="dxa"/>
            <w:vAlign w:val="center"/>
          </w:tcPr>
          <w:p w14:paraId="385CFFBD">
            <w:pPr>
              <w:widowControl/>
              <w:jc w:val="center"/>
              <w:textAlignment w:val="bottom"/>
              <w:rPr>
                <w:sz w:val="22"/>
                <w:szCs w:val="22"/>
                <w:lang w:bidi="ar"/>
              </w:rPr>
            </w:pPr>
            <w:r>
              <w:rPr>
                <w:rFonts w:hint="eastAsia"/>
                <w:sz w:val="22"/>
                <w:szCs w:val="22"/>
                <w:lang w:bidi="ar"/>
              </w:rPr>
              <w:t>1.19</w:t>
            </w:r>
          </w:p>
        </w:tc>
      </w:tr>
      <w:tr w14:paraId="52BF2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2C059B7E">
            <w:pPr>
              <w:pStyle w:val="15"/>
            </w:pPr>
          </w:p>
        </w:tc>
        <w:tc>
          <w:tcPr>
            <w:tcW w:w="2471" w:type="dxa"/>
            <w:vAlign w:val="center"/>
          </w:tcPr>
          <w:p w14:paraId="7055F3BD">
            <w:pPr>
              <w:pStyle w:val="15"/>
            </w:pPr>
            <w:r>
              <w:t>Max</w:t>
            </w:r>
          </w:p>
        </w:tc>
        <w:tc>
          <w:tcPr>
            <w:tcW w:w="3435" w:type="dxa"/>
            <w:vAlign w:val="center"/>
          </w:tcPr>
          <w:p w14:paraId="6C9F212C">
            <w:pPr>
              <w:jc w:val="center"/>
            </w:pPr>
            <w:r>
              <w:rPr>
                <w:rFonts w:hint="eastAsia"/>
              </w:rPr>
              <w:t>0.00044</w:t>
            </w:r>
          </w:p>
        </w:tc>
        <w:tc>
          <w:tcPr>
            <w:tcW w:w="2734" w:type="dxa"/>
            <w:vAlign w:val="center"/>
          </w:tcPr>
          <w:p w14:paraId="4FBB5F50">
            <w:pPr>
              <w:jc w:val="center"/>
            </w:pPr>
            <w:r>
              <w:rPr>
                <w:rFonts w:hint="eastAsia"/>
              </w:rPr>
              <w:t>1.01</w:t>
            </w:r>
          </w:p>
        </w:tc>
      </w:tr>
      <w:tr w14:paraId="17BA1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259F146E">
            <w:pPr>
              <w:pStyle w:val="15"/>
            </w:pPr>
          </w:p>
        </w:tc>
        <w:tc>
          <w:tcPr>
            <w:tcW w:w="2471" w:type="dxa"/>
            <w:vAlign w:val="center"/>
          </w:tcPr>
          <w:p w14:paraId="5A8104FB">
            <w:pPr>
              <w:pStyle w:val="15"/>
            </w:pPr>
            <w:r>
              <w:t>Min</w:t>
            </w:r>
          </w:p>
        </w:tc>
        <w:tc>
          <w:tcPr>
            <w:tcW w:w="3435" w:type="dxa"/>
            <w:vAlign w:val="center"/>
          </w:tcPr>
          <w:p w14:paraId="60EF259C">
            <w:pPr>
              <w:jc w:val="center"/>
            </w:pPr>
            <w:r>
              <w:rPr>
                <w:rFonts w:hint="eastAsia"/>
              </w:rPr>
              <w:t>0.00037</w:t>
            </w:r>
          </w:p>
        </w:tc>
        <w:tc>
          <w:tcPr>
            <w:tcW w:w="2734" w:type="dxa"/>
            <w:vAlign w:val="center"/>
          </w:tcPr>
          <w:p w14:paraId="7A8C1497">
            <w:pPr>
              <w:jc w:val="center"/>
            </w:pPr>
            <w:r>
              <w:rPr>
                <w:rFonts w:hint="eastAsia"/>
              </w:rPr>
              <w:t>0.98</w:t>
            </w:r>
          </w:p>
        </w:tc>
      </w:tr>
      <w:tr w14:paraId="4CB1A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7AA15585">
            <w:pPr>
              <w:pStyle w:val="15"/>
            </w:pPr>
          </w:p>
        </w:tc>
        <w:tc>
          <w:tcPr>
            <w:tcW w:w="2471" w:type="dxa"/>
            <w:vAlign w:val="center"/>
          </w:tcPr>
          <w:p w14:paraId="1207687A">
            <w:pPr>
              <w:pStyle w:val="15"/>
            </w:pPr>
            <w:r>
              <w:t>Gmax</w:t>
            </w:r>
          </w:p>
        </w:tc>
        <w:tc>
          <w:tcPr>
            <w:tcW w:w="3435" w:type="dxa"/>
            <w:vAlign w:val="center"/>
          </w:tcPr>
          <w:p w14:paraId="03A98B0E">
            <w:pPr>
              <w:widowControl/>
              <w:jc w:val="center"/>
              <w:textAlignment w:val="bottom"/>
              <w:rPr>
                <w:sz w:val="22"/>
                <w:szCs w:val="22"/>
                <w:lang w:bidi="ar"/>
              </w:rPr>
            </w:pPr>
            <w:r>
              <w:rPr>
                <w:rFonts w:hint="eastAsia"/>
                <w:sz w:val="22"/>
                <w:szCs w:val="22"/>
                <w:lang w:bidi="ar"/>
              </w:rPr>
              <w:t>1.689</w:t>
            </w:r>
          </w:p>
        </w:tc>
        <w:tc>
          <w:tcPr>
            <w:tcW w:w="2734" w:type="dxa"/>
            <w:vAlign w:val="center"/>
          </w:tcPr>
          <w:p w14:paraId="7397688E">
            <w:pPr>
              <w:widowControl/>
              <w:jc w:val="center"/>
              <w:textAlignment w:val="bottom"/>
              <w:rPr>
                <w:sz w:val="22"/>
                <w:szCs w:val="22"/>
                <w:lang w:bidi="ar"/>
              </w:rPr>
            </w:pPr>
            <w:r>
              <w:rPr>
                <w:rFonts w:hint="eastAsia"/>
                <w:sz w:val="22"/>
                <w:szCs w:val="22"/>
                <w:lang w:bidi="ar"/>
              </w:rPr>
              <w:t>1.061</w:t>
            </w:r>
          </w:p>
        </w:tc>
      </w:tr>
      <w:tr w14:paraId="2593E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319D89D6">
            <w:pPr>
              <w:pStyle w:val="15"/>
            </w:pPr>
          </w:p>
        </w:tc>
        <w:tc>
          <w:tcPr>
            <w:tcW w:w="2471" w:type="dxa"/>
            <w:vAlign w:val="center"/>
          </w:tcPr>
          <w:p w14:paraId="1BC7CACB">
            <w:pPr>
              <w:pStyle w:val="15"/>
            </w:pPr>
            <w:r>
              <w:t>Gmin</w:t>
            </w:r>
          </w:p>
        </w:tc>
        <w:tc>
          <w:tcPr>
            <w:tcW w:w="3435" w:type="dxa"/>
            <w:vAlign w:val="center"/>
          </w:tcPr>
          <w:p w14:paraId="5F7E0C62">
            <w:pPr>
              <w:widowControl/>
              <w:jc w:val="center"/>
              <w:textAlignment w:val="bottom"/>
              <w:rPr>
                <w:sz w:val="22"/>
                <w:szCs w:val="22"/>
                <w:lang w:bidi="ar"/>
              </w:rPr>
            </w:pPr>
            <w:r>
              <w:rPr>
                <w:rFonts w:hint="eastAsia"/>
                <w:sz w:val="22"/>
                <w:szCs w:val="22"/>
                <w:lang w:bidi="ar"/>
              </w:rPr>
              <w:t>1.195</w:t>
            </w:r>
          </w:p>
        </w:tc>
        <w:tc>
          <w:tcPr>
            <w:tcW w:w="2734" w:type="dxa"/>
            <w:vAlign w:val="center"/>
          </w:tcPr>
          <w:p w14:paraId="4DC22741">
            <w:pPr>
              <w:widowControl/>
              <w:jc w:val="center"/>
              <w:textAlignment w:val="bottom"/>
              <w:rPr>
                <w:sz w:val="22"/>
                <w:szCs w:val="22"/>
                <w:lang w:bidi="ar"/>
              </w:rPr>
            </w:pPr>
            <w:r>
              <w:rPr>
                <w:rFonts w:hint="eastAsia"/>
                <w:sz w:val="22"/>
                <w:szCs w:val="22"/>
                <w:lang w:bidi="ar"/>
              </w:rPr>
              <w:t>1.439</w:t>
            </w:r>
          </w:p>
        </w:tc>
      </w:tr>
      <w:tr w14:paraId="4C7F9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1208" w:type="dxa"/>
            <w:vMerge w:val="continue"/>
            <w:vAlign w:val="center"/>
          </w:tcPr>
          <w:p w14:paraId="09906CD7">
            <w:pPr>
              <w:pStyle w:val="15"/>
            </w:pPr>
          </w:p>
        </w:tc>
        <w:tc>
          <w:tcPr>
            <w:tcW w:w="2471" w:type="dxa"/>
            <w:vAlign w:val="center"/>
          </w:tcPr>
          <w:p w14:paraId="6592556D">
            <w:pPr>
              <w:pStyle w:val="15"/>
            </w:pPr>
            <w:r>
              <w:t>G</w:t>
            </w:r>
            <w:r>
              <w:rPr>
                <w:vertAlign w:val="subscript"/>
              </w:rPr>
              <w:t>95</w:t>
            </w:r>
            <w:r>
              <w:t>(n)</w:t>
            </w:r>
          </w:p>
        </w:tc>
        <w:tc>
          <w:tcPr>
            <w:tcW w:w="3435" w:type="dxa"/>
            <w:vAlign w:val="center"/>
          </w:tcPr>
          <w:p w14:paraId="137D29A1">
            <w:pPr>
              <w:jc w:val="center"/>
              <w:rPr>
                <w:sz w:val="22"/>
                <w:szCs w:val="22"/>
                <w:lang w:bidi="ar"/>
              </w:rPr>
            </w:pPr>
            <w:r>
              <w:rPr>
                <w:rFonts w:hint="eastAsia"/>
              </w:rPr>
              <w:t>2.355</w:t>
            </w:r>
          </w:p>
        </w:tc>
        <w:tc>
          <w:tcPr>
            <w:tcW w:w="2734" w:type="dxa"/>
            <w:vAlign w:val="center"/>
          </w:tcPr>
          <w:p w14:paraId="0A964C22">
            <w:pPr>
              <w:jc w:val="center"/>
              <w:rPr>
                <w:sz w:val="22"/>
                <w:szCs w:val="22"/>
                <w:lang w:bidi="ar"/>
              </w:rPr>
            </w:pPr>
            <w:r>
              <w:rPr>
                <w:rFonts w:hint="eastAsia"/>
              </w:rPr>
              <w:t>2.355</w:t>
            </w:r>
          </w:p>
        </w:tc>
      </w:tr>
      <w:tr w14:paraId="08500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4F37150B">
            <w:pPr>
              <w:pStyle w:val="15"/>
            </w:pPr>
          </w:p>
        </w:tc>
        <w:tc>
          <w:tcPr>
            <w:tcW w:w="2471" w:type="dxa"/>
            <w:vAlign w:val="center"/>
          </w:tcPr>
          <w:p w14:paraId="4433093E">
            <w:pPr>
              <w:pStyle w:val="15"/>
            </w:pPr>
            <w:r>
              <w:t>G</w:t>
            </w:r>
            <w:r>
              <w:rPr>
                <w:vertAlign w:val="subscript"/>
              </w:rPr>
              <w:t>99</w:t>
            </w:r>
            <w:r>
              <w:t>(n)</w:t>
            </w:r>
          </w:p>
        </w:tc>
        <w:tc>
          <w:tcPr>
            <w:tcW w:w="3435" w:type="dxa"/>
            <w:vAlign w:val="center"/>
          </w:tcPr>
          <w:p w14:paraId="3EE39BB4">
            <w:pPr>
              <w:jc w:val="center"/>
              <w:rPr>
                <w:sz w:val="18"/>
                <w:szCs w:val="18"/>
              </w:rPr>
            </w:pPr>
            <w:r>
              <w:rPr>
                <w:rFonts w:hint="eastAsia"/>
              </w:rPr>
              <w:t>2.564</w:t>
            </w:r>
          </w:p>
        </w:tc>
        <w:tc>
          <w:tcPr>
            <w:tcW w:w="2734" w:type="dxa"/>
            <w:vAlign w:val="center"/>
          </w:tcPr>
          <w:p w14:paraId="2A253A58">
            <w:pPr>
              <w:jc w:val="center"/>
              <w:rPr>
                <w:sz w:val="18"/>
                <w:szCs w:val="18"/>
              </w:rPr>
            </w:pPr>
            <w:r>
              <w:rPr>
                <w:rFonts w:hint="eastAsia"/>
              </w:rPr>
              <w:t>2.564</w:t>
            </w:r>
          </w:p>
        </w:tc>
      </w:tr>
      <w:tr w14:paraId="3F100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1208" w:type="dxa"/>
            <w:vMerge w:val="continue"/>
            <w:vAlign w:val="center"/>
          </w:tcPr>
          <w:p w14:paraId="4C1D472E">
            <w:pPr>
              <w:pStyle w:val="15"/>
            </w:pPr>
          </w:p>
        </w:tc>
        <w:tc>
          <w:tcPr>
            <w:tcW w:w="2471" w:type="dxa"/>
            <w:vAlign w:val="center"/>
          </w:tcPr>
          <w:p w14:paraId="31BB3291">
            <w:pPr>
              <w:pStyle w:val="15"/>
            </w:pPr>
            <w:r>
              <w:t>检验结果</w:t>
            </w:r>
          </w:p>
        </w:tc>
        <w:tc>
          <w:tcPr>
            <w:tcW w:w="3435" w:type="dxa"/>
            <w:vAlign w:val="center"/>
          </w:tcPr>
          <w:p w14:paraId="1DA14694">
            <w:pPr>
              <w:jc w:val="center"/>
              <w:rPr>
                <w:bCs/>
              </w:rPr>
            </w:pPr>
            <w:r>
              <w:rPr>
                <w:kern w:val="2"/>
              </w:rPr>
              <w:t>无异议</w:t>
            </w:r>
          </w:p>
        </w:tc>
        <w:tc>
          <w:tcPr>
            <w:tcW w:w="2734" w:type="dxa"/>
            <w:vAlign w:val="center"/>
          </w:tcPr>
          <w:p w14:paraId="316959F7">
            <w:pPr>
              <w:jc w:val="center"/>
              <w:rPr>
                <w:bCs/>
              </w:rPr>
            </w:pPr>
            <w:r>
              <w:rPr>
                <w:kern w:val="2"/>
              </w:rPr>
              <w:t>无异议</w:t>
            </w:r>
          </w:p>
        </w:tc>
      </w:tr>
    </w:tbl>
    <w:p w14:paraId="64820879">
      <w:pPr>
        <w:pStyle w:val="6"/>
      </w:pPr>
      <w:r>
        <w:rPr>
          <w:rFonts w:hint="eastAsia"/>
        </w:rPr>
        <w:t xml:space="preserve">  </w:t>
      </w:r>
      <w:r>
        <w:t>表 2-</w:t>
      </w:r>
      <w:r>
        <w:rPr>
          <w:rFonts w:hint="eastAsia"/>
        </w:rPr>
        <w:t>71铅元素</w:t>
      </w:r>
      <w:r>
        <w:t xml:space="preserve"> 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8"/>
        <w:gridCol w:w="2471"/>
        <w:gridCol w:w="3435"/>
        <w:gridCol w:w="2734"/>
      </w:tblGrid>
      <w:tr w14:paraId="500D1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208" w:type="dxa"/>
            <w:vAlign w:val="center"/>
          </w:tcPr>
          <w:p w14:paraId="354CC4C0">
            <w:pPr>
              <w:pStyle w:val="15"/>
            </w:pPr>
            <w:r>
              <w:t>实验室i</w:t>
            </w:r>
          </w:p>
        </w:tc>
        <w:tc>
          <w:tcPr>
            <w:tcW w:w="2471" w:type="dxa"/>
            <w:vAlign w:val="center"/>
          </w:tcPr>
          <w:p w14:paraId="0350C7E0">
            <w:pPr>
              <w:pStyle w:val="15"/>
            </w:pPr>
            <w:r>
              <w:t>测定结果</w:t>
            </w:r>
          </w:p>
        </w:tc>
        <w:tc>
          <w:tcPr>
            <w:tcW w:w="3435" w:type="dxa"/>
            <w:vAlign w:val="center"/>
          </w:tcPr>
          <w:p w14:paraId="37CA65F2">
            <w:pPr>
              <w:pStyle w:val="15"/>
            </w:pPr>
            <w:r>
              <w:t>1</w:t>
            </w:r>
            <w:r>
              <w:rPr>
                <w:rFonts w:hint="eastAsia"/>
              </w:rPr>
              <w:t>7</w:t>
            </w:r>
            <w:r>
              <w:t>#</w:t>
            </w:r>
          </w:p>
        </w:tc>
        <w:tc>
          <w:tcPr>
            <w:tcW w:w="2734" w:type="dxa"/>
            <w:vAlign w:val="center"/>
          </w:tcPr>
          <w:p w14:paraId="250FF03B">
            <w:pPr>
              <w:pStyle w:val="15"/>
            </w:pPr>
            <w:r>
              <w:t>1</w:t>
            </w:r>
            <w:r>
              <w:rPr>
                <w:rFonts w:hint="eastAsia"/>
              </w:rPr>
              <w:t>8</w:t>
            </w:r>
            <w:r>
              <w:t>#</w:t>
            </w:r>
          </w:p>
        </w:tc>
      </w:tr>
      <w:tr w14:paraId="5F31A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restart"/>
            <w:vAlign w:val="center"/>
          </w:tcPr>
          <w:p w14:paraId="5C39203D">
            <w:pPr>
              <w:pStyle w:val="15"/>
            </w:pPr>
            <w:r>
              <w:rPr>
                <w:rFonts w:hint="eastAsia"/>
              </w:rPr>
              <w:t>17</w:t>
            </w:r>
          </w:p>
        </w:tc>
        <w:tc>
          <w:tcPr>
            <w:tcW w:w="2471" w:type="dxa"/>
            <w:vAlign w:val="center"/>
          </w:tcPr>
          <w:p w14:paraId="2DFF128D">
            <w:pPr>
              <w:pStyle w:val="15"/>
            </w:pPr>
            <w:r>
              <w:t>1</w:t>
            </w:r>
          </w:p>
        </w:tc>
        <w:tc>
          <w:tcPr>
            <w:tcW w:w="3435" w:type="dxa"/>
            <w:vAlign w:val="center"/>
          </w:tcPr>
          <w:p w14:paraId="721D36E3">
            <w:pPr>
              <w:widowControl/>
              <w:jc w:val="center"/>
              <w:textAlignment w:val="center"/>
              <w:rPr>
                <w:bCs/>
              </w:rPr>
            </w:pPr>
            <w:r>
              <w:rPr>
                <w:sz w:val="22"/>
                <w:szCs w:val="22"/>
                <w:lang w:bidi="ar"/>
              </w:rPr>
              <w:t>0.00046</w:t>
            </w:r>
          </w:p>
        </w:tc>
        <w:tc>
          <w:tcPr>
            <w:tcW w:w="2734" w:type="dxa"/>
            <w:vAlign w:val="center"/>
          </w:tcPr>
          <w:p w14:paraId="4F9BE6DD">
            <w:pPr>
              <w:widowControl/>
              <w:jc w:val="center"/>
              <w:textAlignment w:val="center"/>
              <w:rPr>
                <w:bCs/>
              </w:rPr>
            </w:pPr>
            <w:r>
              <w:rPr>
                <w:sz w:val="22"/>
                <w:szCs w:val="22"/>
                <w:lang w:bidi="ar"/>
              </w:rPr>
              <w:t>1.02</w:t>
            </w:r>
          </w:p>
        </w:tc>
      </w:tr>
      <w:tr w14:paraId="3587D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34ADFA6C">
            <w:pPr>
              <w:pStyle w:val="15"/>
            </w:pPr>
          </w:p>
        </w:tc>
        <w:tc>
          <w:tcPr>
            <w:tcW w:w="2471" w:type="dxa"/>
            <w:vAlign w:val="center"/>
          </w:tcPr>
          <w:p w14:paraId="05B2437D">
            <w:pPr>
              <w:pStyle w:val="15"/>
            </w:pPr>
            <w:r>
              <w:t>2</w:t>
            </w:r>
          </w:p>
        </w:tc>
        <w:tc>
          <w:tcPr>
            <w:tcW w:w="3435" w:type="dxa"/>
            <w:vAlign w:val="center"/>
          </w:tcPr>
          <w:p w14:paraId="5D001539">
            <w:pPr>
              <w:widowControl/>
              <w:jc w:val="center"/>
              <w:textAlignment w:val="center"/>
              <w:rPr>
                <w:bCs/>
              </w:rPr>
            </w:pPr>
            <w:r>
              <w:rPr>
                <w:sz w:val="22"/>
                <w:szCs w:val="22"/>
                <w:lang w:bidi="ar"/>
              </w:rPr>
              <w:t>0.00045</w:t>
            </w:r>
          </w:p>
        </w:tc>
        <w:tc>
          <w:tcPr>
            <w:tcW w:w="2734" w:type="dxa"/>
            <w:vAlign w:val="center"/>
          </w:tcPr>
          <w:p w14:paraId="6C3ABFF8">
            <w:pPr>
              <w:widowControl/>
              <w:jc w:val="center"/>
              <w:textAlignment w:val="center"/>
              <w:rPr>
                <w:bCs/>
              </w:rPr>
            </w:pPr>
            <w:r>
              <w:rPr>
                <w:sz w:val="22"/>
                <w:szCs w:val="22"/>
                <w:lang w:bidi="ar"/>
              </w:rPr>
              <w:t>1.01</w:t>
            </w:r>
          </w:p>
        </w:tc>
      </w:tr>
      <w:tr w14:paraId="4271E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573B3AE6">
            <w:pPr>
              <w:pStyle w:val="15"/>
            </w:pPr>
          </w:p>
        </w:tc>
        <w:tc>
          <w:tcPr>
            <w:tcW w:w="2471" w:type="dxa"/>
            <w:vAlign w:val="center"/>
          </w:tcPr>
          <w:p w14:paraId="3EB29465">
            <w:pPr>
              <w:pStyle w:val="15"/>
            </w:pPr>
            <w:r>
              <w:t>3</w:t>
            </w:r>
          </w:p>
        </w:tc>
        <w:tc>
          <w:tcPr>
            <w:tcW w:w="3435" w:type="dxa"/>
            <w:vAlign w:val="center"/>
          </w:tcPr>
          <w:p w14:paraId="47E8CB1D">
            <w:pPr>
              <w:widowControl/>
              <w:jc w:val="center"/>
              <w:textAlignment w:val="center"/>
              <w:rPr>
                <w:bCs/>
              </w:rPr>
            </w:pPr>
            <w:r>
              <w:rPr>
                <w:sz w:val="22"/>
                <w:szCs w:val="22"/>
                <w:lang w:bidi="ar"/>
              </w:rPr>
              <w:t>0.00045</w:t>
            </w:r>
          </w:p>
        </w:tc>
        <w:tc>
          <w:tcPr>
            <w:tcW w:w="2734" w:type="dxa"/>
            <w:vAlign w:val="center"/>
          </w:tcPr>
          <w:p w14:paraId="2EDABF3B">
            <w:pPr>
              <w:widowControl/>
              <w:jc w:val="center"/>
              <w:textAlignment w:val="center"/>
              <w:rPr>
                <w:bCs/>
              </w:rPr>
            </w:pPr>
            <w:r>
              <w:rPr>
                <w:sz w:val="22"/>
                <w:szCs w:val="22"/>
                <w:lang w:bidi="ar"/>
              </w:rPr>
              <w:t>1.01</w:t>
            </w:r>
          </w:p>
        </w:tc>
      </w:tr>
      <w:tr w14:paraId="0BCDA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2E834156">
            <w:pPr>
              <w:pStyle w:val="15"/>
            </w:pPr>
          </w:p>
        </w:tc>
        <w:tc>
          <w:tcPr>
            <w:tcW w:w="2471" w:type="dxa"/>
            <w:vAlign w:val="center"/>
          </w:tcPr>
          <w:p w14:paraId="195B86E4">
            <w:pPr>
              <w:pStyle w:val="15"/>
            </w:pPr>
            <w:r>
              <w:t>4</w:t>
            </w:r>
          </w:p>
        </w:tc>
        <w:tc>
          <w:tcPr>
            <w:tcW w:w="3435" w:type="dxa"/>
            <w:vAlign w:val="center"/>
          </w:tcPr>
          <w:p w14:paraId="43D2207F">
            <w:pPr>
              <w:widowControl/>
              <w:jc w:val="center"/>
              <w:textAlignment w:val="center"/>
              <w:rPr>
                <w:bCs/>
              </w:rPr>
            </w:pPr>
            <w:r>
              <w:rPr>
                <w:sz w:val="22"/>
                <w:szCs w:val="22"/>
                <w:lang w:bidi="ar"/>
              </w:rPr>
              <w:t>0.00045</w:t>
            </w:r>
          </w:p>
        </w:tc>
        <w:tc>
          <w:tcPr>
            <w:tcW w:w="2734" w:type="dxa"/>
            <w:vAlign w:val="center"/>
          </w:tcPr>
          <w:p w14:paraId="2FD01FE8">
            <w:pPr>
              <w:widowControl/>
              <w:jc w:val="center"/>
              <w:textAlignment w:val="center"/>
              <w:rPr>
                <w:bCs/>
              </w:rPr>
            </w:pPr>
            <w:r>
              <w:rPr>
                <w:sz w:val="22"/>
                <w:szCs w:val="22"/>
                <w:lang w:bidi="ar"/>
              </w:rPr>
              <w:t>1.02</w:t>
            </w:r>
          </w:p>
        </w:tc>
      </w:tr>
      <w:tr w14:paraId="53A2F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75D1D1D8">
            <w:pPr>
              <w:pStyle w:val="15"/>
            </w:pPr>
          </w:p>
        </w:tc>
        <w:tc>
          <w:tcPr>
            <w:tcW w:w="2471" w:type="dxa"/>
            <w:vAlign w:val="center"/>
          </w:tcPr>
          <w:p w14:paraId="097E33D3">
            <w:pPr>
              <w:pStyle w:val="15"/>
            </w:pPr>
            <w:r>
              <w:t>5</w:t>
            </w:r>
          </w:p>
        </w:tc>
        <w:tc>
          <w:tcPr>
            <w:tcW w:w="3435" w:type="dxa"/>
            <w:vAlign w:val="center"/>
          </w:tcPr>
          <w:p w14:paraId="60E0120B">
            <w:pPr>
              <w:widowControl/>
              <w:jc w:val="center"/>
              <w:textAlignment w:val="center"/>
              <w:rPr>
                <w:bCs/>
              </w:rPr>
            </w:pPr>
            <w:r>
              <w:rPr>
                <w:sz w:val="22"/>
                <w:szCs w:val="22"/>
                <w:lang w:bidi="ar"/>
              </w:rPr>
              <w:t>0.00046</w:t>
            </w:r>
          </w:p>
        </w:tc>
        <w:tc>
          <w:tcPr>
            <w:tcW w:w="2734" w:type="dxa"/>
            <w:vAlign w:val="center"/>
          </w:tcPr>
          <w:p w14:paraId="659D1D4C">
            <w:pPr>
              <w:widowControl/>
              <w:jc w:val="center"/>
              <w:textAlignment w:val="center"/>
            </w:pPr>
            <w:r>
              <w:rPr>
                <w:sz w:val="22"/>
                <w:szCs w:val="22"/>
                <w:lang w:bidi="ar"/>
              </w:rPr>
              <w:t>1.03</w:t>
            </w:r>
          </w:p>
        </w:tc>
      </w:tr>
      <w:tr w14:paraId="4BFC1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45E33B18">
            <w:pPr>
              <w:pStyle w:val="15"/>
            </w:pPr>
          </w:p>
        </w:tc>
        <w:tc>
          <w:tcPr>
            <w:tcW w:w="2471" w:type="dxa"/>
            <w:vAlign w:val="center"/>
          </w:tcPr>
          <w:p w14:paraId="7463FEF7">
            <w:pPr>
              <w:pStyle w:val="15"/>
            </w:pPr>
            <w:r>
              <w:t>6</w:t>
            </w:r>
          </w:p>
        </w:tc>
        <w:tc>
          <w:tcPr>
            <w:tcW w:w="3435" w:type="dxa"/>
            <w:vAlign w:val="center"/>
          </w:tcPr>
          <w:p w14:paraId="089EBEF3">
            <w:pPr>
              <w:widowControl/>
              <w:jc w:val="center"/>
              <w:textAlignment w:val="center"/>
              <w:rPr>
                <w:bCs/>
                <w:color w:val="auto"/>
              </w:rPr>
            </w:pPr>
            <w:r>
              <w:rPr>
                <w:color w:val="auto"/>
                <w:sz w:val="22"/>
                <w:szCs w:val="22"/>
                <w:lang w:bidi="ar"/>
              </w:rPr>
              <w:t>0.00043</w:t>
            </w:r>
          </w:p>
        </w:tc>
        <w:tc>
          <w:tcPr>
            <w:tcW w:w="2734" w:type="dxa"/>
            <w:vAlign w:val="center"/>
          </w:tcPr>
          <w:p w14:paraId="4E658025">
            <w:pPr>
              <w:widowControl/>
              <w:jc w:val="center"/>
              <w:textAlignment w:val="center"/>
              <w:rPr>
                <w:bCs/>
                <w:color w:val="auto"/>
              </w:rPr>
            </w:pPr>
            <w:r>
              <w:rPr>
                <w:color w:val="auto"/>
              </w:rPr>
              <w:t>1.05</w:t>
            </w:r>
            <w:r>
              <w:rPr>
                <w:rFonts w:hint="eastAsia"/>
                <w:color w:val="auto"/>
                <w:lang w:eastAsia="zh-CN"/>
              </w:rPr>
              <w:t>(</w:t>
            </w:r>
            <w:r>
              <w:rPr>
                <w:rFonts w:hint="eastAsia"/>
                <w:color w:val="auto"/>
              </w:rPr>
              <w:t>*</w:t>
            </w:r>
            <w:r>
              <w:rPr>
                <w:rFonts w:hint="eastAsia"/>
                <w:color w:val="auto"/>
                <w:lang w:eastAsia="zh-CN"/>
              </w:rPr>
              <w:t>)</w:t>
            </w:r>
          </w:p>
        </w:tc>
      </w:tr>
      <w:tr w14:paraId="1CADB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31DAD2C9">
            <w:pPr>
              <w:pStyle w:val="15"/>
            </w:pPr>
          </w:p>
        </w:tc>
        <w:tc>
          <w:tcPr>
            <w:tcW w:w="2471" w:type="dxa"/>
            <w:vAlign w:val="center"/>
          </w:tcPr>
          <w:p w14:paraId="48C09379">
            <w:pPr>
              <w:pStyle w:val="15"/>
            </w:pPr>
            <w:r>
              <w:t>7</w:t>
            </w:r>
          </w:p>
        </w:tc>
        <w:tc>
          <w:tcPr>
            <w:tcW w:w="3435" w:type="dxa"/>
            <w:vAlign w:val="center"/>
          </w:tcPr>
          <w:p w14:paraId="084708D0">
            <w:pPr>
              <w:widowControl/>
              <w:jc w:val="center"/>
              <w:textAlignment w:val="center"/>
              <w:rPr>
                <w:bCs/>
                <w:color w:val="auto"/>
              </w:rPr>
            </w:pPr>
            <w:r>
              <w:rPr>
                <w:color w:val="auto"/>
                <w:sz w:val="22"/>
                <w:szCs w:val="22"/>
                <w:lang w:bidi="ar"/>
              </w:rPr>
              <w:t>0.00045</w:t>
            </w:r>
          </w:p>
        </w:tc>
        <w:tc>
          <w:tcPr>
            <w:tcW w:w="2734" w:type="dxa"/>
            <w:vAlign w:val="center"/>
          </w:tcPr>
          <w:p w14:paraId="772551E2">
            <w:pPr>
              <w:widowControl/>
              <w:jc w:val="center"/>
              <w:textAlignment w:val="center"/>
              <w:rPr>
                <w:bCs/>
                <w:color w:val="auto"/>
              </w:rPr>
            </w:pPr>
            <w:r>
              <w:rPr>
                <w:color w:val="auto"/>
                <w:sz w:val="22"/>
                <w:szCs w:val="22"/>
                <w:lang w:bidi="ar"/>
              </w:rPr>
              <w:t xml:space="preserve">1.00 </w:t>
            </w:r>
          </w:p>
        </w:tc>
      </w:tr>
      <w:tr w14:paraId="6A265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64AB98BE">
            <w:pPr>
              <w:pStyle w:val="15"/>
            </w:pPr>
          </w:p>
        </w:tc>
        <w:tc>
          <w:tcPr>
            <w:tcW w:w="2471" w:type="dxa"/>
            <w:vAlign w:val="center"/>
          </w:tcPr>
          <w:p w14:paraId="35D3C2C2">
            <w:pPr>
              <w:pStyle w:val="15"/>
            </w:pPr>
            <w:r>
              <w:t>8</w:t>
            </w:r>
          </w:p>
        </w:tc>
        <w:tc>
          <w:tcPr>
            <w:tcW w:w="3435" w:type="dxa"/>
            <w:vAlign w:val="center"/>
          </w:tcPr>
          <w:p w14:paraId="3543AB65">
            <w:pPr>
              <w:widowControl/>
              <w:jc w:val="center"/>
              <w:textAlignment w:val="center"/>
              <w:rPr>
                <w:color w:val="auto"/>
              </w:rPr>
            </w:pPr>
            <w:r>
              <w:rPr>
                <w:color w:val="auto"/>
                <w:sz w:val="22"/>
                <w:szCs w:val="22"/>
                <w:lang w:bidi="ar"/>
              </w:rPr>
              <w:t>0.00046</w:t>
            </w:r>
          </w:p>
        </w:tc>
        <w:tc>
          <w:tcPr>
            <w:tcW w:w="2734" w:type="dxa"/>
            <w:vAlign w:val="center"/>
          </w:tcPr>
          <w:p w14:paraId="6DC5ECEA">
            <w:pPr>
              <w:widowControl/>
              <w:jc w:val="center"/>
              <w:textAlignment w:val="center"/>
              <w:rPr>
                <w:bCs/>
                <w:color w:val="auto"/>
              </w:rPr>
            </w:pPr>
            <w:r>
              <w:rPr>
                <w:color w:val="auto"/>
                <w:sz w:val="22"/>
                <w:szCs w:val="22"/>
                <w:lang w:bidi="ar"/>
              </w:rPr>
              <w:t xml:space="preserve">1.00 </w:t>
            </w:r>
          </w:p>
        </w:tc>
      </w:tr>
      <w:tr w14:paraId="5E09A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42DE0D44">
            <w:pPr>
              <w:pStyle w:val="15"/>
            </w:pPr>
          </w:p>
        </w:tc>
        <w:tc>
          <w:tcPr>
            <w:tcW w:w="2471" w:type="dxa"/>
            <w:vAlign w:val="center"/>
          </w:tcPr>
          <w:p w14:paraId="685BCEA5">
            <w:pPr>
              <w:pStyle w:val="15"/>
            </w:pPr>
            <w:r>
              <w:t>9</w:t>
            </w:r>
          </w:p>
        </w:tc>
        <w:tc>
          <w:tcPr>
            <w:tcW w:w="3435" w:type="dxa"/>
            <w:vAlign w:val="center"/>
          </w:tcPr>
          <w:p w14:paraId="7A18BC60">
            <w:pPr>
              <w:widowControl/>
              <w:jc w:val="center"/>
              <w:textAlignment w:val="center"/>
              <w:rPr>
                <w:color w:val="auto"/>
              </w:rPr>
            </w:pPr>
            <w:r>
              <w:rPr>
                <w:color w:val="auto"/>
                <w:sz w:val="22"/>
                <w:szCs w:val="22"/>
                <w:lang w:bidi="ar"/>
              </w:rPr>
              <w:t>0.00047</w:t>
            </w:r>
          </w:p>
        </w:tc>
        <w:tc>
          <w:tcPr>
            <w:tcW w:w="2734" w:type="dxa"/>
            <w:vAlign w:val="center"/>
          </w:tcPr>
          <w:p w14:paraId="05FC83B2">
            <w:pPr>
              <w:widowControl/>
              <w:jc w:val="center"/>
              <w:textAlignment w:val="center"/>
              <w:rPr>
                <w:bCs/>
                <w:color w:val="auto"/>
              </w:rPr>
            </w:pPr>
            <w:r>
              <w:rPr>
                <w:color w:val="auto"/>
                <w:sz w:val="22"/>
                <w:szCs w:val="22"/>
                <w:lang w:bidi="ar"/>
              </w:rPr>
              <w:t>1.01</w:t>
            </w:r>
          </w:p>
        </w:tc>
      </w:tr>
      <w:tr w14:paraId="1BBFA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5DB341D1">
            <w:pPr>
              <w:pStyle w:val="15"/>
            </w:pPr>
          </w:p>
        </w:tc>
        <w:tc>
          <w:tcPr>
            <w:tcW w:w="2471" w:type="dxa"/>
            <w:vAlign w:val="center"/>
          </w:tcPr>
          <w:p w14:paraId="49521285">
            <w:pPr>
              <w:pStyle w:val="15"/>
            </w:pPr>
            <w:r>
              <w:t>10</w:t>
            </w:r>
          </w:p>
        </w:tc>
        <w:tc>
          <w:tcPr>
            <w:tcW w:w="3435" w:type="dxa"/>
            <w:vAlign w:val="center"/>
          </w:tcPr>
          <w:p w14:paraId="1BCFCD81">
            <w:pPr>
              <w:widowControl/>
              <w:jc w:val="center"/>
              <w:textAlignment w:val="center"/>
              <w:rPr>
                <w:color w:val="auto"/>
              </w:rPr>
            </w:pPr>
            <w:r>
              <w:rPr>
                <w:color w:val="auto"/>
                <w:sz w:val="22"/>
                <w:szCs w:val="22"/>
                <w:lang w:bidi="ar"/>
              </w:rPr>
              <w:t>0.00044</w:t>
            </w:r>
          </w:p>
        </w:tc>
        <w:tc>
          <w:tcPr>
            <w:tcW w:w="2734" w:type="dxa"/>
            <w:vAlign w:val="center"/>
          </w:tcPr>
          <w:p w14:paraId="1D48F02E">
            <w:pPr>
              <w:widowControl/>
              <w:jc w:val="center"/>
              <w:textAlignment w:val="center"/>
              <w:rPr>
                <w:bCs/>
                <w:color w:val="auto"/>
              </w:rPr>
            </w:pPr>
            <w:r>
              <w:rPr>
                <w:color w:val="auto"/>
                <w:sz w:val="22"/>
                <w:szCs w:val="22"/>
                <w:lang w:bidi="ar"/>
              </w:rPr>
              <w:t>1.01</w:t>
            </w:r>
          </w:p>
        </w:tc>
      </w:tr>
      <w:tr w14:paraId="77FFB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704FF142">
            <w:pPr>
              <w:pStyle w:val="15"/>
            </w:pPr>
          </w:p>
        </w:tc>
        <w:tc>
          <w:tcPr>
            <w:tcW w:w="2471" w:type="dxa"/>
            <w:vAlign w:val="center"/>
          </w:tcPr>
          <w:p w14:paraId="21635B12">
            <w:pPr>
              <w:pStyle w:val="15"/>
            </w:pPr>
            <w:r>
              <w:t>11</w:t>
            </w:r>
          </w:p>
        </w:tc>
        <w:tc>
          <w:tcPr>
            <w:tcW w:w="3435" w:type="dxa"/>
            <w:vAlign w:val="center"/>
          </w:tcPr>
          <w:p w14:paraId="0E277498">
            <w:pPr>
              <w:widowControl/>
              <w:jc w:val="center"/>
              <w:textAlignment w:val="center"/>
              <w:rPr>
                <w:color w:val="auto"/>
              </w:rPr>
            </w:pPr>
            <w:r>
              <w:rPr>
                <w:color w:val="auto"/>
                <w:sz w:val="22"/>
                <w:szCs w:val="22"/>
                <w:lang w:bidi="ar"/>
              </w:rPr>
              <w:t>0.00045</w:t>
            </w:r>
          </w:p>
        </w:tc>
        <w:tc>
          <w:tcPr>
            <w:tcW w:w="2734" w:type="dxa"/>
            <w:vAlign w:val="center"/>
          </w:tcPr>
          <w:p w14:paraId="6E749079">
            <w:pPr>
              <w:widowControl/>
              <w:jc w:val="center"/>
              <w:textAlignment w:val="center"/>
              <w:rPr>
                <w:bCs/>
                <w:color w:val="auto"/>
              </w:rPr>
            </w:pPr>
            <w:r>
              <w:rPr>
                <w:color w:val="auto"/>
                <w:sz w:val="22"/>
                <w:szCs w:val="22"/>
                <w:lang w:bidi="ar"/>
              </w:rPr>
              <w:t>1.01</w:t>
            </w:r>
          </w:p>
        </w:tc>
      </w:tr>
      <w:tr w14:paraId="081C2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208" w:type="dxa"/>
            <w:vMerge w:val="continue"/>
            <w:vAlign w:val="center"/>
          </w:tcPr>
          <w:p w14:paraId="7E57A091">
            <w:pPr>
              <w:pStyle w:val="15"/>
            </w:pPr>
          </w:p>
        </w:tc>
        <w:tc>
          <w:tcPr>
            <w:tcW w:w="2471" w:type="dxa"/>
            <w:vAlign w:val="center"/>
          </w:tcPr>
          <w:p w14:paraId="142CBEEA">
            <w:pPr>
              <w:pStyle w:val="15"/>
            </w:pPr>
            <w:r>
              <w:t>测定次数n</w:t>
            </w:r>
          </w:p>
        </w:tc>
        <w:tc>
          <w:tcPr>
            <w:tcW w:w="3435" w:type="dxa"/>
            <w:vAlign w:val="center"/>
          </w:tcPr>
          <w:p w14:paraId="6405B018">
            <w:pPr>
              <w:widowControl/>
              <w:jc w:val="center"/>
              <w:textAlignment w:val="center"/>
              <w:rPr>
                <w:color w:val="auto"/>
              </w:rPr>
            </w:pPr>
            <w:r>
              <w:rPr>
                <w:color w:val="auto"/>
                <w:sz w:val="22"/>
                <w:szCs w:val="22"/>
                <w:lang w:bidi="ar"/>
              </w:rPr>
              <w:t>11</w:t>
            </w:r>
          </w:p>
        </w:tc>
        <w:tc>
          <w:tcPr>
            <w:tcW w:w="2734" w:type="dxa"/>
            <w:vAlign w:val="center"/>
          </w:tcPr>
          <w:p w14:paraId="3BBEACAB">
            <w:pPr>
              <w:widowControl/>
              <w:jc w:val="center"/>
              <w:textAlignment w:val="center"/>
              <w:rPr>
                <w:color w:val="auto"/>
              </w:rPr>
            </w:pPr>
            <w:r>
              <w:rPr>
                <w:color w:val="auto"/>
                <w:sz w:val="22"/>
                <w:szCs w:val="22"/>
                <w:lang w:bidi="ar"/>
              </w:rPr>
              <w:t>11</w:t>
            </w:r>
          </w:p>
        </w:tc>
      </w:tr>
      <w:tr w14:paraId="708E3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208" w:type="dxa"/>
            <w:vMerge w:val="continue"/>
            <w:vAlign w:val="center"/>
          </w:tcPr>
          <w:p w14:paraId="420198D8">
            <w:pPr>
              <w:pStyle w:val="15"/>
            </w:pPr>
          </w:p>
        </w:tc>
        <w:tc>
          <w:tcPr>
            <w:tcW w:w="2471" w:type="dxa"/>
            <w:vAlign w:val="center"/>
          </w:tcPr>
          <w:p w14:paraId="7281DE32">
            <w:pPr>
              <w:pStyle w:val="15"/>
            </w:pPr>
            <w:r>
              <w:t>平均值</w:t>
            </w:r>
          </w:p>
        </w:tc>
        <w:tc>
          <w:tcPr>
            <w:tcW w:w="3435" w:type="dxa"/>
            <w:vAlign w:val="center"/>
          </w:tcPr>
          <w:p w14:paraId="7C3E3396">
            <w:pPr>
              <w:widowControl/>
              <w:jc w:val="center"/>
              <w:textAlignment w:val="center"/>
              <w:rPr>
                <w:bCs/>
                <w:color w:val="auto"/>
              </w:rPr>
            </w:pPr>
            <w:r>
              <w:rPr>
                <w:color w:val="auto"/>
                <w:sz w:val="22"/>
                <w:szCs w:val="22"/>
                <w:lang w:bidi="ar"/>
              </w:rPr>
              <w:t>0.000452</w:t>
            </w:r>
          </w:p>
        </w:tc>
        <w:tc>
          <w:tcPr>
            <w:tcW w:w="2734" w:type="dxa"/>
            <w:vAlign w:val="center"/>
          </w:tcPr>
          <w:p w14:paraId="1D4B5E0F">
            <w:pPr>
              <w:widowControl/>
              <w:jc w:val="center"/>
              <w:textAlignment w:val="center"/>
              <w:rPr>
                <w:bCs/>
                <w:color w:val="auto"/>
              </w:rPr>
            </w:pPr>
            <w:r>
              <w:rPr>
                <w:color w:val="auto"/>
                <w:sz w:val="22"/>
                <w:szCs w:val="22"/>
                <w:lang w:bidi="ar"/>
              </w:rPr>
              <w:t>1.015</w:t>
            </w:r>
          </w:p>
        </w:tc>
      </w:tr>
      <w:tr w14:paraId="38EA8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2F21EC44">
            <w:pPr>
              <w:pStyle w:val="15"/>
            </w:pPr>
          </w:p>
        </w:tc>
        <w:tc>
          <w:tcPr>
            <w:tcW w:w="2471" w:type="dxa"/>
            <w:vAlign w:val="center"/>
          </w:tcPr>
          <w:p w14:paraId="2970CC69">
            <w:pPr>
              <w:pStyle w:val="15"/>
            </w:pPr>
            <w:r>
              <w:t>SD</w:t>
            </w:r>
          </w:p>
        </w:tc>
        <w:tc>
          <w:tcPr>
            <w:tcW w:w="3435" w:type="dxa"/>
            <w:vAlign w:val="center"/>
          </w:tcPr>
          <w:p w14:paraId="6930E48B">
            <w:pPr>
              <w:widowControl/>
              <w:jc w:val="center"/>
              <w:textAlignment w:val="center"/>
              <w:rPr>
                <w:bCs/>
                <w:color w:val="auto"/>
              </w:rPr>
            </w:pPr>
            <w:r>
              <w:rPr>
                <w:color w:val="auto"/>
                <w:sz w:val="22"/>
                <w:szCs w:val="22"/>
                <w:lang w:bidi="ar"/>
              </w:rPr>
              <w:t>1.07872E-05</w:t>
            </w:r>
          </w:p>
        </w:tc>
        <w:tc>
          <w:tcPr>
            <w:tcW w:w="2734" w:type="dxa"/>
            <w:vAlign w:val="center"/>
          </w:tcPr>
          <w:p w14:paraId="4581B900">
            <w:pPr>
              <w:widowControl/>
              <w:jc w:val="center"/>
              <w:textAlignment w:val="center"/>
              <w:rPr>
                <w:bCs/>
                <w:color w:val="auto"/>
              </w:rPr>
            </w:pPr>
            <w:r>
              <w:rPr>
                <w:color w:val="auto"/>
                <w:sz w:val="22"/>
                <w:szCs w:val="22"/>
                <w:lang w:bidi="ar"/>
              </w:rPr>
              <w:t>0.0144</w:t>
            </w:r>
          </w:p>
        </w:tc>
      </w:tr>
      <w:tr w14:paraId="6BC28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39C28A6F">
            <w:pPr>
              <w:pStyle w:val="15"/>
            </w:pPr>
          </w:p>
        </w:tc>
        <w:tc>
          <w:tcPr>
            <w:tcW w:w="2471" w:type="dxa"/>
            <w:vAlign w:val="center"/>
          </w:tcPr>
          <w:p w14:paraId="7C8D98F6">
            <w:pPr>
              <w:pStyle w:val="15"/>
            </w:pPr>
            <w:r>
              <w:t>RSD/%</w:t>
            </w:r>
          </w:p>
        </w:tc>
        <w:tc>
          <w:tcPr>
            <w:tcW w:w="3435" w:type="dxa"/>
            <w:vAlign w:val="center"/>
          </w:tcPr>
          <w:p w14:paraId="5A2FD9A4">
            <w:pPr>
              <w:widowControl/>
              <w:jc w:val="center"/>
              <w:textAlignment w:val="center"/>
              <w:rPr>
                <w:bCs/>
                <w:color w:val="auto"/>
              </w:rPr>
            </w:pPr>
            <w:r>
              <w:rPr>
                <w:color w:val="auto"/>
                <w:sz w:val="22"/>
                <w:szCs w:val="22"/>
                <w:lang w:bidi="ar"/>
              </w:rPr>
              <w:t>2.39</w:t>
            </w:r>
          </w:p>
        </w:tc>
        <w:tc>
          <w:tcPr>
            <w:tcW w:w="2734" w:type="dxa"/>
            <w:vAlign w:val="center"/>
          </w:tcPr>
          <w:p w14:paraId="2CBCD0FE">
            <w:pPr>
              <w:widowControl/>
              <w:jc w:val="center"/>
              <w:textAlignment w:val="center"/>
              <w:rPr>
                <w:bCs/>
                <w:color w:val="auto"/>
              </w:rPr>
            </w:pPr>
            <w:r>
              <w:rPr>
                <w:color w:val="auto"/>
                <w:sz w:val="22"/>
                <w:szCs w:val="22"/>
                <w:lang w:bidi="ar"/>
              </w:rPr>
              <w:t>1.42</w:t>
            </w:r>
          </w:p>
        </w:tc>
      </w:tr>
      <w:tr w14:paraId="1807A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3FA767C1">
            <w:pPr>
              <w:pStyle w:val="15"/>
            </w:pPr>
          </w:p>
        </w:tc>
        <w:tc>
          <w:tcPr>
            <w:tcW w:w="2471" w:type="dxa"/>
            <w:vAlign w:val="center"/>
          </w:tcPr>
          <w:p w14:paraId="3B6E019C">
            <w:pPr>
              <w:pStyle w:val="15"/>
            </w:pPr>
            <w:r>
              <w:t>Max</w:t>
            </w:r>
          </w:p>
        </w:tc>
        <w:tc>
          <w:tcPr>
            <w:tcW w:w="3435" w:type="dxa"/>
            <w:vAlign w:val="center"/>
          </w:tcPr>
          <w:p w14:paraId="6B522C3B">
            <w:pPr>
              <w:jc w:val="center"/>
              <w:rPr>
                <w:color w:val="auto"/>
              </w:rPr>
            </w:pPr>
            <w:r>
              <w:rPr>
                <w:rFonts w:hint="eastAsia"/>
                <w:color w:val="auto"/>
              </w:rPr>
              <w:t>0.00047</w:t>
            </w:r>
          </w:p>
        </w:tc>
        <w:tc>
          <w:tcPr>
            <w:tcW w:w="2734" w:type="dxa"/>
            <w:vAlign w:val="center"/>
          </w:tcPr>
          <w:p w14:paraId="1BE1772B">
            <w:pPr>
              <w:jc w:val="center"/>
              <w:rPr>
                <w:color w:val="auto"/>
              </w:rPr>
            </w:pPr>
            <w:r>
              <w:rPr>
                <w:rFonts w:hint="eastAsia"/>
                <w:color w:val="auto"/>
              </w:rPr>
              <w:t>1.05</w:t>
            </w:r>
          </w:p>
        </w:tc>
      </w:tr>
      <w:tr w14:paraId="15DE0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7E25B7B8">
            <w:pPr>
              <w:pStyle w:val="15"/>
            </w:pPr>
          </w:p>
        </w:tc>
        <w:tc>
          <w:tcPr>
            <w:tcW w:w="2471" w:type="dxa"/>
            <w:vAlign w:val="center"/>
          </w:tcPr>
          <w:p w14:paraId="5633FE29">
            <w:pPr>
              <w:pStyle w:val="15"/>
            </w:pPr>
            <w:r>
              <w:t>Min</w:t>
            </w:r>
          </w:p>
        </w:tc>
        <w:tc>
          <w:tcPr>
            <w:tcW w:w="3435" w:type="dxa"/>
            <w:vAlign w:val="center"/>
          </w:tcPr>
          <w:p w14:paraId="655C1C90">
            <w:pPr>
              <w:jc w:val="center"/>
              <w:rPr>
                <w:color w:val="auto"/>
              </w:rPr>
            </w:pPr>
            <w:r>
              <w:rPr>
                <w:rFonts w:hint="eastAsia"/>
                <w:color w:val="auto"/>
              </w:rPr>
              <w:t>0.00043</w:t>
            </w:r>
          </w:p>
        </w:tc>
        <w:tc>
          <w:tcPr>
            <w:tcW w:w="2734" w:type="dxa"/>
            <w:vAlign w:val="center"/>
          </w:tcPr>
          <w:p w14:paraId="3BD83886">
            <w:pPr>
              <w:jc w:val="center"/>
              <w:rPr>
                <w:color w:val="auto"/>
              </w:rPr>
            </w:pPr>
            <w:r>
              <w:rPr>
                <w:rFonts w:hint="eastAsia"/>
                <w:color w:val="auto"/>
              </w:rPr>
              <w:t>1.01</w:t>
            </w:r>
          </w:p>
        </w:tc>
      </w:tr>
      <w:tr w14:paraId="59F7C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318C9962">
            <w:pPr>
              <w:pStyle w:val="15"/>
            </w:pPr>
          </w:p>
        </w:tc>
        <w:tc>
          <w:tcPr>
            <w:tcW w:w="2471" w:type="dxa"/>
            <w:vAlign w:val="center"/>
          </w:tcPr>
          <w:p w14:paraId="2C0598DF">
            <w:pPr>
              <w:pStyle w:val="15"/>
            </w:pPr>
            <w:r>
              <w:t>Gmax</w:t>
            </w:r>
          </w:p>
        </w:tc>
        <w:tc>
          <w:tcPr>
            <w:tcW w:w="3435" w:type="dxa"/>
            <w:vAlign w:val="center"/>
          </w:tcPr>
          <w:p w14:paraId="56B79A71">
            <w:pPr>
              <w:jc w:val="center"/>
              <w:rPr>
                <w:color w:val="auto"/>
              </w:rPr>
            </w:pPr>
            <w:r>
              <w:rPr>
                <w:rFonts w:hint="eastAsia"/>
                <w:color w:val="auto"/>
              </w:rPr>
              <w:t>1.669</w:t>
            </w:r>
          </w:p>
        </w:tc>
        <w:tc>
          <w:tcPr>
            <w:tcW w:w="2734" w:type="dxa"/>
            <w:vAlign w:val="center"/>
          </w:tcPr>
          <w:p w14:paraId="7BE76143">
            <w:pPr>
              <w:jc w:val="center"/>
              <w:rPr>
                <w:color w:val="auto"/>
              </w:rPr>
            </w:pPr>
            <w:r>
              <w:rPr>
                <w:rFonts w:hint="eastAsia"/>
                <w:color w:val="auto"/>
              </w:rPr>
              <w:t>2.430</w:t>
            </w:r>
          </w:p>
        </w:tc>
      </w:tr>
      <w:tr w14:paraId="09B46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019ED309">
            <w:pPr>
              <w:pStyle w:val="15"/>
            </w:pPr>
          </w:p>
        </w:tc>
        <w:tc>
          <w:tcPr>
            <w:tcW w:w="2471" w:type="dxa"/>
            <w:vAlign w:val="center"/>
          </w:tcPr>
          <w:p w14:paraId="18A4EFBA">
            <w:pPr>
              <w:pStyle w:val="15"/>
            </w:pPr>
            <w:r>
              <w:t>Gmin</w:t>
            </w:r>
          </w:p>
        </w:tc>
        <w:tc>
          <w:tcPr>
            <w:tcW w:w="3435" w:type="dxa"/>
            <w:vAlign w:val="center"/>
          </w:tcPr>
          <w:p w14:paraId="4B0CC9C7">
            <w:pPr>
              <w:jc w:val="center"/>
              <w:rPr>
                <w:color w:val="auto"/>
              </w:rPr>
            </w:pPr>
            <w:r>
              <w:rPr>
                <w:rFonts w:hint="eastAsia"/>
                <w:color w:val="auto"/>
              </w:rPr>
              <w:t>2.039</w:t>
            </w:r>
          </w:p>
        </w:tc>
        <w:tc>
          <w:tcPr>
            <w:tcW w:w="2734" w:type="dxa"/>
            <w:vAlign w:val="center"/>
          </w:tcPr>
          <w:p w14:paraId="428BBF49">
            <w:pPr>
              <w:jc w:val="center"/>
              <w:rPr>
                <w:color w:val="auto"/>
              </w:rPr>
            </w:pPr>
            <w:r>
              <w:rPr>
                <w:rFonts w:hint="eastAsia"/>
                <w:color w:val="auto"/>
              </w:rPr>
              <w:t>1.042</w:t>
            </w:r>
          </w:p>
        </w:tc>
      </w:tr>
      <w:tr w14:paraId="4DA1F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23647E92">
            <w:pPr>
              <w:pStyle w:val="15"/>
            </w:pPr>
          </w:p>
        </w:tc>
        <w:tc>
          <w:tcPr>
            <w:tcW w:w="2471" w:type="dxa"/>
            <w:vAlign w:val="center"/>
          </w:tcPr>
          <w:p w14:paraId="4C700FB4">
            <w:pPr>
              <w:pStyle w:val="15"/>
            </w:pPr>
            <w:r>
              <w:t>G</w:t>
            </w:r>
            <w:r>
              <w:rPr>
                <w:vertAlign w:val="subscript"/>
              </w:rPr>
              <w:t>95</w:t>
            </w:r>
            <w:r>
              <w:t>(n)</w:t>
            </w:r>
          </w:p>
        </w:tc>
        <w:tc>
          <w:tcPr>
            <w:tcW w:w="3435" w:type="dxa"/>
            <w:vAlign w:val="center"/>
          </w:tcPr>
          <w:p w14:paraId="0A93B5F3">
            <w:pPr>
              <w:jc w:val="center"/>
              <w:rPr>
                <w:color w:val="auto"/>
                <w:sz w:val="18"/>
                <w:szCs w:val="18"/>
              </w:rPr>
            </w:pPr>
            <w:r>
              <w:rPr>
                <w:rFonts w:hint="eastAsia"/>
                <w:color w:val="auto"/>
              </w:rPr>
              <w:t>2.355</w:t>
            </w:r>
          </w:p>
        </w:tc>
        <w:tc>
          <w:tcPr>
            <w:tcW w:w="2734" w:type="dxa"/>
            <w:vAlign w:val="center"/>
          </w:tcPr>
          <w:p w14:paraId="78F4D22D">
            <w:pPr>
              <w:jc w:val="center"/>
              <w:rPr>
                <w:color w:val="auto"/>
                <w:sz w:val="18"/>
                <w:szCs w:val="18"/>
              </w:rPr>
            </w:pPr>
            <w:r>
              <w:rPr>
                <w:rFonts w:hint="eastAsia"/>
                <w:color w:val="auto"/>
              </w:rPr>
              <w:t>2.355</w:t>
            </w:r>
          </w:p>
        </w:tc>
      </w:tr>
      <w:tr w14:paraId="7D02C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10D282F3">
            <w:pPr>
              <w:pStyle w:val="15"/>
            </w:pPr>
          </w:p>
        </w:tc>
        <w:tc>
          <w:tcPr>
            <w:tcW w:w="2471" w:type="dxa"/>
            <w:vAlign w:val="center"/>
          </w:tcPr>
          <w:p w14:paraId="765D43B1">
            <w:pPr>
              <w:pStyle w:val="15"/>
            </w:pPr>
            <w:r>
              <w:t>G</w:t>
            </w:r>
            <w:r>
              <w:rPr>
                <w:vertAlign w:val="subscript"/>
              </w:rPr>
              <w:t>99</w:t>
            </w:r>
            <w:r>
              <w:t>(n)</w:t>
            </w:r>
          </w:p>
        </w:tc>
        <w:tc>
          <w:tcPr>
            <w:tcW w:w="3435" w:type="dxa"/>
            <w:vAlign w:val="center"/>
          </w:tcPr>
          <w:p w14:paraId="3726A8A9">
            <w:pPr>
              <w:jc w:val="center"/>
              <w:rPr>
                <w:color w:val="auto"/>
                <w:sz w:val="18"/>
                <w:szCs w:val="18"/>
              </w:rPr>
            </w:pPr>
            <w:r>
              <w:rPr>
                <w:rFonts w:hint="eastAsia"/>
                <w:color w:val="auto"/>
              </w:rPr>
              <w:t>2.564</w:t>
            </w:r>
          </w:p>
        </w:tc>
        <w:tc>
          <w:tcPr>
            <w:tcW w:w="2734" w:type="dxa"/>
            <w:vAlign w:val="center"/>
          </w:tcPr>
          <w:p w14:paraId="56A97AA2">
            <w:pPr>
              <w:jc w:val="center"/>
              <w:rPr>
                <w:color w:val="auto"/>
                <w:sz w:val="18"/>
                <w:szCs w:val="18"/>
              </w:rPr>
            </w:pPr>
            <w:r>
              <w:rPr>
                <w:rFonts w:hint="eastAsia"/>
                <w:color w:val="auto"/>
              </w:rPr>
              <w:t>2.564</w:t>
            </w:r>
          </w:p>
        </w:tc>
      </w:tr>
      <w:tr w14:paraId="5EB9A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1208" w:type="dxa"/>
            <w:vMerge w:val="continue"/>
            <w:vAlign w:val="center"/>
          </w:tcPr>
          <w:p w14:paraId="32EA632C">
            <w:pPr>
              <w:pStyle w:val="15"/>
            </w:pPr>
          </w:p>
        </w:tc>
        <w:tc>
          <w:tcPr>
            <w:tcW w:w="2471" w:type="dxa"/>
            <w:vAlign w:val="center"/>
          </w:tcPr>
          <w:p w14:paraId="7A543CA5">
            <w:pPr>
              <w:pStyle w:val="15"/>
            </w:pPr>
            <w:r>
              <w:t>检验结果</w:t>
            </w:r>
          </w:p>
        </w:tc>
        <w:tc>
          <w:tcPr>
            <w:tcW w:w="3435" w:type="dxa"/>
            <w:vAlign w:val="center"/>
          </w:tcPr>
          <w:p w14:paraId="463E7726">
            <w:pPr>
              <w:jc w:val="center"/>
              <w:rPr>
                <w:bCs/>
                <w:color w:val="auto"/>
              </w:rPr>
            </w:pPr>
            <w:r>
              <w:rPr>
                <w:color w:val="auto"/>
                <w:kern w:val="2"/>
              </w:rPr>
              <w:t>无异议</w:t>
            </w:r>
          </w:p>
        </w:tc>
        <w:tc>
          <w:tcPr>
            <w:tcW w:w="2734" w:type="dxa"/>
            <w:vAlign w:val="center"/>
          </w:tcPr>
          <w:p w14:paraId="18595277">
            <w:pPr>
              <w:jc w:val="center"/>
              <w:rPr>
                <w:bCs/>
                <w:color w:val="auto"/>
              </w:rPr>
            </w:pPr>
            <w:r>
              <w:rPr>
                <w:rFonts w:hint="eastAsia"/>
                <w:color w:val="auto"/>
              </w:rPr>
              <w:t>1.05</w:t>
            </w:r>
            <w:r>
              <w:rPr>
                <w:color w:val="auto"/>
              </w:rPr>
              <w:t>为</w:t>
            </w:r>
            <w:r>
              <w:rPr>
                <w:rFonts w:hint="eastAsia"/>
                <w:color w:val="auto"/>
              </w:rPr>
              <w:t>歧离值</w:t>
            </w:r>
            <w:r>
              <w:rPr>
                <w:color w:val="auto"/>
              </w:rPr>
              <w:t>（</w:t>
            </w:r>
            <w:r>
              <w:rPr>
                <w:rFonts w:hint="eastAsia"/>
                <w:color w:val="auto"/>
              </w:rPr>
              <w:t>保留</w:t>
            </w:r>
            <w:r>
              <w:rPr>
                <w:rFonts w:hint="eastAsia"/>
                <w:color w:val="auto"/>
                <w:lang w:eastAsia="zh-CN"/>
              </w:rPr>
              <w:t>）</w:t>
            </w:r>
          </w:p>
        </w:tc>
      </w:tr>
    </w:tbl>
    <w:p w14:paraId="231422BC">
      <w:pPr>
        <w:pStyle w:val="6"/>
        <w:rPr>
          <w:color w:val="auto"/>
        </w:rPr>
      </w:pPr>
      <w:r>
        <w:rPr>
          <w:rFonts w:hint="eastAsia"/>
          <w:color w:val="auto"/>
        </w:rPr>
        <w:t xml:space="preserve"> </w:t>
      </w:r>
      <w:r>
        <w:rPr>
          <w:rFonts w:hint="eastAsia"/>
        </w:rPr>
        <w:t xml:space="preserve"> </w:t>
      </w:r>
      <w:r>
        <w:t>表 2-</w:t>
      </w:r>
      <w:r>
        <w:rPr>
          <w:rFonts w:hint="eastAsia"/>
        </w:rPr>
        <w:t>72铅元素</w:t>
      </w:r>
      <w:r>
        <w:t xml:space="preserve"> 试验数据及Grubbs检验</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8"/>
        <w:gridCol w:w="2471"/>
        <w:gridCol w:w="3435"/>
        <w:gridCol w:w="2734"/>
      </w:tblGrid>
      <w:tr w14:paraId="6FD91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208" w:type="dxa"/>
            <w:vAlign w:val="center"/>
          </w:tcPr>
          <w:p w14:paraId="4B827EB6">
            <w:pPr>
              <w:pStyle w:val="15"/>
            </w:pPr>
            <w:r>
              <w:t>实验室i</w:t>
            </w:r>
          </w:p>
        </w:tc>
        <w:tc>
          <w:tcPr>
            <w:tcW w:w="2471" w:type="dxa"/>
            <w:vAlign w:val="center"/>
          </w:tcPr>
          <w:p w14:paraId="7A298F40">
            <w:pPr>
              <w:pStyle w:val="15"/>
            </w:pPr>
            <w:r>
              <w:t>测定结果</w:t>
            </w:r>
          </w:p>
        </w:tc>
        <w:tc>
          <w:tcPr>
            <w:tcW w:w="3435" w:type="dxa"/>
            <w:vAlign w:val="center"/>
          </w:tcPr>
          <w:p w14:paraId="648C516E">
            <w:pPr>
              <w:pStyle w:val="15"/>
            </w:pPr>
            <w:r>
              <w:t>1</w:t>
            </w:r>
            <w:r>
              <w:rPr>
                <w:rFonts w:hint="eastAsia"/>
              </w:rPr>
              <w:t>7</w:t>
            </w:r>
            <w:r>
              <w:t>#</w:t>
            </w:r>
          </w:p>
        </w:tc>
        <w:tc>
          <w:tcPr>
            <w:tcW w:w="2734" w:type="dxa"/>
            <w:vAlign w:val="center"/>
          </w:tcPr>
          <w:p w14:paraId="7503DC4A">
            <w:pPr>
              <w:pStyle w:val="15"/>
            </w:pPr>
            <w:r>
              <w:t>1</w:t>
            </w:r>
            <w:r>
              <w:rPr>
                <w:rFonts w:hint="eastAsia"/>
              </w:rPr>
              <w:t>8</w:t>
            </w:r>
            <w:r>
              <w:t>#</w:t>
            </w:r>
          </w:p>
        </w:tc>
      </w:tr>
      <w:tr w14:paraId="12C62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restart"/>
            <w:vAlign w:val="center"/>
          </w:tcPr>
          <w:p w14:paraId="7207BE54">
            <w:pPr>
              <w:pStyle w:val="15"/>
            </w:pPr>
            <w:r>
              <w:rPr>
                <w:rFonts w:hint="eastAsia"/>
              </w:rPr>
              <w:t>18</w:t>
            </w:r>
          </w:p>
        </w:tc>
        <w:tc>
          <w:tcPr>
            <w:tcW w:w="2471" w:type="dxa"/>
            <w:vAlign w:val="center"/>
          </w:tcPr>
          <w:p w14:paraId="023EB704">
            <w:pPr>
              <w:pStyle w:val="15"/>
            </w:pPr>
            <w:r>
              <w:t>1</w:t>
            </w:r>
          </w:p>
        </w:tc>
        <w:tc>
          <w:tcPr>
            <w:tcW w:w="3435" w:type="dxa"/>
            <w:vAlign w:val="center"/>
          </w:tcPr>
          <w:p w14:paraId="39160E0A">
            <w:pPr>
              <w:widowControl/>
              <w:jc w:val="center"/>
              <w:textAlignment w:val="center"/>
              <w:rPr>
                <w:color w:val="auto"/>
                <w:sz w:val="22"/>
                <w:szCs w:val="22"/>
                <w:lang w:bidi="ar"/>
              </w:rPr>
            </w:pPr>
            <w:r>
              <w:rPr>
                <w:color w:val="auto"/>
                <w:sz w:val="22"/>
                <w:szCs w:val="22"/>
                <w:lang w:bidi="ar"/>
              </w:rPr>
              <w:t>0.00045</w:t>
            </w:r>
          </w:p>
        </w:tc>
        <w:tc>
          <w:tcPr>
            <w:tcW w:w="2734" w:type="dxa"/>
            <w:vAlign w:val="bottom"/>
          </w:tcPr>
          <w:p w14:paraId="33AAB071">
            <w:pPr>
              <w:widowControl/>
              <w:jc w:val="center"/>
              <w:textAlignment w:val="center"/>
              <w:rPr>
                <w:color w:val="auto"/>
                <w:sz w:val="22"/>
                <w:szCs w:val="22"/>
                <w:lang w:bidi="ar"/>
              </w:rPr>
            </w:pPr>
            <w:r>
              <w:rPr>
                <w:color w:val="auto"/>
                <w:sz w:val="22"/>
                <w:szCs w:val="22"/>
                <w:lang w:bidi="ar"/>
              </w:rPr>
              <w:t xml:space="preserve">1.02 </w:t>
            </w:r>
          </w:p>
        </w:tc>
      </w:tr>
      <w:tr w14:paraId="5568E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1666B8CF">
            <w:pPr>
              <w:pStyle w:val="15"/>
            </w:pPr>
          </w:p>
        </w:tc>
        <w:tc>
          <w:tcPr>
            <w:tcW w:w="2471" w:type="dxa"/>
            <w:vAlign w:val="center"/>
          </w:tcPr>
          <w:p w14:paraId="51E83B00">
            <w:pPr>
              <w:pStyle w:val="15"/>
            </w:pPr>
            <w:r>
              <w:t>2</w:t>
            </w:r>
          </w:p>
        </w:tc>
        <w:tc>
          <w:tcPr>
            <w:tcW w:w="3435" w:type="dxa"/>
            <w:vAlign w:val="center"/>
          </w:tcPr>
          <w:p w14:paraId="032D12EC">
            <w:pPr>
              <w:widowControl/>
              <w:jc w:val="center"/>
              <w:textAlignment w:val="center"/>
              <w:rPr>
                <w:color w:val="auto"/>
                <w:sz w:val="22"/>
                <w:szCs w:val="22"/>
                <w:lang w:bidi="ar"/>
              </w:rPr>
            </w:pPr>
            <w:r>
              <w:rPr>
                <w:color w:val="auto"/>
                <w:sz w:val="22"/>
                <w:szCs w:val="22"/>
                <w:lang w:bidi="ar"/>
              </w:rPr>
              <w:t>0.00047</w:t>
            </w:r>
          </w:p>
        </w:tc>
        <w:tc>
          <w:tcPr>
            <w:tcW w:w="2734" w:type="dxa"/>
            <w:vAlign w:val="bottom"/>
          </w:tcPr>
          <w:p w14:paraId="7233FC78">
            <w:pPr>
              <w:widowControl/>
              <w:jc w:val="center"/>
              <w:textAlignment w:val="center"/>
              <w:rPr>
                <w:color w:val="auto"/>
                <w:sz w:val="22"/>
                <w:szCs w:val="22"/>
                <w:lang w:bidi="ar"/>
              </w:rPr>
            </w:pPr>
            <w:r>
              <w:rPr>
                <w:color w:val="auto"/>
                <w:sz w:val="22"/>
                <w:szCs w:val="22"/>
                <w:lang w:bidi="ar"/>
              </w:rPr>
              <w:t xml:space="preserve">1.02 </w:t>
            </w:r>
          </w:p>
        </w:tc>
      </w:tr>
      <w:tr w14:paraId="3861C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49B4F232">
            <w:pPr>
              <w:pStyle w:val="15"/>
            </w:pPr>
          </w:p>
        </w:tc>
        <w:tc>
          <w:tcPr>
            <w:tcW w:w="2471" w:type="dxa"/>
            <w:vAlign w:val="center"/>
          </w:tcPr>
          <w:p w14:paraId="5C0A2D44">
            <w:pPr>
              <w:pStyle w:val="15"/>
            </w:pPr>
            <w:r>
              <w:t>3</w:t>
            </w:r>
          </w:p>
        </w:tc>
        <w:tc>
          <w:tcPr>
            <w:tcW w:w="3435" w:type="dxa"/>
            <w:vAlign w:val="center"/>
          </w:tcPr>
          <w:p w14:paraId="34C9969B">
            <w:pPr>
              <w:widowControl/>
              <w:jc w:val="center"/>
              <w:textAlignment w:val="center"/>
              <w:rPr>
                <w:color w:val="auto"/>
                <w:sz w:val="22"/>
                <w:szCs w:val="22"/>
                <w:lang w:bidi="ar"/>
              </w:rPr>
            </w:pPr>
            <w:r>
              <w:rPr>
                <w:color w:val="auto"/>
                <w:sz w:val="22"/>
                <w:szCs w:val="22"/>
                <w:lang w:bidi="ar"/>
              </w:rPr>
              <w:t>0.00045</w:t>
            </w:r>
          </w:p>
        </w:tc>
        <w:tc>
          <w:tcPr>
            <w:tcW w:w="2734" w:type="dxa"/>
            <w:vAlign w:val="bottom"/>
          </w:tcPr>
          <w:p w14:paraId="65662155">
            <w:pPr>
              <w:widowControl/>
              <w:jc w:val="center"/>
              <w:textAlignment w:val="center"/>
              <w:rPr>
                <w:color w:val="auto"/>
                <w:sz w:val="22"/>
                <w:szCs w:val="22"/>
                <w:lang w:bidi="ar"/>
              </w:rPr>
            </w:pPr>
            <w:r>
              <w:rPr>
                <w:color w:val="auto"/>
                <w:sz w:val="22"/>
                <w:szCs w:val="22"/>
                <w:lang w:bidi="ar"/>
              </w:rPr>
              <w:t xml:space="preserve">1.02 </w:t>
            </w:r>
          </w:p>
        </w:tc>
      </w:tr>
      <w:tr w14:paraId="65396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54078575">
            <w:pPr>
              <w:pStyle w:val="15"/>
            </w:pPr>
          </w:p>
        </w:tc>
        <w:tc>
          <w:tcPr>
            <w:tcW w:w="2471" w:type="dxa"/>
            <w:vAlign w:val="center"/>
          </w:tcPr>
          <w:p w14:paraId="099AC8B3">
            <w:pPr>
              <w:pStyle w:val="15"/>
            </w:pPr>
            <w:r>
              <w:t>4</w:t>
            </w:r>
          </w:p>
        </w:tc>
        <w:tc>
          <w:tcPr>
            <w:tcW w:w="3435" w:type="dxa"/>
            <w:vAlign w:val="center"/>
          </w:tcPr>
          <w:p w14:paraId="53A95E07">
            <w:pPr>
              <w:widowControl/>
              <w:jc w:val="center"/>
              <w:textAlignment w:val="center"/>
              <w:rPr>
                <w:color w:val="auto"/>
                <w:sz w:val="22"/>
                <w:szCs w:val="22"/>
                <w:lang w:bidi="ar"/>
              </w:rPr>
            </w:pPr>
            <w:r>
              <w:rPr>
                <w:color w:val="auto"/>
                <w:sz w:val="22"/>
                <w:szCs w:val="22"/>
                <w:lang w:bidi="ar"/>
              </w:rPr>
              <w:t>0.0004</w:t>
            </w:r>
            <w:r>
              <w:rPr>
                <w:rFonts w:hint="eastAsia"/>
                <w:color w:val="auto"/>
                <w:sz w:val="22"/>
                <w:szCs w:val="22"/>
                <w:lang w:bidi="ar"/>
              </w:rPr>
              <w:t>0</w:t>
            </w:r>
          </w:p>
        </w:tc>
        <w:tc>
          <w:tcPr>
            <w:tcW w:w="2734" w:type="dxa"/>
            <w:vAlign w:val="bottom"/>
          </w:tcPr>
          <w:p w14:paraId="25ED6740">
            <w:pPr>
              <w:widowControl/>
              <w:jc w:val="center"/>
              <w:textAlignment w:val="center"/>
              <w:rPr>
                <w:color w:val="auto"/>
                <w:sz w:val="22"/>
                <w:szCs w:val="22"/>
                <w:lang w:bidi="ar"/>
              </w:rPr>
            </w:pPr>
            <w:r>
              <w:rPr>
                <w:color w:val="auto"/>
                <w:sz w:val="22"/>
                <w:szCs w:val="22"/>
                <w:lang w:bidi="ar"/>
              </w:rPr>
              <w:t xml:space="preserve">1.00 </w:t>
            </w:r>
          </w:p>
        </w:tc>
      </w:tr>
      <w:tr w14:paraId="5B201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1EED8927">
            <w:pPr>
              <w:pStyle w:val="15"/>
            </w:pPr>
          </w:p>
        </w:tc>
        <w:tc>
          <w:tcPr>
            <w:tcW w:w="2471" w:type="dxa"/>
            <w:vAlign w:val="center"/>
          </w:tcPr>
          <w:p w14:paraId="6FFF799A">
            <w:pPr>
              <w:pStyle w:val="15"/>
            </w:pPr>
            <w:r>
              <w:t>5</w:t>
            </w:r>
          </w:p>
        </w:tc>
        <w:tc>
          <w:tcPr>
            <w:tcW w:w="3435" w:type="dxa"/>
            <w:vAlign w:val="center"/>
          </w:tcPr>
          <w:p w14:paraId="74A0BB7F">
            <w:pPr>
              <w:widowControl/>
              <w:jc w:val="center"/>
              <w:textAlignment w:val="center"/>
              <w:rPr>
                <w:color w:val="auto"/>
                <w:sz w:val="22"/>
                <w:szCs w:val="22"/>
                <w:lang w:bidi="ar"/>
              </w:rPr>
            </w:pPr>
            <w:r>
              <w:rPr>
                <w:color w:val="auto"/>
                <w:sz w:val="22"/>
                <w:szCs w:val="22"/>
                <w:lang w:bidi="ar"/>
              </w:rPr>
              <w:t>0.0004</w:t>
            </w:r>
            <w:r>
              <w:rPr>
                <w:rFonts w:hint="eastAsia"/>
                <w:color w:val="auto"/>
                <w:sz w:val="22"/>
                <w:szCs w:val="22"/>
                <w:lang w:bidi="ar"/>
              </w:rPr>
              <w:t>0</w:t>
            </w:r>
          </w:p>
        </w:tc>
        <w:tc>
          <w:tcPr>
            <w:tcW w:w="2734" w:type="dxa"/>
            <w:vAlign w:val="bottom"/>
          </w:tcPr>
          <w:p w14:paraId="394143F3">
            <w:pPr>
              <w:widowControl/>
              <w:jc w:val="center"/>
              <w:textAlignment w:val="center"/>
              <w:rPr>
                <w:color w:val="auto"/>
                <w:sz w:val="22"/>
                <w:szCs w:val="22"/>
                <w:lang w:bidi="ar"/>
              </w:rPr>
            </w:pPr>
            <w:r>
              <w:rPr>
                <w:color w:val="auto"/>
                <w:sz w:val="22"/>
                <w:szCs w:val="22"/>
                <w:lang w:bidi="ar"/>
              </w:rPr>
              <w:t xml:space="preserve">1.00 </w:t>
            </w:r>
          </w:p>
        </w:tc>
      </w:tr>
      <w:tr w14:paraId="3B61F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469347D0">
            <w:pPr>
              <w:pStyle w:val="15"/>
            </w:pPr>
          </w:p>
        </w:tc>
        <w:tc>
          <w:tcPr>
            <w:tcW w:w="2471" w:type="dxa"/>
            <w:vAlign w:val="center"/>
          </w:tcPr>
          <w:p w14:paraId="31BCD036">
            <w:pPr>
              <w:pStyle w:val="15"/>
            </w:pPr>
            <w:r>
              <w:t>6</w:t>
            </w:r>
          </w:p>
        </w:tc>
        <w:tc>
          <w:tcPr>
            <w:tcW w:w="3435" w:type="dxa"/>
            <w:vAlign w:val="center"/>
          </w:tcPr>
          <w:p w14:paraId="6C5CF51B">
            <w:pPr>
              <w:widowControl/>
              <w:jc w:val="center"/>
              <w:textAlignment w:val="center"/>
              <w:rPr>
                <w:color w:val="auto"/>
                <w:sz w:val="22"/>
                <w:szCs w:val="22"/>
                <w:lang w:bidi="ar"/>
              </w:rPr>
            </w:pPr>
            <w:r>
              <w:rPr>
                <w:color w:val="auto"/>
                <w:sz w:val="22"/>
                <w:szCs w:val="22"/>
                <w:lang w:bidi="ar"/>
              </w:rPr>
              <w:t>0.00045</w:t>
            </w:r>
          </w:p>
        </w:tc>
        <w:tc>
          <w:tcPr>
            <w:tcW w:w="2734" w:type="dxa"/>
            <w:vAlign w:val="bottom"/>
          </w:tcPr>
          <w:p w14:paraId="30662A26">
            <w:pPr>
              <w:widowControl/>
              <w:jc w:val="center"/>
              <w:textAlignment w:val="center"/>
              <w:rPr>
                <w:color w:val="auto"/>
                <w:sz w:val="22"/>
                <w:szCs w:val="22"/>
                <w:lang w:bidi="ar"/>
              </w:rPr>
            </w:pPr>
            <w:r>
              <w:rPr>
                <w:color w:val="auto"/>
                <w:sz w:val="22"/>
                <w:szCs w:val="22"/>
                <w:lang w:bidi="ar"/>
              </w:rPr>
              <w:t xml:space="preserve">1.00 </w:t>
            </w:r>
          </w:p>
        </w:tc>
      </w:tr>
      <w:tr w14:paraId="58B99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2ADB7FB8">
            <w:pPr>
              <w:pStyle w:val="15"/>
            </w:pPr>
          </w:p>
        </w:tc>
        <w:tc>
          <w:tcPr>
            <w:tcW w:w="2471" w:type="dxa"/>
            <w:vAlign w:val="center"/>
          </w:tcPr>
          <w:p w14:paraId="226093F9">
            <w:pPr>
              <w:pStyle w:val="15"/>
            </w:pPr>
            <w:r>
              <w:t>7</w:t>
            </w:r>
          </w:p>
        </w:tc>
        <w:tc>
          <w:tcPr>
            <w:tcW w:w="3435" w:type="dxa"/>
            <w:vAlign w:val="center"/>
          </w:tcPr>
          <w:p w14:paraId="29832FD1">
            <w:pPr>
              <w:widowControl/>
              <w:jc w:val="center"/>
              <w:textAlignment w:val="center"/>
              <w:rPr>
                <w:color w:val="auto"/>
                <w:sz w:val="22"/>
                <w:szCs w:val="22"/>
                <w:lang w:bidi="ar"/>
              </w:rPr>
            </w:pPr>
            <w:r>
              <w:rPr>
                <w:color w:val="auto"/>
                <w:sz w:val="22"/>
                <w:szCs w:val="22"/>
                <w:lang w:bidi="ar"/>
              </w:rPr>
              <w:t>0.00043</w:t>
            </w:r>
          </w:p>
        </w:tc>
        <w:tc>
          <w:tcPr>
            <w:tcW w:w="2734" w:type="dxa"/>
            <w:vAlign w:val="bottom"/>
          </w:tcPr>
          <w:p w14:paraId="5FD9B4C9">
            <w:pPr>
              <w:widowControl/>
              <w:jc w:val="center"/>
              <w:textAlignment w:val="center"/>
              <w:rPr>
                <w:color w:val="auto"/>
                <w:sz w:val="22"/>
                <w:szCs w:val="22"/>
                <w:lang w:bidi="ar"/>
              </w:rPr>
            </w:pPr>
            <w:r>
              <w:rPr>
                <w:color w:val="auto"/>
                <w:sz w:val="22"/>
                <w:szCs w:val="22"/>
                <w:lang w:bidi="ar"/>
              </w:rPr>
              <w:t xml:space="preserve">1.01 </w:t>
            </w:r>
          </w:p>
        </w:tc>
      </w:tr>
      <w:tr w14:paraId="5AEC7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72650507">
            <w:pPr>
              <w:pStyle w:val="15"/>
            </w:pPr>
          </w:p>
        </w:tc>
        <w:tc>
          <w:tcPr>
            <w:tcW w:w="2471" w:type="dxa"/>
            <w:vAlign w:val="center"/>
          </w:tcPr>
          <w:p w14:paraId="4F0CA97B">
            <w:pPr>
              <w:pStyle w:val="15"/>
            </w:pPr>
            <w:r>
              <w:t>8</w:t>
            </w:r>
          </w:p>
        </w:tc>
        <w:tc>
          <w:tcPr>
            <w:tcW w:w="3435" w:type="dxa"/>
            <w:vAlign w:val="center"/>
          </w:tcPr>
          <w:p w14:paraId="71B2E993">
            <w:pPr>
              <w:widowControl/>
              <w:jc w:val="center"/>
              <w:textAlignment w:val="center"/>
              <w:rPr>
                <w:color w:val="auto"/>
                <w:sz w:val="22"/>
                <w:szCs w:val="22"/>
                <w:lang w:bidi="ar"/>
              </w:rPr>
            </w:pPr>
            <w:r>
              <w:rPr>
                <w:color w:val="auto"/>
                <w:sz w:val="22"/>
                <w:szCs w:val="22"/>
                <w:lang w:bidi="ar"/>
              </w:rPr>
              <w:t>0.00045</w:t>
            </w:r>
          </w:p>
        </w:tc>
        <w:tc>
          <w:tcPr>
            <w:tcW w:w="2734" w:type="dxa"/>
            <w:vAlign w:val="bottom"/>
          </w:tcPr>
          <w:p w14:paraId="74F3742D">
            <w:pPr>
              <w:widowControl/>
              <w:jc w:val="center"/>
              <w:textAlignment w:val="center"/>
              <w:rPr>
                <w:color w:val="auto"/>
                <w:sz w:val="22"/>
                <w:szCs w:val="22"/>
                <w:lang w:bidi="ar"/>
              </w:rPr>
            </w:pPr>
            <w:r>
              <w:rPr>
                <w:color w:val="auto"/>
                <w:sz w:val="22"/>
                <w:szCs w:val="22"/>
                <w:lang w:bidi="ar"/>
              </w:rPr>
              <w:t xml:space="preserve">1.01 </w:t>
            </w:r>
          </w:p>
        </w:tc>
      </w:tr>
      <w:tr w14:paraId="5BA84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7E90FCA6">
            <w:pPr>
              <w:pStyle w:val="15"/>
            </w:pPr>
          </w:p>
        </w:tc>
        <w:tc>
          <w:tcPr>
            <w:tcW w:w="2471" w:type="dxa"/>
            <w:vAlign w:val="center"/>
          </w:tcPr>
          <w:p w14:paraId="577A2EA2">
            <w:pPr>
              <w:pStyle w:val="15"/>
            </w:pPr>
            <w:r>
              <w:t>9</w:t>
            </w:r>
          </w:p>
        </w:tc>
        <w:tc>
          <w:tcPr>
            <w:tcW w:w="3435" w:type="dxa"/>
            <w:vAlign w:val="center"/>
          </w:tcPr>
          <w:p w14:paraId="7FCAD429">
            <w:pPr>
              <w:widowControl/>
              <w:jc w:val="center"/>
              <w:textAlignment w:val="center"/>
              <w:rPr>
                <w:color w:val="auto"/>
                <w:sz w:val="22"/>
                <w:szCs w:val="22"/>
                <w:lang w:bidi="ar"/>
              </w:rPr>
            </w:pPr>
            <w:r>
              <w:rPr>
                <w:color w:val="auto"/>
                <w:sz w:val="22"/>
                <w:szCs w:val="22"/>
                <w:lang w:bidi="ar"/>
              </w:rPr>
              <w:t>0.00042</w:t>
            </w:r>
          </w:p>
        </w:tc>
        <w:tc>
          <w:tcPr>
            <w:tcW w:w="2734" w:type="dxa"/>
            <w:vAlign w:val="bottom"/>
          </w:tcPr>
          <w:p w14:paraId="4D3FD71F">
            <w:pPr>
              <w:widowControl/>
              <w:jc w:val="center"/>
              <w:textAlignment w:val="center"/>
              <w:rPr>
                <w:color w:val="auto"/>
                <w:sz w:val="22"/>
                <w:szCs w:val="22"/>
                <w:lang w:bidi="ar"/>
              </w:rPr>
            </w:pPr>
            <w:r>
              <w:rPr>
                <w:color w:val="auto"/>
                <w:sz w:val="22"/>
                <w:szCs w:val="22"/>
                <w:lang w:bidi="ar"/>
              </w:rPr>
              <w:t xml:space="preserve">1.01 </w:t>
            </w:r>
          </w:p>
        </w:tc>
      </w:tr>
      <w:tr w14:paraId="4F732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7840DF0E">
            <w:pPr>
              <w:pStyle w:val="15"/>
            </w:pPr>
          </w:p>
        </w:tc>
        <w:tc>
          <w:tcPr>
            <w:tcW w:w="2471" w:type="dxa"/>
            <w:vAlign w:val="center"/>
          </w:tcPr>
          <w:p w14:paraId="784DFE76">
            <w:pPr>
              <w:pStyle w:val="15"/>
            </w:pPr>
            <w:r>
              <w:t>10</w:t>
            </w:r>
          </w:p>
        </w:tc>
        <w:tc>
          <w:tcPr>
            <w:tcW w:w="3435" w:type="dxa"/>
            <w:vAlign w:val="center"/>
          </w:tcPr>
          <w:p w14:paraId="17FCF8A7">
            <w:pPr>
              <w:widowControl/>
              <w:jc w:val="center"/>
              <w:textAlignment w:val="center"/>
              <w:rPr>
                <w:color w:val="auto"/>
                <w:sz w:val="22"/>
                <w:szCs w:val="22"/>
                <w:lang w:bidi="ar"/>
              </w:rPr>
            </w:pPr>
            <w:r>
              <w:rPr>
                <w:color w:val="auto"/>
                <w:sz w:val="22"/>
                <w:szCs w:val="22"/>
                <w:lang w:bidi="ar"/>
              </w:rPr>
              <w:t>0.00046</w:t>
            </w:r>
          </w:p>
        </w:tc>
        <w:tc>
          <w:tcPr>
            <w:tcW w:w="2734" w:type="dxa"/>
            <w:vAlign w:val="bottom"/>
          </w:tcPr>
          <w:p w14:paraId="09E03A2E">
            <w:pPr>
              <w:widowControl/>
              <w:jc w:val="center"/>
              <w:textAlignment w:val="center"/>
              <w:rPr>
                <w:color w:val="auto"/>
                <w:sz w:val="22"/>
                <w:szCs w:val="22"/>
                <w:lang w:bidi="ar"/>
              </w:rPr>
            </w:pPr>
            <w:r>
              <w:rPr>
                <w:color w:val="auto"/>
                <w:sz w:val="22"/>
                <w:szCs w:val="22"/>
                <w:lang w:bidi="ar"/>
              </w:rPr>
              <w:t xml:space="preserve">1.01 </w:t>
            </w:r>
          </w:p>
        </w:tc>
      </w:tr>
      <w:tr w14:paraId="468B0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26F35EFB">
            <w:pPr>
              <w:pStyle w:val="15"/>
            </w:pPr>
          </w:p>
        </w:tc>
        <w:tc>
          <w:tcPr>
            <w:tcW w:w="2471" w:type="dxa"/>
            <w:vAlign w:val="center"/>
          </w:tcPr>
          <w:p w14:paraId="0495B4F1">
            <w:pPr>
              <w:pStyle w:val="15"/>
            </w:pPr>
            <w:r>
              <w:t>11</w:t>
            </w:r>
          </w:p>
        </w:tc>
        <w:tc>
          <w:tcPr>
            <w:tcW w:w="3435" w:type="dxa"/>
            <w:vAlign w:val="center"/>
          </w:tcPr>
          <w:p w14:paraId="433DE782">
            <w:pPr>
              <w:widowControl/>
              <w:jc w:val="center"/>
              <w:textAlignment w:val="center"/>
              <w:rPr>
                <w:color w:val="auto"/>
                <w:sz w:val="22"/>
                <w:szCs w:val="22"/>
                <w:lang w:bidi="ar"/>
              </w:rPr>
            </w:pPr>
            <w:r>
              <w:rPr>
                <w:color w:val="auto"/>
                <w:sz w:val="22"/>
                <w:szCs w:val="22"/>
                <w:lang w:bidi="ar"/>
              </w:rPr>
              <w:t>0.00048</w:t>
            </w:r>
          </w:p>
        </w:tc>
        <w:tc>
          <w:tcPr>
            <w:tcW w:w="2734" w:type="dxa"/>
            <w:vAlign w:val="bottom"/>
          </w:tcPr>
          <w:p w14:paraId="17835513">
            <w:pPr>
              <w:widowControl/>
              <w:jc w:val="center"/>
              <w:textAlignment w:val="center"/>
              <w:rPr>
                <w:color w:val="auto"/>
                <w:sz w:val="22"/>
                <w:szCs w:val="22"/>
                <w:lang w:bidi="ar"/>
              </w:rPr>
            </w:pPr>
            <w:r>
              <w:rPr>
                <w:color w:val="auto"/>
                <w:sz w:val="22"/>
                <w:szCs w:val="22"/>
                <w:lang w:bidi="ar"/>
              </w:rPr>
              <w:t xml:space="preserve">1.01 </w:t>
            </w:r>
          </w:p>
        </w:tc>
      </w:tr>
      <w:tr w14:paraId="7A356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208" w:type="dxa"/>
            <w:vMerge w:val="continue"/>
            <w:vAlign w:val="center"/>
          </w:tcPr>
          <w:p w14:paraId="285F7555">
            <w:pPr>
              <w:pStyle w:val="15"/>
            </w:pPr>
          </w:p>
        </w:tc>
        <w:tc>
          <w:tcPr>
            <w:tcW w:w="2471" w:type="dxa"/>
            <w:vAlign w:val="center"/>
          </w:tcPr>
          <w:p w14:paraId="4D108769">
            <w:pPr>
              <w:pStyle w:val="15"/>
            </w:pPr>
            <w:r>
              <w:t>测定次数n</w:t>
            </w:r>
          </w:p>
        </w:tc>
        <w:tc>
          <w:tcPr>
            <w:tcW w:w="3435" w:type="dxa"/>
            <w:vAlign w:val="center"/>
          </w:tcPr>
          <w:p w14:paraId="129E5A03">
            <w:pPr>
              <w:widowControl/>
              <w:jc w:val="center"/>
              <w:textAlignment w:val="center"/>
              <w:rPr>
                <w:color w:val="auto"/>
                <w:sz w:val="22"/>
                <w:szCs w:val="22"/>
                <w:lang w:bidi="ar"/>
              </w:rPr>
            </w:pPr>
            <w:r>
              <w:rPr>
                <w:color w:val="auto"/>
                <w:sz w:val="22"/>
                <w:szCs w:val="22"/>
                <w:lang w:bidi="ar"/>
              </w:rPr>
              <w:t>11</w:t>
            </w:r>
          </w:p>
        </w:tc>
        <w:tc>
          <w:tcPr>
            <w:tcW w:w="2734" w:type="dxa"/>
            <w:vAlign w:val="center"/>
          </w:tcPr>
          <w:p w14:paraId="172CBCFC">
            <w:pPr>
              <w:widowControl/>
              <w:jc w:val="center"/>
              <w:textAlignment w:val="center"/>
              <w:rPr>
                <w:color w:val="auto"/>
                <w:sz w:val="22"/>
                <w:szCs w:val="22"/>
                <w:lang w:bidi="ar"/>
              </w:rPr>
            </w:pPr>
            <w:r>
              <w:rPr>
                <w:color w:val="auto"/>
                <w:sz w:val="22"/>
                <w:szCs w:val="22"/>
                <w:lang w:bidi="ar"/>
              </w:rPr>
              <w:t>11</w:t>
            </w:r>
          </w:p>
        </w:tc>
      </w:tr>
      <w:tr w14:paraId="0A350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208" w:type="dxa"/>
            <w:vMerge w:val="continue"/>
            <w:vAlign w:val="center"/>
          </w:tcPr>
          <w:p w14:paraId="03BFB6E6">
            <w:pPr>
              <w:pStyle w:val="15"/>
            </w:pPr>
          </w:p>
        </w:tc>
        <w:tc>
          <w:tcPr>
            <w:tcW w:w="2471" w:type="dxa"/>
            <w:vAlign w:val="center"/>
          </w:tcPr>
          <w:p w14:paraId="3DAA8C29">
            <w:pPr>
              <w:pStyle w:val="15"/>
            </w:pPr>
            <w:r>
              <w:t>平均值</w:t>
            </w:r>
          </w:p>
        </w:tc>
        <w:tc>
          <w:tcPr>
            <w:tcW w:w="3435" w:type="dxa"/>
            <w:vAlign w:val="center"/>
          </w:tcPr>
          <w:p w14:paraId="18CD5F64">
            <w:pPr>
              <w:widowControl/>
              <w:jc w:val="center"/>
              <w:textAlignment w:val="center"/>
              <w:rPr>
                <w:color w:val="auto"/>
                <w:sz w:val="22"/>
                <w:szCs w:val="22"/>
                <w:lang w:bidi="ar"/>
              </w:rPr>
            </w:pPr>
            <w:r>
              <w:rPr>
                <w:color w:val="auto"/>
                <w:sz w:val="22"/>
                <w:szCs w:val="22"/>
                <w:lang w:bidi="ar"/>
              </w:rPr>
              <w:t>0.000442</w:t>
            </w:r>
          </w:p>
        </w:tc>
        <w:tc>
          <w:tcPr>
            <w:tcW w:w="2734" w:type="dxa"/>
            <w:vAlign w:val="center"/>
          </w:tcPr>
          <w:p w14:paraId="126ED7E7">
            <w:pPr>
              <w:widowControl/>
              <w:jc w:val="center"/>
              <w:textAlignment w:val="center"/>
              <w:rPr>
                <w:color w:val="auto"/>
                <w:sz w:val="22"/>
                <w:szCs w:val="22"/>
                <w:lang w:bidi="ar"/>
              </w:rPr>
            </w:pPr>
            <w:r>
              <w:rPr>
                <w:color w:val="auto"/>
                <w:sz w:val="22"/>
                <w:szCs w:val="22"/>
                <w:lang w:bidi="ar"/>
              </w:rPr>
              <w:t xml:space="preserve">1.010 </w:t>
            </w:r>
          </w:p>
        </w:tc>
      </w:tr>
      <w:tr w14:paraId="221E0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75B8DBEA">
            <w:pPr>
              <w:pStyle w:val="15"/>
            </w:pPr>
          </w:p>
        </w:tc>
        <w:tc>
          <w:tcPr>
            <w:tcW w:w="2471" w:type="dxa"/>
            <w:vAlign w:val="center"/>
          </w:tcPr>
          <w:p w14:paraId="55E080B1">
            <w:pPr>
              <w:pStyle w:val="15"/>
            </w:pPr>
            <w:r>
              <w:t>SD</w:t>
            </w:r>
          </w:p>
        </w:tc>
        <w:tc>
          <w:tcPr>
            <w:tcW w:w="3435" w:type="dxa"/>
            <w:vAlign w:val="center"/>
          </w:tcPr>
          <w:p w14:paraId="2216C93C">
            <w:pPr>
              <w:widowControl/>
              <w:jc w:val="center"/>
              <w:textAlignment w:val="center"/>
              <w:rPr>
                <w:color w:val="auto"/>
                <w:sz w:val="22"/>
                <w:szCs w:val="22"/>
                <w:lang w:bidi="ar"/>
              </w:rPr>
            </w:pPr>
            <w:r>
              <w:rPr>
                <w:color w:val="auto"/>
                <w:sz w:val="22"/>
                <w:szCs w:val="22"/>
                <w:lang w:bidi="ar"/>
              </w:rPr>
              <w:t>2.63887E-05</w:t>
            </w:r>
          </w:p>
        </w:tc>
        <w:tc>
          <w:tcPr>
            <w:tcW w:w="2734" w:type="dxa"/>
            <w:vAlign w:val="center"/>
          </w:tcPr>
          <w:p w14:paraId="3DF1135D">
            <w:pPr>
              <w:widowControl/>
              <w:jc w:val="center"/>
              <w:textAlignment w:val="center"/>
              <w:rPr>
                <w:color w:val="auto"/>
                <w:sz w:val="22"/>
                <w:szCs w:val="22"/>
                <w:lang w:bidi="ar"/>
              </w:rPr>
            </w:pPr>
            <w:r>
              <w:rPr>
                <w:color w:val="auto"/>
                <w:sz w:val="22"/>
                <w:szCs w:val="22"/>
                <w:lang w:bidi="ar"/>
              </w:rPr>
              <w:t>0.00775</w:t>
            </w:r>
          </w:p>
        </w:tc>
      </w:tr>
      <w:tr w14:paraId="59CF3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49884E95">
            <w:pPr>
              <w:pStyle w:val="15"/>
            </w:pPr>
          </w:p>
        </w:tc>
        <w:tc>
          <w:tcPr>
            <w:tcW w:w="2471" w:type="dxa"/>
            <w:vAlign w:val="center"/>
          </w:tcPr>
          <w:p w14:paraId="0CB34DD8">
            <w:pPr>
              <w:pStyle w:val="15"/>
            </w:pPr>
            <w:r>
              <w:t>RSD/%</w:t>
            </w:r>
          </w:p>
        </w:tc>
        <w:tc>
          <w:tcPr>
            <w:tcW w:w="3435" w:type="dxa"/>
            <w:vAlign w:val="center"/>
          </w:tcPr>
          <w:p w14:paraId="4086D53B">
            <w:pPr>
              <w:widowControl/>
              <w:jc w:val="center"/>
              <w:textAlignment w:val="center"/>
              <w:rPr>
                <w:color w:val="auto"/>
                <w:sz w:val="22"/>
                <w:szCs w:val="22"/>
                <w:lang w:bidi="ar"/>
              </w:rPr>
            </w:pPr>
            <w:r>
              <w:rPr>
                <w:color w:val="auto"/>
                <w:sz w:val="22"/>
                <w:szCs w:val="22"/>
                <w:lang w:bidi="ar"/>
              </w:rPr>
              <w:t>5.97</w:t>
            </w:r>
          </w:p>
        </w:tc>
        <w:tc>
          <w:tcPr>
            <w:tcW w:w="2734" w:type="dxa"/>
            <w:vAlign w:val="center"/>
          </w:tcPr>
          <w:p w14:paraId="3A37276D">
            <w:pPr>
              <w:widowControl/>
              <w:jc w:val="center"/>
              <w:textAlignment w:val="center"/>
              <w:rPr>
                <w:color w:val="auto"/>
                <w:sz w:val="22"/>
                <w:szCs w:val="22"/>
                <w:lang w:bidi="ar"/>
              </w:rPr>
            </w:pPr>
            <w:r>
              <w:rPr>
                <w:color w:val="auto"/>
                <w:sz w:val="22"/>
                <w:szCs w:val="22"/>
                <w:lang w:bidi="ar"/>
              </w:rPr>
              <w:t>0.77</w:t>
            </w:r>
          </w:p>
        </w:tc>
      </w:tr>
      <w:tr w14:paraId="01524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7DF9891A">
            <w:pPr>
              <w:pStyle w:val="15"/>
            </w:pPr>
          </w:p>
        </w:tc>
        <w:tc>
          <w:tcPr>
            <w:tcW w:w="2471" w:type="dxa"/>
            <w:vAlign w:val="center"/>
          </w:tcPr>
          <w:p w14:paraId="7A6DA7CC">
            <w:pPr>
              <w:pStyle w:val="15"/>
            </w:pPr>
            <w:r>
              <w:t>Max</w:t>
            </w:r>
          </w:p>
        </w:tc>
        <w:tc>
          <w:tcPr>
            <w:tcW w:w="3435" w:type="dxa"/>
            <w:vAlign w:val="center"/>
          </w:tcPr>
          <w:p w14:paraId="136A7FB2">
            <w:pPr>
              <w:jc w:val="center"/>
              <w:rPr>
                <w:color w:val="auto"/>
              </w:rPr>
            </w:pPr>
            <w:r>
              <w:rPr>
                <w:rFonts w:hint="eastAsia"/>
                <w:color w:val="auto"/>
              </w:rPr>
              <w:t>0.00048</w:t>
            </w:r>
          </w:p>
        </w:tc>
        <w:tc>
          <w:tcPr>
            <w:tcW w:w="2734" w:type="dxa"/>
            <w:vAlign w:val="center"/>
          </w:tcPr>
          <w:p w14:paraId="284ACB0D">
            <w:pPr>
              <w:jc w:val="center"/>
              <w:rPr>
                <w:color w:val="auto"/>
              </w:rPr>
            </w:pPr>
            <w:r>
              <w:rPr>
                <w:rFonts w:hint="eastAsia"/>
                <w:color w:val="auto"/>
              </w:rPr>
              <w:t>1.02</w:t>
            </w:r>
          </w:p>
        </w:tc>
      </w:tr>
      <w:tr w14:paraId="278BE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2272D336">
            <w:pPr>
              <w:pStyle w:val="15"/>
            </w:pPr>
          </w:p>
        </w:tc>
        <w:tc>
          <w:tcPr>
            <w:tcW w:w="2471" w:type="dxa"/>
            <w:vAlign w:val="center"/>
          </w:tcPr>
          <w:p w14:paraId="2D5B6139">
            <w:pPr>
              <w:pStyle w:val="15"/>
            </w:pPr>
            <w:r>
              <w:t>Min</w:t>
            </w:r>
          </w:p>
        </w:tc>
        <w:tc>
          <w:tcPr>
            <w:tcW w:w="3435" w:type="dxa"/>
            <w:vAlign w:val="center"/>
          </w:tcPr>
          <w:p w14:paraId="2AA0AA04">
            <w:pPr>
              <w:jc w:val="center"/>
              <w:rPr>
                <w:color w:val="auto"/>
              </w:rPr>
            </w:pPr>
            <w:r>
              <w:rPr>
                <w:rFonts w:hint="eastAsia"/>
                <w:color w:val="auto"/>
              </w:rPr>
              <w:t>0.00040</w:t>
            </w:r>
          </w:p>
        </w:tc>
        <w:tc>
          <w:tcPr>
            <w:tcW w:w="2734" w:type="dxa"/>
            <w:vAlign w:val="center"/>
          </w:tcPr>
          <w:p w14:paraId="47439F2B">
            <w:pPr>
              <w:jc w:val="center"/>
              <w:rPr>
                <w:color w:val="auto"/>
              </w:rPr>
            </w:pPr>
            <w:r>
              <w:rPr>
                <w:rFonts w:hint="eastAsia"/>
                <w:color w:val="auto"/>
              </w:rPr>
              <w:t>1.00</w:t>
            </w:r>
          </w:p>
        </w:tc>
      </w:tr>
      <w:tr w14:paraId="174AC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55CBE9A6">
            <w:pPr>
              <w:pStyle w:val="15"/>
            </w:pPr>
          </w:p>
        </w:tc>
        <w:tc>
          <w:tcPr>
            <w:tcW w:w="2471" w:type="dxa"/>
            <w:vAlign w:val="center"/>
          </w:tcPr>
          <w:p w14:paraId="67FE6166">
            <w:pPr>
              <w:pStyle w:val="15"/>
            </w:pPr>
            <w:r>
              <w:t>Gmax</w:t>
            </w:r>
          </w:p>
        </w:tc>
        <w:tc>
          <w:tcPr>
            <w:tcW w:w="3435" w:type="dxa"/>
            <w:vAlign w:val="center"/>
          </w:tcPr>
          <w:p w14:paraId="5923F976">
            <w:pPr>
              <w:widowControl/>
              <w:jc w:val="center"/>
              <w:textAlignment w:val="center"/>
              <w:rPr>
                <w:color w:val="auto"/>
                <w:sz w:val="22"/>
                <w:szCs w:val="22"/>
                <w:lang w:bidi="ar"/>
              </w:rPr>
            </w:pPr>
            <w:r>
              <w:rPr>
                <w:rFonts w:hint="eastAsia"/>
                <w:color w:val="auto"/>
                <w:sz w:val="22"/>
                <w:szCs w:val="22"/>
                <w:lang w:bidi="ar"/>
              </w:rPr>
              <w:t>1.440</w:t>
            </w:r>
          </w:p>
        </w:tc>
        <w:tc>
          <w:tcPr>
            <w:tcW w:w="2734" w:type="dxa"/>
            <w:vAlign w:val="center"/>
          </w:tcPr>
          <w:p w14:paraId="74D3C3EA">
            <w:pPr>
              <w:widowControl/>
              <w:jc w:val="center"/>
              <w:textAlignment w:val="center"/>
              <w:rPr>
                <w:color w:val="auto"/>
                <w:sz w:val="22"/>
                <w:szCs w:val="22"/>
                <w:lang w:bidi="ar"/>
              </w:rPr>
            </w:pPr>
            <w:r>
              <w:rPr>
                <w:rFonts w:hint="eastAsia"/>
                <w:color w:val="auto"/>
                <w:sz w:val="22"/>
                <w:szCs w:val="22"/>
                <w:lang w:bidi="ar"/>
              </w:rPr>
              <w:t>1.290</w:t>
            </w:r>
          </w:p>
        </w:tc>
      </w:tr>
      <w:tr w14:paraId="6C0B0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58ED7B53">
            <w:pPr>
              <w:pStyle w:val="15"/>
            </w:pPr>
          </w:p>
        </w:tc>
        <w:tc>
          <w:tcPr>
            <w:tcW w:w="2471" w:type="dxa"/>
            <w:vAlign w:val="center"/>
          </w:tcPr>
          <w:p w14:paraId="195916C6">
            <w:pPr>
              <w:pStyle w:val="15"/>
            </w:pPr>
            <w:r>
              <w:t>Gmin</w:t>
            </w:r>
          </w:p>
        </w:tc>
        <w:tc>
          <w:tcPr>
            <w:tcW w:w="3435" w:type="dxa"/>
            <w:vAlign w:val="center"/>
          </w:tcPr>
          <w:p w14:paraId="2C0E835F">
            <w:pPr>
              <w:widowControl/>
              <w:jc w:val="center"/>
              <w:textAlignment w:val="center"/>
              <w:rPr>
                <w:color w:val="auto"/>
                <w:sz w:val="22"/>
                <w:szCs w:val="22"/>
                <w:lang w:bidi="ar"/>
              </w:rPr>
            </w:pPr>
            <w:r>
              <w:rPr>
                <w:rFonts w:hint="eastAsia"/>
                <w:color w:val="auto"/>
                <w:sz w:val="22"/>
                <w:szCs w:val="22"/>
                <w:lang w:bidi="ar"/>
              </w:rPr>
              <w:t>1.592</w:t>
            </w:r>
          </w:p>
        </w:tc>
        <w:tc>
          <w:tcPr>
            <w:tcW w:w="2734" w:type="dxa"/>
            <w:vAlign w:val="center"/>
          </w:tcPr>
          <w:p w14:paraId="0A3B8036">
            <w:pPr>
              <w:widowControl/>
              <w:jc w:val="center"/>
              <w:textAlignment w:val="center"/>
              <w:rPr>
                <w:color w:val="auto"/>
                <w:sz w:val="22"/>
                <w:szCs w:val="22"/>
                <w:lang w:bidi="ar"/>
              </w:rPr>
            </w:pPr>
            <w:r>
              <w:rPr>
                <w:rFonts w:hint="eastAsia"/>
                <w:color w:val="auto"/>
                <w:sz w:val="22"/>
                <w:szCs w:val="22"/>
                <w:lang w:bidi="ar"/>
              </w:rPr>
              <w:t>1.290</w:t>
            </w:r>
          </w:p>
        </w:tc>
      </w:tr>
      <w:tr w14:paraId="7C15A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7974F04B">
            <w:pPr>
              <w:pStyle w:val="15"/>
            </w:pPr>
          </w:p>
        </w:tc>
        <w:tc>
          <w:tcPr>
            <w:tcW w:w="2471" w:type="dxa"/>
            <w:vAlign w:val="center"/>
          </w:tcPr>
          <w:p w14:paraId="7BD887DF">
            <w:pPr>
              <w:pStyle w:val="15"/>
            </w:pPr>
            <w:r>
              <w:t>G</w:t>
            </w:r>
            <w:r>
              <w:rPr>
                <w:vertAlign w:val="subscript"/>
              </w:rPr>
              <w:t>95</w:t>
            </w:r>
            <w:r>
              <w:t>(n)</w:t>
            </w:r>
          </w:p>
        </w:tc>
        <w:tc>
          <w:tcPr>
            <w:tcW w:w="3435" w:type="dxa"/>
            <w:vAlign w:val="center"/>
          </w:tcPr>
          <w:p w14:paraId="58C08AC6">
            <w:pPr>
              <w:jc w:val="center"/>
              <w:rPr>
                <w:color w:val="auto"/>
                <w:sz w:val="18"/>
                <w:szCs w:val="18"/>
              </w:rPr>
            </w:pPr>
            <w:r>
              <w:rPr>
                <w:rFonts w:hint="eastAsia"/>
                <w:color w:val="auto"/>
              </w:rPr>
              <w:t>2.355</w:t>
            </w:r>
          </w:p>
        </w:tc>
        <w:tc>
          <w:tcPr>
            <w:tcW w:w="2734" w:type="dxa"/>
            <w:vAlign w:val="center"/>
          </w:tcPr>
          <w:p w14:paraId="34DFF96A">
            <w:pPr>
              <w:jc w:val="center"/>
              <w:rPr>
                <w:color w:val="auto"/>
                <w:sz w:val="18"/>
                <w:szCs w:val="18"/>
              </w:rPr>
            </w:pPr>
            <w:r>
              <w:rPr>
                <w:rFonts w:hint="eastAsia"/>
                <w:color w:val="auto"/>
              </w:rPr>
              <w:t>2.355</w:t>
            </w:r>
          </w:p>
        </w:tc>
      </w:tr>
      <w:tr w14:paraId="02A80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08" w:type="dxa"/>
            <w:vMerge w:val="continue"/>
            <w:vAlign w:val="center"/>
          </w:tcPr>
          <w:p w14:paraId="39C50182">
            <w:pPr>
              <w:pStyle w:val="15"/>
            </w:pPr>
          </w:p>
        </w:tc>
        <w:tc>
          <w:tcPr>
            <w:tcW w:w="2471" w:type="dxa"/>
            <w:vAlign w:val="center"/>
          </w:tcPr>
          <w:p w14:paraId="05F9F85C">
            <w:pPr>
              <w:pStyle w:val="15"/>
            </w:pPr>
            <w:r>
              <w:t>G</w:t>
            </w:r>
            <w:r>
              <w:rPr>
                <w:vertAlign w:val="subscript"/>
              </w:rPr>
              <w:t>99</w:t>
            </w:r>
            <w:r>
              <w:t>(n)</w:t>
            </w:r>
          </w:p>
        </w:tc>
        <w:tc>
          <w:tcPr>
            <w:tcW w:w="3435" w:type="dxa"/>
            <w:vAlign w:val="center"/>
          </w:tcPr>
          <w:p w14:paraId="75BA88DE">
            <w:pPr>
              <w:jc w:val="center"/>
              <w:rPr>
                <w:color w:val="auto"/>
                <w:sz w:val="18"/>
                <w:szCs w:val="18"/>
              </w:rPr>
            </w:pPr>
            <w:r>
              <w:rPr>
                <w:rFonts w:hint="eastAsia"/>
                <w:color w:val="auto"/>
              </w:rPr>
              <w:t>2.564</w:t>
            </w:r>
          </w:p>
        </w:tc>
        <w:tc>
          <w:tcPr>
            <w:tcW w:w="2734" w:type="dxa"/>
            <w:vAlign w:val="center"/>
          </w:tcPr>
          <w:p w14:paraId="405F2959">
            <w:pPr>
              <w:jc w:val="center"/>
              <w:rPr>
                <w:color w:val="auto"/>
                <w:sz w:val="18"/>
                <w:szCs w:val="18"/>
              </w:rPr>
            </w:pPr>
            <w:r>
              <w:rPr>
                <w:rFonts w:hint="eastAsia"/>
                <w:color w:val="auto"/>
              </w:rPr>
              <w:t>2.564</w:t>
            </w:r>
          </w:p>
        </w:tc>
      </w:tr>
      <w:tr w14:paraId="482D5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1208" w:type="dxa"/>
            <w:vMerge w:val="continue"/>
            <w:vAlign w:val="center"/>
          </w:tcPr>
          <w:p w14:paraId="03C68902">
            <w:pPr>
              <w:pStyle w:val="15"/>
            </w:pPr>
          </w:p>
        </w:tc>
        <w:tc>
          <w:tcPr>
            <w:tcW w:w="2471" w:type="dxa"/>
            <w:vAlign w:val="center"/>
          </w:tcPr>
          <w:p w14:paraId="175D432E">
            <w:pPr>
              <w:pStyle w:val="15"/>
            </w:pPr>
            <w:r>
              <w:t>检验结果</w:t>
            </w:r>
          </w:p>
        </w:tc>
        <w:tc>
          <w:tcPr>
            <w:tcW w:w="3435" w:type="dxa"/>
            <w:vAlign w:val="center"/>
          </w:tcPr>
          <w:p w14:paraId="212E8474">
            <w:pPr>
              <w:jc w:val="center"/>
              <w:rPr>
                <w:bCs/>
                <w:color w:val="auto"/>
              </w:rPr>
            </w:pPr>
            <w:r>
              <w:rPr>
                <w:color w:val="auto"/>
                <w:kern w:val="2"/>
              </w:rPr>
              <w:t>无异议</w:t>
            </w:r>
          </w:p>
        </w:tc>
        <w:tc>
          <w:tcPr>
            <w:tcW w:w="2734" w:type="dxa"/>
            <w:vAlign w:val="center"/>
          </w:tcPr>
          <w:p w14:paraId="2567216E">
            <w:pPr>
              <w:jc w:val="center"/>
              <w:rPr>
                <w:bCs/>
                <w:color w:val="auto"/>
              </w:rPr>
            </w:pPr>
            <w:r>
              <w:rPr>
                <w:color w:val="auto"/>
                <w:kern w:val="2"/>
              </w:rPr>
              <w:t>无异议</w:t>
            </w:r>
          </w:p>
        </w:tc>
      </w:tr>
    </w:tbl>
    <w:p w14:paraId="7CBEC964">
      <w:pPr>
        <w:rPr>
          <w:color w:val="auto"/>
        </w:rPr>
      </w:pPr>
      <w:r>
        <w:rPr>
          <w:rFonts w:hint="eastAsia"/>
          <w:color w:val="auto"/>
        </w:rPr>
        <w:t xml:space="preserve"> 通过对各实验室的平均数据进行处理，结果见表   ，为防止一个实验室内较高的变异来自某个测定结果，  对各实验室内的平均结果进行格布拉斯检验，其中以*为歧离值，保留参与精密度计算；**为离群值，舍弃。</w:t>
      </w:r>
    </w:p>
    <w:p w14:paraId="6D75EDCC">
      <w:pPr>
        <w:pStyle w:val="6"/>
        <w:jc w:val="left"/>
      </w:pPr>
      <w:r>
        <w:t>3  一致性和离群值检查</w:t>
      </w:r>
    </w:p>
    <w:p w14:paraId="0849B84E">
      <w:pPr>
        <w:pStyle w:val="6"/>
        <w:jc w:val="left"/>
      </w:pPr>
      <w:r>
        <w:t>3.1</w:t>
      </w:r>
      <w:r>
        <w:rPr>
          <w:rFonts w:hint="eastAsia"/>
        </w:rPr>
        <w:t>.1</w:t>
      </w:r>
      <w:r>
        <w:t>曼德尔h-k检验</w:t>
      </w:r>
    </w:p>
    <w:p w14:paraId="0CF3B77B">
      <w:pPr>
        <w:pStyle w:val="8"/>
      </w:pPr>
      <w:r>
        <w:t>对各实验室试验数据进行曼德尔h-k检验，结果见表3</w:t>
      </w:r>
      <w:r>
        <w:rPr>
          <w:rFonts w:hint="eastAsia"/>
        </w:rPr>
        <w:t>-1，4</w:t>
      </w:r>
    </w:p>
    <w:p w14:paraId="70FAD6A6">
      <w:pPr>
        <w:pStyle w:val="6"/>
      </w:pPr>
      <w:r>
        <w:t xml:space="preserve">表 </w:t>
      </w:r>
      <w:r>
        <w:rPr>
          <w:rFonts w:hint="eastAsia"/>
        </w:rPr>
        <w:t>3</w:t>
      </w:r>
      <w:r>
        <w:t xml:space="preserve"> </w:t>
      </w:r>
      <w:r>
        <w:rPr>
          <w:rFonts w:hint="eastAsia"/>
        </w:rPr>
        <w:t>-1</w:t>
      </w:r>
      <w:r>
        <w:t>单元</w:t>
      </w:r>
      <w:r>
        <w:rPr>
          <w:rFonts w:hint="eastAsia"/>
        </w:rPr>
        <w:t>镉元素</w:t>
      </w:r>
      <w:r>
        <w:t>平均值一致性检验</w:t>
      </w:r>
      <w:r>
        <w:rPr>
          <w:rFonts w:hint="eastAsia"/>
          <w:lang w:eastAsia="zh-CN"/>
        </w:rPr>
        <w:t>——</w:t>
      </w:r>
      <w:r>
        <w:t>曼德尔统计量k</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7"/>
        <w:gridCol w:w="1524"/>
        <w:gridCol w:w="1393"/>
        <w:gridCol w:w="1511"/>
        <w:gridCol w:w="1610"/>
      </w:tblGrid>
      <w:tr w14:paraId="058A0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07" w:type="dxa"/>
            <w:vAlign w:val="center"/>
          </w:tcPr>
          <w:p w14:paraId="4F42DF76">
            <w:pPr>
              <w:jc w:val="center"/>
              <w:rPr>
                <w:color w:val="auto"/>
              </w:rPr>
            </w:pPr>
            <w:r>
              <w:rPr>
                <w:color w:val="auto"/>
              </w:rPr>
              <w:t>实验室pj</w:t>
            </w:r>
          </w:p>
        </w:tc>
        <w:tc>
          <w:tcPr>
            <w:tcW w:w="1524" w:type="dxa"/>
            <w:vAlign w:val="center"/>
          </w:tcPr>
          <w:p w14:paraId="24B6DC13">
            <w:pPr>
              <w:jc w:val="center"/>
              <w:rPr>
                <w:color w:val="auto"/>
              </w:rPr>
            </w:pPr>
            <w:r>
              <w:rPr>
                <w:rFonts w:hint="eastAsia"/>
                <w:color w:val="auto"/>
              </w:rPr>
              <w:t>1#</w:t>
            </w:r>
          </w:p>
        </w:tc>
        <w:tc>
          <w:tcPr>
            <w:tcW w:w="1393" w:type="dxa"/>
            <w:vAlign w:val="center"/>
          </w:tcPr>
          <w:p w14:paraId="3E0CF65B">
            <w:pPr>
              <w:jc w:val="center"/>
              <w:rPr>
                <w:color w:val="auto"/>
              </w:rPr>
            </w:pPr>
            <w:r>
              <w:rPr>
                <w:rFonts w:hint="eastAsia"/>
                <w:color w:val="auto"/>
              </w:rPr>
              <w:t>2#</w:t>
            </w:r>
          </w:p>
        </w:tc>
        <w:tc>
          <w:tcPr>
            <w:tcW w:w="1511" w:type="dxa"/>
            <w:vAlign w:val="center"/>
          </w:tcPr>
          <w:p w14:paraId="03D44ECB">
            <w:pPr>
              <w:jc w:val="center"/>
              <w:rPr>
                <w:color w:val="auto"/>
              </w:rPr>
            </w:pPr>
            <w:r>
              <w:rPr>
                <w:rFonts w:hint="eastAsia"/>
                <w:color w:val="auto"/>
              </w:rPr>
              <w:t>3#</w:t>
            </w:r>
          </w:p>
        </w:tc>
        <w:tc>
          <w:tcPr>
            <w:tcW w:w="1610" w:type="dxa"/>
            <w:vAlign w:val="center"/>
          </w:tcPr>
          <w:p w14:paraId="4F5E525D">
            <w:pPr>
              <w:jc w:val="center"/>
              <w:rPr>
                <w:color w:val="auto"/>
              </w:rPr>
            </w:pPr>
            <w:r>
              <w:rPr>
                <w:rFonts w:hint="eastAsia"/>
                <w:color w:val="auto"/>
              </w:rPr>
              <w:t>4#</w:t>
            </w:r>
          </w:p>
        </w:tc>
      </w:tr>
      <w:tr w14:paraId="0658D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07" w:type="dxa"/>
            <w:vAlign w:val="center"/>
          </w:tcPr>
          <w:p w14:paraId="216F87C1">
            <w:pPr>
              <w:jc w:val="center"/>
              <w:rPr>
                <w:color w:val="auto"/>
                <w:kern w:val="2"/>
              </w:rPr>
            </w:pPr>
            <w:r>
              <w:rPr>
                <w:color w:val="auto"/>
              </w:rPr>
              <w:t>1</w:t>
            </w:r>
          </w:p>
        </w:tc>
        <w:tc>
          <w:tcPr>
            <w:tcW w:w="1524" w:type="dxa"/>
            <w:vAlign w:val="center"/>
          </w:tcPr>
          <w:p w14:paraId="0818F58E">
            <w:pPr>
              <w:widowControl/>
              <w:jc w:val="center"/>
              <w:textAlignment w:val="auto"/>
              <w:rPr>
                <w:color w:val="auto"/>
                <w:lang w:bidi="ar"/>
              </w:rPr>
            </w:pPr>
            <w:r>
              <w:rPr>
                <w:color w:val="auto"/>
                <w:lang w:bidi="ar"/>
              </w:rPr>
              <w:t xml:space="preserve">1.19 </w:t>
            </w:r>
          </w:p>
        </w:tc>
        <w:tc>
          <w:tcPr>
            <w:tcW w:w="1393" w:type="dxa"/>
            <w:vAlign w:val="center"/>
          </w:tcPr>
          <w:p w14:paraId="2373FB42">
            <w:pPr>
              <w:widowControl/>
              <w:jc w:val="center"/>
              <w:textAlignment w:val="auto"/>
              <w:rPr>
                <w:color w:val="auto"/>
              </w:rPr>
            </w:pPr>
            <w:r>
              <w:rPr>
                <w:color w:val="auto"/>
                <w:lang w:bidi="ar"/>
              </w:rPr>
              <w:t xml:space="preserve">0.81 </w:t>
            </w:r>
          </w:p>
        </w:tc>
        <w:tc>
          <w:tcPr>
            <w:tcW w:w="1511" w:type="dxa"/>
            <w:vAlign w:val="center"/>
          </w:tcPr>
          <w:p w14:paraId="152A54EF">
            <w:pPr>
              <w:widowControl/>
              <w:jc w:val="center"/>
              <w:textAlignment w:val="auto"/>
              <w:rPr>
                <w:color w:val="auto"/>
              </w:rPr>
            </w:pPr>
            <w:r>
              <w:rPr>
                <w:color w:val="auto"/>
                <w:lang w:bidi="ar"/>
              </w:rPr>
              <w:t xml:space="preserve">0.94 </w:t>
            </w:r>
          </w:p>
        </w:tc>
        <w:tc>
          <w:tcPr>
            <w:tcW w:w="1610" w:type="dxa"/>
            <w:vAlign w:val="center"/>
          </w:tcPr>
          <w:p w14:paraId="0D64B2C2">
            <w:pPr>
              <w:widowControl/>
              <w:jc w:val="center"/>
              <w:textAlignment w:val="auto"/>
              <w:rPr>
                <w:color w:val="auto"/>
              </w:rPr>
            </w:pPr>
            <w:r>
              <w:rPr>
                <w:color w:val="auto"/>
                <w:lang w:bidi="ar"/>
              </w:rPr>
              <w:t xml:space="preserve">1.18 </w:t>
            </w:r>
          </w:p>
        </w:tc>
      </w:tr>
      <w:tr w14:paraId="0B30C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07" w:type="dxa"/>
            <w:vAlign w:val="center"/>
          </w:tcPr>
          <w:p w14:paraId="39EEED0B">
            <w:pPr>
              <w:jc w:val="center"/>
              <w:rPr>
                <w:color w:val="auto"/>
                <w:kern w:val="2"/>
              </w:rPr>
            </w:pPr>
            <w:r>
              <w:rPr>
                <w:color w:val="auto"/>
              </w:rPr>
              <w:t>2</w:t>
            </w:r>
          </w:p>
        </w:tc>
        <w:tc>
          <w:tcPr>
            <w:tcW w:w="1524" w:type="dxa"/>
            <w:vAlign w:val="center"/>
          </w:tcPr>
          <w:p w14:paraId="4B7A7D44">
            <w:pPr>
              <w:widowControl/>
              <w:jc w:val="center"/>
              <w:textAlignment w:val="auto"/>
              <w:rPr>
                <w:color w:val="auto"/>
                <w:lang w:bidi="ar"/>
              </w:rPr>
            </w:pPr>
            <w:r>
              <w:rPr>
                <w:color w:val="auto"/>
                <w:lang w:bidi="ar"/>
              </w:rPr>
              <w:t xml:space="preserve">0.98 </w:t>
            </w:r>
          </w:p>
        </w:tc>
        <w:tc>
          <w:tcPr>
            <w:tcW w:w="1393" w:type="dxa"/>
            <w:vAlign w:val="center"/>
          </w:tcPr>
          <w:p w14:paraId="4A38CB0C">
            <w:pPr>
              <w:widowControl/>
              <w:jc w:val="center"/>
              <w:textAlignment w:val="auto"/>
              <w:rPr>
                <w:color w:val="auto"/>
              </w:rPr>
            </w:pPr>
            <w:r>
              <w:rPr>
                <w:color w:val="auto"/>
                <w:lang w:bidi="ar"/>
              </w:rPr>
              <w:t xml:space="preserve">0.47 </w:t>
            </w:r>
          </w:p>
        </w:tc>
        <w:tc>
          <w:tcPr>
            <w:tcW w:w="1511" w:type="dxa"/>
            <w:vAlign w:val="center"/>
          </w:tcPr>
          <w:p w14:paraId="691C2FA3">
            <w:pPr>
              <w:widowControl/>
              <w:jc w:val="center"/>
              <w:textAlignment w:val="auto"/>
              <w:rPr>
                <w:color w:val="auto"/>
              </w:rPr>
            </w:pPr>
            <w:r>
              <w:rPr>
                <w:color w:val="auto"/>
                <w:lang w:bidi="ar"/>
              </w:rPr>
              <w:t xml:space="preserve">0.00 </w:t>
            </w:r>
          </w:p>
        </w:tc>
        <w:tc>
          <w:tcPr>
            <w:tcW w:w="1610" w:type="dxa"/>
            <w:vAlign w:val="center"/>
          </w:tcPr>
          <w:p w14:paraId="2CA6FCE5">
            <w:pPr>
              <w:widowControl/>
              <w:jc w:val="center"/>
              <w:textAlignment w:val="auto"/>
              <w:rPr>
                <w:color w:val="auto"/>
              </w:rPr>
            </w:pPr>
            <w:r>
              <w:rPr>
                <w:color w:val="auto"/>
                <w:lang w:bidi="ar"/>
              </w:rPr>
              <w:t xml:space="preserve">0.41 </w:t>
            </w:r>
          </w:p>
        </w:tc>
      </w:tr>
      <w:tr w14:paraId="7D611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07" w:type="dxa"/>
            <w:vAlign w:val="center"/>
          </w:tcPr>
          <w:p w14:paraId="35FCC5C1">
            <w:pPr>
              <w:jc w:val="center"/>
              <w:rPr>
                <w:color w:val="auto"/>
                <w:kern w:val="2"/>
              </w:rPr>
            </w:pPr>
            <w:r>
              <w:rPr>
                <w:color w:val="auto"/>
              </w:rPr>
              <w:t>3</w:t>
            </w:r>
          </w:p>
        </w:tc>
        <w:tc>
          <w:tcPr>
            <w:tcW w:w="1524" w:type="dxa"/>
            <w:vAlign w:val="center"/>
          </w:tcPr>
          <w:p w14:paraId="077007F2">
            <w:pPr>
              <w:widowControl/>
              <w:jc w:val="center"/>
              <w:textAlignment w:val="auto"/>
              <w:rPr>
                <w:color w:val="auto"/>
                <w:lang w:bidi="ar"/>
              </w:rPr>
            </w:pPr>
            <w:r>
              <w:rPr>
                <w:color w:val="auto"/>
                <w:lang w:bidi="ar"/>
              </w:rPr>
              <w:t xml:space="preserve">2.77 </w:t>
            </w:r>
            <w:r>
              <w:rPr>
                <w:rFonts w:hint="eastAsia"/>
                <w:color w:val="auto"/>
                <w:lang w:bidi="ar"/>
              </w:rPr>
              <w:t>**</w:t>
            </w:r>
          </w:p>
        </w:tc>
        <w:tc>
          <w:tcPr>
            <w:tcW w:w="1393" w:type="dxa"/>
            <w:vAlign w:val="center"/>
          </w:tcPr>
          <w:p w14:paraId="3D0BD0C7">
            <w:pPr>
              <w:widowControl/>
              <w:jc w:val="center"/>
              <w:textAlignment w:val="auto"/>
              <w:rPr>
                <w:color w:val="auto"/>
              </w:rPr>
            </w:pPr>
            <w:r>
              <w:rPr>
                <w:color w:val="auto"/>
                <w:lang w:bidi="ar"/>
              </w:rPr>
              <w:t xml:space="preserve">1.24 </w:t>
            </w:r>
          </w:p>
        </w:tc>
        <w:tc>
          <w:tcPr>
            <w:tcW w:w="1511" w:type="dxa"/>
            <w:vAlign w:val="center"/>
          </w:tcPr>
          <w:p w14:paraId="60D8DD20">
            <w:pPr>
              <w:widowControl/>
              <w:jc w:val="center"/>
              <w:textAlignment w:val="auto"/>
              <w:rPr>
                <w:color w:val="auto"/>
              </w:rPr>
            </w:pPr>
            <w:r>
              <w:rPr>
                <w:rFonts w:hint="eastAsia"/>
                <w:color w:val="auto"/>
                <w:lang w:bidi="ar"/>
              </w:rPr>
              <w:t xml:space="preserve">1.35                                                       </w:t>
            </w:r>
          </w:p>
        </w:tc>
        <w:tc>
          <w:tcPr>
            <w:tcW w:w="1610" w:type="dxa"/>
            <w:vAlign w:val="center"/>
          </w:tcPr>
          <w:p w14:paraId="32E5AC7E">
            <w:pPr>
              <w:widowControl/>
              <w:jc w:val="center"/>
              <w:textAlignment w:val="auto"/>
              <w:rPr>
                <w:color w:val="auto"/>
              </w:rPr>
            </w:pPr>
            <w:r>
              <w:rPr>
                <w:rFonts w:hint="eastAsia"/>
                <w:color w:val="auto"/>
              </w:rPr>
              <w:t>1.53**</w:t>
            </w:r>
          </w:p>
        </w:tc>
      </w:tr>
      <w:tr w14:paraId="08643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07" w:type="dxa"/>
            <w:vAlign w:val="center"/>
          </w:tcPr>
          <w:p w14:paraId="693F7B7E">
            <w:pPr>
              <w:jc w:val="center"/>
              <w:rPr>
                <w:color w:val="auto"/>
                <w:kern w:val="2"/>
              </w:rPr>
            </w:pPr>
            <w:r>
              <w:rPr>
                <w:color w:val="auto"/>
              </w:rPr>
              <w:t>4</w:t>
            </w:r>
          </w:p>
        </w:tc>
        <w:tc>
          <w:tcPr>
            <w:tcW w:w="1524" w:type="dxa"/>
            <w:vAlign w:val="center"/>
          </w:tcPr>
          <w:p w14:paraId="6E2A7F64">
            <w:pPr>
              <w:widowControl/>
              <w:jc w:val="center"/>
              <w:textAlignment w:val="auto"/>
              <w:rPr>
                <w:color w:val="auto"/>
                <w:lang w:bidi="ar"/>
              </w:rPr>
            </w:pPr>
            <w:r>
              <w:rPr>
                <w:color w:val="auto"/>
                <w:lang w:bidi="ar"/>
              </w:rPr>
              <w:t>1.43</w:t>
            </w:r>
            <w:r>
              <w:rPr>
                <w:rFonts w:hint="eastAsia"/>
                <w:color w:val="auto"/>
                <w:lang w:bidi="ar"/>
              </w:rPr>
              <w:t>*</w:t>
            </w:r>
            <w:r>
              <w:rPr>
                <w:color w:val="auto"/>
                <w:lang w:bidi="ar"/>
              </w:rPr>
              <w:t xml:space="preserve"> </w:t>
            </w:r>
          </w:p>
        </w:tc>
        <w:tc>
          <w:tcPr>
            <w:tcW w:w="1393" w:type="dxa"/>
            <w:vAlign w:val="center"/>
          </w:tcPr>
          <w:p w14:paraId="274479E8">
            <w:pPr>
              <w:widowControl/>
              <w:jc w:val="center"/>
              <w:textAlignment w:val="auto"/>
              <w:rPr>
                <w:color w:val="auto"/>
              </w:rPr>
            </w:pPr>
            <w:r>
              <w:rPr>
                <w:color w:val="auto"/>
                <w:lang w:bidi="ar"/>
              </w:rPr>
              <w:t xml:space="preserve">1.35 </w:t>
            </w:r>
          </w:p>
        </w:tc>
        <w:tc>
          <w:tcPr>
            <w:tcW w:w="1511" w:type="dxa"/>
            <w:vAlign w:val="center"/>
          </w:tcPr>
          <w:p w14:paraId="257143C0">
            <w:pPr>
              <w:widowControl/>
              <w:jc w:val="center"/>
              <w:textAlignment w:val="auto"/>
              <w:rPr>
                <w:color w:val="auto"/>
              </w:rPr>
            </w:pPr>
            <w:r>
              <w:rPr>
                <w:color w:val="auto"/>
                <w:lang w:bidi="ar"/>
              </w:rPr>
              <w:t xml:space="preserve">1.19 </w:t>
            </w:r>
          </w:p>
        </w:tc>
        <w:tc>
          <w:tcPr>
            <w:tcW w:w="1610" w:type="dxa"/>
            <w:vAlign w:val="center"/>
          </w:tcPr>
          <w:p w14:paraId="22ED6367">
            <w:pPr>
              <w:widowControl/>
              <w:jc w:val="center"/>
              <w:textAlignment w:val="auto"/>
              <w:rPr>
                <w:color w:val="auto"/>
              </w:rPr>
            </w:pPr>
            <w:r>
              <w:rPr>
                <w:color w:val="auto"/>
                <w:lang w:bidi="ar"/>
              </w:rPr>
              <w:t xml:space="preserve">0.93 </w:t>
            </w:r>
          </w:p>
        </w:tc>
      </w:tr>
      <w:tr w14:paraId="36C46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07" w:type="dxa"/>
            <w:vAlign w:val="center"/>
          </w:tcPr>
          <w:p w14:paraId="20B80409">
            <w:pPr>
              <w:jc w:val="center"/>
              <w:rPr>
                <w:color w:val="auto"/>
                <w:kern w:val="2"/>
              </w:rPr>
            </w:pPr>
            <w:r>
              <w:rPr>
                <w:color w:val="auto"/>
              </w:rPr>
              <w:t>5</w:t>
            </w:r>
          </w:p>
        </w:tc>
        <w:tc>
          <w:tcPr>
            <w:tcW w:w="1524" w:type="dxa"/>
            <w:vAlign w:val="center"/>
          </w:tcPr>
          <w:p w14:paraId="6AA0FC00">
            <w:pPr>
              <w:widowControl/>
              <w:jc w:val="center"/>
              <w:textAlignment w:val="auto"/>
              <w:rPr>
                <w:color w:val="auto"/>
                <w:lang w:bidi="ar"/>
              </w:rPr>
            </w:pPr>
            <w:r>
              <w:rPr>
                <w:color w:val="auto"/>
                <w:lang w:bidi="ar"/>
              </w:rPr>
              <w:t xml:space="preserve">0.18 </w:t>
            </w:r>
          </w:p>
        </w:tc>
        <w:tc>
          <w:tcPr>
            <w:tcW w:w="1393" w:type="dxa"/>
            <w:vAlign w:val="center"/>
          </w:tcPr>
          <w:p w14:paraId="4B2F1196">
            <w:pPr>
              <w:widowControl/>
              <w:jc w:val="center"/>
              <w:textAlignment w:val="auto"/>
              <w:rPr>
                <w:color w:val="auto"/>
              </w:rPr>
            </w:pPr>
            <w:r>
              <w:rPr>
                <w:color w:val="auto"/>
                <w:lang w:bidi="ar"/>
              </w:rPr>
              <w:t xml:space="preserve">0.62 </w:t>
            </w:r>
          </w:p>
        </w:tc>
        <w:tc>
          <w:tcPr>
            <w:tcW w:w="1511" w:type="dxa"/>
            <w:vAlign w:val="center"/>
          </w:tcPr>
          <w:p w14:paraId="1842B5E1">
            <w:pPr>
              <w:widowControl/>
              <w:jc w:val="center"/>
              <w:textAlignment w:val="auto"/>
              <w:rPr>
                <w:color w:val="auto"/>
              </w:rPr>
            </w:pPr>
            <w:r>
              <w:rPr>
                <w:color w:val="auto"/>
                <w:lang w:bidi="ar"/>
              </w:rPr>
              <w:t xml:space="preserve">1.49 </w:t>
            </w:r>
            <w:r>
              <w:rPr>
                <w:rFonts w:hint="eastAsia"/>
                <w:color w:val="auto"/>
                <w:lang w:bidi="ar"/>
              </w:rPr>
              <w:t>*</w:t>
            </w:r>
          </w:p>
        </w:tc>
        <w:tc>
          <w:tcPr>
            <w:tcW w:w="1610" w:type="dxa"/>
            <w:vAlign w:val="center"/>
          </w:tcPr>
          <w:p w14:paraId="6E2D156D">
            <w:pPr>
              <w:widowControl/>
              <w:jc w:val="center"/>
              <w:textAlignment w:val="auto"/>
              <w:rPr>
                <w:color w:val="auto"/>
              </w:rPr>
            </w:pPr>
            <w:r>
              <w:rPr>
                <w:color w:val="auto"/>
                <w:lang w:bidi="ar"/>
              </w:rPr>
              <w:t xml:space="preserve">0.63 </w:t>
            </w:r>
          </w:p>
        </w:tc>
      </w:tr>
      <w:tr w14:paraId="77123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07" w:type="dxa"/>
            <w:vAlign w:val="center"/>
          </w:tcPr>
          <w:p w14:paraId="0564B15B">
            <w:pPr>
              <w:jc w:val="center"/>
              <w:rPr>
                <w:color w:val="auto"/>
                <w:kern w:val="2"/>
              </w:rPr>
            </w:pPr>
            <w:r>
              <w:rPr>
                <w:color w:val="auto"/>
              </w:rPr>
              <w:t>6</w:t>
            </w:r>
          </w:p>
        </w:tc>
        <w:tc>
          <w:tcPr>
            <w:tcW w:w="1524" w:type="dxa"/>
            <w:vAlign w:val="center"/>
          </w:tcPr>
          <w:p w14:paraId="2413F4A0">
            <w:pPr>
              <w:widowControl/>
              <w:jc w:val="center"/>
              <w:textAlignment w:val="auto"/>
              <w:rPr>
                <w:color w:val="auto"/>
                <w:lang w:bidi="ar"/>
              </w:rPr>
            </w:pPr>
            <w:r>
              <w:rPr>
                <w:color w:val="auto"/>
                <w:lang w:bidi="ar"/>
              </w:rPr>
              <w:t xml:space="preserve">0.97 </w:t>
            </w:r>
          </w:p>
        </w:tc>
        <w:tc>
          <w:tcPr>
            <w:tcW w:w="1393" w:type="dxa"/>
            <w:vAlign w:val="center"/>
          </w:tcPr>
          <w:p w14:paraId="78799DAA">
            <w:pPr>
              <w:widowControl/>
              <w:jc w:val="center"/>
              <w:textAlignment w:val="auto"/>
              <w:rPr>
                <w:color w:val="auto"/>
              </w:rPr>
            </w:pPr>
            <w:r>
              <w:rPr>
                <w:color w:val="auto"/>
                <w:lang w:bidi="ar"/>
              </w:rPr>
              <w:t xml:space="preserve">0.81 </w:t>
            </w:r>
          </w:p>
        </w:tc>
        <w:tc>
          <w:tcPr>
            <w:tcW w:w="1511" w:type="dxa"/>
            <w:vAlign w:val="center"/>
          </w:tcPr>
          <w:p w14:paraId="1D5A2E7A">
            <w:pPr>
              <w:widowControl/>
              <w:jc w:val="center"/>
              <w:textAlignment w:val="auto"/>
              <w:rPr>
                <w:color w:val="auto"/>
              </w:rPr>
            </w:pPr>
            <w:r>
              <w:rPr>
                <w:color w:val="auto"/>
                <w:lang w:bidi="ar"/>
              </w:rPr>
              <w:t xml:space="preserve">0.91 </w:t>
            </w:r>
          </w:p>
        </w:tc>
        <w:tc>
          <w:tcPr>
            <w:tcW w:w="1610" w:type="dxa"/>
            <w:vAlign w:val="center"/>
          </w:tcPr>
          <w:p w14:paraId="4AF3640C">
            <w:pPr>
              <w:widowControl/>
              <w:jc w:val="center"/>
              <w:textAlignment w:val="auto"/>
              <w:rPr>
                <w:color w:val="auto"/>
              </w:rPr>
            </w:pPr>
            <w:r>
              <w:rPr>
                <w:color w:val="auto"/>
                <w:lang w:bidi="ar"/>
              </w:rPr>
              <w:t xml:space="preserve">0.63 </w:t>
            </w:r>
          </w:p>
        </w:tc>
      </w:tr>
      <w:tr w14:paraId="009B3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07" w:type="dxa"/>
            <w:vAlign w:val="center"/>
          </w:tcPr>
          <w:p w14:paraId="6BCC5675">
            <w:pPr>
              <w:jc w:val="center"/>
              <w:rPr>
                <w:color w:val="auto"/>
                <w:kern w:val="2"/>
              </w:rPr>
            </w:pPr>
            <w:r>
              <w:rPr>
                <w:color w:val="auto"/>
              </w:rPr>
              <w:t>7</w:t>
            </w:r>
          </w:p>
        </w:tc>
        <w:tc>
          <w:tcPr>
            <w:tcW w:w="1524" w:type="dxa"/>
            <w:vAlign w:val="center"/>
          </w:tcPr>
          <w:p w14:paraId="19CE481A">
            <w:pPr>
              <w:widowControl/>
              <w:jc w:val="center"/>
              <w:textAlignment w:val="auto"/>
              <w:rPr>
                <w:color w:val="auto"/>
                <w:lang w:bidi="ar"/>
              </w:rPr>
            </w:pPr>
            <w:r>
              <w:rPr>
                <w:color w:val="auto"/>
                <w:lang w:bidi="ar"/>
              </w:rPr>
              <w:t xml:space="preserve">1.94 </w:t>
            </w:r>
            <w:r>
              <w:rPr>
                <w:rFonts w:hint="eastAsia"/>
                <w:color w:val="auto"/>
                <w:lang w:bidi="ar"/>
              </w:rPr>
              <w:t>**</w:t>
            </w:r>
          </w:p>
        </w:tc>
        <w:tc>
          <w:tcPr>
            <w:tcW w:w="1393" w:type="dxa"/>
            <w:vAlign w:val="center"/>
          </w:tcPr>
          <w:p w14:paraId="3B61AE0F">
            <w:pPr>
              <w:widowControl/>
              <w:jc w:val="center"/>
              <w:textAlignment w:val="auto"/>
              <w:rPr>
                <w:color w:val="auto"/>
              </w:rPr>
            </w:pPr>
            <w:r>
              <w:rPr>
                <w:color w:val="auto"/>
                <w:lang w:bidi="ar"/>
              </w:rPr>
              <w:t xml:space="preserve">1.69 </w:t>
            </w:r>
            <w:r>
              <w:rPr>
                <w:rFonts w:hint="eastAsia"/>
                <w:color w:val="auto"/>
                <w:lang w:bidi="ar"/>
              </w:rPr>
              <w:t>**</w:t>
            </w:r>
          </w:p>
        </w:tc>
        <w:tc>
          <w:tcPr>
            <w:tcW w:w="1511" w:type="dxa"/>
            <w:vAlign w:val="center"/>
          </w:tcPr>
          <w:p w14:paraId="47BEBDD3">
            <w:pPr>
              <w:widowControl/>
              <w:jc w:val="center"/>
              <w:textAlignment w:val="auto"/>
              <w:rPr>
                <w:color w:val="auto"/>
              </w:rPr>
            </w:pPr>
            <w:r>
              <w:rPr>
                <w:rFonts w:hint="eastAsia"/>
                <w:color w:val="auto"/>
                <w:lang w:bidi="ar"/>
              </w:rPr>
              <w:t>1.66**</w:t>
            </w:r>
          </w:p>
        </w:tc>
        <w:tc>
          <w:tcPr>
            <w:tcW w:w="1610" w:type="dxa"/>
            <w:vAlign w:val="center"/>
          </w:tcPr>
          <w:p w14:paraId="076CBB15">
            <w:pPr>
              <w:widowControl/>
              <w:jc w:val="center"/>
              <w:textAlignment w:val="auto"/>
              <w:rPr>
                <w:color w:val="auto"/>
              </w:rPr>
            </w:pPr>
            <w:r>
              <w:rPr>
                <w:rFonts w:hint="eastAsia"/>
                <w:color w:val="auto"/>
                <w:lang w:bidi="ar"/>
              </w:rPr>
              <w:t>1.55**</w:t>
            </w:r>
          </w:p>
        </w:tc>
      </w:tr>
      <w:tr w14:paraId="58014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07" w:type="dxa"/>
            <w:vAlign w:val="center"/>
          </w:tcPr>
          <w:p w14:paraId="1C2D2AC9">
            <w:pPr>
              <w:jc w:val="center"/>
              <w:rPr>
                <w:color w:val="auto"/>
                <w:kern w:val="2"/>
              </w:rPr>
            </w:pPr>
            <w:r>
              <w:rPr>
                <w:color w:val="auto"/>
              </w:rPr>
              <w:t>8</w:t>
            </w:r>
          </w:p>
        </w:tc>
        <w:tc>
          <w:tcPr>
            <w:tcW w:w="1524" w:type="dxa"/>
            <w:vAlign w:val="center"/>
          </w:tcPr>
          <w:p w14:paraId="2285A612">
            <w:pPr>
              <w:widowControl/>
              <w:jc w:val="center"/>
              <w:textAlignment w:val="auto"/>
              <w:rPr>
                <w:color w:val="auto"/>
                <w:lang w:bidi="ar"/>
              </w:rPr>
            </w:pPr>
            <w:r>
              <w:rPr>
                <w:color w:val="auto"/>
                <w:lang w:bidi="ar"/>
              </w:rPr>
              <w:t xml:space="preserve">0.83 </w:t>
            </w:r>
          </w:p>
        </w:tc>
        <w:tc>
          <w:tcPr>
            <w:tcW w:w="1393" w:type="dxa"/>
            <w:vAlign w:val="center"/>
          </w:tcPr>
          <w:p w14:paraId="74D71196">
            <w:pPr>
              <w:widowControl/>
              <w:jc w:val="center"/>
              <w:textAlignment w:val="auto"/>
              <w:rPr>
                <w:color w:val="auto"/>
              </w:rPr>
            </w:pPr>
            <w:r>
              <w:rPr>
                <w:color w:val="auto"/>
                <w:lang w:bidi="ar"/>
              </w:rPr>
              <w:t xml:space="preserve">1.20 </w:t>
            </w:r>
          </w:p>
        </w:tc>
        <w:tc>
          <w:tcPr>
            <w:tcW w:w="1511" w:type="dxa"/>
            <w:vAlign w:val="center"/>
          </w:tcPr>
          <w:p w14:paraId="7F25A97A">
            <w:pPr>
              <w:widowControl/>
              <w:jc w:val="center"/>
              <w:textAlignment w:val="auto"/>
              <w:rPr>
                <w:color w:val="auto"/>
              </w:rPr>
            </w:pPr>
            <w:r>
              <w:rPr>
                <w:color w:val="auto"/>
                <w:lang w:bidi="ar"/>
              </w:rPr>
              <w:t xml:space="preserve">1.98 </w:t>
            </w:r>
            <w:r>
              <w:rPr>
                <w:rFonts w:hint="eastAsia"/>
                <w:color w:val="auto"/>
                <w:lang w:bidi="ar"/>
              </w:rPr>
              <w:t>**</w:t>
            </w:r>
          </w:p>
        </w:tc>
        <w:tc>
          <w:tcPr>
            <w:tcW w:w="1610" w:type="dxa"/>
            <w:vAlign w:val="center"/>
          </w:tcPr>
          <w:p w14:paraId="3556ECE3">
            <w:pPr>
              <w:widowControl/>
              <w:jc w:val="center"/>
              <w:textAlignment w:val="auto"/>
              <w:rPr>
                <w:color w:val="auto"/>
              </w:rPr>
            </w:pPr>
            <w:r>
              <w:rPr>
                <w:color w:val="auto"/>
                <w:lang w:bidi="ar"/>
              </w:rPr>
              <w:t xml:space="preserve">1.49 </w:t>
            </w:r>
            <w:r>
              <w:rPr>
                <w:rFonts w:hint="eastAsia"/>
                <w:color w:val="auto"/>
                <w:lang w:bidi="ar"/>
              </w:rPr>
              <w:t>*</w:t>
            </w:r>
          </w:p>
        </w:tc>
      </w:tr>
      <w:tr w14:paraId="43F74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07" w:type="dxa"/>
            <w:vAlign w:val="center"/>
          </w:tcPr>
          <w:p w14:paraId="06E73735">
            <w:pPr>
              <w:jc w:val="center"/>
              <w:rPr>
                <w:color w:val="auto"/>
                <w:kern w:val="2"/>
              </w:rPr>
            </w:pPr>
            <w:r>
              <w:rPr>
                <w:color w:val="auto"/>
              </w:rPr>
              <w:t>9</w:t>
            </w:r>
          </w:p>
        </w:tc>
        <w:tc>
          <w:tcPr>
            <w:tcW w:w="1524" w:type="dxa"/>
            <w:vAlign w:val="center"/>
          </w:tcPr>
          <w:p w14:paraId="2BCD702A">
            <w:pPr>
              <w:widowControl/>
              <w:jc w:val="center"/>
              <w:textAlignment w:val="auto"/>
              <w:rPr>
                <w:color w:val="auto"/>
                <w:lang w:bidi="ar"/>
              </w:rPr>
            </w:pPr>
            <w:r>
              <w:rPr>
                <w:color w:val="auto"/>
                <w:lang w:bidi="ar"/>
              </w:rPr>
              <w:t xml:space="preserve">0.75 </w:t>
            </w:r>
          </w:p>
        </w:tc>
        <w:tc>
          <w:tcPr>
            <w:tcW w:w="1393" w:type="dxa"/>
            <w:vAlign w:val="center"/>
          </w:tcPr>
          <w:p w14:paraId="3BE294FE">
            <w:pPr>
              <w:widowControl/>
              <w:jc w:val="center"/>
              <w:textAlignment w:val="auto"/>
              <w:rPr>
                <w:color w:val="auto"/>
              </w:rPr>
            </w:pPr>
            <w:r>
              <w:rPr>
                <w:color w:val="auto"/>
                <w:lang w:bidi="ar"/>
              </w:rPr>
              <w:t xml:space="preserve">0.91 </w:t>
            </w:r>
          </w:p>
        </w:tc>
        <w:tc>
          <w:tcPr>
            <w:tcW w:w="1511" w:type="dxa"/>
            <w:vAlign w:val="center"/>
          </w:tcPr>
          <w:p w14:paraId="3D6945E0">
            <w:pPr>
              <w:widowControl/>
              <w:jc w:val="center"/>
              <w:textAlignment w:val="auto"/>
              <w:rPr>
                <w:color w:val="auto"/>
              </w:rPr>
            </w:pPr>
            <w:r>
              <w:rPr>
                <w:color w:val="auto"/>
                <w:lang w:bidi="ar"/>
              </w:rPr>
              <w:t xml:space="preserve">0.75 </w:t>
            </w:r>
          </w:p>
        </w:tc>
        <w:tc>
          <w:tcPr>
            <w:tcW w:w="1610" w:type="dxa"/>
            <w:vAlign w:val="center"/>
          </w:tcPr>
          <w:p w14:paraId="5790D6A5">
            <w:pPr>
              <w:widowControl/>
              <w:jc w:val="center"/>
              <w:textAlignment w:val="auto"/>
              <w:rPr>
                <w:color w:val="auto"/>
              </w:rPr>
            </w:pPr>
            <w:r>
              <w:rPr>
                <w:color w:val="auto"/>
                <w:lang w:bidi="ar"/>
              </w:rPr>
              <w:t xml:space="preserve">0.91 </w:t>
            </w:r>
          </w:p>
        </w:tc>
      </w:tr>
      <w:tr w14:paraId="64881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07" w:type="dxa"/>
            <w:vAlign w:val="center"/>
          </w:tcPr>
          <w:p w14:paraId="0EB8E9A7">
            <w:pPr>
              <w:jc w:val="center"/>
              <w:rPr>
                <w:bCs/>
                <w:color w:val="auto"/>
                <w:kern w:val="2"/>
              </w:rPr>
            </w:pPr>
            <w:r>
              <w:rPr>
                <w:color w:val="auto"/>
              </w:rPr>
              <w:t>10</w:t>
            </w:r>
          </w:p>
        </w:tc>
        <w:tc>
          <w:tcPr>
            <w:tcW w:w="1524" w:type="dxa"/>
            <w:vAlign w:val="center"/>
          </w:tcPr>
          <w:p w14:paraId="1BCD7158">
            <w:pPr>
              <w:widowControl/>
              <w:jc w:val="center"/>
              <w:textAlignment w:val="auto"/>
              <w:rPr>
                <w:color w:val="auto"/>
                <w:lang w:bidi="ar"/>
              </w:rPr>
            </w:pPr>
            <w:r>
              <w:rPr>
                <w:color w:val="auto"/>
                <w:lang w:bidi="ar"/>
              </w:rPr>
              <w:t xml:space="preserve">0.71 </w:t>
            </w:r>
          </w:p>
        </w:tc>
        <w:tc>
          <w:tcPr>
            <w:tcW w:w="1393" w:type="dxa"/>
            <w:vAlign w:val="center"/>
          </w:tcPr>
          <w:p w14:paraId="18ED657B">
            <w:pPr>
              <w:widowControl/>
              <w:jc w:val="center"/>
              <w:textAlignment w:val="auto"/>
              <w:rPr>
                <w:color w:val="auto"/>
              </w:rPr>
            </w:pPr>
            <w:r>
              <w:rPr>
                <w:color w:val="auto"/>
                <w:lang w:bidi="ar"/>
              </w:rPr>
              <w:t xml:space="preserve">1.04 </w:t>
            </w:r>
          </w:p>
        </w:tc>
        <w:tc>
          <w:tcPr>
            <w:tcW w:w="1511" w:type="dxa"/>
            <w:vAlign w:val="center"/>
          </w:tcPr>
          <w:p w14:paraId="3E2BCB6C">
            <w:pPr>
              <w:widowControl/>
              <w:jc w:val="center"/>
              <w:textAlignment w:val="auto"/>
              <w:rPr>
                <w:color w:val="auto"/>
              </w:rPr>
            </w:pPr>
            <w:r>
              <w:rPr>
                <w:color w:val="auto"/>
                <w:lang w:bidi="ar"/>
              </w:rPr>
              <w:t xml:space="preserve">0.00 </w:t>
            </w:r>
          </w:p>
        </w:tc>
        <w:tc>
          <w:tcPr>
            <w:tcW w:w="1610" w:type="dxa"/>
            <w:vAlign w:val="center"/>
          </w:tcPr>
          <w:p w14:paraId="59858516">
            <w:pPr>
              <w:widowControl/>
              <w:jc w:val="center"/>
              <w:textAlignment w:val="auto"/>
              <w:rPr>
                <w:color w:val="auto"/>
              </w:rPr>
            </w:pPr>
            <w:r>
              <w:rPr>
                <w:color w:val="auto"/>
                <w:lang w:bidi="ar"/>
              </w:rPr>
              <w:t xml:space="preserve">1.28 </w:t>
            </w:r>
          </w:p>
        </w:tc>
      </w:tr>
      <w:tr w14:paraId="40CE9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07" w:type="dxa"/>
            <w:vAlign w:val="center"/>
          </w:tcPr>
          <w:p w14:paraId="2407D823">
            <w:pPr>
              <w:jc w:val="center"/>
              <w:rPr>
                <w:bCs/>
                <w:color w:val="auto"/>
                <w:kern w:val="2"/>
              </w:rPr>
            </w:pPr>
            <w:r>
              <w:rPr>
                <w:color w:val="auto"/>
              </w:rPr>
              <w:t>11</w:t>
            </w:r>
          </w:p>
        </w:tc>
        <w:tc>
          <w:tcPr>
            <w:tcW w:w="1524" w:type="dxa"/>
            <w:vAlign w:val="center"/>
          </w:tcPr>
          <w:p w14:paraId="5F5D7351">
            <w:pPr>
              <w:widowControl/>
              <w:jc w:val="center"/>
              <w:textAlignment w:val="auto"/>
              <w:rPr>
                <w:color w:val="auto"/>
                <w:lang w:bidi="ar"/>
              </w:rPr>
            </w:pPr>
            <w:r>
              <w:rPr>
                <w:color w:val="auto"/>
                <w:lang w:bidi="ar"/>
              </w:rPr>
              <w:t xml:space="preserve">0.65 </w:t>
            </w:r>
          </w:p>
        </w:tc>
        <w:tc>
          <w:tcPr>
            <w:tcW w:w="1393" w:type="dxa"/>
            <w:vAlign w:val="center"/>
          </w:tcPr>
          <w:p w14:paraId="59A0955E">
            <w:pPr>
              <w:widowControl/>
              <w:jc w:val="center"/>
              <w:textAlignment w:val="auto"/>
              <w:rPr>
                <w:color w:val="auto"/>
              </w:rPr>
            </w:pPr>
            <w:r>
              <w:rPr>
                <w:color w:val="auto"/>
                <w:lang w:bidi="ar"/>
              </w:rPr>
              <w:t xml:space="preserve">1.74 </w:t>
            </w:r>
            <w:r>
              <w:rPr>
                <w:rFonts w:hint="eastAsia"/>
                <w:color w:val="auto"/>
                <w:lang w:bidi="ar"/>
              </w:rPr>
              <w:t>**</w:t>
            </w:r>
          </w:p>
        </w:tc>
        <w:tc>
          <w:tcPr>
            <w:tcW w:w="1511" w:type="dxa"/>
            <w:vAlign w:val="center"/>
          </w:tcPr>
          <w:p w14:paraId="3B370277">
            <w:pPr>
              <w:widowControl/>
              <w:jc w:val="center"/>
              <w:textAlignment w:val="auto"/>
              <w:rPr>
                <w:color w:val="auto"/>
              </w:rPr>
            </w:pPr>
            <w:r>
              <w:rPr>
                <w:color w:val="auto"/>
                <w:lang w:bidi="ar"/>
              </w:rPr>
              <w:t xml:space="preserve">0.91 </w:t>
            </w:r>
          </w:p>
        </w:tc>
        <w:tc>
          <w:tcPr>
            <w:tcW w:w="1610" w:type="dxa"/>
            <w:vAlign w:val="center"/>
          </w:tcPr>
          <w:p w14:paraId="0727FE1E">
            <w:pPr>
              <w:widowControl/>
              <w:jc w:val="center"/>
              <w:textAlignment w:val="auto"/>
              <w:rPr>
                <w:color w:val="auto"/>
              </w:rPr>
            </w:pPr>
            <w:r>
              <w:rPr>
                <w:color w:val="auto"/>
                <w:lang w:bidi="ar"/>
              </w:rPr>
              <w:t xml:space="preserve">0.63 </w:t>
            </w:r>
          </w:p>
        </w:tc>
      </w:tr>
      <w:tr w14:paraId="427D8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07" w:type="dxa"/>
            <w:vAlign w:val="center"/>
          </w:tcPr>
          <w:p w14:paraId="1D09EF9E">
            <w:pPr>
              <w:jc w:val="center"/>
              <w:rPr>
                <w:bCs/>
                <w:color w:val="auto"/>
                <w:kern w:val="2"/>
              </w:rPr>
            </w:pPr>
            <w:r>
              <w:rPr>
                <w:color w:val="auto"/>
              </w:rPr>
              <w:t>12</w:t>
            </w:r>
          </w:p>
        </w:tc>
        <w:tc>
          <w:tcPr>
            <w:tcW w:w="1524" w:type="dxa"/>
            <w:vAlign w:val="center"/>
          </w:tcPr>
          <w:p w14:paraId="7173426B">
            <w:pPr>
              <w:widowControl/>
              <w:jc w:val="center"/>
              <w:textAlignment w:val="auto"/>
              <w:rPr>
                <w:color w:val="auto"/>
                <w:lang w:bidi="ar"/>
              </w:rPr>
            </w:pPr>
            <w:r>
              <w:rPr>
                <w:color w:val="auto"/>
                <w:lang w:bidi="ar"/>
              </w:rPr>
              <w:t xml:space="preserve">0.35 </w:t>
            </w:r>
          </w:p>
        </w:tc>
        <w:tc>
          <w:tcPr>
            <w:tcW w:w="1393" w:type="dxa"/>
            <w:vAlign w:val="center"/>
          </w:tcPr>
          <w:p w14:paraId="0C9B537E">
            <w:pPr>
              <w:widowControl/>
              <w:jc w:val="center"/>
              <w:textAlignment w:val="auto"/>
              <w:rPr>
                <w:color w:val="auto"/>
              </w:rPr>
            </w:pPr>
            <w:r>
              <w:rPr>
                <w:color w:val="auto"/>
                <w:lang w:bidi="ar"/>
              </w:rPr>
              <w:t xml:space="preserve">0.47 </w:t>
            </w:r>
          </w:p>
        </w:tc>
        <w:tc>
          <w:tcPr>
            <w:tcW w:w="1511" w:type="dxa"/>
            <w:vAlign w:val="center"/>
          </w:tcPr>
          <w:p w14:paraId="2D78F592">
            <w:pPr>
              <w:widowControl/>
              <w:jc w:val="center"/>
              <w:textAlignment w:val="auto"/>
              <w:rPr>
                <w:color w:val="auto"/>
              </w:rPr>
            </w:pPr>
            <w:r>
              <w:rPr>
                <w:color w:val="auto"/>
                <w:lang w:bidi="ar"/>
              </w:rPr>
              <w:t xml:space="preserve">0.39 </w:t>
            </w:r>
          </w:p>
        </w:tc>
        <w:tc>
          <w:tcPr>
            <w:tcW w:w="1610" w:type="dxa"/>
            <w:vAlign w:val="center"/>
          </w:tcPr>
          <w:p w14:paraId="54C4E8FB">
            <w:pPr>
              <w:widowControl/>
              <w:jc w:val="center"/>
              <w:textAlignment w:val="auto"/>
              <w:rPr>
                <w:color w:val="auto"/>
              </w:rPr>
            </w:pPr>
            <w:r>
              <w:rPr>
                <w:color w:val="auto"/>
                <w:lang w:bidi="ar"/>
              </w:rPr>
              <w:t xml:space="preserve">0.55 </w:t>
            </w:r>
          </w:p>
        </w:tc>
      </w:tr>
      <w:tr w14:paraId="3A0B7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07" w:type="dxa"/>
            <w:vAlign w:val="center"/>
          </w:tcPr>
          <w:p w14:paraId="56F848B3">
            <w:pPr>
              <w:jc w:val="center"/>
              <w:rPr>
                <w:bCs/>
                <w:color w:val="auto"/>
                <w:kern w:val="2"/>
              </w:rPr>
            </w:pPr>
            <w:r>
              <w:rPr>
                <w:color w:val="auto"/>
              </w:rPr>
              <w:t>13</w:t>
            </w:r>
          </w:p>
        </w:tc>
        <w:tc>
          <w:tcPr>
            <w:tcW w:w="1524" w:type="dxa"/>
            <w:vAlign w:val="center"/>
          </w:tcPr>
          <w:p w14:paraId="70207D3B">
            <w:pPr>
              <w:widowControl/>
              <w:jc w:val="center"/>
              <w:textAlignment w:val="auto"/>
              <w:rPr>
                <w:color w:val="auto"/>
                <w:lang w:bidi="ar"/>
              </w:rPr>
            </w:pPr>
            <w:r>
              <w:rPr>
                <w:color w:val="auto"/>
                <w:lang w:bidi="ar"/>
              </w:rPr>
              <w:t xml:space="preserve">1.23 </w:t>
            </w:r>
          </w:p>
        </w:tc>
        <w:tc>
          <w:tcPr>
            <w:tcW w:w="1393" w:type="dxa"/>
            <w:vAlign w:val="center"/>
          </w:tcPr>
          <w:p w14:paraId="609D23C9">
            <w:pPr>
              <w:widowControl/>
              <w:jc w:val="center"/>
              <w:textAlignment w:val="auto"/>
              <w:rPr>
                <w:color w:val="auto"/>
              </w:rPr>
            </w:pPr>
            <w:r>
              <w:rPr>
                <w:color w:val="auto"/>
                <w:lang w:bidi="ar"/>
              </w:rPr>
              <w:t xml:space="preserve">0.79 </w:t>
            </w:r>
          </w:p>
        </w:tc>
        <w:tc>
          <w:tcPr>
            <w:tcW w:w="1511" w:type="dxa"/>
            <w:vAlign w:val="center"/>
          </w:tcPr>
          <w:p w14:paraId="6812083A">
            <w:pPr>
              <w:widowControl/>
              <w:jc w:val="center"/>
              <w:textAlignment w:val="auto"/>
              <w:rPr>
                <w:color w:val="auto"/>
              </w:rPr>
            </w:pPr>
            <w:r>
              <w:rPr>
                <w:color w:val="auto"/>
                <w:lang w:bidi="ar"/>
              </w:rPr>
              <w:t xml:space="preserve">0.86 </w:t>
            </w:r>
          </w:p>
        </w:tc>
        <w:tc>
          <w:tcPr>
            <w:tcW w:w="1610" w:type="dxa"/>
            <w:vAlign w:val="center"/>
          </w:tcPr>
          <w:p w14:paraId="1B5561D3">
            <w:pPr>
              <w:widowControl/>
              <w:jc w:val="center"/>
              <w:textAlignment w:val="auto"/>
              <w:rPr>
                <w:color w:val="auto"/>
              </w:rPr>
            </w:pPr>
            <w:r>
              <w:rPr>
                <w:color w:val="auto"/>
                <w:lang w:bidi="ar"/>
              </w:rPr>
              <w:t xml:space="preserve">0.55 </w:t>
            </w:r>
          </w:p>
        </w:tc>
      </w:tr>
      <w:tr w14:paraId="697FC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07" w:type="dxa"/>
            <w:vAlign w:val="center"/>
          </w:tcPr>
          <w:p w14:paraId="12FE0B0A">
            <w:pPr>
              <w:jc w:val="center"/>
              <w:rPr>
                <w:bCs/>
                <w:color w:val="auto"/>
                <w:kern w:val="2"/>
              </w:rPr>
            </w:pPr>
            <w:r>
              <w:rPr>
                <w:color w:val="auto"/>
              </w:rPr>
              <w:t>14</w:t>
            </w:r>
          </w:p>
        </w:tc>
        <w:tc>
          <w:tcPr>
            <w:tcW w:w="1524" w:type="dxa"/>
            <w:vAlign w:val="center"/>
          </w:tcPr>
          <w:p w14:paraId="0DB89B52">
            <w:pPr>
              <w:widowControl/>
              <w:jc w:val="center"/>
              <w:textAlignment w:val="auto"/>
              <w:rPr>
                <w:color w:val="auto"/>
                <w:lang w:bidi="ar"/>
              </w:rPr>
            </w:pPr>
            <w:r>
              <w:rPr>
                <w:color w:val="auto"/>
                <w:lang w:bidi="ar"/>
              </w:rPr>
              <w:t xml:space="preserve">0.92 </w:t>
            </w:r>
          </w:p>
        </w:tc>
        <w:tc>
          <w:tcPr>
            <w:tcW w:w="1393" w:type="dxa"/>
            <w:vAlign w:val="center"/>
          </w:tcPr>
          <w:p w14:paraId="68FDBB77">
            <w:pPr>
              <w:widowControl/>
              <w:jc w:val="center"/>
              <w:textAlignment w:val="auto"/>
              <w:rPr>
                <w:color w:val="auto"/>
              </w:rPr>
            </w:pPr>
            <w:r>
              <w:rPr>
                <w:color w:val="auto"/>
                <w:lang w:bidi="ar"/>
              </w:rPr>
              <w:t xml:space="preserve">0.81 </w:t>
            </w:r>
          </w:p>
        </w:tc>
        <w:tc>
          <w:tcPr>
            <w:tcW w:w="1511" w:type="dxa"/>
            <w:vAlign w:val="center"/>
          </w:tcPr>
          <w:p w14:paraId="365B63F3">
            <w:pPr>
              <w:widowControl/>
              <w:jc w:val="center"/>
              <w:textAlignment w:val="auto"/>
              <w:rPr>
                <w:color w:val="auto"/>
              </w:rPr>
            </w:pPr>
            <w:r>
              <w:rPr>
                <w:color w:val="auto"/>
                <w:lang w:bidi="ar"/>
              </w:rPr>
              <w:t xml:space="preserve">1.08 </w:t>
            </w:r>
          </w:p>
        </w:tc>
        <w:tc>
          <w:tcPr>
            <w:tcW w:w="1610" w:type="dxa"/>
            <w:vAlign w:val="center"/>
          </w:tcPr>
          <w:p w14:paraId="714412B8">
            <w:pPr>
              <w:widowControl/>
              <w:jc w:val="center"/>
              <w:textAlignment w:val="auto"/>
              <w:rPr>
                <w:color w:val="auto"/>
              </w:rPr>
            </w:pPr>
            <w:r>
              <w:rPr>
                <w:color w:val="auto"/>
                <w:lang w:bidi="ar"/>
              </w:rPr>
              <w:t xml:space="preserve">1.99 </w:t>
            </w:r>
            <w:r>
              <w:rPr>
                <w:rFonts w:hint="eastAsia"/>
                <w:color w:val="auto"/>
                <w:lang w:bidi="ar"/>
              </w:rPr>
              <w:t>**</w:t>
            </w:r>
          </w:p>
        </w:tc>
      </w:tr>
      <w:tr w14:paraId="18F01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07" w:type="dxa"/>
            <w:vAlign w:val="center"/>
          </w:tcPr>
          <w:p w14:paraId="720EB508">
            <w:pPr>
              <w:jc w:val="center"/>
              <w:rPr>
                <w:bCs/>
                <w:color w:val="auto"/>
                <w:kern w:val="2"/>
              </w:rPr>
            </w:pPr>
            <w:r>
              <w:rPr>
                <w:color w:val="auto"/>
              </w:rPr>
              <w:t>15</w:t>
            </w:r>
          </w:p>
        </w:tc>
        <w:tc>
          <w:tcPr>
            <w:tcW w:w="1524" w:type="dxa"/>
            <w:vAlign w:val="center"/>
          </w:tcPr>
          <w:p w14:paraId="651B9213">
            <w:pPr>
              <w:widowControl/>
              <w:jc w:val="center"/>
              <w:textAlignment w:val="auto"/>
              <w:rPr>
                <w:color w:val="auto"/>
                <w:lang w:bidi="ar"/>
              </w:rPr>
            </w:pPr>
            <w:r>
              <w:rPr>
                <w:color w:val="auto"/>
                <w:lang w:bidi="ar"/>
              </w:rPr>
              <w:t xml:space="preserve">0.00 </w:t>
            </w:r>
          </w:p>
        </w:tc>
        <w:tc>
          <w:tcPr>
            <w:tcW w:w="1393" w:type="dxa"/>
            <w:vAlign w:val="center"/>
          </w:tcPr>
          <w:p w14:paraId="65C5F77A">
            <w:pPr>
              <w:widowControl/>
              <w:jc w:val="center"/>
              <w:textAlignment w:val="auto"/>
              <w:rPr>
                <w:color w:val="auto"/>
              </w:rPr>
            </w:pPr>
            <w:r>
              <w:rPr>
                <w:color w:val="auto"/>
                <w:lang w:bidi="ar"/>
              </w:rPr>
              <w:t xml:space="preserve">0.47 </w:t>
            </w:r>
          </w:p>
        </w:tc>
        <w:tc>
          <w:tcPr>
            <w:tcW w:w="1511" w:type="dxa"/>
            <w:vAlign w:val="center"/>
          </w:tcPr>
          <w:p w14:paraId="29420722">
            <w:pPr>
              <w:widowControl/>
              <w:jc w:val="center"/>
              <w:textAlignment w:val="auto"/>
              <w:rPr>
                <w:color w:val="auto"/>
              </w:rPr>
            </w:pPr>
            <w:r>
              <w:rPr>
                <w:color w:val="auto"/>
                <w:lang w:bidi="ar"/>
              </w:rPr>
              <w:t xml:space="preserve">0.34 </w:t>
            </w:r>
          </w:p>
        </w:tc>
        <w:tc>
          <w:tcPr>
            <w:tcW w:w="1610" w:type="dxa"/>
            <w:vAlign w:val="center"/>
          </w:tcPr>
          <w:p w14:paraId="05615CBA">
            <w:pPr>
              <w:widowControl/>
              <w:jc w:val="center"/>
              <w:textAlignment w:val="auto"/>
              <w:rPr>
                <w:color w:val="auto"/>
              </w:rPr>
            </w:pPr>
            <w:r>
              <w:rPr>
                <w:color w:val="auto"/>
                <w:lang w:bidi="ar"/>
              </w:rPr>
              <w:t xml:space="preserve">0.68 </w:t>
            </w:r>
          </w:p>
        </w:tc>
      </w:tr>
      <w:tr w14:paraId="0D16B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07" w:type="dxa"/>
            <w:vAlign w:val="center"/>
          </w:tcPr>
          <w:p w14:paraId="1F761822">
            <w:pPr>
              <w:jc w:val="center"/>
              <w:rPr>
                <w:bCs/>
                <w:color w:val="auto"/>
                <w:kern w:val="2"/>
              </w:rPr>
            </w:pPr>
            <w:r>
              <w:rPr>
                <w:color w:val="auto"/>
              </w:rPr>
              <w:t>16</w:t>
            </w:r>
          </w:p>
        </w:tc>
        <w:tc>
          <w:tcPr>
            <w:tcW w:w="1524" w:type="dxa"/>
            <w:vAlign w:val="center"/>
          </w:tcPr>
          <w:p w14:paraId="7CBCB626">
            <w:pPr>
              <w:widowControl/>
              <w:jc w:val="center"/>
              <w:textAlignment w:val="auto"/>
              <w:rPr>
                <w:color w:val="auto"/>
                <w:lang w:bidi="ar"/>
              </w:rPr>
            </w:pPr>
            <w:r>
              <w:rPr>
                <w:color w:val="auto"/>
                <w:lang w:bidi="ar"/>
              </w:rPr>
              <w:t xml:space="preserve">1.29 </w:t>
            </w:r>
          </w:p>
        </w:tc>
        <w:tc>
          <w:tcPr>
            <w:tcW w:w="1393" w:type="dxa"/>
            <w:vAlign w:val="center"/>
          </w:tcPr>
          <w:p w14:paraId="732EFBAC">
            <w:pPr>
              <w:widowControl/>
              <w:jc w:val="center"/>
              <w:textAlignment w:val="auto"/>
              <w:rPr>
                <w:color w:val="auto"/>
              </w:rPr>
            </w:pPr>
            <w:r>
              <w:rPr>
                <w:color w:val="auto"/>
                <w:lang w:bidi="ar"/>
              </w:rPr>
              <w:t xml:space="preserve">1.67 </w:t>
            </w:r>
            <w:r>
              <w:rPr>
                <w:rFonts w:hint="eastAsia"/>
                <w:color w:val="auto"/>
                <w:lang w:bidi="ar"/>
              </w:rPr>
              <w:t>**</w:t>
            </w:r>
          </w:p>
        </w:tc>
        <w:tc>
          <w:tcPr>
            <w:tcW w:w="1511" w:type="dxa"/>
            <w:vAlign w:val="center"/>
          </w:tcPr>
          <w:p w14:paraId="6D8AAF6C">
            <w:pPr>
              <w:widowControl/>
              <w:jc w:val="center"/>
              <w:textAlignment w:val="auto"/>
              <w:rPr>
                <w:color w:val="auto"/>
              </w:rPr>
            </w:pPr>
            <w:r>
              <w:rPr>
                <w:color w:val="auto"/>
                <w:lang w:bidi="ar"/>
              </w:rPr>
              <w:t xml:space="preserve">0.86 </w:t>
            </w:r>
          </w:p>
        </w:tc>
        <w:tc>
          <w:tcPr>
            <w:tcW w:w="1610" w:type="dxa"/>
            <w:vAlign w:val="center"/>
          </w:tcPr>
          <w:p w14:paraId="5DDEB4DB">
            <w:pPr>
              <w:widowControl/>
              <w:jc w:val="center"/>
              <w:textAlignment w:val="auto"/>
              <w:rPr>
                <w:color w:val="auto"/>
              </w:rPr>
            </w:pPr>
            <w:r>
              <w:rPr>
                <w:color w:val="auto"/>
                <w:lang w:bidi="ar"/>
              </w:rPr>
              <w:t xml:space="preserve">0.82 </w:t>
            </w:r>
          </w:p>
        </w:tc>
      </w:tr>
      <w:tr w14:paraId="7AEDA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07" w:type="dxa"/>
            <w:vAlign w:val="center"/>
          </w:tcPr>
          <w:p w14:paraId="2381BEF9">
            <w:pPr>
              <w:jc w:val="center"/>
              <w:rPr>
                <w:bCs/>
                <w:color w:val="auto"/>
                <w:kern w:val="2"/>
              </w:rPr>
            </w:pPr>
            <w:r>
              <w:rPr>
                <w:color w:val="auto"/>
              </w:rPr>
              <w:t>17</w:t>
            </w:r>
          </w:p>
        </w:tc>
        <w:tc>
          <w:tcPr>
            <w:tcW w:w="1524" w:type="dxa"/>
            <w:vAlign w:val="center"/>
          </w:tcPr>
          <w:p w14:paraId="59C69C53">
            <w:pPr>
              <w:widowControl/>
              <w:jc w:val="center"/>
              <w:textAlignment w:val="auto"/>
              <w:rPr>
                <w:color w:val="auto"/>
                <w:lang w:bidi="ar"/>
              </w:rPr>
            </w:pPr>
            <w:r>
              <w:rPr>
                <w:color w:val="auto"/>
                <w:lang w:bidi="ar"/>
              </w:rPr>
              <w:t xml:space="preserve">1.14 </w:t>
            </w:r>
          </w:p>
        </w:tc>
        <w:tc>
          <w:tcPr>
            <w:tcW w:w="1393" w:type="dxa"/>
            <w:vAlign w:val="center"/>
          </w:tcPr>
          <w:p w14:paraId="55E63335">
            <w:pPr>
              <w:widowControl/>
              <w:jc w:val="center"/>
              <w:textAlignment w:val="auto"/>
              <w:rPr>
                <w:color w:val="auto"/>
              </w:rPr>
            </w:pPr>
            <w:r>
              <w:rPr>
                <w:color w:val="auto"/>
                <w:lang w:bidi="ar"/>
              </w:rPr>
              <w:t xml:space="preserve">1.03 </w:t>
            </w:r>
          </w:p>
        </w:tc>
        <w:tc>
          <w:tcPr>
            <w:tcW w:w="1511" w:type="dxa"/>
            <w:vAlign w:val="center"/>
          </w:tcPr>
          <w:p w14:paraId="0396A0DA">
            <w:pPr>
              <w:widowControl/>
              <w:jc w:val="center"/>
              <w:textAlignment w:val="auto"/>
              <w:rPr>
                <w:color w:val="auto"/>
              </w:rPr>
            </w:pPr>
            <w:r>
              <w:rPr>
                <w:color w:val="auto"/>
                <w:lang w:bidi="ar"/>
              </w:rPr>
              <w:t xml:space="preserve">0.42 </w:t>
            </w:r>
          </w:p>
        </w:tc>
        <w:tc>
          <w:tcPr>
            <w:tcW w:w="1610" w:type="dxa"/>
            <w:vAlign w:val="center"/>
          </w:tcPr>
          <w:p w14:paraId="65CF9965">
            <w:pPr>
              <w:widowControl/>
              <w:jc w:val="center"/>
              <w:textAlignment w:val="auto"/>
              <w:rPr>
                <w:color w:val="auto"/>
              </w:rPr>
            </w:pPr>
            <w:r>
              <w:rPr>
                <w:color w:val="auto"/>
                <w:lang w:bidi="ar"/>
              </w:rPr>
              <w:t xml:space="preserve">0.93 </w:t>
            </w:r>
          </w:p>
        </w:tc>
      </w:tr>
      <w:tr w14:paraId="4FAFD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07" w:type="dxa"/>
            <w:vAlign w:val="center"/>
          </w:tcPr>
          <w:p w14:paraId="613FB67C">
            <w:pPr>
              <w:jc w:val="center"/>
              <w:rPr>
                <w:bCs/>
                <w:color w:val="auto"/>
                <w:kern w:val="2"/>
              </w:rPr>
            </w:pPr>
            <w:r>
              <w:rPr>
                <w:color w:val="auto"/>
              </w:rPr>
              <w:t>18</w:t>
            </w:r>
          </w:p>
        </w:tc>
        <w:tc>
          <w:tcPr>
            <w:tcW w:w="1524" w:type="dxa"/>
            <w:vAlign w:val="center"/>
          </w:tcPr>
          <w:p w14:paraId="63B77005">
            <w:pPr>
              <w:widowControl/>
              <w:jc w:val="center"/>
              <w:textAlignment w:val="auto"/>
              <w:rPr>
                <w:color w:val="auto"/>
                <w:lang w:bidi="ar"/>
              </w:rPr>
            </w:pPr>
            <w:r>
              <w:rPr>
                <w:color w:val="auto"/>
                <w:lang w:bidi="ar"/>
              </w:rPr>
              <w:t xml:space="preserve">0.66 </w:t>
            </w:r>
          </w:p>
        </w:tc>
        <w:tc>
          <w:tcPr>
            <w:tcW w:w="1393" w:type="dxa"/>
            <w:vAlign w:val="center"/>
          </w:tcPr>
          <w:p w14:paraId="3DB18055">
            <w:pPr>
              <w:widowControl/>
              <w:jc w:val="center"/>
              <w:textAlignment w:val="auto"/>
              <w:rPr>
                <w:color w:val="auto"/>
              </w:rPr>
            </w:pPr>
            <w:r>
              <w:rPr>
                <w:color w:val="auto"/>
                <w:lang w:bidi="ar"/>
              </w:rPr>
              <w:t xml:space="preserve">0.91 </w:t>
            </w:r>
          </w:p>
        </w:tc>
        <w:tc>
          <w:tcPr>
            <w:tcW w:w="1511" w:type="dxa"/>
            <w:vAlign w:val="center"/>
          </w:tcPr>
          <w:p w14:paraId="5B1C1554">
            <w:pPr>
              <w:widowControl/>
              <w:jc w:val="center"/>
              <w:textAlignment w:val="auto"/>
              <w:rPr>
                <w:color w:val="auto"/>
              </w:rPr>
            </w:pPr>
            <w:r>
              <w:rPr>
                <w:color w:val="auto"/>
                <w:lang w:bidi="ar"/>
              </w:rPr>
              <w:t xml:space="preserve">1.07 </w:t>
            </w:r>
          </w:p>
        </w:tc>
        <w:tc>
          <w:tcPr>
            <w:tcW w:w="1610" w:type="dxa"/>
            <w:vAlign w:val="center"/>
          </w:tcPr>
          <w:p w14:paraId="54AE6FF8">
            <w:pPr>
              <w:widowControl/>
              <w:jc w:val="center"/>
              <w:textAlignment w:val="auto"/>
              <w:rPr>
                <w:color w:val="auto"/>
              </w:rPr>
            </w:pPr>
            <w:r>
              <w:rPr>
                <w:color w:val="auto"/>
                <w:lang w:bidi="ar"/>
              </w:rPr>
              <w:t xml:space="preserve">1.39 </w:t>
            </w:r>
            <w:r>
              <w:rPr>
                <w:rFonts w:hint="eastAsia"/>
                <w:color w:val="auto"/>
                <w:lang w:bidi="ar"/>
              </w:rPr>
              <w:t>*</w:t>
            </w:r>
          </w:p>
        </w:tc>
      </w:tr>
      <w:tr w14:paraId="682D9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14:paraId="15D4DE20">
            <w:pPr>
              <w:jc w:val="center"/>
              <w:rPr>
                <w:color w:val="auto"/>
              </w:rPr>
            </w:pPr>
            <w:r>
              <w:rPr>
                <w:color w:val="auto"/>
              </w:rPr>
              <w:t>P=</w:t>
            </w:r>
            <w:r>
              <w:rPr>
                <w:rFonts w:hint="eastAsia"/>
                <w:color w:val="auto"/>
              </w:rPr>
              <w:t>18</w:t>
            </w:r>
            <w:r>
              <w:rPr>
                <w:color w:val="auto"/>
              </w:rPr>
              <w:t>,n=</w:t>
            </w:r>
            <w:r>
              <w:rPr>
                <w:rFonts w:hint="eastAsia"/>
                <w:color w:val="auto"/>
              </w:rPr>
              <w:t>11</w:t>
            </w:r>
          </w:p>
        </w:tc>
        <w:tc>
          <w:tcPr>
            <w:tcW w:w="6038" w:type="dxa"/>
            <w:gridSpan w:val="4"/>
            <w:vAlign w:val="center"/>
          </w:tcPr>
          <w:p w14:paraId="4450EF89">
            <w:pPr>
              <w:jc w:val="center"/>
              <w:rPr>
                <w:color w:val="auto"/>
              </w:rPr>
            </w:pPr>
            <w:r>
              <w:rPr>
                <w:color w:val="auto"/>
              </w:rPr>
              <w:t>k 5%的临界值为1.36，k 1%的临界值为1.5</w:t>
            </w:r>
            <w:r>
              <w:rPr>
                <w:rFonts w:hint="eastAsia"/>
                <w:color w:val="auto"/>
              </w:rPr>
              <w:t>2</w:t>
            </w:r>
          </w:p>
        </w:tc>
      </w:tr>
      <w:tr w14:paraId="6D305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5" w:type="dxa"/>
            <w:gridSpan w:val="5"/>
            <w:vAlign w:val="center"/>
          </w:tcPr>
          <w:p w14:paraId="3EC79212">
            <w:pPr>
              <w:jc w:val="center"/>
              <w:rPr>
                <w:color w:val="auto"/>
              </w:rPr>
            </w:pPr>
            <w:r>
              <w:rPr>
                <w:color w:val="auto"/>
              </w:rPr>
              <w:t>*为歧离值，**为离群值。</w:t>
            </w:r>
          </w:p>
        </w:tc>
      </w:tr>
    </w:tbl>
    <w:p w14:paraId="238C5A68">
      <w:pPr>
        <w:pStyle w:val="15"/>
      </w:pPr>
    </w:p>
    <w:p w14:paraId="21F6236B">
      <w:pPr>
        <w:pStyle w:val="6"/>
      </w:pPr>
      <w:r>
        <w:t xml:space="preserve">表 </w:t>
      </w:r>
      <w:r>
        <w:rPr>
          <w:rFonts w:hint="eastAsia"/>
        </w:rPr>
        <w:t>3-2铅元素</w:t>
      </w:r>
      <w:r>
        <w:t>单元平均值一致性检验</w:t>
      </w:r>
      <w:r>
        <w:rPr>
          <w:rFonts w:hint="eastAsia"/>
          <w:lang w:eastAsia="zh-CN"/>
        </w:rPr>
        <w:t>——</w:t>
      </w:r>
      <w:r>
        <w:t>曼德尔统计量k</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6"/>
        <w:gridCol w:w="1291"/>
        <w:gridCol w:w="1313"/>
        <w:gridCol w:w="1349"/>
        <w:gridCol w:w="1275"/>
        <w:gridCol w:w="1293"/>
      </w:tblGrid>
      <w:tr w14:paraId="46898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76" w:type="dxa"/>
            <w:vAlign w:val="center"/>
          </w:tcPr>
          <w:p w14:paraId="639D8A2C">
            <w:pPr>
              <w:jc w:val="center"/>
              <w:rPr>
                <w:color w:val="auto"/>
              </w:rPr>
            </w:pPr>
            <w:r>
              <w:rPr>
                <w:color w:val="auto"/>
              </w:rPr>
              <w:t>实验室pj</w:t>
            </w:r>
          </w:p>
        </w:tc>
        <w:tc>
          <w:tcPr>
            <w:tcW w:w="1291" w:type="dxa"/>
            <w:vAlign w:val="center"/>
          </w:tcPr>
          <w:p w14:paraId="44FF1350">
            <w:pPr>
              <w:jc w:val="center"/>
              <w:rPr>
                <w:color w:val="auto"/>
              </w:rPr>
            </w:pPr>
            <w:r>
              <w:rPr>
                <w:rFonts w:hint="eastAsia"/>
                <w:color w:val="auto"/>
              </w:rPr>
              <w:t>5#</w:t>
            </w:r>
          </w:p>
        </w:tc>
        <w:tc>
          <w:tcPr>
            <w:tcW w:w="1313" w:type="dxa"/>
            <w:vAlign w:val="center"/>
          </w:tcPr>
          <w:p w14:paraId="2F15CC00">
            <w:pPr>
              <w:jc w:val="center"/>
              <w:rPr>
                <w:color w:val="auto"/>
              </w:rPr>
            </w:pPr>
            <w:r>
              <w:rPr>
                <w:rFonts w:hint="eastAsia"/>
                <w:color w:val="auto"/>
              </w:rPr>
              <w:t>6#</w:t>
            </w:r>
          </w:p>
        </w:tc>
        <w:tc>
          <w:tcPr>
            <w:tcW w:w="1349" w:type="dxa"/>
            <w:vAlign w:val="center"/>
          </w:tcPr>
          <w:p w14:paraId="1ED29DA9">
            <w:pPr>
              <w:jc w:val="center"/>
              <w:rPr>
                <w:color w:val="auto"/>
              </w:rPr>
            </w:pPr>
            <w:r>
              <w:rPr>
                <w:rFonts w:hint="eastAsia"/>
                <w:color w:val="auto"/>
              </w:rPr>
              <w:t>7#</w:t>
            </w:r>
          </w:p>
        </w:tc>
        <w:tc>
          <w:tcPr>
            <w:tcW w:w="1275" w:type="dxa"/>
            <w:vAlign w:val="center"/>
          </w:tcPr>
          <w:p w14:paraId="3F86E62F">
            <w:pPr>
              <w:jc w:val="center"/>
              <w:rPr>
                <w:color w:val="auto"/>
              </w:rPr>
            </w:pPr>
            <w:r>
              <w:rPr>
                <w:rFonts w:hint="eastAsia"/>
                <w:color w:val="auto"/>
              </w:rPr>
              <w:t>8#</w:t>
            </w:r>
          </w:p>
        </w:tc>
        <w:tc>
          <w:tcPr>
            <w:tcW w:w="1293" w:type="dxa"/>
            <w:shd w:val="clear" w:color="auto" w:fill="auto"/>
            <w:vAlign w:val="center"/>
          </w:tcPr>
          <w:p w14:paraId="7784FE56">
            <w:pPr>
              <w:jc w:val="center"/>
              <w:rPr>
                <w:color w:val="auto"/>
              </w:rPr>
            </w:pPr>
            <w:r>
              <w:rPr>
                <w:rFonts w:hint="eastAsia"/>
                <w:color w:val="auto"/>
              </w:rPr>
              <w:t>9#</w:t>
            </w:r>
          </w:p>
        </w:tc>
      </w:tr>
      <w:tr w14:paraId="076AD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76" w:type="dxa"/>
            <w:vAlign w:val="center"/>
          </w:tcPr>
          <w:p w14:paraId="48D7E7CE">
            <w:pPr>
              <w:jc w:val="center"/>
              <w:rPr>
                <w:color w:val="auto"/>
                <w:kern w:val="2"/>
              </w:rPr>
            </w:pPr>
            <w:r>
              <w:rPr>
                <w:color w:val="auto"/>
              </w:rPr>
              <w:t>1</w:t>
            </w:r>
          </w:p>
        </w:tc>
        <w:tc>
          <w:tcPr>
            <w:tcW w:w="1291" w:type="dxa"/>
            <w:vAlign w:val="center"/>
          </w:tcPr>
          <w:p w14:paraId="77788B6D">
            <w:pPr>
              <w:widowControl/>
              <w:jc w:val="center"/>
              <w:textAlignment w:val="auto"/>
              <w:rPr>
                <w:color w:val="auto"/>
                <w:lang w:bidi="ar"/>
              </w:rPr>
            </w:pPr>
            <w:r>
              <w:rPr>
                <w:color w:val="auto"/>
                <w:lang w:bidi="ar"/>
              </w:rPr>
              <w:t xml:space="preserve">1.20 </w:t>
            </w:r>
          </w:p>
        </w:tc>
        <w:tc>
          <w:tcPr>
            <w:tcW w:w="1313" w:type="dxa"/>
            <w:vAlign w:val="center"/>
          </w:tcPr>
          <w:p w14:paraId="5BA8C43F">
            <w:pPr>
              <w:widowControl/>
              <w:jc w:val="center"/>
              <w:textAlignment w:val="auto"/>
              <w:rPr>
                <w:color w:val="auto"/>
                <w:lang w:bidi="ar"/>
              </w:rPr>
            </w:pPr>
            <w:r>
              <w:rPr>
                <w:color w:val="auto"/>
                <w:lang w:bidi="ar"/>
              </w:rPr>
              <w:t xml:space="preserve">1.34 </w:t>
            </w:r>
          </w:p>
        </w:tc>
        <w:tc>
          <w:tcPr>
            <w:tcW w:w="1349" w:type="dxa"/>
            <w:vAlign w:val="center"/>
          </w:tcPr>
          <w:p w14:paraId="26F5AA1E">
            <w:pPr>
              <w:widowControl/>
              <w:jc w:val="center"/>
              <w:textAlignment w:val="auto"/>
              <w:rPr>
                <w:color w:val="auto"/>
                <w:lang w:bidi="ar"/>
              </w:rPr>
            </w:pPr>
            <w:r>
              <w:rPr>
                <w:color w:val="auto"/>
                <w:lang w:bidi="ar"/>
              </w:rPr>
              <w:t xml:space="preserve">1.16 </w:t>
            </w:r>
          </w:p>
        </w:tc>
        <w:tc>
          <w:tcPr>
            <w:tcW w:w="1275" w:type="dxa"/>
            <w:vAlign w:val="center"/>
          </w:tcPr>
          <w:p w14:paraId="1123DEE3">
            <w:pPr>
              <w:widowControl/>
              <w:jc w:val="center"/>
              <w:textAlignment w:val="auto"/>
              <w:rPr>
                <w:color w:val="auto"/>
                <w:lang w:bidi="ar"/>
              </w:rPr>
            </w:pPr>
            <w:r>
              <w:rPr>
                <w:color w:val="auto"/>
                <w:lang w:bidi="ar"/>
              </w:rPr>
              <w:t>1.</w:t>
            </w:r>
            <w:r>
              <w:rPr>
                <w:rFonts w:hint="eastAsia"/>
                <w:color w:val="auto"/>
                <w:lang w:bidi="ar"/>
              </w:rPr>
              <w:t>37</w:t>
            </w:r>
          </w:p>
        </w:tc>
        <w:tc>
          <w:tcPr>
            <w:tcW w:w="1293" w:type="dxa"/>
            <w:shd w:val="clear" w:color="auto" w:fill="auto"/>
            <w:vAlign w:val="center"/>
          </w:tcPr>
          <w:p w14:paraId="4DC2C091">
            <w:pPr>
              <w:widowControl/>
              <w:jc w:val="center"/>
              <w:textAlignment w:val="auto"/>
              <w:rPr>
                <w:color w:val="auto"/>
                <w:lang w:bidi="ar"/>
              </w:rPr>
            </w:pPr>
            <w:r>
              <w:rPr>
                <w:color w:val="auto"/>
                <w:lang w:bidi="ar"/>
              </w:rPr>
              <w:t xml:space="preserve">1.31 </w:t>
            </w:r>
          </w:p>
        </w:tc>
      </w:tr>
      <w:tr w14:paraId="476F0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76" w:type="dxa"/>
            <w:vAlign w:val="center"/>
          </w:tcPr>
          <w:p w14:paraId="4C803DB0">
            <w:pPr>
              <w:jc w:val="center"/>
              <w:rPr>
                <w:color w:val="auto"/>
                <w:kern w:val="2"/>
              </w:rPr>
            </w:pPr>
            <w:r>
              <w:rPr>
                <w:color w:val="auto"/>
              </w:rPr>
              <w:t>2</w:t>
            </w:r>
          </w:p>
        </w:tc>
        <w:tc>
          <w:tcPr>
            <w:tcW w:w="1291" w:type="dxa"/>
            <w:vAlign w:val="center"/>
          </w:tcPr>
          <w:p w14:paraId="7AB570A7">
            <w:pPr>
              <w:widowControl/>
              <w:jc w:val="center"/>
              <w:textAlignment w:val="auto"/>
              <w:rPr>
                <w:color w:val="auto"/>
                <w:lang w:bidi="ar"/>
              </w:rPr>
            </w:pPr>
            <w:r>
              <w:rPr>
                <w:color w:val="auto"/>
                <w:lang w:bidi="ar"/>
              </w:rPr>
              <w:t xml:space="preserve">1.30 </w:t>
            </w:r>
          </w:p>
        </w:tc>
        <w:tc>
          <w:tcPr>
            <w:tcW w:w="1313" w:type="dxa"/>
            <w:vAlign w:val="center"/>
          </w:tcPr>
          <w:p w14:paraId="23390CE2">
            <w:pPr>
              <w:widowControl/>
              <w:jc w:val="center"/>
              <w:textAlignment w:val="auto"/>
              <w:rPr>
                <w:color w:val="auto"/>
                <w:lang w:bidi="ar"/>
              </w:rPr>
            </w:pPr>
            <w:r>
              <w:rPr>
                <w:color w:val="auto"/>
                <w:lang w:bidi="ar"/>
              </w:rPr>
              <w:t xml:space="preserve">1.36 </w:t>
            </w:r>
          </w:p>
        </w:tc>
        <w:tc>
          <w:tcPr>
            <w:tcW w:w="1349" w:type="dxa"/>
            <w:vAlign w:val="center"/>
          </w:tcPr>
          <w:p w14:paraId="2F8C32C3">
            <w:pPr>
              <w:widowControl/>
              <w:jc w:val="center"/>
              <w:textAlignment w:val="auto"/>
              <w:rPr>
                <w:color w:val="auto"/>
                <w:lang w:bidi="ar"/>
              </w:rPr>
            </w:pPr>
            <w:r>
              <w:rPr>
                <w:color w:val="auto"/>
                <w:lang w:bidi="ar"/>
              </w:rPr>
              <w:t xml:space="preserve">1.02 </w:t>
            </w:r>
          </w:p>
        </w:tc>
        <w:tc>
          <w:tcPr>
            <w:tcW w:w="1275" w:type="dxa"/>
            <w:vAlign w:val="center"/>
          </w:tcPr>
          <w:p w14:paraId="6AAD1B13">
            <w:pPr>
              <w:widowControl/>
              <w:jc w:val="center"/>
              <w:textAlignment w:val="auto"/>
              <w:rPr>
                <w:color w:val="auto"/>
                <w:lang w:bidi="ar"/>
              </w:rPr>
            </w:pPr>
            <w:r>
              <w:rPr>
                <w:color w:val="auto"/>
                <w:lang w:bidi="ar"/>
              </w:rPr>
              <w:t xml:space="preserve">1.28 </w:t>
            </w:r>
          </w:p>
        </w:tc>
        <w:tc>
          <w:tcPr>
            <w:tcW w:w="1293" w:type="dxa"/>
            <w:shd w:val="clear" w:color="auto" w:fill="auto"/>
            <w:vAlign w:val="center"/>
          </w:tcPr>
          <w:p w14:paraId="2CDECF06">
            <w:pPr>
              <w:widowControl/>
              <w:jc w:val="center"/>
              <w:textAlignment w:val="auto"/>
              <w:rPr>
                <w:color w:val="auto"/>
                <w:lang w:bidi="ar"/>
              </w:rPr>
            </w:pPr>
            <w:r>
              <w:rPr>
                <w:color w:val="auto"/>
                <w:lang w:bidi="ar"/>
              </w:rPr>
              <w:t>1.66</w:t>
            </w:r>
            <w:r>
              <w:rPr>
                <w:rFonts w:hint="eastAsia"/>
                <w:color w:val="auto"/>
                <w:lang w:bidi="ar"/>
              </w:rPr>
              <w:t>**</w:t>
            </w:r>
            <w:r>
              <w:rPr>
                <w:color w:val="auto"/>
                <w:lang w:bidi="ar"/>
              </w:rPr>
              <w:t xml:space="preserve"> </w:t>
            </w:r>
          </w:p>
        </w:tc>
      </w:tr>
      <w:tr w14:paraId="703DD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76" w:type="dxa"/>
            <w:vAlign w:val="center"/>
          </w:tcPr>
          <w:p w14:paraId="23055AC6">
            <w:pPr>
              <w:jc w:val="center"/>
              <w:rPr>
                <w:color w:val="auto"/>
                <w:kern w:val="2"/>
              </w:rPr>
            </w:pPr>
            <w:r>
              <w:rPr>
                <w:color w:val="auto"/>
              </w:rPr>
              <w:t>3</w:t>
            </w:r>
          </w:p>
        </w:tc>
        <w:tc>
          <w:tcPr>
            <w:tcW w:w="1291" w:type="dxa"/>
            <w:vAlign w:val="center"/>
          </w:tcPr>
          <w:p w14:paraId="07BFCB32">
            <w:pPr>
              <w:widowControl/>
              <w:jc w:val="center"/>
              <w:textAlignment w:val="auto"/>
              <w:rPr>
                <w:color w:val="auto"/>
                <w:lang w:bidi="ar"/>
              </w:rPr>
            </w:pPr>
            <w:r>
              <w:rPr>
                <w:color w:val="auto"/>
                <w:lang w:bidi="ar"/>
              </w:rPr>
              <w:t>1.69</w:t>
            </w:r>
            <w:r>
              <w:rPr>
                <w:rFonts w:hint="eastAsia"/>
                <w:color w:val="auto"/>
                <w:lang w:bidi="ar"/>
              </w:rPr>
              <w:t>**</w:t>
            </w:r>
            <w:r>
              <w:rPr>
                <w:color w:val="auto"/>
                <w:lang w:bidi="ar"/>
              </w:rPr>
              <w:t xml:space="preserve"> </w:t>
            </w:r>
          </w:p>
        </w:tc>
        <w:tc>
          <w:tcPr>
            <w:tcW w:w="1313" w:type="dxa"/>
            <w:vAlign w:val="center"/>
          </w:tcPr>
          <w:p w14:paraId="5B7806E0">
            <w:pPr>
              <w:widowControl/>
              <w:jc w:val="center"/>
              <w:textAlignment w:val="auto"/>
              <w:rPr>
                <w:color w:val="auto"/>
                <w:lang w:bidi="ar"/>
              </w:rPr>
            </w:pPr>
            <w:r>
              <w:rPr>
                <w:color w:val="auto"/>
                <w:lang w:bidi="ar"/>
              </w:rPr>
              <w:t xml:space="preserve">1.35 </w:t>
            </w:r>
          </w:p>
        </w:tc>
        <w:tc>
          <w:tcPr>
            <w:tcW w:w="1349" w:type="dxa"/>
            <w:vAlign w:val="center"/>
          </w:tcPr>
          <w:p w14:paraId="5CDE3FC7">
            <w:pPr>
              <w:widowControl/>
              <w:jc w:val="center"/>
              <w:textAlignment w:val="auto"/>
              <w:rPr>
                <w:color w:val="auto"/>
                <w:lang w:bidi="ar"/>
              </w:rPr>
            </w:pPr>
            <w:r>
              <w:rPr>
                <w:color w:val="auto"/>
                <w:lang w:bidi="ar"/>
              </w:rPr>
              <w:t>2.18</w:t>
            </w:r>
            <w:r>
              <w:rPr>
                <w:rFonts w:hint="eastAsia"/>
                <w:color w:val="auto"/>
                <w:lang w:bidi="ar"/>
              </w:rPr>
              <w:t>**</w:t>
            </w:r>
            <w:r>
              <w:rPr>
                <w:color w:val="auto"/>
                <w:lang w:bidi="ar"/>
              </w:rPr>
              <w:t xml:space="preserve"> </w:t>
            </w:r>
          </w:p>
        </w:tc>
        <w:tc>
          <w:tcPr>
            <w:tcW w:w="1275" w:type="dxa"/>
            <w:vAlign w:val="center"/>
          </w:tcPr>
          <w:p w14:paraId="3C81D65B">
            <w:pPr>
              <w:widowControl/>
              <w:jc w:val="center"/>
              <w:textAlignment w:val="auto"/>
              <w:rPr>
                <w:color w:val="auto"/>
                <w:lang w:bidi="ar"/>
              </w:rPr>
            </w:pPr>
            <w:r>
              <w:rPr>
                <w:rFonts w:hint="eastAsia"/>
                <w:color w:val="auto"/>
                <w:lang w:bidi="ar"/>
              </w:rPr>
              <w:t>0.38</w:t>
            </w:r>
          </w:p>
        </w:tc>
        <w:tc>
          <w:tcPr>
            <w:tcW w:w="1293" w:type="dxa"/>
            <w:shd w:val="clear" w:color="auto" w:fill="auto"/>
            <w:vAlign w:val="center"/>
          </w:tcPr>
          <w:p w14:paraId="16CA6BD0">
            <w:pPr>
              <w:widowControl/>
              <w:jc w:val="center"/>
              <w:textAlignment w:val="auto"/>
              <w:rPr>
                <w:color w:val="auto"/>
                <w:lang w:bidi="ar"/>
              </w:rPr>
            </w:pPr>
            <w:r>
              <w:rPr>
                <w:color w:val="auto"/>
                <w:lang w:bidi="ar"/>
              </w:rPr>
              <w:t xml:space="preserve">0.88 </w:t>
            </w:r>
          </w:p>
        </w:tc>
      </w:tr>
      <w:tr w14:paraId="09254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76" w:type="dxa"/>
            <w:vAlign w:val="center"/>
          </w:tcPr>
          <w:p w14:paraId="4B42FD17">
            <w:pPr>
              <w:jc w:val="center"/>
              <w:rPr>
                <w:color w:val="auto"/>
                <w:kern w:val="2"/>
              </w:rPr>
            </w:pPr>
            <w:r>
              <w:rPr>
                <w:color w:val="auto"/>
              </w:rPr>
              <w:t>4</w:t>
            </w:r>
          </w:p>
        </w:tc>
        <w:tc>
          <w:tcPr>
            <w:tcW w:w="1291" w:type="dxa"/>
            <w:vAlign w:val="center"/>
          </w:tcPr>
          <w:p w14:paraId="7E9CAC5C">
            <w:pPr>
              <w:widowControl/>
              <w:jc w:val="center"/>
              <w:textAlignment w:val="auto"/>
              <w:rPr>
                <w:color w:val="auto"/>
                <w:lang w:bidi="ar"/>
              </w:rPr>
            </w:pPr>
            <w:r>
              <w:rPr>
                <w:color w:val="auto"/>
                <w:lang w:bidi="ar"/>
              </w:rPr>
              <w:t xml:space="preserve">0.71 </w:t>
            </w:r>
          </w:p>
        </w:tc>
        <w:tc>
          <w:tcPr>
            <w:tcW w:w="1313" w:type="dxa"/>
            <w:vAlign w:val="center"/>
          </w:tcPr>
          <w:p w14:paraId="6D23C231">
            <w:pPr>
              <w:widowControl/>
              <w:jc w:val="center"/>
              <w:textAlignment w:val="auto"/>
              <w:rPr>
                <w:color w:val="auto"/>
                <w:lang w:bidi="ar"/>
              </w:rPr>
            </w:pPr>
            <w:r>
              <w:rPr>
                <w:color w:val="auto"/>
                <w:lang w:bidi="ar"/>
              </w:rPr>
              <w:t xml:space="preserve">1.30 </w:t>
            </w:r>
          </w:p>
        </w:tc>
        <w:tc>
          <w:tcPr>
            <w:tcW w:w="1349" w:type="dxa"/>
            <w:vAlign w:val="center"/>
          </w:tcPr>
          <w:p w14:paraId="5D71800F">
            <w:pPr>
              <w:widowControl/>
              <w:jc w:val="center"/>
              <w:textAlignment w:val="auto"/>
              <w:rPr>
                <w:color w:val="auto"/>
                <w:lang w:bidi="ar"/>
              </w:rPr>
            </w:pPr>
            <w:r>
              <w:rPr>
                <w:color w:val="auto"/>
                <w:lang w:bidi="ar"/>
              </w:rPr>
              <w:t xml:space="preserve">0.48 </w:t>
            </w:r>
          </w:p>
        </w:tc>
        <w:tc>
          <w:tcPr>
            <w:tcW w:w="1275" w:type="dxa"/>
            <w:vAlign w:val="center"/>
          </w:tcPr>
          <w:p w14:paraId="0EED148E">
            <w:pPr>
              <w:widowControl/>
              <w:jc w:val="center"/>
              <w:textAlignment w:val="auto"/>
              <w:rPr>
                <w:color w:val="auto"/>
                <w:lang w:bidi="ar"/>
              </w:rPr>
            </w:pPr>
            <w:r>
              <w:rPr>
                <w:color w:val="auto"/>
                <w:lang w:bidi="ar"/>
              </w:rPr>
              <w:t xml:space="preserve">1.14 </w:t>
            </w:r>
          </w:p>
        </w:tc>
        <w:tc>
          <w:tcPr>
            <w:tcW w:w="1293" w:type="dxa"/>
            <w:shd w:val="clear" w:color="auto" w:fill="auto"/>
            <w:vAlign w:val="center"/>
          </w:tcPr>
          <w:p w14:paraId="1F888701">
            <w:pPr>
              <w:widowControl/>
              <w:jc w:val="center"/>
              <w:textAlignment w:val="auto"/>
              <w:rPr>
                <w:color w:val="auto"/>
                <w:lang w:bidi="ar"/>
              </w:rPr>
            </w:pPr>
            <w:r>
              <w:rPr>
                <w:color w:val="auto"/>
                <w:lang w:bidi="ar"/>
              </w:rPr>
              <w:t xml:space="preserve">1.68 </w:t>
            </w:r>
            <w:r>
              <w:rPr>
                <w:rFonts w:hint="eastAsia"/>
                <w:color w:val="auto"/>
                <w:lang w:bidi="ar"/>
              </w:rPr>
              <w:t>**</w:t>
            </w:r>
          </w:p>
        </w:tc>
      </w:tr>
      <w:tr w14:paraId="3F081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76" w:type="dxa"/>
            <w:vAlign w:val="center"/>
          </w:tcPr>
          <w:p w14:paraId="644BB1BB">
            <w:pPr>
              <w:jc w:val="center"/>
              <w:rPr>
                <w:color w:val="auto"/>
                <w:kern w:val="2"/>
              </w:rPr>
            </w:pPr>
            <w:r>
              <w:rPr>
                <w:color w:val="auto"/>
              </w:rPr>
              <w:t>5</w:t>
            </w:r>
          </w:p>
        </w:tc>
        <w:tc>
          <w:tcPr>
            <w:tcW w:w="1291" w:type="dxa"/>
            <w:vAlign w:val="center"/>
          </w:tcPr>
          <w:p w14:paraId="7340987E">
            <w:pPr>
              <w:widowControl/>
              <w:jc w:val="center"/>
              <w:textAlignment w:val="auto"/>
              <w:rPr>
                <w:color w:val="auto"/>
                <w:lang w:bidi="ar"/>
              </w:rPr>
            </w:pPr>
            <w:r>
              <w:rPr>
                <w:color w:val="auto"/>
                <w:lang w:bidi="ar"/>
              </w:rPr>
              <w:t xml:space="preserve">0.23 </w:t>
            </w:r>
          </w:p>
        </w:tc>
        <w:tc>
          <w:tcPr>
            <w:tcW w:w="1313" w:type="dxa"/>
            <w:vAlign w:val="center"/>
          </w:tcPr>
          <w:p w14:paraId="1F6F3F3C">
            <w:pPr>
              <w:widowControl/>
              <w:jc w:val="center"/>
              <w:textAlignment w:val="auto"/>
              <w:rPr>
                <w:color w:val="auto"/>
                <w:lang w:bidi="ar"/>
              </w:rPr>
            </w:pPr>
            <w:r>
              <w:rPr>
                <w:color w:val="auto"/>
                <w:lang w:bidi="ar"/>
              </w:rPr>
              <w:t xml:space="preserve">0.85 </w:t>
            </w:r>
          </w:p>
        </w:tc>
        <w:tc>
          <w:tcPr>
            <w:tcW w:w="1349" w:type="dxa"/>
            <w:vAlign w:val="center"/>
          </w:tcPr>
          <w:p w14:paraId="6BCF7C34">
            <w:pPr>
              <w:widowControl/>
              <w:jc w:val="center"/>
              <w:textAlignment w:val="auto"/>
              <w:rPr>
                <w:color w:val="auto"/>
                <w:lang w:bidi="ar"/>
              </w:rPr>
            </w:pPr>
            <w:r>
              <w:rPr>
                <w:color w:val="auto"/>
                <w:lang w:bidi="ar"/>
              </w:rPr>
              <w:t xml:space="preserve">0.55 </w:t>
            </w:r>
          </w:p>
        </w:tc>
        <w:tc>
          <w:tcPr>
            <w:tcW w:w="1275" w:type="dxa"/>
            <w:vAlign w:val="center"/>
          </w:tcPr>
          <w:p w14:paraId="6D110E4A">
            <w:pPr>
              <w:widowControl/>
              <w:jc w:val="center"/>
              <w:textAlignment w:val="auto"/>
              <w:rPr>
                <w:color w:val="auto"/>
                <w:lang w:bidi="ar"/>
              </w:rPr>
            </w:pPr>
            <w:r>
              <w:rPr>
                <w:rFonts w:hint="eastAsia"/>
                <w:color w:val="auto"/>
                <w:lang w:bidi="ar"/>
              </w:rPr>
              <w:t>2.15**</w:t>
            </w:r>
          </w:p>
        </w:tc>
        <w:tc>
          <w:tcPr>
            <w:tcW w:w="1293" w:type="dxa"/>
            <w:shd w:val="clear" w:color="auto" w:fill="auto"/>
            <w:vAlign w:val="center"/>
          </w:tcPr>
          <w:p w14:paraId="411F335C">
            <w:pPr>
              <w:widowControl/>
              <w:jc w:val="center"/>
              <w:textAlignment w:val="auto"/>
              <w:rPr>
                <w:color w:val="auto"/>
                <w:lang w:bidi="ar"/>
              </w:rPr>
            </w:pPr>
            <w:r>
              <w:rPr>
                <w:color w:val="auto"/>
                <w:lang w:bidi="ar"/>
              </w:rPr>
              <w:t xml:space="preserve">0.55 </w:t>
            </w:r>
          </w:p>
        </w:tc>
      </w:tr>
      <w:tr w14:paraId="7C787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76" w:type="dxa"/>
            <w:vAlign w:val="center"/>
          </w:tcPr>
          <w:p w14:paraId="3781E0E8">
            <w:pPr>
              <w:jc w:val="center"/>
              <w:rPr>
                <w:color w:val="auto"/>
                <w:kern w:val="2"/>
              </w:rPr>
            </w:pPr>
            <w:r>
              <w:rPr>
                <w:color w:val="auto"/>
              </w:rPr>
              <w:t>6</w:t>
            </w:r>
          </w:p>
        </w:tc>
        <w:tc>
          <w:tcPr>
            <w:tcW w:w="1291" w:type="dxa"/>
            <w:vAlign w:val="center"/>
          </w:tcPr>
          <w:p w14:paraId="63702417">
            <w:pPr>
              <w:widowControl/>
              <w:jc w:val="center"/>
              <w:textAlignment w:val="auto"/>
              <w:rPr>
                <w:color w:val="auto"/>
                <w:lang w:bidi="ar"/>
              </w:rPr>
            </w:pPr>
            <w:r>
              <w:rPr>
                <w:color w:val="auto"/>
                <w:lang w:bidi="ar"/>
              </w:rPr>
              <w:t xml:space="preserve">0.99 </w:t>
            </w:r>
          </w:p>
        </w:tc>
        <w:tc>
          <w:tcPr>
            <w:tcW w:w="1313" w:type="dxa"/>
            <w:vAlign w:val="center"/>
          </w:tcPr>
          <w:p w14:paraId="6A7FF0D8">
            <w:pPr>
              <w:widowControl/>
              <w:jc w:val="center"/>
              <w:textAlignment w:val="auto"/>
              <w:rPr>
                <w:color w:val="auto"/>
                <w:lang w:bidi="ar"/>
              </w:rPr>
            </w:pPr>
            <w:r>
              <w:rPr>
                <w:color w:val="auto"/>
                <w:lang w:bidi="ar"/>
              </w:rPr>
              <w:t xml:space="preserve">0.84 </w:t>
            </w:r>
          </w:p>
        </w:tc>
        <w:tc>
          <w:tcPr>
            <w:tcW w:w="1349" w:type="dxa"/>
            <w:vAlign w:val="center"/>
          </w:tcPr>
          <w:p w14:paraId="2C919F03">
            <w:pPr>
              <w:widowControl/>
              <w:jc w:val="center"/>
              <w:textAlignment w:val="auto"/>
              <w:rPr>
                <w:color w:val="auto"/>
                <w:lang w:bidi="ar"/>
              </w:rPr>
            </w:pPr>
            <w:r>
              <w:rPr>
                <w:color w:val="auto"/>
                <w:lang w:bidi="ar"/>
              </w:rPr>
              <w:t xml:space="preserve">1.07 </w:t>
            </w:r>
          </w:p>
        </w:tc>
        <w:tc>
          <w:tcPr>
            <w:tcW w:w="1275" w:type="dxa"/>
            <w:vAlign w:val="center"/>
          </w:tcPr>
          <w:p w14:paraId="429184AB">
            <w:pPr>
              <w:widowControl/>
              <w:jc w:val="center"/>
              <w:textAlignment w:val="auto"/>
              <w:rPr>
                <w:color w:val="auto"/>
                <w:lang w:bidi="ar"/>
              </w:rPr>
            </w:pPr>
            <w:r>
              <w:rPr>
                <w:color w:val="auto"/>
                <w:lang w:bidi="ar"/>
              </w:rPr>
              <w:t xml:space="preserve">0.55 </w:t>
            </w:r>
          </w:p>
        </w:tc>
        <w:tc>
          <w:tcPr>
            <w:tcW w:w="1293" w:type="dxa"/>
            <w:shd w:val="clear" w:color="auto" w:fill="auto"/>
            <w:vAlign w:val="center"/>
          </w:tcPr>
          <w:p w14:paraId="3BF6FFCE">
            <w:pPr>
              <w:widowControl/>
              <w:jc w:val="center"/>
              <w:textAlignment w:val="auto"/>
              <w:rPr>
                <w:color w:val="auto"/>
                <w:lang w:bidi="ar"/>
              </w:rPr>
            </w:pPr>
            <w:r>
              <w:rPr>
                <w:color w:val="auto"/>
                <w:lang w:bidi="ar"/>
              </w:rPr>
              <w:t xml:space="preserve">0.99 </w:t>
            </w:r>
          </w:p>
        </w:tc>
      </w:tr>
      <w:tr w14:paraId="66C78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76" w:type="dxa"/>
            <w:vAlign w:val="center"/>
          </w:tcPr>
          <w:p w14:paraId="7381CFCE">
            <w:pPr>
              <w:jc w:val="center"/>
              <w:rPr>
                <w:color w:val="auto"/>
                <w:kern w:val="2"/>
              </w:rPr>
            </w:pPr>
            <w:r>
              <w:rPr>
                <w:color w:val="auto"/>
              </w:rPr>
              <w:t>7</w:t>
            </w:r>
          </w:p>
        </w:tc>
        <w:tc>
          <w:tcPr>
            <w:tcW w:w="1291" w:type="dxa"/>
            <w:vAlign w:val="center"/>
          </w:tcPr>
          <w:p w14:paraId="5CCF43E8">
            <w:pPr>
              <w:widowControl/>
              <w:jc w:val="center"/>
              <w:textAlignment w:val="auto"/>
              <w:rPr>
                <w:color w:val="auto"/>
                <w:lang w:bidi="ar"/>
              </w:rPr>
            </w:pPr>
            <w:r>
              <w:rPr>
                <w:color w:val="auto"/>
                <w:lang w:bidi="ar"/>
              </w:rPr>
              <w:t>1.67</w:t>
            </w:r>
            <w:r>
              <w:rPr>
                <w:rFonts w:hint="eastAsia"/>
                <w:color w:val="auto"/>
                <w:lang w:bidi="ar"/>
              </w:rPr>
              <w:t>**</w:t>
            </w:r>
            <w:r>
              <w:rPr>
                <w:color w:val="auto"/>
                <w:lang w:bidi="ar"/>
              </w:rPr>
              <w:t xml:space="preserve"> </w:t>
            </w:r>
          </w:p>
        </w:tc>
        <w:tc>
          <w:tcPr>
            <w:tcW w:w="1313" w:type="dxa"/>
            <w:vAlign w:val="center"/>
          </w:tcPr>
          <w:p w14:paraId="1C978686">
            <w:pPr>
              <w:widowControl/>
              <w:jc w:val="center"/>
              <w:textAlignment w:val="auto"/>
              <w:rPr>
                <w:color w:val="auto"/>
                <w:lang w:bidi="ar"/>
              </w:rPr>
            </w:pPr>
            <w:r>
              <w:rPr>
                <w:color w:val="auto"/>
                <w:lang w:bidi="ar"/>
              </w:rPr>
              <w:t xml:space="preserve">2.10 </w:t>
            </w:r>
            <w:r>
              <w:rPr>
                <w:rFonts w:hint="eastAsia"/>
                <w:color w:val="auto"/>
                <w:lang w:bidi="ar"/>
              </w:rPr>
              <w:t>**</w:t>
            </w:r>
          </w:p>
        </w:tc>
        <w:tc>
          <w:tcPr>
            <w:tcW w:w="1349" w:type="dxa"/>
            <w:vAlign w:val="center"/>
          </w:tcPr>
          <w:p w14:paraId="0BAAEFD5">
            <w:pPr>
              <w:widowControl/>
              <w:jc w:val="center"/>
              <w:textAlignment w:val="auto"/>
              <w:rPr>
                <w:color w:val="auto"/>
                <w:lang w:bidi="ar"/>
              </w:rPr>
            </w:pPr>
            <w:r>
              <w:rPr>
                <w:color w:val="auto"/>
                <w:lang w:bidi="ar"/>
              </w:rPr>
              <w:t xml:space="preserve">2.77 </w:t>
            </w:r>
            <w:r>
              <w:rPr>
                <w:rFonts w:hint="eastAsia"/>
                <w:color w:val="auto"/>
                <w:lang w:bidi="ar"/>
              </w:rPr>
              <w:t>**</w:t>
            </w:r>
          </w:p>
        </w:tc>
        <w:tc>
          <w:tcPr>
            <w:tcW w:w="1275" w:type="dxa"/>
            <w:vAlign w:val="center"/>
          </w:tcPr>
          <w:p w14:paraId="770AD7A9">
            <w:pPr>
              <w:widowControl/>
              <w:jc w:val="center"/>
              <w:textAlignment w:val="auto"/>
              <w:rPr>
                <w:color w:val="auto"/>
                <w:lang w:bidi="ar"/>
              </w:rPr>
            </w:pPr>
            <w:r>
              <w:rPr>
                <w:color w:val="auto"/>
                <w:lang w:bidi="ar"/>
              </w:rPr>
              <w:t xml:space="preserve">2.75 </w:t>
            </w:r>
            <w:r>
              <w:rPr>
                <w:rFonts w:hint="eastAsia"/>
                <w:color w:val="auto"/>
                <w:lang w:bidi="ar"/>
              </w:rPr>
              <w:t>**</w:t>
            </w:r>
          </w:p>
        </w:tc>
        <w:tc>
          <w:tcPr>
            <w:tcW w:w="1293" w:type="dxa"/>
            <w:shd w:val="clear" w:color="auto" w:fill="auto"/>
            <w:vAlign w:val="center"/>
          </w:tcPr>
          <w:p w14:paraId="4C94A940">
            <w:pPr>
              <w:widowControl/>
              <w:jc w:val="center"/>
              <w:textAlignment w:val="auto"/>
              <w:rPr>
                <w:color w:val="auto"/>
                <w:lang w:bidi="ar"/>
              </w:rPr>
            </w:pPr>
            <w:r>
              <w:rPr>
                <w:color w:val="auto"/>
                <w:lang w:bidi="ar"/>
              </w:rPr>
              <w:t xml:space="preserve">1.94 </w:t>
            </w:r>
            <w:r>
              <w:rPr>
                <w:rFonts w:hint="eastAsia"/>
                <w:color w:val="auto"/>
                <w:lang w:bidi="ar"/>
              </w:rPr>
              <w:t>**</w:t>
            </w:r>
          </w:p>
        </w:tc>
      </w:tr>
      <w:tr w14:paraId="67DA3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76" w:type="dxa"/>
            <w:vAlign w:val="center"/>
          </w:tcPr>
          <w:p w14:paraId="68657DC9">
            <w:pPr>
              <w:jc w:val="center"/>
              <w:rPr>
                <w:color w:val="auto"/>
                <w:kern w:val="2"/>
              </w:rPr>
            </w:pPr>
            <w:r>
              <w:rPr>
                <w:color w:val="auto"/>
              </w:rPr>
              <w:t>8</w:t>
            </w:r>
          </w:p>
        </w:tc>
        <w:tc>
          <w:tcPr>
            <w:tcW w:w="1291" w:type="dxa"/>
            <w:vAlign w:val="center"/>
          </w:tcPr>
          <w:p w14:paraId="184D3D3D">
            <w:pPr>
              <w:widowControl/>
              <w:jc w:val="center"/>
              <w:textAlignment w:val="auto"/>
              <w:rPr>
                <w:color w:val="auto"/>
                <w:lang w:bidi="ar"/>
              </w:rPr>
            </w:pPr>
            <w:r>
              <w:rPr>
                <w:color w:val="auto"/>
                <w:lang w:bidi="ar"/>
              </w:rPr>
              <w:t xml:space="preserve">1.36 </w:t>
            </w:r>
          </w:p>
        </w:tc>
        <w:tc>
          <w:tcPr>
            <w:tcW w:w="1313" w:type="dxa"/>
            <w:vAlign w:val="center"/>
          </w:tcPr>
          <w:p w14:paraId="68D1CA62">
            <w:pPr>
              <w:widowControl/>
              <w:jc w:val="center"/>
              <w:textAlignment w:val="auto"/>
              <w:rPr>
                <w:color w:val="auto"/>
                <w:lang w:bidi="ar"/>
              </w:rPr>
            </w:pPr>
            <w:r>
              <w:rPr>
                <w:color w:val="auto"/>
                <w:lang w:bidi="ar"/>
              </w:rPr>
              <w:t xml:space="preserve">1.55 </w:t>
            </w:r>
            <w:r>
              <w:rPr>
                <w:rFonts w:hint="eastAsia"/>
                <w:color w:val="auto"/>
                <w:lang w:bidi="ar"/>
              </w:rPr>
              <w:t>**</w:t>
            </w:r>
          </w:p>
        </w:tc>
        <w:tc>
          <w:tcPr>
            <w:tcW w:w="1349" w:type="dxa"/>
            <w:vAlign w:val="center"/>
          </w:tcPr>
          <w:p w14:paraId="3371B026">
            <w:pPr>
              <w:widowControl/>
              <w:jc w:val="center"/>
              <w:textAlignment w:val="auto"/>
              <w:rPr>
                <w:color w:val="auto"/>
                <w:lang w:bidi="ar"/>
              </w:rPr>
            </w:pPr>
            <w:r>
              <w:rPr>
                <w:color w:val="auto"/>
                <w:lang w:bidi="ar"/>
              </w:rPr>
              <w:t xml:space="preserve">1.26 </w:t>
            </w:r>
          </w:p>
        </w:tc>
        <w:tc>
          <w:tcPr>
            <w:tcW w:w="1275" w:type="dxa"/>
            <w:vAlign w:val="center"/>
          </w:tcPr>
          <w:p w14:paraId="1A5C21C6">
            <w:pPr>
              <w:widowControl/>
              <w:jc w:val="center"/>
              <w:textAlignment w:val="auto"/>
              <w:rPr>
                <w:color w:val="auto"/>
                <w:lang w:bidi="ar"/>
              </w:rPr>
            </w:pPr>
            <w:r>
              <w:rPr>
                <w:color w:val="auto"/>
                <w:lang w:bidi="ar"/>
              </w:rPr>
              <w:t xml:space="preserve">0.98 </w:t>
            </w:r>
          </w:p>
        </w:tc>
        <w:tc>
          <w:tcPr>
            <w:tcW w:w="1293" w:type="dxa"/>
            <w:shd w:val="clear" w:color="auto" w:fill="auto"/>
            <w:vAlign w:val="center"/>
          </w:tcPr>
          <w:p w14:paraId="3854F147">
            <w:pPr>
              <w:widowControl/>
              <w:jc w:val="center"/>
              <w:textAlignment w:val="auto"/>
              <w:rPr>
                <w:color w:val="auto"/>
                <w:lang w:bidi="ar"/>
              </w:rPr>
            </w:pPr>
            <w:r>
              <w:rPr>
                <w:color w:val="auto"/>
                <w:lang w:bidi="ar"/>
              </w:rPr>
              <w:t xml:space="preserve">1.01 </w:t>
            </w:r>
          </w:p>
        </w:tc>
      </w:tr>
      <w:tr w14:paraId="6475C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76" w:type="dxa"/>
            <w:vAlign w:val="center"/>
          </w:tcPr>
          <w:p w14:paraId="334FB02E">
            <w:pPr>
              <w:jc w:val="center"/>
              <w:rPr>
                <w:color w:val="auto"/>
                <w:kern w:val="2"/>
              </w:rPr>
            </w:pPr>
            <w:r>
              <w:rPr>
                <w:color w:val="auto"/>
              </w:rPr>
              <w:t>9</w:t>
            </w:r>
          </w:p>
        </w:tc>
        <w:tc>
          <w:tcPr>
            <w:tcW w:w="1291" w:type="dxa"/>
            <w:vAlign w:val="center"/>
          </w:tcPr>
          <w:p w14:paraId="02073079">
            <w:pPr>
              <w:widowControl/>
              <w:jc w:val="center"/>
              <w:textAlignment w:val="auto"/>
              <w:rPr>
                <w:color w:val="auto"/>
                <w:lang w:bidi="ar"/>
              </w:rPr>
            </w:pPr>
            <w:r>
              <w:rPr>
                <w:color w:val="auto"/>
                <w:lang w:bidi="ar"/>
              </w:rPr>
              <w:t xml:space="preserve">0.71 </w:t>
            </w:r>
          </w:p>
        </w:tc>
        <w:tc>
          <w:tcPr>
            <w:tcW w:w="1313" w:type="dxa"/>
            <w:vAlign w:val="center"/>
          </w:tcPr>
          <w:p w14:paraId="03B6FDFF">
            <w:pPr>
              <w:widowControl/>
              <w:jc w:val="center"/>
              <w:textAlignment w:val="auto"/>
              <w:rPr>
                <w:color w:val="auto"/>
                <w:lang w:bidi="ar"/>
              </w:rPr>
            </w:pPr>
            <w:r>
              <w:rPr>
                <w:color w:val="auto"/>
                <w:lang w:bidi="ar"/>
              </w:rPr>
              <w:t xml:space="preserve">0.43 </w:t>
            </w:r>
          </w:p>
        </w:tc>
        <w:tc>
          <w:tcPr>
            <w:tcW w:w="1349" w:type="dxa"/>
            <w:vAlign w:val="center"/>
          </w:tcPr>
          <w:p w14:paraId="4D71609B">
            <w:pPr>
              <w:widowControl/>
              <w:jc w:val="center"/>
              <w:textAlignment w:val="auto"/>
              <w:rPr>
                <w:color w:val="auto"/>
                <w:lang w:bidi="ar"/>
              </w:rPr>
            </w:pPr>
            <w:r>
              <w:rPr>
                <w:color w:val="auto"/>
                <w:lang w:bidi="ar"/>
              </w:rPr>
              <w:t xml:space="preserve">0.74 </w:t>
            </w:r>
          </w:p>
        </w:tc>
        <w:tc>
          <w:tcPr>
            <w:tcW w:w="1275" w:type="dxa"/>
            <w:vAlign w:val="center"/>
          </w:tcPr>
          <w:p w14:paraId="74409855">
            <w:pPr>
              <w:widowControl/>
              <w:jc w:val="center"/>
              <w:textAlignment w:val="auto"/>
              <w:rPr>
                <w:color w:val="auto"/>
                <w:lang w:bidi="ar"/>
              </w:rPr>
            </w:pPr>
            <w:r>
              <w:rPr>
                <w:color w:val="auto"/>
                <w:lang w:bidi="ar"/>
              </w:rPr>
              <w:t xml:space="preserve">0.49 </w:t>
            </w:r>
          </w:p>
        </w:tc>
        <w:tc>
          <w:tcPr>
            <w:tcW w:w="1293" w:type="dxa"/>
            <w:shd w:val="clear" w:color="auto" w:fill="auto"/>
            <w:vAlign w:val="center"/>
          </w:tcPr>
          <w:p w14:paraId="11FEB398">
            <w:pPr>
              <w:widowControl/>
              <w:jc w:val="center"/>
              <w:textAlignment w:val="auto"/>
              <w:rPr>
                <w:color w:val="auto"/>
                <w:lang w:bidi="ar"/>
              </w:rPr>
            </w:pPr>
            <w:r>
              <w:rPr>
                <w:color w:val="auto"/>
                <w:lang w:bidi="ar"/>
              </w:rPr>
              <w:t xml:space="preserve">0.28 </w:t>
            </w:r>
          </w:p>
        </w:tc>
      </w:tr>
      <w:tr w14:paraId="72EDF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76" w:type="dxa"/>
            <w:vAlign w:val="center"/>
          </w:tcPr>
          <w:p w14:paraId="6B002BBC">
            <w:pPr>
              <w:jc w:val="center"/>
              <w:rPr>
                <w:bCs/>
                <w:color w:val="auto"/>
                <w:kern w:val="2"/>
              </w:rPr>
            </w:pPr>
            <w:r>
              <w:rPr>
                <w:color w:val="auto"/>
              </w:rPr>
              <w:t>10</w:t>
            </w:r>
          </w:p>
        </w:tc>
        <w:tc>
          <w:tcPr>
            <w:tcW w:w="1291" w:type="dxa"/>
            <w:vAlign w:val="center"/>
          </w:tcPr>
          <w:p w14:paraId="1128CC82">
            <w:pPr>
              <w:widowControl/>
              <w:jc w:val="center"/>
              <w:textAlignment w:val="auto"/>
              <w:rPr>
                <w:color w:val="auto"/>
                <w:lang w:bidi="ar"/>
              </w:rPr>
            </w:pPr>
            <w:r>
              <w:rPr>
                <w:color w:val="auto"/>
                <w:lang w:bidi="ar"/>
              </w:rPr>
              <w:t xml:space="preserve">0.93 </w:t>
            </w:r>
          </w:p>
        </w:tc>
        <w:tc>
          <w:tcPr>
            <w:tcW w:w="1313" w:type="dxa"/>
            <w:vAlign w:val="center"/>
          </w:tcPr>
          <w:p w14:paraId="646C7F45">
            <w:pPr>
              <w:widowControl/>
              <w:jc w:val="center"/>
              <w:textAlignment w:val="auto"/>
              <w:rPr>
                <w:color w:val="auto"/>
                <w:lang w:bidi="ar"/>
              </w:rPr>
            </w:pPr>
            <w:r>
              <w:rPr>
                <w:color w:val="auto"/>
                <w:lang w:bidi="ar"/>
              </w:rPr>
              <w:t xml:space="preserve">0.43 </w:t>
            </w:r>
          </w:p>
        </w:tc>
        <w:tc>
          <w:tcPr>
            <w:tcW w:w="1349" w:type="dxa"/>
            <w:vAlign w:val="center"/>
          </w:tcPr>
          <w:p w14:paraId="4C836242">
            <w:pPr>
              <w:widowControl/>
              <w:jc w:val="center"/>
              <w:textAlignment w:val="auto"/>
              <w:rPr>
                <w:color w:val="auto"/>
                <w:lang w:bidi="ar"/>
              </w:rPr>
            </w:pPr>
            <w:r>
              <w:rPr>
                <w:color w:val="auto"/>
                <w:lang w:bidi="ar"/>
              </w:rPr>
              <w:t xml:space="preserve">0.56 </w:t>
            </w:r>
          </w:p>
        </w:tc>
        <w:tc>
          <w:tcPr>
            <w:tcW w:w="1275" w:type="dxa"/>
            <w:vAlign w:val="center"/>
          </w:tcPr>
          <w:p w14:paraId="35B7D734">
            <w:pPr>
              <w:widowControl/>
              <w:jc w:val="center"/>
              <w:textAlignment w:val="auto"/>
              <w:rPr>
                <w:color w:val="auto"/>
                <w:lang w:bidi="ar"/>
              </w:rPr>
            </w:pPr>
            <w:r>
              <w:rPr>
                <w:color w:val="auto"/>
                <w:lang w:bidi="ar"/>
              </w:rPr>
              <w:t xml:space="preserve">0.99 </w:t>
            </w:r>
          </w:p>
        </w:tc>
        <w:tc>
          <w:tcPr>
            <w:tcW w:w="1293" w:type="dxa"/>
            <w:shd w:val="clear" w:color="auto" w:fill="auto"/>
            <w:vAlign w:val="center"/>
          </w:tcPr>
          <w:p w14:paraId="16B8BD03">
            <w:pPr>
              <w:widowControl/>
              <w:jc w:val="center"/>
              <w:textAlignment w:val="auto"/>
              <w:rPr>
                <w:color w:val="auto"/>
                <w:lang w:bidi="ar"/>
              </w:rPr>
            </w:pPr>
            <w:r>
              <w:rPr>
                <w:color w:val="auto"/>
                <w:lang w:bidi="ar"/>
              </w:rPr>
              <w:t xml:space="preserve">0.95 </w:t>
            </w:r>
          </w:p>
        </w:tc>
      </w:tr>
      <w:tr w14:paraId="670DE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76" w:type="dxa"/>
            <w:vAlign w:val="center"/>
          </w:tcPr>
          <w:p w14:paraId="0DE61A88">
            <w:pPr>
              <w:jc w:val="center"/>
              <w:rPr>
                <w:bCs/>
                <w:color w:val="auto"/>
                <w:kern w:val="2"/>
              </w:rPr>
            </w:pPr>
            <w:r>
              <w:rPr>
                <w:color w:val="auto"/>
              </w:rPr>
              <w:t>11</w:t>
            </w:r>
          </w:p>
        </w:tc>
        <w:tc>
          <w:tcPr>
            <w:tcW w:w="1291" w:type="dxa"/>
            <w:vAlign w:val="center"/>
          </w:tcPr>
          <w:p w14:paraId="13041CEC">
            <w:pPr>
              <w:widowControl/>
              <w:jc w:val="center"/>
              <w:textAlignment w:val="auto"/>
              <w:rPr>
                <w:color w:val="auto"/>
                <w:lang w:bidi="ar"/>
              </w:rPr>
            </w:pPr>
            <w:r>
              <w:rPr>
                <w:color w:val="auto"/>
                <w:lang w:bidi="ar"/>
              </w:rPr>
              <w:t xml:space="preserve">0.71 </w:t>
            </w:r>
          </w:p>
        </w:tc>
        <w:tc>
          <w:tcPr>
            <w:tcW w:w="1313" w:type="dxa"/>
            <w:vAlign w:val="center"/>
          </w:tcPr>
          <w:p w14:paraId="64E8DA3E">
            <w:pPr>
              <w:widowControl/>
              <w:jc w:val="center"/>
              <w:textAlignment w:val="auto"/>
              <w:rPr>
                <w:color w:val="auto"/>
                <w:lang w:bidi="ar"/>
              </w:rPr>
            </w:pPr>
            <w:r>
              <w:rPr>
                <w:color w:val="auto"/>
                <w:lang w:bidi="ar"/>
              </w:rPr>
              <w:t xml:space="preserve">0.83 </w:t>
            </w:r>
          </w:p>
        </w:tc>
        <w:tc>
          <w:tcPr>
            <w:tcW w:w="1349" w:type="dxa"/>
            <w:vAlign w:val="center"/>
          </w:tcPr>
          <w:p w14:paraId="6091DD2C">
            <w:pPr>
              <w:widowControl/>
              <w:jc w:val="center"/>
              <w:textAlignment w:val="auto"/>
              <w:rPr>
                <w:color w:val="auto"/>
                <w:lang w:bidi="ar"/>
              </w:rPr>
            </w:pPr>
            <w:r>
              <w:rPr>
                <w:color w:val="auto"/>
                <w:lang w:bidi="ar"/>
              </w:rPr>
              <w:t xml:space="preserve">1.04 </w:t>
            </w:r>
          </w:p>
        </w:tc>
        <w:tc>
          <w:tcPr>
            <w:tcW w:w="1275" w:type="dxa"/>
            <w:vAlign w:val="center"/>
          </w:tcPr>
          <w:p w14:paraId="6133CEFB">
            <w:pPr>
              <w:widowControl/>
              <w:jc w:val="center"/>
              <w:textAlignment w:val="auto"/>
              <w:rPr>
                <w:color w:val="auto"/>
                <w:lang w:bidi="ar"/>
              </w:rPr>
            </w:pPr>
            <w:r>
              <w:rPr>
                <w:color w:val="auto"/>
                <w:lang w:bidi="ar"/>
              </w:rPr>
              <w:t xml:space="preserve">0.53 </w:t>
            </w:r>
          </w:p>
        </w:tc>
        <w:tc>
          <w:tcPr>
            <w:tcW w:w="1293" w:type="dxa"/>
            <w:shd w:val="clear" w:color="auto" w:fill="auto"/>
            <w:vAlign w:val="center"/>
          </w:tcPr>
          <w:p w14:paraId="0A904401">
            <w:pPr>
              <w:widowControl/>
              <w:jc w:val="center"/>
              <w:textAlignment w:val="auto"/>
              <w:rPr>
                <w:color w:val="auto"/>
                <w:lang w:bidi="ar"/>
              </w:rPr>
            </w:pPr>
            <w:r>
              <w:rPr>
                <w:color w:val="auto"/>
                <w:lang w:bidi="ar"/>
              </w:rPr>
              <w:t xml:space="preserve">0.67 </w:t>
            </w:r>
          </w:p>
        </w:tc>
      </w:tr>
      <w:tr w14:paraId="38EC4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76" w:type="dxa"/>
            <w:vAlign w:val="center"/>
          </w:tcPr>
          <w:p w14:paraId="590A6DA1">
            <w:pPr>
              <w:jc w:val="center"/>
              <w:rPr>
                <w:bCs/>
                <w:color w:val="auto"/>
                <w:kern w:val="2"/>
              </w:rPr>
            </w:pPr>
            <w:r>
              <w:rPr>
                <w:color w:val="auto"/>
              </w:rPr>
              <w:t>12</w:t>
            </w:r>
          </w:p>
        </w:tc>
        <w:tc>
          <w:tcPr>
            <w:tcW w:w="1291" w:type="dxa"/>
            <w:vAlign w:val="center"/>
          </w:tcPr>
          <w:p w14:paraId="033B14CD">
            <w:pPr>
              <w:widowControl/>
              <w:jc w:val="center"/>
              <w:textAlignment w:val="auto"/>
              <w:rPr>
                <w:color w:val="auto"/>
                <w:lang w:bidi="ar"/>
              </w:rPr>
            </w:pPr>
            <w:r>
              <w:rPr>
                <w:color w:val="auto"/>
                <w:lang w:bidi="ar"/>
              </w:rPr>
              <w:t xml:space="preserve">0.54 </w:t>
            </w:r>
          </w:p>
        </w:tc>
        <w:tc>
          <w:tcPr>
            <w:tcW w:w="1313" w:type="dxa"/>
            <w:vAlign w:val="center"/>
          </w:tcPr>
          <w:p w14:paraId="04DA7424">
            <w:pPr>
              <w:widowControl/>
              <w:jc w:val="center"/>
              <w:textAlignment w:val="auto"/>
              <w:rPr>
                <w:color w:val="auto"/>
                <w:lang w:bidi="ar"/>
              </w:rPr>
            </w:pPr>
            <w:r>
              <w:rPr>
                <w:color w:val="auto"/>
                <w:lang w:bidi="ar"/>
              </w:rPr>
              <w:t xml:space="preserve">0.43 </w:t>
            </w:r>
          </w:p>
        </w:tc>
        <w:tc>
          <w:tcPr>
            <w:tcW w:w="1349" w:type="dxa"/>
            <w:vAlign w:val="center"/>
          </w:tcPr>
          <w:p w14:paraId="69B4B1F4">
            <w:pPr>
              <w:widowControl/>
              <w:jc w:val="center"/>
              <w:textAlignment w:val="auto"/>
              <w:rPr>
                <w:color w:val="auto"/>
                <w:lang w:bidi="ar"/>
              </w:rPr>
            </w:pPr>
            <w:r>
              <w:rPr>
                <w:color w:val="auto"/>
                <w:lang w:bidi="ar"/>
              </w:rPr>
              <w:t xml:space="preserve">0.62 </w:t>
            </w:r>
          </w:p>
        </w:tc>
        <w:tc>
          <w:tcPr>
            <w:tcW w:w="1275" w:type="dxa"/>
            <w:vAlign w:val="center"/>
          </w:tcPr>
          <w:p w14:paraId="65F407DF">
            <w:pPr>
              <w:widowControl/>
              <w:jc w:val="center"/>
              <w:textAlignment w:val="auto"/>
              <w:rPr>
                <w:color w:val="auto"/>
                <w:lang w:bidi="ar"/>
              </w:rPr>
            </w:pPr>
            <w:r>
              <w:rPr>
                <w:color w:val="auto"/>
                <w:lang w:bidi="ar"/>
              </w:rPr>
              <w:t xml:space="preserve">0.71 </w:t>
            </w:r>
          </w:p>
        </w:tc>
        <w:tc>
          <w:tcPr>
            <w:tcW w:w="1293" w:type="dxa"/>
            <w:shd w:val="clear" w:color="auto" w:fill="auto"/>
            <w:vAlign w:val="center"/>
          </w:tcPr>
          <w:p w14:paraId="30107975">
            <w:pPr>
              <w:widowControl/>
              <w:jc w:val="center"/>
              <w:textAlignment w:val="auto"/>
              <w:rPr>
                <w:color w:val="auto"/>
                <w:lang w:bidi="ar"/>
              </w:rPr>
            </w:pPr>
            <w:r>
              <w:rPr>
                <w:color w:val="auto"/>
                <w:lang w:bidi="ar"/>
              </w:rPr>
              <w:t xml:space="preserve">1.68 </w:t>
            </w:r>
            <w:r>
              <w:rPr>
                <w:rFonts w:hint="eastAsia"/>
                <w:color w:val="auto"/>
                <w:lang w:bidi="ar"/>
              </w:rPr>
              <w:t>**</w:t>
            </w:r>
          </w:p>
        </w:tc>
      </w:tr>
      <w:tr w14:paraId="344F4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76" w:type="dxa"/>
            <w:vAlign w:val="center"/>
          </w:tcPr>
          <w:p w14:paraId="6F308578">
            <w:pPr>
              <w:jc w:val="center"/>
              <w:rPr>
                <w:bCs/>
                <w:color w:val="auto"/>
                <w:kern w:val="2"/>
              </w:rPr>
            </w:pPr>
            <w:r>
              <w:rPr>
                <w:color w:val="auto"/>
              </w:rPr>
              <w:t>13</w:t>
            </w:r>
          </w:p>
        </w:tc>
        <w:tc>
          <w:tcPr>
            <w:tcW w:w="1291" w:type="dxa"/>
            <w:vAlign w:val="center"/>
          </w:tcPr>
          <w:p w14:paraId="2C1955DD">
            <w:pPr>
              <w:widowControl/>
              <w:jc w:val="center"/>
              <w:textAlignment w:val="auto"/>
              <w:rPr>
                <w:color w:val="auto"/>
                <w:lang w:bidi="ar"/>
              </w:rPr>
            </w:pPr>
            <w:r>
              <w:rPr>
                <w:color w:val="auto"/>
                <w:lang w:bidi="ar"/>
              </w:rPr>
              <w:t xml:space="preserve">1.27 </w:t>
            </w:r>
          </w:p>
        </w:tc>
        <w:tc>
          <w:tcPr>
            <w:tcW w:w="1313" w:type="dxa"/>
            <w:vAlign w:val="center"/>
          </w:tcPr>
          <w:p w14:paraId="4C1E790A">
            <w:pPr>
              <w:widowControl/>
              <w:jc w:val="center"/>
              <w:textAlignment w:val="auto"/>
              <w:rPr>
                <w:color w:val="auto"/>
                <w:lang w:bidi="ar"/>
              </w:rPr>
            </w:pPr>
            <w:r>
              <w:rPr>
                <w:color w:val="auto"/>
                <w:lang w:bidi="ar"/>
              </w:rPr>
              <w:t xml:space="preserve">1.46 </w:t>
            </w:r>
            <w:r>
              <w:rPr>
                <w:rFonts w:hint="eastAsia"/>
                <w:color w:val="auto"/>
                <w:lang w:bidi="ar"/>
              </w:rPr>
              <w:t>*</w:t>
            </w:r>
          </w:p>
        </w:tc>
        <w:tc>
          <w:tcPr>
            <w:tcW w:w="1349" w:type="dxa"/>
            <w:vAlign w:val="center"/>
          </w:tcPr>
          <w:p w14:paraId="4D35D71D">
            <w:pPr>
              <w:widowControl/>
              <w:jc w:val="center"/>
              <w:textAlignment w:val="auto"/>
              <w:rPr>
                <w:color w:val="auto"/>
                <w:lang w:bidi="ar"/>
              </w:rPr>
            </w:pPr>
            <w:r>
              <w:rPr>
                <w:color w:val="auto"/>
                <w:lang w:bidi="ar"/>
              </w:rPr>
              <w:t xml:space="preserve">0.98 </w:t>
            </w:r>
          </w:p>
        </w:tc>
        <w:tc>
          <w:tcPr>
            <w:tcW w:w="1275" w:type="dxa"/>
            <w:vAlign w:val="center"/>
          </w:tcPr>
          <w:p w14:paraId="183C3E66">
            <w:pPr>
              <w:widowControl/>
              <w:jc w:val="center"/>
              <w:textAlignment w:val="auto"/>
              <w:rPr>
                <w:color w:val="auto"/>
                <w:lang w:bidi="ar"/>
              </w:rPr>
            </w:pPr>
            <w:r>
              <w:rPr>
                <w:color w:val="auto"/>
                <w:lang w:bidi="ar"/>
              </w:rPr>
              <w:t xml:space="preserve">1.10 </w:t>
            </w:r>
          </w:p>
        </w:tc>
        <w:tc>
          <w:tcPr>
            <w:tcW w:w="1293" w:type="dxa"/>
            <w:shd w:val="clear" w:color="auto" w:fill="auto"/>
            <w:vAlign w:val="center"/>
          </w:tcPr>
          <w:p w14:paraId="6A32290D">
            <w:pPr>
              <w:widowControl/>
              <w:jc w:val="center"/>
              <w:textAlignment w:val="auto"/>
              <w:rPr>
                <w:color w:val="auto"/>
                <w:lang w:bidi="ar"/>
              </w:rPr>
            </w:pPr>
            <w:r>
              <w:rPr>
                <w:color w:val="auto"/>
                <w:lang w:bidi="ar"/>
              </w:rPr>
              <w:t xml:space="preserve">0.79 </w:t>
            </w:r>
          </w:p>
        </w:tc>
      </w:tr>
      <w:tr w14:paraId="061C3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76" w:type="dxa"/>
            <w:vAlign w:val="center"/>
          </w:tcPr>
          <w:p w14:paraId="6366D787">
            <w:pPr>
              <w:jc w:val="center"/>
              <w:rPr>
                <w:bCs/>
                <w:color w:val="auto"/>
                <w:kern w:val="2"/>
              </w:rPr>
            </w:pPr>
            <w:r>
              <w:rPr>
                <w:color w:val="auto"/>
              </w:rPr>
              <w:t>14</w:t>
            </w:r>
          </w:p>
        </w:tc>
        <w:tc>
          <w:tcPr>
            <w:tcW w:w="1291" w:type="dxa"/>
            <w:vAlign w:val="center"/>
          </w:tcPr>
          <w:p w14:paraId="3C6C9E31">
            <w:pPr>
              <w:widowControl/>
              <w:jc w:val="center"/>
              <w:textAlignment w:val="auto"/>
              <w:rPr>
                <w:color w:val="auto"/>
                <w:lang w:bidi="ar"/>
              </w:rPr>
            </w:pPr>
            <w:r>
              <w:rPr>
                <w:color w:val="auto"/>
                <w:lang w:bidi="ar"/>
              </w:rPr>
              <w:t xml:space="preserve">0.91 </w:t>
            </w:r>
          </w:p>
        </w:tc>
        <w:tc>
          <w:tcPr>
            <w:tcW w:w="1313" w:type="dxa"/>
            <w:vAlign w:val="center"/>
          </w:tcPr>
          <w:p w14:paraId="6929CEC9">
            <w:pPr>
              <w:widowControl/>
              <w:jc w:val="center"/>
              <w:textAlignment w:val="auto"/>
              <w:rPr>
                <w:color w:val="auto"/>
                <w:lang w:bidi="ar"/>
              </w:rPr>
            </w:pPr>
            <w:r>
              <w:rPr>
                <w:color w:val="auto"/>
                <w:lang w:bidi="ar"/>
              </w:rPr>
              <w:t xml:space="preserve">0.51 </w:t>
            </w:r>
          </w:p>
        </w:tc>
        <w:tc>
          <w:tcPr>
            <w:tcW w:w="1349" w:type="dxa"/>
            <w:vAlign w:val="center"/>
          </w:tcPr>
          <w:p w14:paraId="4AF88C49">
            <w:pPr>
              <w:widowControl/>
              <w:jc w:val="center"/>
              <w:textAlignment w:val="auto"/>
              <w:rPr>
                <w:color w:val="auto"/>
                <w:lang w:bidi="ar"/>
              </w:rPr>
            </w:pPr>
            <w:r>
              <w:rPr>
                <w:color w:val="auto"/>
                <w:lang w:bidi="ar"/>
              </w:rPr>
              <w:t xml:space="preserve">1.00 </w:t>
            </w:r>
          </w:p>
        </w:tc>
        <w:tc>
          <w:tcPr>
            <w:tcW w:w="1275" w:type="dxa"/>
            <w:vAlign w:val="center"/>
          </w:tcPr>
          <w:p w14:paraId="36CE5588">
            <w:pPr>
              <w:widowControl/>
              <w:jc w:val="center"/>
              <w:textAlignment w:val="auto"/>
              <w:rPr>
                <w:color w:val="auto"/>
                <w:lang w:bidi="ar"/>
              </w:rPr>
            </w:pPr>
            <w:r>
              <w:rPr>
                <w:color w:val="auto"/>
                <w:lang w:bidi="ar"/>
              </w:rPr>
              <w:t xml:space="preserve">1.03 </w:t>
            </w:r>
          </w:p>
        </w:tc>
        <w:tc>
          <w:tcPr>
            <w:tcW w:w="1293" w:type="dxa"/>
            <w:shd w:val="clear" w:color="auto" w:fill="auto"/>
            <w:vAlign w:val="center"/>
          </w:tcPr>
          <w:p w14:paraId="0FCEA2C7">
            <w:pPr>
              <w:widowControl/>
              <w:jc w:val="center"/>
              <w:textAlignment w:val="auto"/>
              <w:rPr>
                <w:color w:val="auto"/>
                <w:lang w:bidi="ar"/>
              </w:rPr>
            </w:pPr>
            <w:r>
              <w:rPr>
                <w:color w:val="auto"/>
                <w:lang w:bidi="ar"/>
              </w:rPr>
              <w:t xml:space="preserve">0.97 </w:t>
            </w:r>
          </w:p>
        </w:tc>
      </w:tr>
      <w:tr w14:paraId="37030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76" w:type="dxa"/>
            <w:vAlign w:val="center"/>
          </w:tcPr>
          <w:p w14:paraId="559CE258">
            <w:pPr>
              <w:jc w:val="center"/>
              <w:rPr>
                <w:bCs/>
                <w:color w:val="auto"/>
                <w:kern w:val="2"/>
              </w:rPr>
            </w:pPr>
            <w:r>
              <w:rPr>
                <w:color w:val="auto"/>
              </w:rPr>
              <w:t>15</w:t>
            </w:r>
          </w:p>
        </w:tc>
        <w:tc>
          <w:tcPr>
            <w:tcW w:w="1291" w:type="dxa"/>
            <w:vAlign w:val="center"/>
          </w:tcPr>
          <w:p w14:paraId="2999EB0E">
            <w:pPr>
              <w:widowControl/>
              <w:jc w:val="center"/>
              <w:textAlignment w:val="auto"/>
              <w:rPr>
                <w:color w:val="auto"/>
                <w:lang w:bidi="ar"/>
              </w:rPr>
            </w:pPr>
            <w:r>
              <w:rPr>
                <w:color w:val="auto"/>
                <w:lang w:bidi="ar"/>
              </w:rPr>
              <w:t xml:space="preserve">0.00 </w:t>
            </w:r>
          </w:p>
        </w:tc>
        <w:tc>
          <w:tcPr>
            <w:tcW w:w="1313" w:type="dxa"/>
            <w:vAlign w:val="center"/>
          </w:tcPr>
          <w:p w14:paraId="10BA458E">
            <w:pPr>
              <w:widowControl/>
              <w:jc w:val="center"/>
              <w:textAlignment w:val="auto"/>
              <w:rPr>
                <w:color w:val="auto"/>
                <w:lang w:bidi="ar"/>
              </w:rPr>
            </w:pPr>
            <w:r>
              <w:rPr>
                <w:color w:val="auto"/>
                <w:lang w:bidi="ar"/>
              </w:rPr>
              <w:t xml:space="preserve">0.43 </w:t>
            </w:r>
          </w:p>
        </w:tc>
        <w:tc>
          <w:tcPr>
            <w:tcW w:w="1349" w:type="dxa"/>
            <w:vAlign w:val="center"/>
          </w:tcPr>
          <w:p w14:paraId="790E1E5B">
            <w:pPr>
              <w:widowControl/>
              <w:jc w:val="center"/>
              <w:textAlignment w:val="auto"/>
              <w:rPr>
                <w:color w:val="auto"/>
                <w:lang w:bidi="ar"/>
              </w:rPr>
            </w:pPr>
            <w:r>
              <w:rPr>
                <w:color w:val="auto"/>
                <w:lang w:bidi="ar"/>
              </w:rPr>
              <w:t xml:space="preserve">0.00 </w:t>
            </w:r>
          </w:p>
        </w:tc>
        <w:tc>
          <w:tcPr>
            <w:tcW w:w="1275" w:type="dxa"/>
            <w:vAlign w:val="center"/>
          </w:tcPr>
          <w:p w14:paraId="7A45A134">
            <w:pPr>
              <w:widowControl/>
              <w:jc w:val="center"/>
              <w:textAlignment w:val="auto"/>
              <w:rPr>
                <w:color w:val="auto"/>
                <w:lang w:bidi="ar"/>
              </w:rPr>
            </w:pPr>
            <w:r>
              <w:rPr>
                <w:color w:val="auto"/>
                <w:lang w:bidi="ar"/>
              </w:rPr>
              <w:t xml:space="preserve">0.00 </w:t>
            </w:r>
          </w:p>
        </w:tc>
        <w:tc>
          <w:tcPr>
            <w:tcW w:w="1293" w:type="dxa"/>
            <w:shd w:val="clear" w:color="auto" w:fill="auto"/>
            <w:vAlign w:val="center"/>
          </w:tcPr>
          <w:p w14:paraId="1686F6E3">
            <w:pPr>
              <w:widowControl/>
              <w:jc w:val="center"/>
              <w:textAlignment w:val="auto"/>
              <w:rPr>
                <w:color w:val="auto"/>
                <w:lang w:bidi="ar"/>
              </w:rPr>
            </w:pPr>
            <w:r>
              <w:rPr>
                <w:color w:val="auto"/>
                <w:lang w:bidi="ar"/>
              </w:rPr>
              <w:t xml:space="preserve">0.18 </w:t>
            </w:r>
          </w:p>
        </w:tc>
      </w:tr>
      <w:tr w14:paraId="610B5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76" w:type="dxa"/>
            <w:vAlign w:val="center"/>
          </w:tcPr>
          <w:p w14:paraId="1988CA48">
            <w:pPr>
              <w:jc w:val="center"/>
              <w:rPr>
                <w:bCs/>
                <w:color w:val="auto"/>
                <w:kern w:val="2"/>
              </w:rPr>
            </w:pPr>
            <w:r>
              <w:rPr>
                <w:color w:val="auto"/>
              </w:rPr>
              <w:t>16</w:t>
            </w:r>
          </w:p>
        </w:tc>
        <w:tc>
          <w:tcPr>
            <w:tcW w:w="1291" w:type="dxa"/>
            <w:vAlign w:val="center"/>
          </w:tcPr>
          <w:p w14:paraId="70DB808D">
            <w:pPr>
              <w:widowControl/>
              <w:jc w:val="center"/>
              <w:textAlignment w:val="auto"/>
              <w:rPr>
                <w:color w:val="auto"/>
                <w:lang w:bidi="ar"/>
              </w:rPr>
            </w:pPr>
            <w:r>
              <w:rPr>
                <w:color w:val="auto"/>
                <w:lang w:bidi="ar"/>
              </w:rPr>
              <w:t>2.02</w:t>
            </w:r>
            <w:r>
              <w:rPr>
                <w:rFonts w:hint="eastAsia"/>
                <w:color w:val="auto"/>
                <w:lang w:bidi="ar"/>
              </w:rPr>
              <w:t>**</w:t>
            </w:r>
            <w:r>
              <w:rPr>
                <w:color w:val="auto"/>
                <w:lang w:bidi="ar"/>
              </w:rPr>
              <w:t xml:space="preserve"> </w:t>
            </w:r>
          </w:p>
        </w:tc>
        <w:tc>
          <w:tcPr>
            <w:tcW w:w="1313" w:type="dxa"/>
            <w:vAlign w:val="center"/>
          </w:tcPr>
          <w:p w14:paraId="55FA73F9">
            <w:pPr>
              <w:widowControl/>
              <w:jc w:val="center"/>
              <w:textAlignment w:val="auto"/>
              <w:rPr>
                <w:color w:val="auto"/>
                <w:lang w:bidi="ar"/>
              </w:rPr>
            </w:pPr>
            <w:r>
              <w:rPr>
                <w:color w:val="auto"/>
                <w:lang w:bidi="ar"/>
              </w:rPr>
              <w:t xml:space="preserve">0.73 </w:t>
            </w:r>
          </w:p>
        </w:tc>
        <w:tc>
          <w:tcPr>
            <w:tcW w:w="1349" w:type="dxa"/>
            <w:vAlign w:val="center"/>
          </w:tcPr>
          <w:p w14:paraId="6E438E87">
            <w:pPr>
              <w:widowControl/>
              <w:jc w:val="center"/>
              <w:textAlignment w:val="auto"/>
              <w:rPr>
                <w:color w:val="auto"/>
                <w:lang w:bidi="ar"/>
              </w:rPr>
            </w:pPr>
            <w:r>
              <w:rPr>
                <w:color w:val="auto"/>
                <w:lang w:bidi="ar"/>
              </w:rPr>
              <w:t xml:space="preserve">0.43 </w:t>
            </w:r>
          </w:p>
        </w:tc>
        <w:tc>
          <w:tcPr>
            <w:tcW w:w="1275" w:type="dxa"/>
            <w:vAlign w:val="center"/>
          </w:tcPr>
          <w:p w14:paraId="73ACBE8E">
            <w:pPr>
              <w:widowControl/>
              <w:jc w:val="center"/>
              <w:textAlignment w:val="auto"/>
              <w:rPr>
                <w:color w:val="auto"/>
                <w:lang w:bidi="ar"/>
              </w:rPr>
            </w:pPr>
            <w:r>
              <w:rPr>
                <w:color w:val="auto"/>
                <w:lang w:bidi="ar"/>
              </w:rPr>
              <w:t>1.</w:t>
            </w:r>
            <w:r>
              <w:rPr>
                <w:rFonts w:hint="eastAsia"/>
                <w:color w:val="auto"/>
                <w:lang w:bidi="ar"/>
              </w:rPr>
              <w:t>64**</w:t>
            </w:r>
          </w:p>
        </w:tc>
        <w:tc>
          <w:tcPr>
            <w:tcW w:w="1293" w:type="dxa"/>
            <w:shd w:val="clear" w:color="auto" w:fill="auto"/>
            <w:vAlign w:val="center"/>
          </w:tcPr>
          <w:p w14:paraId="1F76DF23">
            <w:pPr>
              <w:widowControl/>
              <w:jc w:val="center"/>
              <w:textAlignment w:val="auto"/>
              <w:rPr>
                <w:color w:val="auto"/>
                <w:lang w:bidi="ar"/>
              </w:rPr>
            </w:pPr>
            <w:r>
              <w:rPr>
                <w:color w:val="auto"/>
                <w:lang w:bidi="ar"/>
              </w:rPr>
              <w:t xml:space="preserve">0.46 </w:t>
            </w:r>
          </w:p>
        </w:tc>
      </w:tr>
      <w:tr w14:paraId="6ED9A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76" w:type="dxa"/>
            <w:vAlign w:val="center"/>
          </w:tcPr>
          <w:p w14:paraId="147477E1">
            <w:pPr>
              <w:jc w:val="center"/>
              <w:rPr>
                <w:bCs/>
                <w:color w:val="auto"/>
                <w:kern w:val="2"/>
              </w:rPr>
            </w:pPr>
            <w:r>
              <w:rPr>
                <w:color w:val="auto"/>
              </w:rPr>
              <w:t>17</w:t>
            </w:r>
          </w:p>
        </w:tc>
        <w:tc>
          <w:tcPr>
            <w:tcW w:w="1291" w:type="dxa"/>
            <w:vAlign w:val="center"/>
          </w:tcPr>
          <w:p w14:paraId="61D5C5BF">
            <w:pPr>
              <w:widowControl/>
              <w:jc w:val="center"/>
              <w:textAlignment w:val="auto"/>
              <w:rPr>
                <w:color w:val="auto"/>
                <w:lang w:bidi="ar"/>
              </w:rPr>
            </w:pPr>
            <w:r>
              <w:rPr>
                <w:color w:val="auto"/>
                <w:lang w:bidi="ar"/>
              </w:rPr>
              <w:t xml:space="preserve">0.61 </w:t>
            </w:r>
          </w:p>
        </w:tc>
        <w:tc>
          <w:tcPr>
            <w:tcW w:w="1313" w:type="dxa"/>
            <w:vAlign w:val="center"/>
          </w:tcPr>
          <w:p w14:paraId="50B314D2">
            <w:pPr>
              <w:widowControl/>
              <w:jc w:val="center"/>
              <w:textAlignment w:val="auto"/>
              <w:rPr>
                <w:color w:val="auto"/>
                <w:lang w:bidi="ar"/>
              </w:rPr>
            </w:pPr>
            <w:r>
              <w:rPr>
                <w:color w:val="auto"/>
                <w:lang w:bidi="ar"/>
              </w:rPr>
              <w:t xml:space="preserve">1.35 </w:t>
            </w:r>
          </w:p>
        </w:tc>
        <w:tc>
          <w:tcPr>
            <w:tcW w:w="1349" w:type="dxa"/>
            <w:vAlign w:val="center"/>
          </w:tcPr>
          <w:p w14:paraId="556A3356">
            <w:pPr>
              <w:widowControl/>
              <w:jc w:val="center"/>
              <w:textAlignment w:val="auto"/>
              <w:rPr>
                <w:color w:val="auto"/>
                <w:lang w:bidi="ar"/>
              </w:rPr>
            </w:pPr>
            <w:r>
              <w:rPr>
                <w:color w:val="auto"/>
                <w:lang w:bidi="ar"/>
              </w:rPr>
              <w:t xml:space="preserve">0.90 </w:t>
            </w:r>
          </w:p>
        </w:tc>
        <w:tc>
          <w:tcPr>
            <w:tcW w:w="1275" w:type="dxa"/>
            <w:vAlign w:val="center"/>
          </w:tcPr>
          <w:p w14:paraId="0DB8245E">
            <w:pPr>
              <w:widowControl/>
              <w:jc w:val="center"/>
              <w:textAlignment w:val="auto"/>
              <w:rPr>
                <w:color w:val="auto"/>
                <w:lang w:bidi="ar"/>
              </w:rPr>
            </w:pPr>
            <w:r>
              <w:rPr>
                <w:color w:val="auto"/>
                <w:lang w:bidi="ar"/>
              </w:rPr>
              <w:t xml:space="preserve">0.73 </w:t>
            </w:r>
          </w:p>
        </w:tc>
        <w:tc>
          <w:tcPr>
            <w:tcW w:w="1293" w:type="dxa"/>
            <w:shd w:val="clear" w:color="auto" w:fill="auto"/>
            <w:vAlign w:val="center"/>
          </w:tcPr>
          <w:p w14:paraId="42C1BE80">
            <w:pPr>
              <w:widowControl/>
              <w:jc w:val="center"/>
              <w:textAlignment w:val="auto"/>
              <w:rPr>
                <w:color w:val="auto"/>
                <w:lang w:bidi="ar"/>
              </w:rPr>
            </w:pPr>
            <w:r>
              <w:rPr>
                <w:color w:val="auto"/>
                <w:lang w:bidi="ar"/>
              </w:rPr>
              <w:t xml:space="preserve">1.11 </w:t>
            </w:r>
          </w:p>
        </w:tc>
      </w:tr>
      <w:tr w14:paraId="7F4EB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76" w:type="dxa"/>
            <w:vAlign w:val="center"/>
          </w:tcPr>
          <w:p w14:paraId="795FD1C5">
            <w:pPr>
              <w:jc w:val="center"/>
              <w:rPr>
                <w:bCs/>
                <w:color w:val="auto"/>
                <w:kern w:val="2"/>
              </w:rPr>
            </w:pPr>
            <w:r>
              <w:rPr>
                <w:color w:val="auto"/>
              </w:rPr>
              <w:t>18</w:t>
            </w:r>
          </w:p>
        </w:tc>
        <w:tc>
          <w:tcPr>
            <w:tcW w:w="1291" w:type="dxa"/>
            <w:vAlign w:val="center"/>
          </w:tcPr>
          <w:p w14:paraId="6D7C92D9">
            <w:pPr>
              <w:widowControl/>
              <w:jc w:val="center"/>
              <w:textAlignment w:val="auto"/>
              <w:rPr>
                <w:color w:val="auto"/>
                <w:lang w:bidi="ar"/>
              </w:rPr>
            </w:pPr>
            <w:r>
              <w:rPr>
                <w:color w:val="auto"/>
                <w:lang w:bidi="ar"/>
              </w:rPr>
              <w:t xml:space="preserve">1.18 </w:t>
            </w:r>
          </w:p>
        </w:tc>
        <w:tc>
          <w:tcPr>
            <w:tcW w:w="1313" w:type="dxa"/>
            <w:vAlign w:val="center"/>
          </w:tcPr>
          <w:p w14:paraId="6A27E393">
            <w:pPr>
              <w:widowControl/>
              <w:jc w:val="center"/>
              <w:textAlignment w:val="auto"/>
              <w:rPr>
                <w:color w:val="auto"/>
                <w:lang w:bidi="ar"/>
              </w:rPr>
            </w:pPr>
            <w:r>
              <w:rPr>
                <w:color w:val="auto"/>
                <w:lang w:bidi="ar"/>
              </w:rPr>
              <w:t xml:space="preserve">0.70 </w:t>
            </w:r>
          </w:p>
        </w:tc>
        <w:tc>
          <w:tcPr>
            <w:tcW w:w="1349" w:type="dxa"/>
            <w:vAlign w:val="center"/>
          </w:tcPr>
          <w:p w14:paraId="1C681835">
            <w:pPr>
              <w:widowControl/>
              <w:jc w:val="center"/>
              <w:textAlignment w:val="auto"/>
              <w:rPr>
                <w:color w:val="auto"/>
                <w:lang w:bidi="ar"/>
              </w:rPr>
            </w:pPr>
            <w:r>
              <w:rPr>
                <w:color w:val="auto"/>
                <w:lang w:bidi="ar"/>
              </w:rPr>
              <w:t xml:space="preserve">1.24 </w:t>
            </w:r>
          </w:p>
        </w:tc>
        <w:tc>
          <w:tcPr>
            <w:tcW w:w="1275" w:type="dxa"/>
            <w:vAlign w:val="center"/>
          </w:tcPr>
          <w:p w14:paraId="18062645">
            <w:pPr>
              <w:widowControl/>
              <w:jc w:val="center"/>
              <w:textAlignment w:val="auto"/>
              <w:rPr>
                <w:color w:val="auto"/>
                <w:lang w:bidi="ar"/>
              </w:rPr>
            </w:pPr>
            <w:r>
              <w:rPr>
                <w:color w:val="auto"/>
                <w:lang w:bidi="ar"/>
              </w:rPr>
              <w:t xml:space="preserve">0.79 </w:t>
            </w:r>
          </w:p>
        </w:tc>
        <w:tc>
          <w:tcPr>
            <w:tcW w:w="1293" w:type="dxa"/>
            <w:shd w:val="clear" w:color="auto" w:fill="auto"/>
            <w:vAlign w:val="center"/>
          </w:tcPr>
          <w:p w14:paraId="1E316B7A">
            <w:pPr>
              <w:widowControl/>
              <w:jc w:val="center"/>
              <w:textAlignment w:val="auto"/>
              <w:rPr>
                <w:color w:val="auto"/>
                <w:lang w:bidi="ar"/>
              </w:rPr>
            </w:pPr>
            <w:r>
              <w:rPr>
                <w:color w:val="auto"/>
                <w:lang w:bidi="ar"/>
              </w:rPr>
              <w:t xml:space="preserve">0.89 </w:t>
            </w:r>
          </w:p>
        </w:tc>
      </w:tr>
      <w:tr w14:paraId="58B84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 w:hRule="atLeast"/>
          <w:jc w:val="center"/>
        </w:trPr>
        <w:tc>
          <w:tcPr>
            <w:tcW w:w="1176" w:type="dxa"/>
            <w:vAlign w:val="center"/>
          </w:tcPr>
          <w:p w14:paraId="3C178AA2">
            <w:pPr>
              <w:jc w:val="center"/>
              <w:rPr>
                <w:color w:val="auto"/>
              </w:rPr>
            </w:pPr>
            <w:r>
              <w:rPr>
                <w:color w:val="auto"/>
              </w:rPr>
              <w:t>P=</w:t>
            </w:r>
            <w:r>
              <w:rPr>
                <w:rFonts w:hint="eastAsia"/>
                <w:color w:val="auto"/>
              </w:rPr>
              <w:t>18</w:t>
            </w:r>
            <w:r>
              <w:rPr>
                <w:color w:val="auto"/>
              </w:rPr>
              <w:t>,n=</w:t>
            </w:r>
            <w:r>
              <w:rPr>
                <w:rFonts w:hint="eastAsia"/>
                <w:color w:val="auto"/>
              </w:rPr>
              <w:t>11</w:t>
            </w:r>
          </w:p>
        </w:tc>
        <w:tc>
          <w:tcPr>
            <w:tcW w:w="6521" w:type="dxa"/>
            <w:gridSpan w:val="5"/>
            <w:vAlign w:val="center"/>
          </w:tcPr>
          <w:p w14:paraId="62F8B52A">
            <w:pPr>
              <w:jc w:val="center"/>
              <w:rPr>
                <w:color w:val="auto"/>
              </w:rPr>
            </w:pPr>
            <w:r>
              <w:rPr>
                <w:color w:val="auto"/>
              </w:rPr>
              <w:t>k 5%的临界值为1.36，k 1%的临界值为1.5</w:t>
            </w:r>
            <w:r>
              <w:rPr>
                <w:rFonts w:hint="eastAsia"/>
                <w:color w:val="auto"/>
              </w:rPr>
              <w:t>2</w:t>
            </w:r>
          </w:p>
        </w:tc>
      </w:tr>
      <w:tr w14:paraId="20B7E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 w:hRule="atLeast"/>
          <w:jc w:val="center"/>
        </w:trPr>
        <w:tc>
          <w:tcPr>
            <w:tcW w:w="7697" w:type="dxa"/>
            <w:gridSpan w:val="6"/>
            <w:vAlign w:val="center"/>
          </w:tcPr>
          <w:p w14:paraId="7502CDFF">
            <w:pPr>
              <w:jc w:val="center"/>
              <w:rPr>
                <w:color w:val="auto"/>
              </w:rPr>
            </w:pPr>
            <w:r>
              <w:rPr>
                <w:color w:val="auto"/>
              </w:rPr>
              <w:t>*为歧离值，**为离群值。</w:t>
            </w:r>
          </w:p>
        </w:tc>
      </w:tr>
    </w:tbl>
    <w:p w14:paraId="2DAFEBFA">
      <w:pPr>
        <w:pStyle w:val="15"/>
      </w:pPr>
    </w:p>
    <w:p w14:paraId="0A286C0C">
      <w:pPr>
        <w:pStyle w:val="6"/>
      </w:pPr>
      <w:r>
        <w:t xml:space="preserve">表 </w:t>
      </w:r>
      <w:r>
        <w:rPr>
          <w:rFonts w:hint="eastAsia"/>
        </w:rPr>
        <w:t>3-3镁元素</w:t>
      </w:r>
      <w:r>
        <w:t>单元平均值一致性检验</w:t>
      </w:r>
      <w:r>
        <w:rPr>
          <w:rFonts w:hint="eastAsia"/>
          <w:lang w:eastAsia="zh-CN"/>
        </w:rPr>
        <w:t>——</w:t>
      </w:r>
      <w:r>
        <w:t>曼德尔统计量k</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8"/>
        <w:gridCol w:w="1153"/>
        <w:gridCol w:w="1270"/>
        <w:gridCol w:w="1218"/>
        <w:gridCol w:w="1252"/>
        <w:gridCol w:w="1129"/>
        <w:gridCol w:w="1129"/>
        <w:gridCol w:w="1269"/>
      </w:tblGrid>
      <w:tr w14:paraId="40C9A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28" w:type="dxa"/>
            <w:vAlign w:val="center"/>
          </w:tcPr>
          <w:p w14:paraId="31647641">
            <w:pPr>
              <w:jc w:val="center"/>
              <w:rPr>
                <w:color w:val="auto"/>
              </w:rPr>
            </w:pPr>
            <w:r>
              <w:rPr>
                <w:color w:val="auto"/>
              </w:rPr>
              <w:t>实验室pj</w:t>
            </w:r>
          </w:p>
        </w:tc>
        <w:tc>
          <w:tcPr>
            <w:tcW w:w="1153" w:type="dxa"/>
            <w:vAlign w:val="center"/>
          </w:tcPr>
          <w:p w14:paraId="652C6157">
            <w:pPr>
              <w:jc w:val="center"/>
              <w:rPr>
                <w:color w:val="auto"/>
              </w:rPr>
            </w:pPr>
            <w:r>
              <w:rPr>
                <w:rFonts w:hint="eastAsia"/>
                <w:color w:val="auto"/>
              </w:rPr>
              <w:t>10#</w:t>
            </w:r>
          </w:p>
        </w:tc>
        <w:tc>
          <w:tcPr>
            <w:tcW w:w="1270" w:type="dxa"/>
            <w:vAlign w:val="center"/>
          </w:tcPr>
          <w:p w14:paraId="00E25A24">
            <w:pPr>
              <w:jc w:val="center"/>
              <w:rPr>
                <w:color w:val="auto"/>
              </w:rPr>
            </w:pPr>
            <w:r>
              <w:rPr>
                <w:rFonts w:hint="eastAsia"/>
                <w:color w:val="auto"/>
              </w:rPr>
              <w:t>11#</w:t>
            </w:r>
          </w:p>
        </w:tc>
        <w:tc>
          <w:tcPr>
            <w:tcW w:w="1218" w:type="dxa"/>
            <w:vAlign w:val="center"/>
          </w:tcPr>
          <w:p w14:paraId="0F92DC3E">
            <w:pPr>
              <w:jc w:val="center"/>
              <w:rPr>
                <w:color w:val="auto"/>
              </w:rPr>
            </w:pPr>
            <w:r>
              <w:rPr>
                <w:rFonts w:hint="eastAsia"/>
                <w:color w:val="auto"/>
              </w:rPr>
              <w:t>12#</w:t>
            </w:r>
          </w:p>
        </w:tc>
        <w:tc>
          <w:tcPr>
            <w:tcW w:w="1252" w:type="dxa"/>
            <w:vAlign w:val="center"/>
          </w:tcPr>
          <w:p w14:paraId="382DDE9C">
            <w:pPr>
              <w:jc w:val="center"/>
              <w:rPr>
                <w:color w:val="auto"/>
              </w:rPr>
            </w:pPr>
            <w:r>
              <w:rPr>
                <w:rFonts w:hint="eastAsia"/>
                <w:color w:val="auto"/>
              </w:rPr>
              <w:t>13#</w:t>
            </w:r>
          </w:p>
        </w:tc>
        <w:tc>
          <w:tcPr>
            <w:tcW w:w="1129" w:type="dxa"/>
            <w:vAlign w:val="center"/>
          </w:tcPr>
          <w:p w14:paraId="12BD6225">
            <w:pPr>
              <w:jc w:val="center"/>
              <w:rPr>
                <w:color w:val="auto"/>
              </w:rPr>
            </w:pPr>
            <w:r>
              <w:rPr>
                <w:rFonts w:hint="eastAsia"/>
                <w:color w:val="auto"/>
              </w:rPr>
              <w:t>14#</w:t>
            </w:r>
          </w:p>
        </w:tc>
        <w:tc>
          <w:tcPr>
            <w:tcW w:w="1129" w:type="dxa"/>
            <w:vAlign w:val="center"/>
          </w:tcPr>
          <w:p w14:paraId="3377A468">
            <w:pPr>
              <w:jc w:val="center"/>
              <w:rPr>
                <w:color w:val="auto"/>
              </w:rPr>
            </w:pPr>
            <w:r>
              <w:rPr>
                <w:rFonts w:hint="eastAsia"/>
                <w:color w:val="auto"/>
              </w:rPr>
              <w:t>15#</w:t>
            </w:r>
          </w:p>
        </w:tc>
        <w:tc>
          <w:tcPr>
            <w:tcW w:w="1269" w:type="dxa"/>
            <w:vAlign w:val="center"/>
          </w:tcPr>
          <w:p w14:paraId="1EE92B11">
            <w:pPr>
              <w:jc w:val="center"/>
              <w:rPr>
                <w:color w:val="auto"/>
              </w:rPr>
            </w:pPr>
            <w:r>
              <w:rPr>
                <w:rFonts w:hint="eastAsia"/>
                <w:color w:val="auto"/>
              </w:rPr>
              <w:t>16#</w:t>
            </w:r>
          </w:p>
        </w:tc>
      </w:tr>
      <w:tr w14:paraId="5E608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28" w:type="dxa"/>
            <w:vAlign w:val="center"/>
          </w:tcPr>
          <w:p w14:paraId="2D947CCE">
            <w:pPr>
              <w:jc w:val="center"/>
              <w:rPr>
                <w:color w:val="auto"/>
                <w:kern w:val="2"/>
              </w:rPr>
            </w:pPr>
            <w:r>
              <w:rPr>
                <w:color w:val="auto"/>
              </w:rPr>
              <w:t>1</w:t>
            </w:r>
          </w:p>
        </w:tc>
        <w:tc>
          <w:tcPr>
            <w:tcW w:w="1153" w:type="dxa"/>
            <w:vAlign w:val="center"/>
          </w:tcPr>
          <w:p w14:paraId="0C15A229">
            <w:pPr>
              <w:widowControl/>
              <w:jc w:val="center"/>
              <w:textAlignment w:val="auto"/>
              <w:rPr>
                <w:color w:val="auto"/>
                <w:lang w:bidi="ar"/>
              </w:rPr>
            </w:pPr>
            <w:r>
              <w:rPr>
                <w:color w:val="auto"/>
                <w:lang w:bidi="ar"/>
              </w:rPr>
              <w:t xml:space="preserve">1.04 </w:t>
            </w:r>
          </w:p>
        </w:tc>
        <w:tc>
          <w:tcPr>
            <w:tcW w:w="1270" w:type="dxa"/>
            <w:vAlign w:val="center"/>
          </w:tcPr>
          <w:p w14:paraId="2AF41B05">
            <w:pPr>
              <w:widowControl/>
              <w:jc w:val="center"/>
              <w:textAlignment w:val="auto"/>
              <w:rPr>
                <w:color w:val="auto"/>
                <w:lang w:bidi="ar"/>
              </w:rPr>
            </w:pPr>
            <w:r>
              <w:rPr>
                <w:color w:val="auto"/>
                <w:lang w:bidi="ar"/>
              </w:rPr>
              <w:t xml:space="preserve">1.06 </w:t>
            </w:r>
          </w:p>
        </w:tc>
        <w:tc>
          <w:tcPr>
            <w:tcW w:w="1218" w:type="dxa"/>
            <w:vAlign w:val="center"/>
          </w:tcPr>
          <w:p w14:paraId="25F60E75">
            <w:pPr>
              <w:widowControl/>
              <w:jc w:val="center"/>
              <w:textAlignment w:val="auto"/>
              <w:rPr>
                <w:color w:val="auto"/>
                <w:lang w:bidi="ar"/>
              </w:rPr>
            </w:pPr>
            <w:r>
              <w:rPr>
                <w:color w:val="auto"/>
                <w:lang w:bidi="ar"/>
              </w:rPr>
              <w:t xml:space="preserve">1.32 </w:t>
            </w:r>
          </w:p>
        </w:tc>
        <w:tc>
          <w:tcPr>
            <w:tcW w:w="1252" w:type="dxa"/>
            <w:vAlign w:val="center"/>
          </w:tcPr>
          <w:p w14:paraId="525EEE17">
            <w:pPr>
              <w:widowControl/>
              <w:jc w:val="center"/>
              <w:textAlignment w:val="auto"/>
              <w:rPr>
                <w:color w:val="auto"/>
                <w:lang w:bidi="ar"/>
              </w:rPr>
            </w:pPr>
            <w:r>
              <w:rPr>
                <w:color w:val="auto"/>
                <w:lang w:bidi="ar"/>
              </w:rPr>
              <w:t xml:space="preserve">1.28 </w:t>
            </w:r>
          </w:p>
        </w:tc>
        <w:tc>
          <w:tcPr>
            <w:tcW w:w="1129" w:type="dxa"/>
            <w:vAlign w:val="center"/>
          </w:tcPr>
          <w:p w14:paraId="300F3C07">
            <w:pPr>
              <w:widowControl/>
              <w:jc w:val="center"/>
              <w:textAlignment w:val="auto"/>
              <w:rPr>
                <w:color w:val="auto"/>
                <w:lang w:bidi="ar"/>
              </w:rPr>
            </w:pPr>
            <w:r>
              <w:rPr>
                <w:color w:val="auto"/>
                <w:lang w:bidi="ar"/>
              </w:rPr>
              <w:t xml:space="preserve">1.31 </w:t>
            </w:r>
          </w:p>
        </w:tc>
        <w:tc>
          <w:tcPr>
            <w:tcW w:w="1129" w:type="dxa"/>
            <w:vAlign w:val="center"/>
          </w:tcPr>
          <w:p w14:paraId="2886C132">
            <w:pPr>
              <w:widowControl/>
              <w:jc w:val="center"/>
              <w:textAlignment w:val="auto"/>
              <w:rPr>
                <w:color w:val="auto"/>
                <w:lang w:bidi="ar"/>
              </w:rPr>
            </w:pPr>
            <w:r>
              <w:rPr>
                <w:color w:val="auto"/>
                <w:lang w:bidi="ar"/>
              </w:rPr>
              <w:t xml:space="preserve">1.32 </w:t>
            </w:r>
          </w:p>
        </w:tc>
        <w:tc>
          <w:tcPr>
            <w:tcW w:w="1269" w:type="dxa"/>
            <w:vAlign w:val="center"/>
          </w:tcPr>
          <w:p w14:paraId="19943445">
            <w:pPr>
              <w:widowControl/>
              <w:jc w:val="center"/>
              <w:textAlignment w:val="auto"/>
              <w:rPr>
                <w:color w:val="auto"/>
                <w:lang w:bidi="ar"/>
              </w:rPr>
            </w:pPr>
            <w:r>
              <w:rPr>
                <w:color w:val="auto"/>
                <w:lang w:bidi="ar"/>
              </w:rPr>
              <w:t xml:space="preserve">1.31 </w:t>
            </w:r>
          </w:p>
        </w:tc>
      </w:tr>
      <w:tr w14:paraId="262A3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28" w:type="dxa"/>
            <w:vAlign w:val="center"/>
          </w:tcPr>
          <w:p w14:paraId="25359928">
            <w:pPr>
              <w:jc w:val="center"/>
              <w:rPr>
                <w:color w:val="auto"/>
                <w:kern w:val="2"/>
              </w:rPr>
            </w:pPr>
            <w:r>
              <w:rPr>
                <w:color w:val="auto"/>
              </w:rPr>
              <w:t>2</w:t>
            </w:r>
          </w:p>
        </w:tc>
        <w:tc>
          <w:tcPr>
            <w:tcW w:w="1153" w:type="dxa"/>
            <w:vAlign w:val="center"/>
          </w:tcPr>
          <w:p w14:paraId="49BD132B">
            <w:pPr>
              <w:widowControl/>
              <w:jc w:val="center"/>
              <w:textAlignment w:val="auto"/>
              <w:rPr>
                <w:color w:val="auto"/>
                <w:lang w:bidi="ar"/>
              </w:rPr>
            </w:pPr>
            <w:r>
              <w:rPr>
                <w:color w:val="auto"/>
                <w:lang w:bidi="ar"/>
              </w:rPr>
              <w:t xml:space="preserve">1.16 </w:t>
            </w:r>
          </w:p>
        </w:tc>
        <w:tc>
          <w:tcPr>
            <w:tcW w:w="1270" w:type="dxa"/>
            <w:vAlign w:val="center"/>
          </w:tcPr>
          <w:p w14:paraId="1A0F3DB8">
            <w:pPr>
              <w:widowControl/>
              <w:jc w:val="center"/>
              <w:textAlignment w:val="auto"/>
              <w:rPr>
                <w:color w:val="auto"/>
                <w:lang w:bidi="ar"/>
              </w:rPr>
            </w:pPr>
            <w:r>
              <w:rPr>
                <w:color w:val="auto"/>
                <w:lang w:bidi="ar"/>
              </w:rPr>
              <w:t xml:space="preserve">0.00 </w:t>
            </w:r>
          </w:p>
        </w:tc>
        <w:tc>
          <w:tcPr>
            <w:tcW w:w="1218" w:type="dxa"/>
            <w:vAlign w:val="center"/>
          </w:tcPr>
          <w:p w14:paraId="3ACE3A5B">
            <w:pPr>
              <w:widowControl/>
              <w:jc w:val="center"/>
              <w:textAlignment w:val="auto"/>
              <w:rPr>
                <w:color w:val="auto"/>
                <w:lang w:bidi="ar"/>
              </w:rPr>
            </w:pPr>
            <w:r>
              <w:rPr>
                <w:color w:val="auto"/>
                <w:lang w:bidi="ar"/>
              </w:rPr>
              <w:t xml:space="preserve">1.07 </w:t>
            </w:r>
          </w:p>
        </w:tc>
        <w:tc>
          <w:tcPr>
            <w:tcW w:w="1252" w:type="dxa"/>
            <w:vAlign w:val="center"/>
          </w:tcPr>
          <w:p w14:paraId="6F696351">
            <w:pPr>
              <w:widowControl/>
              <w:jc w:val="center"/>
              <w:textAlignment w:val="auto"/>
              <w:rPr>
                <w:color w:val="auto"/>
                <w:lang w:bidi="ar"/>
              </w:rPr>
            </w:pPr>
            <w:r>
              <w:rPr>
                <w:color w:val="auto"/>
                <w:lang w:bidi="ar"/>
              </w:rPr>
              <w:t xml:space="preserve">1.18 </w:t>
            </w:r>
          </w:p>
        </w:tc>
        <w:tc>
          <w:tcPr>
            <w:tcW w:w="1129" w:type="dxa"/>
            <w:vAlign w:val="center"/>
          </w:tcPr>
          <w:p w14:paraId="43763A8F">
            <w:pPr>
              <w:widowControl/>
              <w:jc w:val="center"/>
              <w:textAlignment w:val="auto"/>
              <w:rPr>
                <w:color w:val="auto"/>
                <w:lang w:bidi="ar"/>
              </w:rPr>
            </w:pPr>
            <w:r>
              <w:rPr>
                <w:color w:val="auto"/>
                <w:lang w:bidi="ar"/>
              </w:rPr>
              <w:t xml:space="preserve">1.19 </w:t>
            </w:r>
          </w:p>
        </w:tc>
        <w:tc>
          <w:tcPr>
            <w:tcW w:w="1129" w:type="dxa"/>
            <w:vAlign w:val="center"/>
          </w:tcPr>
          <w:p w14:paraId="0F1C48E3">
            <w:pPr>
              <w:widowControl/>
              <w:jc w:val="center"/>
              <w:textAlignment w:val="auto"/>
              <w:rPr>
                <w:color w:val="auto"/>
                <w:lang w:bidi="ar"/>
              </w:rPr>
            </w:pPr>
            <w:r>
              <w:rPr>
                <w:color w:val="auto"/>
                <w:lang w:bidi="ar"/>
              </w:rPr>
              <w:t xml:space="preserve">1.26 </w:t>
            </w:r>
          </w:p>
        </w:tc>
        <w:tc>
          <w:tcPr>
            <w:tcW w:w="1269" w:type="dxa"/>
            <w:vAlign w:val="center"/>
          </w:tcPr>
          <w:p w14:paraId="219819F4">
            <w:pPr>
              <w:widowControl/>
              <w:jc w:val="center"/>
              <w:textAlignment w:val="auto"/>
              <w:rPr>
                <w:color w:val="auto"/>
                <w:lang w:bidi="ar"/>
              </w:rPr>
            </w:pPr>
            <w:r>
              <w:rPr>
                <w:color w:val="auto"/>
                <w:lang w:bidi="ar"/>
              </w:rPr>
              <w:t xml:space="preserve">1.05 </w:t>
            </w:r>
          </w:p>
        </w:tc>
      </w:tr>
      <w:tr w14:paraId="2E1A1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28" w:type="dxa"/>
            <w:vAlign w:val="center"/>
          </w:tcPr>
          <w:p w14:paraId="2CDBBDA0">
            <w:pPr>
              <w:jc w:val="center"/>
              <w:rPr>
                <w:color w:val="auto"/>
                <w:kern w:val="2"/>
              </w:rPr>
            </w:pPr>
            <w:r>
              <w:rPr>
                <w:color w:val="auto"/>
              </w:rPr>
              <w:t>3</w:t>
            </w:r>
          </w:p>
        </w:tc>
        <w:tc>
          <w:tcPr>
            <w:tcW w:w="1153" w:type="dxa"/>
            <w:vAlign w:val="center"/>
          </w:tcPr>
          <w:p w14:paraId="7CB39C50">
            <w:pPr>
              <w:widowControl/>
              <w:jc w:val="center"/>
              <w:textAlignment w:val="auto"/>
              <w:rPr>
                <w:color w:val="auto"/>
                <w:lang w:bidi="ar"/>
              </w:rPr>
            </w:pPr>
            <w:r>
              <w:rPr>
                <w:color w:val="auto"/>
                <w:lang w:bidi="ar"/>
              </w:rPr>
              <w:t xml:space="preserve">1.16 </w:t>
            </w:r>
          </w:p>
        </w:tc>
        <w:tc>
          <w:tcPr>
            <w:tcW w:w="1270" w:type="dxa"/>
            <w:vAlign w:val="center"/>
          </w:tcPr>
          <w:p w14:paraId="69834CAE">
            <w:pPr>
              <w:widowControl/>
              <w:jc w:val="center"/>
              <w:textAlignment w:val="auto"/>
              <w:rPr>
                <w:color w:val="auto"/>
                <w:lang w:bidi="ar"/>
              </w:rPr>
            </w:pPr>
            <w:r>
              <w:rPr>
                <w:color w:val="auto"/>
                <w:lang w:bidi="ar"/>
              </w:rPr>
              <w:t xml:space="preserve">2.41 </w:t>
            </w:r>
            <w:r>
              <w:rPr>
                <w:rFonts w:hint="eastAsia"/>
                <w:color w:val="auto"/>
                <w:lang w:bidi="ar"/>
              </w:rPr>
              <w:t>**</w:t>
            </w:r>
          </w:p>
        </w:tc>
        <w:tc>
          <w:tcPr>
            <w:tcW w:w="1218" w:type="dxa"/>
            <w:vAlign w:val="center"/>
          </w:tcPr>
          <w:p w14:paraId="64D28830">
            <w:pPr>
              <w:widowControl/>
              <w:jc w:val="center"/>
              <w:textAlignment w:val="auto"/>
              <w:rPr>
                <w:color w:val="auto"/>
                <w:lang w:bidi="ar"/>
              </w:rPr>
            </w:pPr>
            <w:r>
              <w:rPr>
                <w:color w:val="auto"/>
                <w:lang w:bidi="ar"/>
              </w:rPr>
              <w:t xml:space="preserve">2.31 </w:t>
            </w:r>
            <w:r>
              <w:rPr>
                <w:rFonts w:hint="eastAsia"/>
                <w:color w:val="auto"/>
                <w:lang w:bidi="ar"/>
              </w:rPr>
              <w:t>**</w:t>
            </w:r>
          </w:p>
        </w:tc>
        <w:tc>
          <w:tcPr>
            <w:tcW w:w="1252" w:type="dxa"/>
            <w:vAlign w:val="center"/>
          </w:tcPr>
          <w:p w14:paraId="6C982B50">
            <w:pPr>
              <w:widowControl/>
              <w:jc w:val="center"/>
              <w:textAlignment w:val="auto"/>
              <w:rPr>
                <w:color w:val="auto"/>
                <w:lang w:bidi="ar"/>
              </w:rPr>
            </w:pPr>
            <w:r>
              <w:rPr>
                <w:color w:val="auto"/>
                <w:lang w:bidi="ar"/>
              </w:rPr>
              <w:t xml:space="preserve">0.74 </w:t>
            </w:r>
          </w:p>
        </w:tc>
        <w:tc>
          <w:tcPr>
            <w:tcW w:w="1129" w:type="dxa"/>
            <w:vAlign w:val="center"/>
          </w:tcPr>
          <w:p w14:paraId="7EF09EE7">
            <w:pPr>
              <w:widowControl/>
              <w:jc w:val="center"/>
              <w:textAlignment w:val="auto"/>
              <w:rPr>
                <w:color w:val="auto"/>
                <w:lang w:bidi="ar"/>
              </w:rPr>
            </w:pPr>
            <w:r>
              <w:rPr>
                <w:color w:val="auto"/>
                <w:lang w:bidi="ar"/>
              </w:rPr>
              <w:t>1.51</w:t>
            </w:r>
            <w:r>
              <w:rPr>
                <w:rFonts w:hint="eastAsia"/>
                <w:color w:val="auto"/>
                <w:lang w:bidi="ar"/>
              </w:rPr>
              <w:t>*</w:t>
            </w:r>
            <w:r>
              <w:rPr>
                <w:color w:val="auto"/>
                <w:lang w:bidi="ar"/>
              </w:rPr>
              <w:t xml:space="preserve"> </w:t>
            </w:r>
          </w:p>
        </w:tc>
        <w:tc>
          <w:tcPr>
            <w:tcW w:w="1129" w:type="dxa"/>
            <w:vAlign w:val="center"/>
          </w:tcPr>
          <w:p w14:paraId="6BCE0DFD">
            <w:pPr>
              <w:widowControl/>
              <w:jc w:val="center"/>
              <w:textAlignment w:val="auto"/>
              <w:rPr>
                <w:color w:val="auto"/>
                <w:lang w:bidi="ar"/>
              </w:rPr>
            </w:pPr>
            <w:r>
              <w:rPr>
                <w:color w:val="auto"/>
                <w:lang w:bidi="ar"/>
              </w:rPr>
              <w:t xml:space="preserve">1.02 </w:t>
            </w:r>
          </w:p>
        </w:tc>
        <w:tc>
          <w:tcPr>
            <w:tcW w:w="1269" w:type="dxa"/>
            <w:vAlign w:val="center"/>
          </w:tcPr>
          <w:p w14:paraId="2F2D369C">
            <w:pPr>
              <w:widowControl/>
              <w:jc w:val="center"/>
              <w:textAlignment w:val="auto"/>
              <w:rPr>
                <w:color w:val="auto"/>
                <w:lang w:bidi="ar"/>
              </w:rPr>
            </w:pPr>
            <w:r>
              <w:rPr>
                <w:color w:val="auto"/>
                <w:lang w:bidi="ar"/>
              </w:rPr>
              <w:t xml:space="preserve">1.02 </w:t>
            </w:r>
          </w:p>
        </w:tc>
      </w:tr>
      <w:tr w14:paraId="7A103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28" w:type="dxa"/>
            <w:vAlign w:val="center"/>
          </w:tcPr>
          <w:p w14:paraId="5FE0654B">
            <w:pPr>
              <w:jc w:val="center"/>
              <w:rPr>
                <w:color w:val="auto"/>
                <w:kern w:val="2"/>
              </w:rPr>
            </w:pPr>
            <w:r>
              <w:rPr>
                <w:color w:val="auto"/>
              </w:rPr>
              <w:t>4</w:t>
            </w:r>
          </w:p>
        </w:tc>
        <w:tc>
          <w:tcPr>
            <w:tcW w:w="1153" w:type="dxa"/>
            <w:vAlign w:val="center"/>
          </w:tcPr>
          <w:p w14:paraId="159C94AE">
            <w:pPr>
              <w:widowControl/>
              <w:jc w:val="center"/>
              <w:textAlignment w:val="auto"/>
              <w:rPr>
                <w:color w:val="auto"/>
                <w:lang w:bidi="ar"/>
              </w:rPr>
            </w:pPr>
            <w:r>
              <w:rPr>
                <w:color w:val="auto"/>
                <w:lang w:bidi="ar"/>
              </w:rPr>
              <w:t>2.05</w:t>
            </w:r>
            <w:r>
              <w:rPr>
                <w:rFonts w:hint="eastAsia"/>
                <w:color w:val="auto"/>
                <w:lang w:bidi="ar"/>
              </w:rPr>
              <w:t>**</w:t>
            </w:r>
            <w:r>
              <w:rPr>
                <w:color w:val="auto"/>
                <w:lang w:bidi="ar"/>
              </w:rPr>
              <w:t xml:space="preserve"> </w:t>
            </w:r>
          </w:p>
        </w:tc>
        <w:tc>
          <w:tcPr>
            <w:tcW w:w="1270" w:type="dxa"/>
            <w:vAlign w:val="center"/>
          </w:tcPr>
          <w:p w14:paraId="17DE9479">
            <w:pPr>
              <w:widowControl/>
              <w:jc w:val="center"/>
              <w:textAlignment w:val="auto"/>
              <w:rPr>
                <w:color w:val="auto"/>
                <w:lang w:bidi="ar"/>
              </w:rPr>
            </w:pPr>
            <w:r>
              <w:rPr>
                <w:color w:val="auto"/>
                <w:lang w:bidi="ar"/>
              </w:rPr>
              <w:t xml:space="preserve">1.05 </w:t>
            </w:r>
          </w:p>
        </w:tc>
        <w:tc>
          <w:tcPr>
            <w:tcW w:w="1218" w:type="dxa"/>
            <w:vAlign w:val="center"/>
          </w:tcPr>
          <w:p w14:paraId="1B73A2DD">
            <w:pPr>
              <w:widowControl/>
              <w:jc w:val="center"/>
              <w:textAlignment w:val="auto"/>
              <w:rPr>
                <w:color w:val="auto"/>
                <w:lang w:bidi="ar"/>
              </w:rPr>
            </w:pPr>
            <w:r>
              <w:rPr>
                <w:color w:val="auto"/>
                <w:lang w:bidi="ar"/>
              </w:rPr>
              <w:t xml:space="preserve">1.55 </w:t>
            </w:r>
            <w:r>
              <w:rPr>
                <w:rFonts w:hint="eastAsia"/>
                <w:color w:val="auto"/>
                <w:lang w:bidi="ar"/>
              </w:rPr>
              <w:t>*</w:t>
            </w:r>
          </w:p>
        </w:tc>
        <w:tc>
          <w:tcPr>
            <w:tcW w:w="1252" w:type="dxa"/>
            <w:vAlign w:val="center"/>
          </w:tcPr>
          <w:p w14:paraId="10A8BF39">
            <w:pPr>
              <w:widowControl/>
              <w:jc w:val="center"/>
              <w:textAlignment w:val="auto"/>
              <w:rPr>
                <w:color w:val="auto"/>
                <w:lang w:bidi="ar"/>
              </w:rPr>
            </w:pPr>
            <w:r>
              <w:rPr>
                <w:color w:val="auto"/>
                <w:lang w:bidi="ar"/>
              </w:rPr>
              <w:t>1.86</w:t>
            </w:r>
            <w:r>
              <w:rPr>
                <w:rFonts w:hint="eastAsia"/>
                <w:color w:val="auto"/>
                <w:lang w:bidi="ar"/>
              </w:rPr>
              <w:t>**</w:t>
            </w:r>
            <w:r>
              <w:rPr>
                <w:color w:val="auto"/>
                <w:lang w:bidi="ar"/>
              </w:rPr>
              <w:t xml:space="preserve"> </w:t>
            </w:r>
          </w:p>
        </w:tc>
        <w:tc>
          <w:tcPr>
            <w:tcW w:w="1129" w:type="dxa"/>
            <w:vAlign w:val="center"/>
          </w:tcPr>
          <w:p w14:paraId="2D5259C5">
            <w:pPr>
              <w:widowControl/>
              <w:jc w:val="center"/>
              <w:textAlignment w:val="auto"/>
              <w:rPr>
                <w:color w:val="auto"/>
                <w:lang w:bidi="ar"/>
              </w:rPr>
            </w:pPr>
            <w:r>
              <w:rPr>
                <w:color w:val="auto"/>
                <w:lang w:bidi="ar"/>
              </w:rPr>
              <w:t xml:space="preserve">1.50 </w:t>
            </w:r>
            <w:r>
              <w:rPr>
                <w:rFonts w:hint="eastAsia"/>
                <w:color w:val="auto"/>
                <w:lang w:bidi="ar"/>
              </w:rPr>
              <w:t>*</w:t>
            </w:r>
          </w:p>
        </w:tc>
        <w:tc>
          <w:tcPr>
            <w:tcW w:w="1129" w:type="dxa"/>
            <w:vAlign w:val="center"/>
          </w:tcPr>
          <w:p w14:paraId="6C1654A7">
            <w:pPr>
              <w:widowControl/>
              <w:jc w:val="center"/>
              <w:textAlignment w:val="auto"/>
              <w:rPr>
                <w:color w:val="auto"/>
                <w:lang w:bidi="ar"/>
              </w:rPr>
            </w:pPr>
            <w:r>
              <w:rPr>
                <w:color w:val="auto"/>
                <w:lang w:bidi="ar"/>
              </w:rPr>
              <w:t xml:space="preserve">1.57 </w:t>
            </w:r>
            <w:r>
              <w:rPr>
                <w:rFonts w:hint="eastAsia"/>
                <w:color w:val="auto"/>
                <w:lang w:bidi="ar"/>
              </w:rPr>
              <w:t>**</w:t>
            </w:r>
          </w:p>
        </w:tc>
        <w:tc>
          <w:tcPr>
            <w:tcW w:w="1269" w:type="dxa"/>
            <w:vAlign w:val="center"/>
          </w:tcPr>
          <w:p w14:paraId="0AEC4ED3">
            <w:pPr>
              <w:widowControl/>
              <w:jc w:val="center"/>
              <w:textAlignment w:val="auto"/>
              <w:rPr>
                <w:color w:val="auto"/>
                <w:lang w:bidi="ar"/>
              </w:rPr>
            </w:pPr>
            <w:r>
              <w:rPr>
                <w:color w:val="auto"/>
                <w:lang w:bidi="ar"/>
              </w:rPr>
              <w:t xml:space="preserve">0.47 </w:t>
            </w:r>
          </w:p>
        </w:tc>
      </w:tr>
      <w:tr w14:paraId="4C232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28" w:type="dxa"/>
            <w:vAlign w:val="center"/>
          </w:tcPr>
          <w:p w14:paraId="23795F05">
            <w:pPr>
              <w:jc w:val="center"/>
              <w:rPr>
                <w:color w:val="auto"/>
                <w:kern w:val="2"/>
              </w:rPr>
            </w:pPr>
            <w:r>
              <w:rPr>
                <w:color w:val="auto"/>
              </w:rPr>
              <w:t>5</w:t>
            </w:r>
          </w:p>
        </w:tc>
        <w:tc>
          <w:tcPr>
            <w:tcW w:w="1153" w:type="dxa"/>
            <w:vAlign w:val="center"/>
          </w:tcPr>
          <w:p w14:paraId="1A47625A">
            <w:pPr>
              <w:widowControl/>
              <w:jc w:val="center"/>
              <w:textAlignment w:val="auto"/>
              <w:rPr>
                <w:color w:val="auto"/>
                <w:lang w:bidi="ar"/>
              </w:rPr>
            </w:pPr>
            <w:r>
              <w:rPr>
                <w:color w:val="auto"/>
                <w:lang w:bidi="ar"/>
              </w:rPr>
              <w:t xml:space="preserve">0.00 </w:t>
            </w:r>
          </w:p>
        </w:tc>
        <w:tc>
          <w:tcPr>
            <w:tcW w:w="1270" w:type="dxa"/>
            <w:vAlign w:val="center"/>
          </w:tcPr>
          <w:p w14:paraId="5CC62646">
            <w:pPr>
              <w:widowControl/>
              <w:jc w:val="center"/>
              <w:textAlignment w:val="auto"/>
              <w:rPr>
                <w:color w:val="auto"/>
                <w:lang w:bidi="ar"/>
              </w:rPr>
            </w:pPr>
            <w:r>
              <w:rPr>
                <w:color w:val="auto"/>
                <w:lang w:bidi="ar"/>
              </w:rPr>
              <w:t xml:space="preserve">0.00 </w:t>
            </w:r>
          </w:p>
        </w:tc>
        <w:tc>
          <w:tcPr>
            <w:tcW w:w="1218" w:type="dxa"/>
            <w:vAlign w:val="center"/>
          </w:tcPr>
          <w:p w14:paraId="041EB866">
            <w:pPr>
              <w:widowControl/>
              <w:jc w:val="center"/>
              <w:textAlignment w:val="auto"/>
              <w:rPr>
                <w:color w:val="auto"/>
                <w:lang w:bidi="ar"/>
              </w:rPr>
            </w:pPr>
            <w:r>
              <w:rPr>
                <w:color w:val="auto"/>
                <w:lang w:bidi="ar"/>
              </w:rPr>
              <w:t xml:space="preserve">0.37 </w:t>
            </w:r>
          </w:p>
        </w:tc>
        <w:tc>
          <w:tcPr>
            <w:tcW w:w="1252" w:type="dxa"/>
            <w:vAlign w:val="center"/>
          </w:tcPr>
          <w:p w14:paraId="521547CF">
            <w:pPr>
              <w:widowControl/>
              <w:jc w:val="center"/>
              <w:textAlignment w:val="auto"/>
              <w:rPr>
                <w:color w:val="auto"/>
                <w:lang w:bidi="ar"/>
              </w:rPr>
            </w:pPr>
            <w:r>
              <w:rPr>
                <w:color w:val="auto"/>
                <w:lang w:bidi="ar"/>
              </w:rPr>
              <w:t xml:space="preserve">1.88 </w:t>
            </w:r>
            <w:r>
              <w:rPr>
                <w:rFonts w:hint="eastAsia"/>
                <w:color w:val="auto"/>
                <w:lang w:bidi="ar"/>
              </w:rPr>
              <w:t>**</w:t>
            </w:r>
          </w:p>
        </w:tc>
        <w:tc>
          <w:tcPr>
            <w:tcW w:w="1129" w:type="dxa"/>
            <w:vAlign w:val="center"/>
          </w:tcPr>
          <w:p w14:paraId="28835BDF">
            <w:pPr>
              <w:widowControl/>
              <w:jc w:val="center"/>
              <w:textAlignment w:val="auto"/>
              <w:rPr>
                <w:color w:val="auto"/>
                <w:lang w:bidi="ar"/>
              </w:rPr>
            </w:pPr>
            <w:r>
              <w:rPr>
                <w:color w:val="auto"/>
                <w:lang w:bidi="ar"/>
              </w:rPr>
              <w:t xml:space="preserve">1.35 </w:t>
            </w:r>
          </w:p>
        </w:tc>
        <w:tc>
          <w:tcPr>
            <w:tcW w:w="1129" w:type="dxa"/>
            <w:vAlign w:val="center"/>
          </w:tcPr>
          <w:p w14:paraId="23E8F376">
            <w:pPr>
              <w:widowControl/>
              <w:jc w:val="center"/>
              <w:textAlignment w:val="auto"/>
              <w:rPr>
                <w:color w:val="auto"/>
                <w:lang w:bidi="ar"/>
              </w:rPr>
            </w:pPr>
            <w:r>
              <w:rPr>
                <w:color w:val="auto"/>
                <w:lang w:bidi="ar"/>
              </w:rPr>
              <w:t xml:space="preserve">0.70 </w:t>
            </w:r>
          </w:p>
        </w:tc>
        <w:tc>
          <w:tcPr>
            <w:tcW w:w="1269" w:type="dxa"/>
            <w:vAlign w:val="center"/>
          </w:tcPr>
          <w:p w14:paraId="6FF2EA1A">
            <w:pPr>
              <w:widowControl/>
              <w:jc w:val="center"/>
              <w:textAlignment w:val="auto"/>
              <w:rPr>
                <w:color w:val="auto"/>
                <w:lang w:bidi="ar"/>
              </w:rPr>
            </w:pPr>
            <w:r>
              <w:rPr>
                <w:color w:val="auto"/>
                <w:lang w:bidi="ar"/>
              </w:rPr>
              <w:t>2.52</w:t>
            </w:r>
            <w:r>
              <w:rPr>
                <w:rFonts w:hint="eastAsia"/>
                <w:color w:val="auto"/>
                <w:lang w:bidi="ar"/>
              </w:rPr>
              <w:t>**</w:t>
            </w:r>
            <w:r>
              <w:rPr>
                <w:color w:val="auto"/>
                <w:lang w:bidi="ar"/>
              </w:rPr>
              <w:t xml:space="preserve"> </w:t>
            </w:r>
          </w:p>
        </w:tc>
      </w:tr>
      <w:tr w14:paraId="1E92C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1428" w:type="dxa"/>
            <w:vAlign w:val="center"/>
          </w:tcPr>
          <w:p w14:paraId="65D63136">
            <w:pPr>
              <w:jc w:val="center"/>
              <w:rPr>
                <w:color w:val="auto"/>
                <w:kern w:val="2"/>
              </w:rPr>
            </w:pPr>
            <w:r>
              <w:rPr>
                <w:color w:val="auto"/>
              </w:rPr>
              <w:t>6</w:t>
            </w:r>
          </w:p>
        </w:tc>
        <w:tc>
          <w:tcPr>
            <w:tcW w:w="1153" w:type="dxa"/>
            <w:vAlign w:val="center"/>
          </w:tcPr>
          <w:p w14:paraId="5B743B68">
            <w:pPr>
              <w:widowControl/>
              <w:jc w:val="center"/>
              <w:textAlignment w:val="auto"/>
              <w:rPr>
                <w:color w:val="auto"/>
                <w:lang w:bidi="ar"/>
              </w:rPr>
            </w:pPr>
            <w:r>
              <w:rPr>
                <w:color w:val="auto"/>
                <w:lang w:bidi="ar"/>
              </w:rPr>
              <w:t xml:space="preserve">1.01 </w:t>
            </w:r>
          </w:p>
        </w:tc>
        <w:tc>
          <w:tcPr>
            <w:tcW w:w="1270" w:type="dxa"/>
            <w:vAlign w:val="center"/>
          </w:tcPr>
          <w:p w14:paraId="51E70BBD">
            <w:pPr>
              <w:widowControl/>
              <w:jc w:val="center"/>
              <w:textAlignment w:val="auto"/>
              <w:rPr>
                <w:color w:val="auto"/>
                <w:lang w:bidi="ar"/>
              </w:rPr>
            </w:pPr>
            <w:r>
              <w:rPr>
                <w:color w:val="auto"/>
                <w:lang w:bidi="ar"/>
              </w:rPr>
              <w:t xml:space="preserve">1.39 </w:t>
            </w:r>
            <w:r>
              <w:rPr>
                <w:rFonts w:hint="eastAsia"/>
                <w:color w:val="auto"/>
                <w:lang w:bidi="ar"/>
              </w:rPr>
              <w:t>*</w:t>
            </w:r>
          </w:p>
        </w:tc>
        <w:tc>
          <w:tcPr>
            <w:tcW w:w="1218" w:type="dxa"/>
            <w:vAlign w:val="center"/>
          </w:tcPr>
          <w:p w14:paraId="57FD8269">
            <w:pPr>
              <w:widowControl/>
              <w:jc w:val="center"/>
              <w:textAlignment w:val="auto"/>
              <w:rPr>
                <w:color w:val="auto"/>
                <w:lang w:bidi="ar"/>
              </w:rPr>
            </w:pPr>
            <w:r>
              <w:rPr>
                <w:color w:val="auto"/>
                <w:lang w:bidi="ar"/>
              </w:rPr>
              <w:t xml:space="preserve">1.37 </w:t>
            </w:r>
            <w:r>
              <w:rPr>
                <w:rFonts w:hint="eastAsia"/>
                <w:color w:val="auto"/>
                <w:lang w:bidi="ar"/>
              </w:rPr>
              <w:t>*</w:t>
            </w:r>
          </w:p>
        </w:tc>
        <w:tc>
          <w:tcPr>
            <w:tcW w:w="1252" w:type="dxa"/>
            <w:vAlign w:val="center"/>
          </w:tcPr>
          <w:p w14:paraId="5F6F6B93">
            <w:pPr>
              <w:widowControl/>
              <w:jc w:val="center"/>
              <w:textAlignment w:val="auto"/>
              <w:rPr>
                <w:color w:val="auto"/>
                <w:lang w:bidi="ar"/>
              </w:rPr>
            </w:pPr>
            <w:r>
              <w:rPr>
                <w:color w:val="auto"/>
                <w:lang w:bidi="ar"/>
              </w:rPr>
              <w:t xml:space="preserve">0.85 </w:t>
            </w:r>
          </w:p>
        </w:tc>
        <w:tc>
          <w:tcPr>
            <w:tcW w:w="1129" w:type="dxa"/>
            <w:vAlign w:val="center"/>
          </w:tcPr>
          <w:p w14:paraId="67F1E05E">
            <w:pPr>
              <w:widowControl/>
              <w:jc w:val="center"/>
              <w:textAlignment w:val="auto"/>
              <w:rPr>
                <w:color w:val="auto"/>
                <w:lang w:bidi="ar"/>
              </w:rPr>
            </w:pPr>
            <w:r>
              <w:rPr>
                <w:color w:val="auto"/>
                <w:lang w:bidi="ar"/>
              </w:rPr>
              <w:t xml:space="preserve">0.98 </w:t>
            </w:r>
          </w:p>
        </w:tc>
        <w:tc>
          <w:tcPr>
            <w:tcW w:w="1129" w:type="dxa"/>
            <w:vAlign w:val="center"/>
          </w:tcPr>
          <w:p w14:paraId="2F75A72F">
            <w:pPr>
              <w:widowControl/>
              <w:jc w:val="center"/>
              <w:textAlignment w:val="auto"/>
              <w:rPr>
                <w:color w:val="auto"/>
                <w:lang w:bidi="ar"/>
              </w:rPr>
            </w:pPr>
            <w:r>
              <w:rPr>
                <w:color w:val="auto"/>
                <w:lang w:bidi="ar"/>
              </w:rPr>
              <w:t xml:space="preserve">0.84 </w:t>
            </w:r>
          </w:p>
        </w:tc>
        <w:tc>
          <w:tcPr>
            <w:tcW w:w="1269" w:type="dxa"/>
            <w:vAlign w:val="center"/>
          </w:tcPr>
          <w:p w14:paraId="2B3A4ABC">
            <w:pPr>
              <w:widowControl/>
              <w:jc w:val="center"/>
              <w:textAlignment w:val="auto"/>
              <w:rPr>
                <w:color w:val="auto"/>
                <w:lang w:bidi="ar"/>
              </w:rPr>
            </w:pPr>
            <w:r>
              <w:rPr>
                <w:color w:val="auto"/>
                <w:lang w:bidi="ar"/>
              </w:rPr>
              <w:t xml:space="preserve">1.12 </w:t>
            </w:r>
          </w:p>
        </w:tc>
      </w:tr>
      <w:tr w14:paraId="35AA5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28" w:type="dxa"/>
            <w:vAlign w:val="center"/>
          </w:tcPr>
          <w:p w14:paraId="191FA6E1">
            <w:pPr>
              <w:jc w:val="center"/>
              <w:rPr>
                <w:color w:val="auto"/>
                <w:kern w:val="2"/>
              </w:rPr>
            </w:pPr>
            <w:r>
              <w:rPr>
                <w:color w:val="auto"/>
              </w:rPr>
              <w:t>7</w:t>
            </w:r>
          </w:p>
        </w:tc>
        <w:tc>
          <w:tcPr>
            <w:tcW w:w="1153" w:type="dxa"/>
            <w:vAlign w:val="center"/>
          </w:tcPr>
          <w:p w14:paraId="02052149">
            <w:pPr>
              <w:widowControl/>
              <w:jc w:val="center"/>
              <w:textAlignment w:val="auto"/>
              <w:rPr>
                <w:color w:val="auto"/>
                <w:lang w:bidi="ar"/>
              </w:rPr>
            </w:pPr>
            <w:r>
              <w:rPr>
                <w:color w:val="auto"/>
                <w:lang w:bidi="ar"/>
              </w:rPr>
              <w:t xml:space="preserve">3.21 </w:t>
            </w:r>
            <w:r>
              <w:rPr>
                <w:rFonts w:hint="eastAsia"/>
                <w:color w:val="auto"/>
                <w:lang w:bidi="ar"/>
              </w:rPr>
              <w:t>**</w:t>
            </w:r>
          </w:p>
        </w:tc>
        <w:tc>
          <w:tcPr>
            <w:tcW w:w="1270" w:type="dxa"/>
            <w:vAlign w:val="center"/>
          </w:tcPr>
          <w:p w14:paraId="1B83D4D5">
            <w:pPr>
              <w:widowControl/>
              <w:jc w:val="center"/>
              <w:textAlignment w:val="auto"/>
              <w:rPr>
                <w:color w:val="auto"/>
                <w:lang w:bidi="ar"/>
              </w:rPr>
            </w:pPr>
            <w:r>
              <w:rPr>
                <w:color w:val="auto"/>
                <w:lang w:bidi="ar"/>
              </w:rPr>
              <w:t>3.25</w:t>
            </w:r>
            <w:r>
              <w:rPr>
                <w:rFonts w:hint="eastAsia"/>
                <w:color w:val="auto"/>
                <w:lang w:bidi="ar"/>
              </w:rPr>
              <w:t>**</w:t>
            </w:r>
            <w:r>
              <w:rPr>
                <w:color w:val="auto"/>
                <w:lang w:bidi="ar"/>
              </w:rPr>
              <w:t xml:space="preserve"> </w:t>
            </w:r>
          </w:p>
        </w:tc>
        <w:tc>
          <w:tcPr>
            <w:tcW w:w="1218" w:type="dxa"/>
            <w:vAlign w:val="center"/>
          </w:tcPr>
          <w:p w14:paraId="2B368088">
            <w:pPr>
              <w:widowControl/>
              <w:jc w:val="center"/>
              <w:textAlignment w:val="auto"/>
              <w:rPr>
                <w:color w:val="auto"/>
                <w:lang w:bidi="ar"/>
              </w:rPr>
            </w:pPr>
            <w:r>
              <w:rPr>
                <w:color w:val="auto"/>
                <w:lang w:bidi="ar"/>
              </w:rPr>
              <w:t xml:space="preserve">2.57 </w:t>
            </w:r>
            <w:r>
              <w:rPr>
                <w:rFonts w:hint="eastAsia"/>
                <w:color w:val="auto"/>
                <w:lang w:bidi="ar"/>
              </w:rPr>
              <w:t>**</w:t>
            </w:r>
          </w:p>
        </w:tc>
        <w:tc>
          <w:tcPr>
            <w:tcW w:w="1252" w:type="dxa"/>
            <w:vAlign w:val="center"/>
          </w:tcPr>
          <w:p w14:paraId="5E47AC85">
            <w:pPr>
              <w:widowControl/>
              <w:jc w:val="center"/>
              <w:textAlignment w:val="auto"/>
              <w:rPr>
                <w:color w:val="auto"/>
                <w:lang w:bidi="ar"/>
              </w:rPr>
            </w:pPr>
            <w:r>
              <w:rPr>
                <w:color w:val="auto"/>
                <w:lang w:bidi="ar"/>
              </w:rPr>
              <w:t>1.74</w:t>
            </w:r>
            <w:r>
              <w:rPr>
                <w:rFonts w:hint="eastAsia"/>
                <w:color w:val="auto"/>
                <w:lang w:bidi="ar"/>
              </w:rPr>
              <w:t>**</w:t>
            </w:r>
            <w:r>
              <w:rPr>
                <w:color w:val="auto"/>
                <w:lang w:bidi="ar"/>
              </w:rPr>
              <w:t xml:space="preserve"> </w:t>
            </w:r>
          </w:p>
        </w:tc>
        <w:tc>
          <w:tcPr>
            <w:tcW w:w="1129" w:type="dxa"/>
            <w:vAlign w:val="center"/>
          </w:tcPr>
          <w:p w14:paraId="6E3024CB">
            <w:pPr>
              <w:widowControl/>
              <w:jc w:val="center"/>
              <w:textAlignment w:val="auto"/>
              <w:rPr>
                <w:color w:val="auto"/>
                <w:lang w:bidi="ar"/>
              </w:rPr>
            </w:pPr>
            <w:r>
              <w:rPr>
                <w:color w:val="auto"/>
                <w:lang w:bidi="ar"/>
              </w:rPr>
              <w:t>1.70</w:t>
            </w:r>
            <w:r>
              <w:rPr>
                <w:rFonts w:hint="eastAsia"/>
                <w:color w:val="auto"/>
                <w:lang w:bidi="ar"/>
              </w:rPr>
              <w:t>**</w:t>
            </w:r>
            <w:r>
              <w:rPr>
                <w:color w:val="auto"/>
                <w:lang w:bidi="ar"/>
              </w:rPr>
              <w:t xml:space="preserve"> </w:t>
            </w:r>
          </w:p>
        </w:tc>
        <w:tc>
          <w:tcPr>
            <w:tcW w:w="1129" w:type="dxa"/>
            <w:vAlign w:val="center"/>
          </w:tcPr>
          <w:p w14:paraId="3E438A6D">
            <w:pPr>
              <w:widowControl/>
              <w:jc w:val="center"/>
              <w:textAlignment w:val="auto"/>
              <w:rPr>
                <w:color w:val="auto"/>
                <w:lang w:bidi="ar"/>
              </w:rPr>
            </w:pPr>
            <w:r>
              <w:rPr>
                <w:color w:val="auto"/>
                <w:lang w:bidi="ar"/>
              </w:rPr>
              <w:t>1.83</w:t>
            </w:r>
            <w:r>
              <w:rPr>
                <w:rFonts w:hint="eastAsia"/>
                <w:color w:val="auto"/>
                <w:lang w:bidi="ar"/>
              </w:rPr>
              <w:t>**</w:t>
            </w:r>
            <w:r>
              <w:rPr>
                <w:color w:val="auto"/>
                <w:lang w:bidi="ar"/>
              </w:rPr>
              <w:t xml:space="preserve"> </w:t>
            </w:r>
          </w:p>
        </w:tc>
        <w:tc>
          <w:tcPr>
            <w:tcW w:w="1269" w:type="dxa"/>
            <w:vAlign w:val="center"/>
          </w:tcPr>
          <w:p w14:paraId="00608797">
            <w:pPr>
              <w:widowControl/>
              <w:jc w:val="center"/>
              <w:textAlignment w:val="auto"/>
              <w:rPr>
                <w:color w:val="auto"/>
                <w:lang w:bidi="ar"/>
              </w:rPr>
            </w:pPr>
            <w:r>
              <w:rPr>
                <w:color w:val="auto"/>
                <w:lang w:bidi="ar"/>
              </w:rPr>
              <w:t xml:space="preserve">1.33 </w:t>
            </w:r>
          </w:p>
        </w:tc>
      </w:tr>
      <w:tr w14:paraId="45FCE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28" w:type="dxa"/>
            <w:vAlign w:val="center"/>
          </w:tcPr>
          <w:p w14:paraId="129D9983">
            <w:pPr>
              <w:jc w:val="center"/>
              <w:rPr>
                <w:color w:val="auto"/>
                <w:kern w:val="2"/>
              </w:rPr>
            </w:pPr>
            <w:r>
              <w:rPr>
                <w:color w:val="auto"/>
              </w:rPr>
              <w:t>8</w:t>
            </w:r>
          </w:p>
        </w:tc>
        <w:tc>
          <w:tcPr>
            <w:tcW w:w="1153" w:type="dxa"/>
            <w:vAlign w:val="center"/>
          </w:tcPr>
          <w:p w14:paraId="48485001">
            <w:pPr>
              <w:widowControl/>
              <w:jc w:val="center"/>
              <w:textAlignment w:val="auto"/>
              <w:rPr>
                <w:color w:val="auto"/>
                <w:lang w:bidi="ar"/>
              </w:rPr>
            </w:pPr>
            <w:r>
              <w:rPr>
                <w:color w:val="auto"/>
                <w:lang w:bidi="ar"/>
              </w:rPr>
              <w:t xml:space="preserve">0.49 </w:t>
            </w:r>
          </w:p>
        </w:tc>
        <w:tc>
          <w:tcPr>
            <w:tcW w:w="1270" w:type="dxa"/>
            <w:vAlign w:val="center"/>
          </w:tcPr>
          <w:p w14:paraId="03282A90">
            <w:pPr>
              <w:widowControl/>
              <w:jc w:val="center"/>
              <w:textAlignment w:val="auto"/>
              <w:rPr>
                <w:color w:val="auto"/>
                <w:lang w:bidi="ar"/>
              </w:rPr>
            </w:pPr>
            <w:r>
              <w:rPr>
                <w:color w:val="auto"/>
                <w:lang w:bidi="ar"/>
              </w:rPr>
              <w:t xml:space="preserve">0.63 </w:t>
            </w:r>
          </w:p>
        </w:tc>
        <w:tc>
          <w:tcPr>
            <w:tcW w:w="1218" w:type="dxa"/>
            <w:vAlign w:val="center"/>
          </w:tcPr>
          <w:p w14:paraId="7ADBBFB6">
            <w:pPr>
              <w:widowControl/>
              <w:jc w:val="center"/>
              <w:textAlignment w:val="auto"/>
              <w:rPr>
                <w:color w:val="auto"/>
                <w:lang w:bidi="ar"/>
              </w:rPr>
            </w:pPr>
            <w:r>
              <w:rPr>
                <w:color w:val="auto"/>
                <w:lang w:bidi="ar"/>
              </w:rPr>
              <w:t xml:space="preserve">0.69 </w:t>
            </w:r>
          </w:p>
        </w:tc>
        <w:tc>
          <w:tcPr>
            <w:tcW w:w="1252" w:type="dxa"/>
            <w:vAlign w:val="center"/>
          </w:tcPr>
          <w:p w14:paraId="6EF67650">
            <w:pPr>
              <w:widowControl/>
              <w:jc w:val="center"/>
              <w:textAlignment w:val="auto"/>
              <w:rPr>
                <w:color w:val="auto"/>
                <w:lang w:bidi="ar"/>
              </w:rPr>
            </w:pPr>
            <w:r>
              <w:rPr>
                <w:color w:val="auto"/>
                <w:lang w:bidi="ar"/>
              </w:rPr>
              <w:t xml:space="preserve">0.83 </w:t>
            </w:r>
          </w:p>
        </w:tc>
        <w:tc>
          <w:tcPr>
            <w:tcW w:w="1129" w:type="dxa"/>
            <w:vAlign w:val="center"/>
          </w:tcPr>
          <w:p w14:paraId="352D6678">
            <w:pPr>
              <w:widowControl/>
              <w:jc w:val="center"/>
              <w:textAlignment w:val="auto"/>
              <w:rPr>
                <w:color w:val="auto"/>
                <w:lang w:bidi="ar"/>
              </w:rPr>
            </w:pPr>
            <w:r>
              <w:rPr>
                <w:color w:val="auto"/>
                <w:lang w:bidi="ar"/>
              </w:rPr>
              <w:t xml:space="preserve">0.48 </w:t>
            </w:r>
          </w:p>
        </w:tc>
        <w:tc>
          <w:tcPr>
            <w:tcW w:w="1129" w:type="dxa"/>
            <w:vAlign w:val="center"/>
          </w:tcPr>
          <w:p w14:paraId="34D3CD0A">
            <w:pPr>
              <w:widowControl/>
              <w:jc w:val="center"/>
              <w:textAlignment w:val="auto"/>
              <w:rPr>
                <w:color w:val="auto"/>
                <w:lang w:bidi="ar"/>
              </w:rPr>
            </w:pPr>
            <w:r>
              <w:rPr>
                <w:color w:val="auto"/>
                <w:lang w:bidi="ar"/>
              </w:rPr>
              <w:t xml:space="preserve">0.43 </w:t>
            </w:r>
          </w:p>
        </w:tc>
        <w:tc>
          <w:tcPr>
            <w:tcW w:w="1269" w:type="dxa"/>
            <w:vAlign w:val="center"/>
          </w:tcPr>
          <w:p w14:paraId="13A54115">
            <w:pPr>
              <w:widowControl/>
              <w:jc w:val="center"/>
              <w:textAlignment w:val="auto"/>
              <w:rPr>
                <w:color w:val="auto"/>
                <w:lang w:bidi="ar"/>
              </w:rPr>
            </w:pPr>
            <w:r>
              <w:rPr>
                <w:color w:val="auto"/>
                <w:lang w:bidi="ar"/>
              </w:rPr>
              <w:t xml:space="preserve">0.74 </w:t>
            </w:r>
          </w:p>
        </w:tc>
      </w:tr>
      <w:tr w14:paraId="7975B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28" w:type="dxa"/>
            <w:vAlign w:val="center"/>
          </w:tcPr>
          <w:p w14:paraId="04E904C7">
            <w:pPr>
              <w:jc w:val="center"/>
              <w:rPr>
                <w:color w:val="auto"/>
                <w:kern w:val="2"/>
              </w:rPr>
            </w:pPr>
            <w:r>
              <w:rPr>
                <w:color w:val="auto"/>
              </w:rPr>
              <w:t>9</w:t>
            </w:r>
          </w:p>
        </w:tc>
        <w:tc>
          <w:tcPr>
            <w:tcW w:w="1153" w:type="dxa"/>
            <w:vAlign w:val="center"/>
          </w:tcPr>
          <w:p w14:paraId="55A760A3">
            <w:pPr>
              <w:widowControl/>
              <w:jc w:val="center"/>
              <w:textAlignment w:val="auto"/>
              <w:rPr>
                <w:color w:val="auto"/>
                <w:lang w:bidi="ar"/>
              </w:rPr>
            </w:pPr>
            <w:r>
              <w:rPr>
                <w:color w:val="auto"/>
                <w:lang w:bidi="ar"/>
              </w:rPr>
              <w:t xml:space="preserve">0.63 </w:t>
            </w:r>
          </w:p>
        </w:tc>
        <w:tc>
          <w:tcPr>
            <w:tcW w:w="1270" w:type="dxa"/>
            <w:vAlign w:val="center"/>
          </w:tcPr>
          <w:p w14:paraId="56E8C7DF">
            <w:pPr>
              <w:widowControl/>
              <w:jc w:val="center"/>
              <w:textAlignment w:val="auto"/>
              <w:rPr>
                <w:color w:val="auto"/>
                <w:lang w:bidi="ar"/>
              </w:rPr>
            </w:pPr>
            <w:r>
              <w:rPr>
                <w:color w:val="auto"/>
                <w:lang w:bidi="ar"/>
              </w:rPr>
              <w:t xml:space="preserve">0.71 </w:t>
            </w:r>
          </w:p>
        </w:tc>
        <w:tc>
          <w:tcPr>
            <w:tcW w:w="1218" w:type="dxa"/>
            <w:vAlign w:val="center"/>
          </w:tcPr>
          <w:p w14:paraId="266B512D">
            <w:pPr>
              <w:widowControl/>
              <w:jc w:val="center"/>
              <w:textAlignment w:val="auto"/>
              <w:rPr>
                <w:color w:val="auto"/>
                <w:lang w:bidi="ar"/>
              </w:rPr>
            </w:pPr>
            <w:r>
              <w:rPr>
                <w:color w:val="auto"/>
                <w:lang w:bidi="ar"/>
              </w:rPr>
              <w:t xml:space="preserve">0.40 </w:t>
            </w:r>
          </w:p>
        </w:tc>
        <w:tc>
          <w:tcPr>
            <w:tcW w:w="1252" w:type="dxa"/>
            <w:vAlign w:val="center"/>
          </w:tcPr>
          <w:p w14:paraId="02334E59">
            <w:pPr>
              <w:widowControl/>
              <w:jc w:val="center"/>
              <w:textAlignment w:val="auto"/>
              <w:rPr>
                <w:color w:val="auto"/>
                <w:lang w:bidi="ar"/>
              </w:rPr>
            </w:pPr>
            <w:r>
              <w:rPr>
                <w:color w:val="auto"/>
                <w:lang w:bidi="ar"/>
              </w:rPr>
              <w:t xml:space="preserve">0.44 </w:t>
            </w:r>
          </w:p>
        </w:tc>
        <w:tc>
          <w:tcPr>
            <w:tcW w:w="1129" w:type="dxa"/>
            <w:vAlign w:val="center"/>
          </w:tcPr>
          <w:p w14:paraId="4E2EA9A4">
            <w:pPr>
              <w:widowControl/>
              <w:jc w:val="center"/>
              <w:textAlignment w:val="auto"/>
              <w:rPr>
                <w:color w:val="auto"/>
                <w:lang w:bidi="ar"/>
              </w:rPr>
            </w:pPr>
            <w:r>
              <w:rPr>
                <w:color w:val="auto"/>
                <w:lang w:bidi="ar"/>
              </w:rPr>
              <w:t xml:space="preserve">0.50 </w:t>
            </w:r>
          </w:p>
        </w:tc>
        <w:tc>
          <w:tcPr>
            <w:tcW w:w="1129" w:type="dxa"/>
            <w:vAlign w:val="center"/>
          </w:tcPr>
          <w:p w14:paraId="6BCCEC86">
            <w:pPr>
              <w:widowControl/>
              <w:jc w:val="center"/>
              <w:textAlignment w:val="auto"/>
              <w:rPr>
                <w:color w:val="auto"/>
                <w:lang w:bidi="ar"/>
              </w:rPr>
            </w:pPr>
            <w:r>
              <w:rPr>
                <w:color w:val="auto"/>
                <w:lang w:bidi="ar"/>
              </w:rPr>
              <w:t xml:space="preserve">0.23 </w:t>
            </w:r>
          </w:p>
        </w:tc>
        <w:tc>
          <w:tcPr>
            <w:tcW w:w="1269" w:type="dxa"/>
            <w:vAlign w:val="center"/>
          </w:tcPr>
          <w:p w14:paraId="0EBA94E4">
            <w:pPr>
              <w:widowControl/>
              <w:jc w:val="center"/>
              <w:textAlignment w:val="auto"/>
              <w:rPr>
                <w:color w:val="auto"/>
                <w:lang w:bidi="ar"/>
              </w:rPr>
            </w:pPr>
            <w:r>
              <w:rPr>
                <w:color w:val="auto"/>
                <w:lang w:bidi="ar"/>
              </w:rPr>
              <w:t xml:space="preserve">0.15 </w:t>
            </w:r>
          </w:p>
        </w:tc>
      </w:tr>
      <w:tr w14:paraId="18966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28" w:type="dxa"/>
            <w:vAlign w:val="center"/>
          </w:tcPr>
          <w:p w14:paraId="174A634E">
            <w:pPr>
              <w:jc w:val="center"/>
              <w:rPr>
                <w:bCs/>
                <w:color w:val="auto"/>
                <w:kern w:val="2"/>
              </w:rPr>
            </w:pPr>
            <w:r>
              <w:rPr>
                <w:color w:val="auto"/>
              </w:rPr>
              <w:t>10</w:t>
            </w:r>
          </w:p>
        </w:tc>
        <w:tc>
          <w:tcPr>
            <w:tcW w:w="1153" w:type="dxa"/>
            <w:vAlign w:val="center"/>
          </w:tcPr>
          <w:p w14:paraId="63424CF5">
            <w:pPr>
              <w:widowControl/>
              <w:jc w:val="center"/>
              <w:textAlignment w:val="auto"/>
              <w:rPr>
                <w:color w:val="auto"/>
                <w:lang w:bidi="ar"/>
              </w:rPr>
            </w:pPr>
            <w:r>
              <w:rPr>
                <w:color w:val="auto"/>
                <w:lang w:bidi="ar"/>
              </w:rPr>
              <w:t xml:space="preserve">0.00 </w:t>
            </w:r>
          </w:p>
        </w:tc>
        <w:tc>
          <w:tcPr>
            <w:tcW w:w="1270" w:type="dxa"/>
            <w:vAlign w:val="center"/>
          </w:tcPr>
          <w:p w14:paraId="205BE0D8">
            <w:pPr>
              <w:widowControl/>
              <w:jc w:val="center"/>
              <w:textAlignment w:val="auto"/>
              <w:rPr>
                <w:color w:val="auto"/>
                <w:lang w:bidi="ar"/>
              </w:rPr>
            </w:pPr>
            <w:r>
              <w:rPr>
                <w:color w:val="auto"/>
                <w:lang w:bidi="ar"/>
              </w:rPr>
              <w:t xml:space="preserve">0.60 </w:t>
            </w:r>
          </w:p>
        </w:tc>
        <w:tc>
          <w:tcPr>
            <w:tcW w:w="1218" w:type="dxa"/>
            <w:vAlign w:val="center"/>
          </w:tcPr>
          <w:p w14:paraId="04F45FC5">
            <w:pPr>
              <w:widowControl/>
              <w:jc w:val="center"/>
              <w:textAlignment w:val="auto"/>
              <w:rPr>
                <w:color w:val="auto"/>
                <w:lang w:bidi="ar"/>
              </w:rPr>
            </w:pPr>
            <w:r>
              <w:rPr>
                <w:color w:val="auto"/>
                <w:lang w:bidi="ar"/>
              </w:rPr>
              <w:t xml:space="preserve">0.65 </w:t>
            </w:r>
          </w:p>
        </w:tc>
        <w:tc>
          <w:tcPr>
            <w:tcW w:w="1252" w:type="dxa"/>
            <w:vAlign w:val="center"/>
          </w:tcPr>
          <w:p w14:paraId="3DD9BB53">
            <w:pPr>
              <w:widowControl/>
              <w:jc w:val="center"/>
              <w:textAlignment w:val="auto"/>
              <w:rPr>
                <w:color w:val="auto"/>
                <w:lang w:bidi="ar"/>
              </w:rPr>
            </w:pPr>
            <w:r>
              <w:rPr>
                <w:color w:val="auto"/>
                <w:lang w:bidi="ar"/>
              </w:rPr>
              <w:t xml:space="preserve">0.93 </w:t>
            </w:r>
          </w:p>
        </w:tc>
        <w:tc>
          <w:tcPr>
            <w:tcW w:w="1129" w:type="dxa"/>
            <w:vAlign w:val="center"/>
          </w:tcPr>
          <w:p w14:paraId="480AC89A">
            <w:pPr>
              <w:widowControl/>
              <w:jc w:val="center"/>
              <w:textAlignment w:val="auto"/>
              <w:rPr>
                <w:color w:val="auto"/>
                <w:lang w:bidi="ar"/>
              </w:rPr>
            </w:pPr>
            <w:r>
              <w:rPr>
                <w:color w:val="auto"/>
                <w:lang w:bidi="ar"/>
              </w:rPr>
              <w:t xml:space="preserve">0.95 </w:t>
            </w:r>
          </w:p>
        </w:tc>
        <w:tc>
          <w:tcPr>
            <w:tcW w:w="1129" w:type="dxa"/>
            <w:vAlign w:val="center"/>
          </w:tcPr>
          <w:p w14:paraId="36AA4DA6">
            <w:pPr>
              <w:widowControl/>
              <w:jc w:val="center"/>
              <w:textAlignment w:val="auto"/>
              <w:rPr>
                <w:color w:val="auto"/>
                <w:lang w:bidi="ar"/>
              </w:rPr>
            </w:pPr>
            <w:r>
              <w:rPr>
                <w:color w:val="auto"/>
                <w:lang w:bidi="ar"/>
              </w:rPr>
              <w:t>1.60</w:t>
            </w:r>
            <w:r>
              <w:rPr>
                <w:rFonts w:hint="eastAsia"/>
                <w:color w:val="auto"/>
                <w:lang w:bidi="ar"/>
              </w:rPr>
              <w:t>**</w:t>
            </w:r>
            <w:r>
              <w:rPr>
                <w:color w:val="auto"/>
                <w:lang w:bidi="ar"/>
              </w:rPr>
              <w:t xml:space="preserve"> </w:t>
            </w:r>
          </w:p>
        </w:tc>
        <w:tc>
          <w:tcPr>
            <w:tcW w:w="1269" w:type="dxa"/>
            <w:vAlign w:val="center"/>
          </w:tcPr>
          <w:p w14:paraId="42452D8B">
            <w:pPr>
              <w:widowControl/>
              <w:jc w:val="center"/>
              <w:textAlignment w:val="auto"/>
              <w:rPr>
                <w:color w:val="auto"/>
                <w:lang w:bidi="ar"/>
              </w:rPr>
            </w:pPr>
            <w:r>
              <w:rPr>
                <w:color w:val="auto"/>
                <w:lang w:bidi="ar"/>
              </w:rPr>
              <w:t xml:space="preserve">1.58 </w:t>
            </w:r>
            <w:r>
              <w:rPr>
                <w:rFonts w:hint="eastAsia"/>
                <w:color w:val="auto"/>
                <w:lang w:bidi="ar"/>
              </w:rPr>
              <w:t>*</w:t>
            </w:r>
          </w:p>
        </w:tc>
      </w:tr>
      <w:tr w14:paraId="47A9D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28" w:type="dxa"/>
            <w:vAlign w:val="center"/>
          </w:tcPr>
          <w:p w14:paraId="423642E4">
            <w:pPr>
              <w:jc w:val="center"/>
              <w:rPr>
                <w:bCs/>
                <w:color w:val="auto"/>
                <w:kern w:val="2"/>
              </w:rPr>
            </w:pPr>
            <w:r>
              <w:rPr>
                <w:color w:val="auto"/>
              </w:rPr>
              <w:t>11</w:t>
            </w:r>
          </w:p>
        </w:tc>
        <w:tc>
          <w:tcPr>
            <w:tcW w:w="1153" w:type="dxa"/>
            <w:vAlign w:val="center"/>
          </w:tcPr>
          <w:p w14:paraId="4E13FD5A">
            <w:pPr>
              <w:widowControl/>
              <w:jc w:val="center"/>
              <w:textAlignment w:val="auto"/>
              <w:rPr>
                <w:color w:val="auto"/>
                <w:lang w:bidi="ar"/>
              </w:rPr>
            </w:pPr>
            <w:r>
              <w:rPr>
                <w:color w:val="auto"/>
                <w:lang w:bidi="ar"/>
              </w:rPr>
              <w:t xml:space="preserve">0.89 </w:t>
            </w:r>
          </w:p>
        </w:tc>
        <w:tc>
          <w:tcPr>
            <w:tcW w:w="1270" w:type="dxa"/>
            <w:vAlign w:val="center"/>
          </w:tcPr>
          <w:p w14:paraId="3DCBDF54">
            <w:pPr>
              <w:widowControl/>
              <w:jc w:val="center"/>
              <w:textAlignment w:val="auto"/>
              <w:rPr>
                <w:color w:val="auto"/>
                <w:lang w:bidi="ar"/>
              </w:rPr>
            </w:pPr>
            <w:r>
              <w:rPr>
                <w:color w:val="auto"/>
                <w:lang w:bidi="ar"/>
              </w:rPr>
              <w:t xml:space="preserve">0.00 </w:t>
            </w:r>
          </w:p>
        </w:tc>
        <w:tc>
          <w:tcPr>
            <w:tcW w:w="1218" w:type="dxa"/>
            <w:vAlign w:val="center"/>
          </w:tcPr>
          <w:p w14:paraId="4274D153">
            <w:pPr>
              <w:widowControl/>
              <w:jc w:val="center"/>
              <w:textAlignment w:val="auto"/>
              <w:rPr>
                <w:color w:val="auto"/>
                <w:lang w:bidi="ar"/>
              </w:rPr>
            </w:pPr>
            <w:r>
              <w:rPr>
                <w:color w:val="auto"/>
                <w:lang w:bidi="ar"/>
              </w:rPr>
              <w:t xml:space="preserve">0.55 </w:t>
            </w:r>
          </w:p>
        </w:tc>
        <w:tc>
          <w:tcPr>
            <w:tcW w:w="1252" w:type="dxa"/>
            <w:vAlign w:val="center"/>
          </w:tcPr>
          <w:p w14:paraId="7E447919">
            <w:pPr>
              <w:widowControl/>
              <w:jc w:val="center"/>
              <w:textAlignment w:val="auto"/>
              <w:rPr>
                <w:color w:val="auto"/>
                <w:lang w:bidi="ar"/>
              </w:rPr>
            </w:pPr>
            <w:r>
              <w:rPr>
                <w:color w:val="auto"/>
                <w:lang w:bidi="ar"/>
              </w:rPr>
              <w:t xml:space="preserve">0.79 </w:t>
            </w:r>
          </w:p>
        </w:tc>
        <w:tc>
          <w:tcPr>
            <w:tcW w:w="1129" w:type="dxa"/>
            <w:vAlign w:val="center"/>
          </w:tcPr>
          <w:p w14:paraId="0E64BED3">
            <w:pPr>
              <w:widowControl/>
              <w:jc w:val="center"/>
              <w:textAlignment w:val="auto"/>
              <w:rPr>
                <w:color w:val="auto"/>
                <w:lang w:bidi="ar"/>
              </w:rPr>
            </w:pPr>
            <w:r>
              <w:rPr>
                <w:color w:val="auto"/>
                <w:lang w:bidi="ar"/>
              </w:rPr>
              <w:t xml:space="preserve">0.43 </w:t>
            </w:r>
          </w:p>
        </w:tc>
        <w:tc>
          <w:tcPr>
            <w:tcW w:w="1129" w:type="dxa"/>
            <w:vAlign w:val="center"/>
          </w:tcPr>
          <w:p w14:paraId="4A9B5E18">
            <w:pPr>
              <w:widowControl/>
              <w:jc w:val="center"/>
              <w:textAlignment w:val="auto"/>
              <w:rPr>
                <w:color w:val="auto"/>
                <w:lang w:bidi="ar"/>
              </w:rPr>
            </w:pPr>
            <w:r>
              <w:rPr>
                <w:color w:val="auto"/>
                <w:lang w:bidi="ar"/>
              </w:rPr>
              <w:t xml:space="preserve">0.42 </w:t>
            </w:r>
          </w:p>
        </w:tc>
        <w:tc>
          <w:tcPr>
            <w:tcW w:w="1269" w:type="dxa"/>
            <w:vAlign w:val="center"/>
          </w:tcPr>
          <w:p w14:paraId="5B01D488">
            <w:pPr>
              <w:widowControl/>
              <w:jc w:val="center"/>
              <w:textAlignment w:val="auto"/>
              <w:rPr>
                <w:color w:val="auto"/>
                <w:lang w:bidi="ar"/>
              </w:rPr>
            </w:pPr>
            <w:r>
              <w:rPr>
                <w:color w:val="auto"/>
                <w:lang w:bidi="ar"/>
              </w:rPr>
              <w:t xml:space="preserve">0.36 </w:t>
            </w:r>
          </w:p>
        </w:tc>
      </w:tr>
      <w:tr w14:paraId="74B81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28" w:type="dxa"/>
            <w:vAlign w:val="center"/>
          </w:tcPr>
          <w:p w14:paraId="24E4AC2C">
            <w:pPr>
              <w:jc w:val="center"/>
              <w:rPr>
                <w:bCs/>
                <w:color w:val="auto"/>
                <w:kern w:val="2"/>
              </w:rPr>
            </w:pPr>
            <w:r>
              <w:rPr>
                <w:color w:val="auto"/>
              </w:rPr>
              <w:t>12</w:t>
            </w:r>
          </w:p>
        </w:tc>
        <w:tc>
          <w:tcPr>
            <w:tcW w:w="1153" w:type="dxa"/>
            <w:vAlign w:val="center"/>
          </w:tcPr>
          <w:p w14:paraId="113CC2C9">
            <w:pPr>
              <w:widowControl/>
              <w:jc w:val="center"/>
              <w:textAlignment w:val="auto"/>
              <w:rPr>
                <w:color w:val="auto"/>
                <w:lang w:bidi="ar"/>
              </w:rPr>
            </w:pPr>
            <w:r>
              <w:rPr>
                <w:color w:val="auto"/>
                <w:lang w:bidi="ar"/>
              </w:rPr>
              <w:t xml:space="preserve">0.45 </w:t>
            </w:r>
          </w:p>
        </w:tc>
        <w:tc>
          <w:tcPr>
            <w:tcW w:w="1270" w:type="dxa"/>
            <w:vAlign w:val="center"/>
          </w:tcPr>
          <w:p w14:paraId="4ECB2CCA">
            <w:pPr>
              <w:widowControl/>
              <w:jc w:val="center"/>
              <w:textAlignment w:val="auto"/>
              <w:rPr>
                <w:color w:val="auto"/>
                <w:lang w:bidi="ar"/>
              </w:rPr>
            </w:pPr>
            <w:r>
              <w:rPr>
                <w:color w:val="auto"/>
                <w:lang w:bidi="ar"/>
              </w:rPr>
              <w:t xml:space="preserve">1.02 </w:t>
            </w:r>
          </w:p>
        </w:tc>
        <w:tc>
          <w:tcPr>
            <w:tcW w:w="1218" w:type="dxa"/>
            <w:vAlign w:val="center"/>
          </w:tcPr>
          <w:p w14:paraId="515FCD0A">
            <w:pPr>
              <w:widowControl/>
              <w:jc w:val="center"/>
              <w:textAlignment w:val="auto"/>
              <w:rPr>
                <w:color w:val="auto"/>
                <w:lang w:bidi="ar"/>
              </w:rPr>
            </w:pPr>
            <w:r>
              <w:rPr>
                <w:color w:val="auto"/>
                <w:lang w:bidi="ar"/>
              </w:rPr>
              <w:t xml:space="preserve">0.62 </w:t>
            </w:r>
          </w:p>
        </w:tc>
        <w:tc>
          <w:tcPr>
            <w:tcW w:w="1252" w:type="dxa"/>
            <w:vAlign w:val="center"/>
          </w:tcPr>
          <w:p w14:paraId="1DDA7047">
            <w:pPr>
              <w:widowControl/>
              <w:jc w:val="center"/>
              <w:textAlignment w:val="auto"/>
              <w:rPr>
                <w:color w:val="auto"/>
                <w:lang w:bidi="ar"/>
              </w:rPr>
            </w:pPr>
            <w:r>
              <w:rPr>
                <w:color w:val="auto"/>
                <w:lang w:bidi="ar"/>
              </w:rPr>
              <w:t xml:space="preserve">0.95 </w:t>
            </w:r>
          </w:p>
        </w:tc>
        <w:tc>
          <w:tcPr>
            <w:tcW w:w="1129" w:type="dxa"/>
            <w:vAlign w:val="center"/>
          </w:tcPr>
          <w:p w14:paraId="4CFA58C6">
            <w:pPr>
              <w:widowControl/>
              <w:jc w:val="center"/>
              <w:textAlignment w:val="auto"/>
              <w:rPr>
                <w:color w:val="auto"/>
                <w:lang w:bidi="ar"/>
              </w:rPr>
            </w:pPr>
            <w:r>
              <w:rPr>
                <w:color w:val="auto"/>
                <w:lang w:bidi="ar"/>
              </w:rPr>
              <w:t xml:space="preserve">0.72 </w:t>
            </w:r>
          </w:p>
        </w:tc>
        <w:tc>
          <w:tcPr>
            <w:tcW w:w="1129" w:type="dxa"/>
            <w:vAlign w:val="center"/>
          </w:tcPr>
          <w:p w14:paraId="7487A029">
            <w:pPr>
              <w:widowControl/>
              <w:jc w:val="center"/>
              <w:textAlignment w:val="auto"/>
              <w:rPr>
                <w:color w:val="auto"/>
                <w:lang w:bidi="ar"/>
              </w:rPr>
            </w:pPr>
            <w:r>
              <w:rPr>
                <w:color w:val="auto"/>
                <w:lang w:bidi="ar"/>
              </w:rPr>
              <w:t xml:space="preserve">1.15 </w:t>
            </w:r>
          </w:p>
        </w:tc>
        <w:tc>
          <w:tcPr>
            <w:tcW w:w="1269" w:type="dxa"/>
            <w:vAlign w:val="center"/>
          </w:tcPr>
          <w:p w14:paraId="52CEAAB6">
            <w:pPr>
              <w:widowControl/>
              <w:jc w:val="center"/>
              <w:textAlignment w:val="auto"/>
              <w:rPr>
                <w:color w:val="auto"/>
                <w:lang w:bidi="ar"/>
              </w:rPr>
            </w:pPr>
            <w:r>
              <w:rPr>
                <w:color w:val="auto"/>
                <w:lang w:bidi="ar"/>
              </w:rPr>
              <w:t xml:space="preserve">0.72 </w:t>
            </w:r>
          </w:p>
        </w:tc>
      </w:tr>
      <w:tr w14:paraId="5C741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28" w:type="dxa"/>
            <w:vAlign w:val="center"/>
          </w:tcPr>
          <w:p w14:paraId="38B0F2B9">
            <w:pPr>
              <w:jc w:val="center"/>
              <w:rPr>
                <w:bCs/>
                <w:color w:val="auto"/>
                <w:kern w:val="2"/>
              </w:rPr>
            </w:pPr>
            <w:r>
              <w:rPr>
                <w:color w:val="auto"/>
              </w:rPr>
              <w:t>13</w:t>
            </w:r>
          </w:p>
        </w:tc>
        <w:tc>
          <w:tcPr>
            <w:tcW w:w="1153" w:type="dxa"/>
            <w:vAlign w:val="center"/>
          </w:tcPr>
          <w:p w14:paraId="56DEF5D6">
            <w:pPr>
              <w:widowControl/>
              <w:jc w:val="center"/>
              <w:textAlignment w:val="auto"/>
              <w:rPr>
                <w:color w:val="auto"/>
                <w:lang w:bidi="ar"/>
              </w:rPr>
            </w:pPr>
            <w:r>
              <w:rPr>
                <w:color w:val="auto"/>
                <w:lang w:bidi="ar"/>
              </w:rPr>
              <w:t xml:space="preserve">0.92 </w:t>
            </w:r>
          </w:p>
        </w:tc>
        <w:tc>
          <w:tcPr>
            <w:tcW w:w="1270" w:type="dxa"/>
            <w:vAlign w:val="center"/>
          </w:tcPr>
          <w:p w14:paraId="2B47B959">
            <w:pPr>
              <w:widowControl/>
              <w:jc w:val="center"/>
              <w:textAlignment w:val="auto"/>
              <w:rPr>
                <w:color w:val="auto"/>
                <w:lang w:bidi="ar"/>
              </w:rPr>
            </w:pPr>
            <w:r>
              <w:rPr>
                <w:color w:val="auto"/>
                <w:lang w:bidi="ar"/>
              </w:rPr>
              <w:t xml:space="preserve">0.73 </w:t>
            </w:r>
          </w:p>
        </w:tc>
        <w:tc>
          <w:tcPr>
            <w:tcW w:w="1218" w:type="dxa"/>
            <w:vAlign w:val="center"/>
          </w:tcPr>
          <w:p w14:paraId="519377D3">
            <w:pPr>
              <w:widowControl/>
              <w:jc w:val="center"/>
              <w:textAlignment w:val="auto"/>
              <w:rPr>
                <w:color w:val="auto"/>
                <w:lang w:bidi="ar"/>
              </w:rPr>
            </w:pPr>
            <w:r>
              <w:rPr>
                <w:color w:val="auto"/>
                <w:lang w:bidi="ar"/>
              </w:rPr>
              <w:t xml:space="preserve">0.85 </w:t>
            </w:r>
          </w:p>
        </w:tc>
        <w:tc>
          <w:tcPr>
            <w:tcW w:w="1252" w:type="dxa"/>
            <w:vAlign w:val="center"/>
          </w:tcPr>
          <w:p w14:paraId="0DC485DA">
            <w:pPr>
              <w:widowControl/>
              <w:jc w:val="center"/>
              <w:textAlignment w:val="auto"/>
              <w:rPr>
                <w:color w:val="auto"/>
                <w:lang w:bidi="ar"/>
              </w:rPr>
            </w:pPr>
            <w:r>
              <w:rPr>
                <w:color w:val="auto"/>
                <w:lang w:bidi="ar"/>
              </w:rPr>
              <w:t xml:space="preserve">1.23 </w:t>
            </w:r>
          </w:p>
        </w:tc>
        <w:tc>
          <w:tcPr>
            <w:tcW w:w="1129" w:type="dxa"/>
            <w:vAlign w:val="center"/>
          </w:tcPr>
          <w:p w14:paraId="4492768D">
            <w:pPr>
              <w:widowControl/>
              <w:jc w:val="center"/>
              <w:textAlignment w:val="auto"/>
              <w:rPr>
                <w:color w:val="auto"/>
                <w:lang w:bidi="ar"/>
              </w:rPr>
            </w:pPr>
            <w:r>
              <w:rPr>
                <w:color w:val="auto"/>
                <w:lang w:bidi="ar"/>
              </w:rPr>
              <w:t xml:space="preserve">1.26 </w:t>
            </w:r>
          </w:p>
        </w:tc>
        <w:tc>
          <w:tcPr>
            <w:tcW w:w="1129" w:type="dxa"/>
            <w:vAlign w:val="center"/>
          </w:tcPr>
          <w:p w14:paraId="62FAE576">
            <w:pPr>
              <w:widowControl/>
              <w:jc w:val="center"/>
              <w:textAlignment w:val="auto"/>
              <w:rPr>
                <w:color w:val="auto"/>
                <w:lang w:bidi="ar"/>
              </w:rPr>
            </w:pPr>
            <w:r>
              <w:rPr>
                <w:color w:val="auto"/>
                <w:lang w:bidi="ar"/>
              </w:rPr>
              <w:t xml:space="preserve">1.18 </w:t>
            </w:r>
          </w:p>
        </w:tc>
        <w:tc>
          <w:tcPr>
            <w:tcW w:w="1269" w:type="dxa"/>
            <w:vAlign w:val="center"/>
          </w:tcPr>
          <w:p w14:paraId="21F9E473">
            <w:pPr>
              <w:widowControl/>
              <w:jc w:val="center"/>
              <w:textAlignment w:val="auto"/>
              <w:rPr>
                <w:color w:val="auto"/>
                <w:lang w:bidi="ar"/>
              </w:rPr>
            </w:pPr>
            <w:r>
              <w:rPr>
                <w:color w:val="auto"/>
                <w:lang w:bidi="ar"/>
              </w:rPr>
              <w:t xml:space="preserve">0.84 </w:t>
            </w:r>
          </w:p>
        </w:tc>
      </w:tr>
      <w:tr w14:paraId="3E317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28" w:type="dxa"/>
            <w:vAlign w:val="center"/>
          </w:tcPr>
          <w:p w14:paraId="44776610">
            <w:pPr>
              <w:jc w:val="center"/>
              <w:rPr>
                <w:bCs/>
                <w:color w:val="auto"/>
                <w:kern w:val="2"/>
              </w:rPr>
            </w:pPr>
            <w:r>
              <w:rPr>
                <w:color w:val="auto"/>
              </w:rPr>
              <w:t>14</w:t>
            </w:r>
          </w:p>
        </w:tc>
        <w:tc>
          <w:tcPr>
            <w:tcW w:w="1153" w:type="dxa"/>
            <w:vAlign w:val="center"/>
          </w:tcPr>
          <w:p w14:paraId="06DBBDAB">
            <w:pPr>
              <w:widowControl/>
              <w:jc w:val="center"/>
              <w:textAlignment w:val="auto"/>
              <w:rPr>
                <w:color w:val="auto"/>
                <w:lang w:bidi="ar"/>
              </w:rPr>
            </w:pPr>
            <w:r>
              <w:rPr>
                <w:color w:val="auto"/>
                <w:lang w:bidi="ar"/>
              </w:rPr>
              <w:t xml:space="preserve">0.45 </w:t>
            </w:r>
          </w:p>
        </w:tc>
        <w:tc>
          <w:tcPr>
            <w:tcW w:w="1270" w:type="dxa"/>
            <w:vAlign w:val="center"/>
          </w:tcPr>
          <w:p w14:paraId="3DC2E52D">
            <w:pPr>
              <w:widowControl/>
              <w:jc w:val="center"/>
              <w:textAlignment w:val="auto"/>
              <w:rPr>
                <w:color w:val="auto"/>
                <w:lang w:bidi="ar"/>
              </w:rPr>
            </w:pPr>
            <w:r>
              <w:rPr>
                <w:color w:val="auto"/>
                <w:lang w:bidi="ar"/>
              </w:rPr>
              <w:t xml:space="preserve">0.88 </w:t>
            </w:r>
          </w:p>
        </w:tc>
        <w:tc>
          <w:tcPr>
            <w:tcW w:w="1218" w:type="dxa"/>
            <w:vAlign w:val="center"/>
          </w:tcPr>
          <w:p w14:paraId="2D1D6FD0">
            <w:pPr>
              <w:widowControl/>
              <w:jc w:val="center"/>
              <w:textAlignment w:val="auto"/>
              <w:rPr>
                <w:color w:val="auto"/>
                <w:lang w:bidi="ar"/>
              </w:rPr>
            </w:pPr>
            <w:r>
              <w:rPr>
                <w:color w:val="auto"/>
                <w:lang w:bidi="ar"/>
              </w:rPr>
              <w:t xml:space="preserve">0.55 </w:t>
            </w:r>
          </w:p>
        </w:tc>
        <w:tc>
          <w:tcPr>
            <w:tcW w:w="1252" w:type="dxa"/>
            <w:vAlign w:val="center"/>
          </w:tcPr>
          <w:p w14:paraId="61DD21B9">
            <w:pPr>
              <w:widowControl/>
              <w:jc w:val="center"/>
              <w:textAlignment w:val="auto"/>
              <w:rPr>
                <w:color w:val="auto"/>
                <w:lang w:bidi="ar"/>
              </w:rPr>
            </w:pPr>
            <w:r>
              <w:rPr>
                <w:color w:val="auto"/>
                <w:lang w:bidi="ar"/>
              </w:rPr>
              <w:t xml:space="preserve">0.50 </w:t>
            </w:r>
          </w:p>
        </w:tc>
        <w:tc>
          <w:tcPr>
            <w:tcW w:w="1129" w:type="dxa"/>
            <w:vAlign w:val="center"/>
          </w:tcPr>
          <w:p w14:paraId="1998F2F0">
            <w:pPr>
              <w:widowControl/>
              <w:jc w:val="center"/>
              <w:textAlignment w:val="auto"/>
              <w:rPr>
                <w:color w:val="auto"/>
                <w:lang w:bidi="ar"/>
              </w:rPr>
            </w:pPr>
            <w:r>
              <w:rPr>
                <w:color w:val="auto"/>
                <w:lang w:bidi="ar"/>
              </w:rPr>
              <w:t xml:space="preserve">0.48 </w:t>
            </w:r>
          </w:p>
        </w:tc>
        <w:tc>
          <w:tcPr>
            <w:tcW w:w="1129" w:type="dxa"/>
            <w:vAlign w:val="center"/>
          </w:tcPr>
          <w:p w14:paraId="747B2DD3">
            <w:pPr>
              <w:widowControl/>
              <w:jc w:val="center"/>
              <w:textAlignment w:val="auto"/>
              <w:rPr>
                <w:color w:val="auto"/>
                <w:lang w:bidi="ar"/>
              </w:rPr>
            </w:pPr>
            <w:r>
              <w:rPr>
                <w:color w:val="auto"/>
                <w:lang w:bidi="ar"/>
              </w:rPr>
              <w:t xml:space="preserve">0.50 </w:t>
            </w:r>
          </w:p>
        </w:tc>
        <w:tc>
          <w:tcPr>
            <w:tcW w:w="1269" w:type="dxa"/>
            <w:vAlign w:val="center"/>
          </w:tcPr>
          <w:p w14:paraId="684F0EBA">
            <w:pPr>
              <w:widowControl/>
              <w:jc w:val="center"/>
              <w:textAlignment w:val="auto"/>
              <w:rPr>
                <w:color w:val="auto"/>
                <w:lang w:bidi="ar"/>
              </w:rPr>
            </w:pPr>
            <w:r>
              <w:rPr>
                <w:color w:val="auto"/>
                <w:lang w:bidi="ar"/>
              </w:rPr>
              <w:t xml:space="preserve">1.62 </w:t>
            </w:r>
            <w:r>
              <w:rPr>
                <w:rFonts w:hint="eastAsia"/>
                <w:color w:val="auto"/>
                <w:lang w:bidi="ar"/>
              </w:rPr>
              <w:t>**</w:t>
            </w:r>
          </w:p>
        </w:tc>
      </w:tr>
      <w:tr w14:paraId="11C85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28" w:type="dxa"/>
            <w:vAlign w:val="center"/>
          </w:tcPr>
          <w:p w14:paraId="0A1EB4BC">
            <w:pPr>
              <w:jc w:val="center"/>
              <w:rPr>
                <w:bCs/>
                <w:color w:val="auto"/>
                <w:kern w:val="2"/>
              </w:rPr>
            </w:pPr>
            <w:r>
              <w:rPr>
                <w:color w:val="auto"/>
              </w:rPr>
              <w:t>15</w:t>
            </w:r>
          </w:p>
        </w:tc>
        <w:tc>
          <w:tcPr>
            <w:tcW w:w="1153" w:type="dxa"/>
            <w:vAlign w:val="center"/>
          </w:tcPr>
          <w:p w14:paraId="723C1EC2">
            <w:pPr>
              <w:widowControl/>
              <w:jc w:val="center"/>
              <w:textAlignment w:val="auto"/>
              <w:rPr>
                <w:color w:val="auto"/>
                <w:lang w:bidi="ar"/>
              </w:rPr>
            </w:pPr>
            <w:r>
              <w:rPr>
                <w:color w:val="auto"/>
                <w:lang w:bidi="ar"/>
              </w:rPr>
              <w:t xml:space="preserve">0.37 </w:t>
            </w:r>
          </w:p>
        </w:tc>
        <w:tc>
          <w:tcPr>
            <w:tcW w:w="1270" w:type="dxa"/>
            <w:vAlign w:val="center"/>
          </w:tcPr>
          <w:p w14:paraId="5F055642">
            <w:pPr>
              <w:widowControl/>
              <w:jc w:val="center"/>
              <w:textAlignment w:val="auto"/>
              <w:rPr>
                <w:color w:val="auto"/>
                <w:lang w:bidi="ar"/>
              </w:rPr>
            </w:pPr>
            <w:r>
              <w:rPr>
                <w:color w:val="auto"/>
                <w:lang w:bidi="ar"/>
              </w:rPr>
              <w:t xml:space="preserve">0.00 </w:t>
            </w:r>
          </w:p>
        </w:tc>
        <w:tc>
          <w:tcPr>
            <w:tcW w:w="1218" w:type="dxa"/>
            <w:vAlign w:val="center"/>
          </w:tcPr>
          <w:p w14:paraId="6B839A5D">
            <w:pPr>
              <w:widowControl/>
              <w:jc w:val="center"/>
              <w:textAlignment w:val="auto"/>
              <w:rPr>
                <w:color w:val="auto"/>
                <w:lang w:bidi="ar"/>
              </w:rPr>
            </w:pPr>
            <w:r>
              <w:rPr>
                <w:color w:val="auto"/>
                <w:lang w:bidi="ar"/>
              </w:rPr>
              <w:t xml:space="preserve">0.00 </w:t>
            </w:r>
          </w:p>
        </w:tc>
        <w:tc>
          <w:tcPr>
            <w:tcW w:w="1252" w:type="dxa"/>
            <w:vAlign w:val="center"/>
          </w:tcPr>
          <w:p w14:paraId="7A6A4950">
            <w:pPr>
              <w:widowControl/>
              <w:jc w:val="center"/>
              <w:textAlignment w:val="auto"/>
              <w:rPr>
                <w:color w:val="auto"/>
                <w:lang w:bidi="ar"/>
              </w:rPr>
            </w:pPr>
            <w:r>
              <w:rPr>
                <w:color w:val="auto"/>
                <w:lang w:bidi="ar"/>
              </w:rPr>
              <w:t xml:space="preserve">0.00 </w:t>
            </w:r>
          </w:p>
        </w:tc>
        <w:tc>
          <w:tcPr>
            <w:tcW w:w="1129" w:type="dxa"/>
            <w:vAlign w:val="center"/>
          </w:tcPr>
          <w:p w14:paraId="652D851F">
            <w:pPr>
              <w:widowControl/>
              <w:jc w:val="center"/>
              <w:textAlignment w:val="auto"/>
              <w:rPr>
                <w:color w:val="auto"/>
                <w:lang w:bidi="ar"/>
              </w:rPr>
            </w:pPr>
            <w:r>
              <w:rPr>
                <w:color w:val="auto"/>
                <w:lang w:bidi="ar"/>
              </w:rPr>
              <w:t xml:space="preserve">0.61 </w:t>
            </w:r>
          </w:p>
        </w:tc>
        <w:tc>
          <w:tcPr>
            <w:tcW w:w="1129" w:type="dxa"/>
            <w:vAlign w:val="center"/>
          </w:tcPr>
          <w:p w14:paraId="3AA1EAE7">
            <w:pPr>
              <w:widowControl/>
              <w:jc w:val="center"/>
              <w:textAlignment w:val="auto"/>
              <w:rPr>
                <w:color w:val="auto"/>
                <w:lang w:bidi="ar"/>
              </w:rPr>
            </w:pPr>
            <w:r>
              <w:rPr>
                <w:color w:val="auto"/>
                <w:lang w:bidi="ar"/>
              </w:rPr>
              <w:t xml:space="preserve">0.70 </w:t>
            </w:r>
          </w:p>
        </w:tc>
        <w:tc>
          <w:tcPr>
            <w:tcW w:w="1269" w:type="dxa"/>
            <w:vAlign w:val="center"/>
          </w:tcPr>
          <w:p w14:paraId="47504D06">
            <w:pPr>
              <w:widowControl/>
              <w:jc w:val="center"/>
              <w:textAlignment w:val="auto"/>
              <w:rPr>
                <w:color w:val="auto"/>
                <w:lang w:bidi="ar"/>
              </w:rPr>
            </w:pPr>
            <w:r>
              <w:rPr>
                <w:color w:val="auto"/>
                <w:lang w:bidi="ar"/>
              </w:rPr>
              <w:t xml:space="preserve">0.20 </w:t>
            </w:r>
          </w:p>
        </w:tc>
      </w:tr>
      <w:tr w14:paraId="6C0B0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28" w:type="dxa"/>
            <w:vAlign w:val="center"/>
          </w:tcPr>
          <w:p w14:paraId="4D7F3169">
            <w:pPr>
              <w:jc w:val="center"/>
              <w:rPr>
                <w:bCs/>
                <w:color w:val="auto"/>
                <w:kern w:val="2"/>
              </w:rPr>
            </w:pPr>
            <w:r>
              <w:rPr>
                <w:color w:val="auto"/>
              </w:rPr>
              <w:t>16</w:t>
            </w:r>
          </w:p>
        </w:tc>
        <w:tc>
          <w:tcPr>
            <w:tcW w:w="1153" w:type="dxa"/>
            <w:vAlign w:val="center"/>
          </w:tcPr>
          <w:p w14:paraId="41A54674">
            <w:pPr>
              <w:widowControl/>
              <w:jc w:val="center"/>
              <w:textAlignment w:val="auto"/>
              <w:rPr>
                <w:color w:val="auto"/>
                <w:lang w:bidi="ar"/>
              </w:rPr>
            </w:pPr>
            <w:r>
              <w:rPr>
                <w:color w:val="auto"/>
                <w:lang w:bidi="ar"/>
              </w:rPr>
              <w:t xml:space="preserve">1.30 </w:t>
            </w:r>
          </w:p>
        </w:tc>
        <w:tc>
          <w:tcPr>
            <w:tcW w:w="1270" w:type="dxa"/>
            <w:vAlign w:val="center"/>
          </w:tcPr>
          <w:p w14:paraId="2C648BDC">
            <w:pPr>
              <w:widowControl/>
              <w:jc w:val="center"/>
              <w:textAlignment w:val="auto"/>
              <w:rPr>
                <w:color w:val="auto"/>
                <w:lang w:bidi="ar"/>
              </w:rPr>
            </w:pPr>
            <w:r>
              <w:rPr>
                <w:color w:val="auto"/>
                <w:lang w:bidi="ar"/>
              </w:rPr>
              <w:t xml:space="preserve">0.63 </w:t>
            </w:r>
          </w:p>
        </w:tc>
        <w:tc>
          <w:tcPr>
            <w:tcW w:w="1218" w:type="dxa"/>
            <w:vAlign w:val="center"/>
          </w:tcPr>
          <w:p w14:paraId="7957F6EC">
            <w:pPr>
              <w:widowControl/>
              <w:jc w:val="center"/>
              <w:textAlignment w:val="auto"/>
              <w:rPr>
                <w:color w:val="auto"/>
                <w:lang w:bidi="ar"/>
              </w:rPr>
            </w:pPr>
            <w:r>
              <w:rPr>
                <w:color w:val="auto"/>
                <w:lang w:bidi="ar"/>
              </w:rPr>
              <w:t xml:space="preserve">1.22 </w:t>
            </w:r>
          </w:p>
        </w:tc>
        <w:tc>
          <w:tcPr>
            <w:tcW w:w="1252" w:type="dxa"/>
            <w:vAlign w:val="center"/>
          </w:tcPr>
          <w:p w14:paraId="73BBA968">
            <w:pPr>
              <w:widowControl/>
              <w:jc w:val="center"/>
              <w:textAlignment w:val="auto"/>
              <w:rPr>
                <w:color w:val="auto"/>
                <w:lang w:bidi="ar"/>
              </w:rPr>
            </w:pPr>
            <w:r>
              <w:rPr>
                <w:color w:val="auto"/>
                <w:lang w:bidi="ar"/>
              </w:rPr>
              <w:t xml:space="preserve">0.47 </w:t>
            </w:r>
          </w:p>
        </w:tc>
        <w:tc>
          <w:tcPr>
            <w:tcW w:w="1129" w:type="dxa"/>
            <w:vAlign w:val="center"/>
          </w:tcPr>
          <w:p w14:paraId="7ABFFFFF">
            <w:pPr>
              <w:widowControl/>
              <w:jc w:val="center"/>
              <w:textAlignment w:val="auto"/>
              <w:rPr>
                <w:color w:val="auto"/>
                <w:lang w:bidi="ar"/>
              </w:rPr>
            </w:pPr>
            <w:r>
              <w:rPr>
                <w:color w:val="auto"/>
                <w:lang w:bidi="ar"/>
              </w:rPr>
              <w:t xml:space="preserve">1.13 </w:t>
            </w:r>
          </w:p>
        </w:tc>
        <w:tc>
          <w:tcPr>
            <w:tcW w:w="1129" w:type="dxa"/>
            <w:vAlign w:val="center"/>
          </w:tcPr>
          <w:p w14:paraId="0BB814D1">
            <w:pPr>
              <w:widowControl/>
              <w:jc w:val="center"/>
              <w:textAlignment w:val="auto"/>
              <w:rPr>
                <w:color w:val="auto"/>
                <w:lang w:bidi="ar"/>
              </w:rPr>
            </w:pPr>
            <w:r>
              <w:rPr>
                <w:color w:val="auto"/>
                <w:lang w:bidi="ar"/>
              </w:rPr>
              <w:t xml:space="preserve">1.03 </w:t>
            </w:r>
          </w:p>
        </w:tc>
        <w:tc>
          <w:tcPr>
            <w:tcW w:w="1269" w:type="dxa"/>
            <w:vAlign w:val="center"/>
          </w:tcPr>
          <w:p w14:paraId="55EE3B64">
            <w:pPr>
              <w:widowControl/>
              <w:jc w:val="center"/>
              <w:textAlignment w:val="auto"/>
              <w:rPr>
                <w:color w:val="auto"/>
                <w:lang w:bidi="ar"/>
              </w:rPr>
            </w:pPr>
            <w:r>
              <w:rPr>
                <w:color w:val="auto"/>
                <w:lang w:bidi="ar"/>
              </w:rPr>
              <w:t xml:space="preserve">0.41 </w:t>
            </w:r>
          </w:p>
        </w:tc>
      </w:tr>
      <w:tr w14:paraId="3204E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28" w:type="dxa"/>
            <w:vAlign w:val="center"/>
          </w:tcPr>
          <w:p w14:paraId="639599B8">
            <w:pPr>
              <w:jc w:val="center"/>
              <w:rPr>
                <w:bCs/>
                <w:color w:val="auto"/>
                <w:kern w:val="2"/>
              </w:rPr>
            </w:pPr>
            <w:r>
              <w:rPr>
                <w:color w:val="auto"/>
              </w:rPr>
              <w:t>17</w:t>
            </w:r>
          </w:p>
        </w:tc>
        <w:tc>
          <w:tcPr>
            <w:tcW w:w="1153" w:type="dxa"/>
            <w:vAlign w:val="center"/>
          </w:tcPr>
          <w:p w14:paraId="608EB328">
            <w:pPr>
              <w:widowControl/>
              <w:jc w:val="center"/>
              <w:textAlignment w:val="auto"/>
              <w:rPr>
                <w:color w:val="auto"/>
                <w:lang w:bidi="ar"/>
              </w:rPr>
            </w:pPr>
            <w:r>
              <w:rPr>
                <w:color w:val="auto"/>
                <w:lang w:bidi="ar"/>
              </w:rPr>
              <w:t xml:space="preserve">0.72 </w:t>
            </w:r>
          </w:p>
        </w:tc>
        <w:tc>
          <w:tcPr>
            <w:tcW w:w="1270" w:type="dxa"/>
            <w:vAlign w:val="center"/>
          </w:tcPr>
          <w:p w14:paraId="634993E7">
            <w:pPr>
              <w:widowControl/>
              <w:jc w:val="center"/>
              <w:textAlignment w:val="auto"/>
              <w:rPr>
                <w:color w:val="auto"/>
                <w:lang w:bidi="ar"/>
              </w:rPr>
            </w:pPr>
            <w:r>
              <w:rPr>
                <w:color w:val="auto"/>
                <w:lang w:bidi="ar"/>
              </w:rPr>
              <w:t xml:space="preserve">0.55 </w:t>
            </w:r>
          </w:p>
        </w:tc>
        <w:tc>
          <w:tcPr>
            <w:tcW w:w="1218" w:type="dxa"/>
            <w:vAlign w:val="center"/>
          </w:tcPr>
          <w:p w14:paraId="257F13EB">
            <w:pPr>
              <w:widowControl/>
              <w:jc w:val="center"/>
              <w:textAlignment w:val="auto"/>
              <w:rPr>
                <w:color w:val="auto"/>
                <w:lang w:bidi="ar"/>
              </w:rPr>
            </w:pPr>
            <w:r>
              <w:rPr>
                <w:color w:val="auto"/>
                <w:lang w:bidi="ar"/>
              </w:rPr>
              <w:t xml:space="preserve">1.04 </w:t>
            </w:r>
          </w:p>
        </w:tc>
        <w:tc>
          <w:tcPr>
            <w:tcW w:w="1252" w:type="dxa"/>
            <w:vAlign w:val="center"/>
          </w:tcPr>
          <w:p w14:paraId="0278CDC1">
            <w:pPr>
              <w:widowControl/>
              <w:jc w:val="center"/>
              <w:textAlignment w:val="auto"/>
              <w:rPr>
                <w:color w:val="auto"/>
                <w:lang w:bidi="ar"/>
              </w:rPr>
            </w:pPr>
            <w:r>
              <w:rPr>
                <w:color w:val="auto"/>
                <w:lang w:bidi="ar"/>
              </w:rPr>
              <w:t xml:space="preserve">0.76 </w:t>
            </w:r>
          </w:p>
        </w:tc>
        <w:tc>
          <w:tcPr>
            <w:tcW w:w="1129" w:type="dxa"/>
            <w:vAlign w:val="center"/>
          </w:tcPr>
          <w:p w14:paraId="26163158">
            <w:pPr>
              <w:widowControl/>
              <w:jc w:val="center"/>
              <w:textAlignment w:val="auto"/>
              <w:rPr>
                <w:color w:val="auto"/>
                <w:lang w:bidi="ar"/>
              </w:rPr>
            </w:pPr>
            <w:r>
              <w:rPr>
                <w:color w:val="auto"/>
                <w:lang w:bidi="ar"/>
              </w:rPr>
              <w:t xml:space="preserve">0.90 </w:t>
            </w:r>
          </w:p>
        </w:tc>
        <w:tc>
          <w:tcPr>
            <w:tcW w:w="1129" w:type="dxa"/>
            <w:vAlign w:val="center"/>
          </w:tcPr>
          <w:p w14:paraId="69480039">
            <w:pPr>
              <w:widowControl/>
              <w:jc w:val="center"/>
              <w:textAlignment w:val="auto"/>
              <w:rPr>
                <w:color w:val="auto"/>
                <w:lang w:bidi="ar"/>
              </w:rPr>
            </w:pPr>
            <w:r>
              <w:rPr>
                <w:color w:val="auto"/>
                <w:lang w:bidi="ar"/>
              </w:rPr>
              <w:t xml:space="preserve">0.76 </w:t>
            </w:r>
          </w:p>
        </w:tc>
        <w:tc>
          <w:tcPr>
            <w:tcW w:w="1269" w:type="dxa"/>
            <w:vAlign w:val="center"/>
          </w:tcPr>
          <w:p w14:paraId="7AE8BC7B">
            <w:pPr>
              <w:widowControl/>
              <w:jc w:val="center"/>
              <w:textAlignment w:val="auto"/>
              <w:rPr>
                <w:color w:val="auto"/>
                <w:lang w:bidi="ar"/>
              </w:rPr>
            </w:pPr>
            <w:r>
              <w:rPr>
                <w:color w:val="auto"/>
                <w:lang w:bidi="ar"/>
              </w:rPr>
              <w:t xml:space="preserve">1.08 </w:t>
            </w:r>
          </w:p>
        </w:tc>
      </w:tr>
      <w:tr w14:paraId="0764C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28" w:type="dxa"/>
            <w:vAlign w:val="center"/>
          </w:tcPr>
          <w:p w14:paraId="3E585749">
            <w:pPr>
              <w:jc w:val="center"/>
              <w:rPr>
                <w:bCs/>
                <w:color w:val="auto"/>
                <w:kern w:val="2"/>
              </w:rPr>
            </w:pPr>
            <w:r>
              <w:rPr>
                <w:color w:val="auto"/>
              </w:rPr>
              <w:t>18</w:t>
            </w:r>
          </w:p>
        </w:tc>
        <w:tc>
          <w:tcPr>
            <w:tcW w:w="1153" w:type="dxa"/>
            <w:vAlign w:val="center"/>
          </w:tcPr>
          <w:p w14:paraId="2D78D1F5">
            <w:pPr>
              <w:widowControl/>
              <w:jc w:val="center"/>
              <w:textAlignment w:val="auto"/>
              <w:rPr>
                <w:color w:val="auto"/>
                <w:lang w:bidi="ar"/>
              </w:rPr>
            </w:pPr>
            <w:r>
              <w:rPr>
                <w:color w:val="auto"/>
                <w:lang w:bidi="ar"/>
              </w:rPr>
              <w:t xml:space="preserve">1.16 </w:t>
            </w:r>
          </w:p>
        </w:tc>
        <w:tc>
          <w:tcPr>
            <w:tcW w:w="1270" w:type="dxa"/>
            <w:vAlign w:val="center"/>
          </w:tcPr>
          <w:p w14:paraId="603873E3">
            <w:pPr>
              <w:widowControl/>
              <w:jc w:val="center"/>
              <w:textAlignment w:val="auto"/>
              <w:rPr>
                <w:color w:val="auto"/>
                <w:lang w:bidi="ar"/>
              </w:rPr>
            </w:pPr>
            <w:r>
              <w:rPr>
                <w:color w:val="auto"/>
                <w:lang w:bidi="ar"/>
              </w:rPr>
              <w:t xml:space="preserve">1.09 </w:t>
            </w:r>
          </w:p>
        </w:tc>
        <w:tc>
          <w:tcPr>
            <w:tcW w:w="1218" w:type="dxa"/>
            <w:vAlign w:val="center"/>
          </w:tcPr>
          <w:p w14:paraId="45A17352">
            <w:pPr>
              <w:widowControl/>
              <w:jc w:val="center"/>
              <w:textAlignment w:val="auto"/>
              <w:rPr>
                <w:color w:val="auto"/>
                <w:lang w:bidi="ar"/>
              </w:rPr>
            </w:pPr>
            <w:r>
              <w:rPr>
                <w:color w:val="auto"/>
                <w:lang w:bidi="ar"/>
              </w:rPr>
              <w:t xml:space="preserve">0.88 </w:t>
            </w:r>
          </w:p>
        </w:tc>
        <w:tc>
          <w:tcPr>
            <w:tcW w:w="1252" w:type="dxa"/>
            <w:vAlign w:val="center"/>
          </w:tcPr>
          <w:p w14:paraId="34BBBCC2">
            <w:pPr>
              <w:widowControl/>
              <w:jc w:val="center"/>
              <w:textAlignment w:val="auto"/>
              <w:rPr>
                <w:color w:val="auto"/>
                <w:lang w:bidi="ar"/>
              </w:rPr>
            </w:pPr>
            <w:r>
              <w:rPr>
                <w:color w:val="auto"/>
                <w:lang w:bidi="ar"/>
              </w:rPr>
              <w:t>1.55</w:t>
            </w:r>
            <w:r>
              <w:rPr>
                <w:rFonts w:hint="eastAsia"/>
                <w:color w:val="auto"/>
                <w:lang w:bidi="ar"/>
              </w:rPr>
              <w:t>*</w:t>
            </w:r>
            <w:r>
              <w:rPr>
                <w:color w:val="auto"/>
                <w:lang w:bidi="ar"/>
              </w:rPr>
              <w:t xml:space="preserve"> </w:t>
            </w:r>
          </w:p>
        </w:tc>
        <w:tc>
          <w:tcPr>
            <w:tcW w:w="1129" w:type="dxa"/>
            <w:vAlign w:val="center"/>
          </w:tcPr>
          <w:p w14:paraId="09960799">
            <w:pPr>
              <w:widowControl/>
              <w:jc w:val="center"/>
              <w:textAlignment w:val="auto"/>
              <w:rPr>
                <w:color w:val="auto"/>
                <w:lang w:bidi="ar"/>
              </w:rPr>
            </w:pPr>
            <w:r>
              <w:rPr>
                <w:color w:val="auto"/>
                <w:lang w:bidi="ar"/>
              </w:rPr>
              <w:t xml:space="preserve">1.00 </w:t>
            </w:r>
          </w:p>
        </w:tc>
        <w:tc>
          <w:tcPr>
            <w:tcW w:w="1129" w:type="dxa"/>
            <w:vAlign w:val="center"/>
          </w:tcPr>
          <w:p w14:paraId="57DC9B2D">
            <w:pPr>
              <w:widowControl/>
              <w:jc w:val="center"/>
              <w:textAlignment w:val="auto"/>
              <w:rPr>
                <w:color w:val="auto"/>
                <w:lang w:bidi="ar"/>
              </w:rPr>
            </w:pPr>
            <w:r>
              <w:rPr>
                <w:color w:val="auto"/>
                <w:lang w:bidi="ar"/>
              </w:rPr>
              <w:t xml:space="preserve">1.46 </w:t>
            </w:r>
            <w:r>
              <w:rPr>
                <w:rFonts w:hint="eastAsia"/>
                <w:color w:val="auto"/>
                <w:lang w:bidi="ar"/>
              </w:rPr>
              <w:t>*</w:t>
            </w:r>
          </w:p>
        </w:tc>
        <w:tc>
          <w:tcPr>
            <w:tcW w:w="1269" w:type="dxa"/>
            <w:vAlign w:val="center"/>
          </w:tcPr>
          <w:p w14:paraId="0608696D">
            <w:pPr>
              <w:widowControl/>
              <w:jc w:val="center"/>
              <w:textAlignment w:val="auto"/>
              <w:rPr>
                <w:color w:val="auto"/>
                <w:lang w:bidi="ar"/>
              </w:rPr>
            </w:pPr>
            <w:r>
              <w:rPr>
                <w:color w:val="auto"/>
                <w:lang w:bidi="ar"/>
              </w:rPr>
              <w:t xml:space="preserve">1.48 </w:t>
            </w:r>
            <w:r>
              <w:rPr>
                <w:rFonts w:hint="eastAsia"/>
                <w:color w:val="auto"/>
                <w:lang w:bidi="ar"/>
              </w:rPr>
              <w:t>*</w:t>
            </w:r>
          </w:p>
        </w:tc>
      </w:tr>
      <w:tr w14:paraId="30364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428" w:type="dxa"/>
            <w:vAlign w:val="center"/>
          </w:tcPr>
          <w:p w14:paraId="63371F16">
            <w:pPr>
              <w:jc w:val="center"/>
              <w:rPr>
                <w:color w:val="auto"/>
              </w:rPr>
            </w:pPr>
            <w:r>
              <w:rPr>
                <w:color w:val="auto"/>
              </w:rPr>
              <w:t>P=</w:t>
            </w:r>
            <w:r>
              <w:rPr>
                <w:rFonts w:hint="eastAsia"/>
                <w:color w:val="auto"/>
              </w:rPr>
              <w:t>18</w:t>
            </w:r>
            <w:r>
              <w:rPr>
                <w:color w:val="auto"/>
              </w:rPr>
              <w:t>,n=</w:t>
            </w:r>
            <w:r>
              <w:rPr>
                <w:rFonts w:hint="eastAsia"/>
                <w:color w:val="auto"/>
              </w:rPr>
              <w:t>8/11</w:t>
            </w:r>
          </w:p>
        </w:tc>
        <w:tc>
          <w:tcPr>
            <w:tcW w:w="8420" w:type="dxa"/>
            <w:gridSpan w:val="7"/>
          </w:tcPr>
          <w:p w14:paraId="4FC5D0B0">
            <w:pPr>
              <w:jc w:val="left"/>
              <w:rPr>
                <w:color w:val="auto"/>
              </w:rPr>
            </w:pPr>
            <w:r>
              <w:rPr>
                <w:color w:val="auto"/>
              </w:rPr>
              <w:t>k 5%的临界值为1.</w:t>
            </w:r>
            <w:r>
              <w:rPr>
                <w:rFonts w:hint="eastAsia"/>
                <w:color w:val="auto"/>
              </w:rPr>
              <w:t>40，10号样品</w:t>
            </w:r>
            <w:r>
              <w:rPr>
                <w:rFonts w:hint="eastAsia"/>
                <w:color w:val="auto"/>
                <w:lang w:eastAsia="zh-CN"/>
              </w:rPr>
              <w:t>（</w:t>
            </w:r>
            <w:r>
              <w:rPr>
                <w:rFonts w:hint="eastAsia"/>
                <w:color w:val="auto"/>
              </w:rPr>
              <w:t>1.43</w:t>
            </w:r>
            <w:r>
              <w:rPr>
                <w:rFonts w:hint="eastAsia"/>
                <w:color w:val="auto"/>
                <w:lang w:eastAsia="zh-CN"/>
              </w:rPr>
              <w:t>）</w:t>
            </w:r>
            <w:r>
              <w:rPr>
                <w:color w:val="auto"/>
              </w:rPr>
              <w:t>，k 1%的临界值为1.5</w:t>
            </w:r>
            <w:r>
              <w:rPr>
                <w:rFonts w:hint="eastAsia"/>
                <w:color w:val="auto"/>
              </w:rPr>
              <w:t>9，10号样品</w:t>
            </w:r>
            <w:r>
              <w:rPr>
                <w:rFonts w:hint="eastAsia"/>
                <w:color w:val="auto"/>
                <w:lang w:eastAsia="zh-CN"/>
              </w:rPr>
              <w:t>（</w:t>
            </w:r>
            <w:r>
              <w:rPr>
                <w:rFonts w:hint="eastAsia"/>
                <w:color w:val="auto"/>
              </w:rPr>
              <w:t>1.64</w:t>
            </w:r>
            <w:r>
              <w:rPr>
                <w:rFonts w:hint="eastAsia"/>
                <w:color w:val="auto"/>
                <w:lang w:eastAsia="zh-CN"/>
              </w:rPr>
              <w:t>）</w:t>
            </w:r>
            <w:r>
              <w:rPr>
                <w:rFonts w:hint="eastAsia"/>
                <w:color w:val="auto"/>
              </w:rPr>
              <w:t>，其余按照n11</w:t>
            </w:r>
          </w:p>
        </w:tc>
      </w:tr>
      <w:tr w14:paraId="14CED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9848" w:type="dxa"/>
            <w:gridSpan w:val="8"/>
          </w:tcPr>
          <w:p w14:paraId="14FF565B">
            <w:pPr>
              <w:jc w:val="center"/>
              <w:rPr>
                <w:color w:val="auto"/>
              </w:rPr>
            </w:pPr>
            <w:r>
              <w:rPr>
                <w:color w:val="auto"/>
              </w:rPr>
              <w:t>*为歧离值，**为离群值。</w:t>
            </w:r>
          </w:p>
        </w:tc>
      </w:tr>
    </w:tbl>
    <w:p w14:paraId="1A2C3854">
      <w:pPr>
        <w:pStyle w:val="15"/>
      </w:pPr>
    </w:p>
    <w:p w14:paraId="40D46C1D">
      <w:pPr>
        <w:pStyle w:val="6"/>
      </w:pPr>
      <w:r>
        <w:t xml:space="preserve">表 </w:t>
      </w:r>
      <w:r>
        <w:rPr>
          <w:rFonts w:hint="eastAsia"/>
        </w:rPr>
        <w:t>3-4铅元素</w:t>
      </w:r>
      <w:r>
        <w:t xml:space="preserve"> 单元平均值一致性检验</w:t>
      </w:r>
      <w:r>
        <w:rPr>
          <w:rFonts w:hint="eastAsia"/>
          <w:lang w:eastAsia="zh-CN"/>
        </w:rPr>
        <w:t>——</w:t>
      </w:r>
      <w:r>
        <w:t>曼德尔统计量</w:t>
      </w:r>
      <w:r>
        <w:rPr>
          <w:rFonts w:hint="eastAsia"/>
        </w:rPr>
        <w:t>k</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7"/>
        <w:gridCol w:w="2774"/>
        <w:gridCol w:w="3390"/>
      </w:tblGrid>
      <w:tr w14:paraId="37B00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2DE46179">
            <w:pPr>
              <w:jc w:val="center"/>
              <w:rPr>
                <w:color w:val="auto"/>
              </w:rPr>
            </w:pPr>
            <w:r>
              <w:rPr>
                <w:color w:val="auto"/>
              </w:rPr>
              <w:t>实验室pj</w:t>
            </w:r>
          </w:p>
        </w:tc>
        <w:tc>
          <w:tcPr>
            <w:tcW w:w="2774" w:type="dxa"/>
            <w:vAlign w:val="center"/>
          </w:tcPr>
          <w:p w14:paraId="5C6CC31D">
            <w:pPr>
              <w:jc w:val="center"/>
              <w:rPr>
                <w:color w:val="auto"/>
              </w:rPr>
            </w:pPr>
            <w:r>
              <w:rPr>
                <w:rFonts w:hint="eastAsia"/>
                <w:color w:val="auto"/>
              </w:rPr>
              <w:t>17#</w:t>
            </w:r>
          </w:p>
        </w:tc>
        <w:tc>
          <w:tcPr>
            <w:tcW w:w="3390" w:type="dxa"/>
            <w:vAlign w:val="center"/>
          </w:tcPr>
          <w:p w14:paraId="7C583B74">
            <w:pPr>
              <w:jc w:val="center"/>
              <w:rPr>
                <w:color w:val="auto"/>
              </w:rPr>
            </w:pPr>
            <w:r>
              <w:rPr>
                <w:rFonts w:hint="eastAsia"/>
                <w:color w:val="auto"/>
              </w:rPr>
              <w:t>18#</w:t>
            </w:r>
          </w:p>
        </w:tc>
      </w:tr>
      <w:tr w14:paraId="3008C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3B5A12D0">
            <w:pPr>
              <w:jc w:val="center"/>
              <w:rPr>
                <w:color w:val="auto"/>
              </w:rPr>
            </w:pPr>
            <w:r>
              <w:rPr>
                <w:color w:val="auto"/>
              </w:rPr>
              <w:t>1</w:t>
            </w:r>
          </w:p>
        </w:tc>
        <w:tc>
          <w:tcPr>
            <w:tcW w:w="2774" w:type="dxa"/>
            <w:vAlign w:val="center"/>
          </w:tcPr>
          <w:p w14:paraId="23A26D86">
            <w:pPr>
              <w:widowControl/>
              <w:jc w:val="center"/>
              <w:textAlignment w:val="auto"/>
              <w:rPr>
                <w:color w:val="auto"/>
                <w:lang w:bidi="ar"/>
              </w:rPr>
            </w:pPr>
            <w:r>
              <w:rPr>
                <w:rFonts w:hint="eastAsia"/>
                <w:color w:val="auto"/>
                <w:lang w:bidi="ar"/>
              </w:rPr>
              <w:t>1.02</w:t>
            </w:r>
          </w:p>
        </w:tc>
        <w:tc>
          <w:tcPr>
            <w:tcW w:w="3390" w:type="dxa"/>
            <w:vAlign w:val="center"/>
          </w:tcPr>
          <w:p w14:paraId="28EE74FA">
            <w:pPr>
              <w:widowControl/>
              <w:jc w:val="center"/>
              <w:textAlignment w:val="auto"/>
              <w:rPr>
                <w:color w:val="auto"/>
                <w:lang w:bidi="ar"/>
              </w:rPr>
            </w:pPr>
            <w:r>
              <w:rPr>
                <w:rFonts w:hint="eastAsia"/>
                <w:color w:val="auto"/>
                <w:lang w:bidi="ar"/>
              </w:rPr>
              <w:t>0.64</w:t>
            </w:r>
          </w:p>
        </w:tc>
      </w:tr>
      <w:tr w14:paraId="172B3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4E23AA4A">
            <w:pPr>
              <w:jc w:val="center"/>
              <w:rPr>
                <w:color w:val="auto"/>
              </w:rPr>
            </w:pPr>
            <w:r>
              <w:rPr>
                <w:color w:val="auto"/>
              </w:rPr>
              <w:t>2</w:t>
            </w:r>
          </w:p>
        </w:tc>
        <w:tc>
          <w:tcPr>
            <w:tcW w:w="2774" w:type="dxa"/>
            <w:vAlign w:val="center"/>
          </w:tcPr>
          <w:p w14:paraId="6ECD9E7B">
            <w:pPr>
              <w:widowControl/>
              <w:jc w:val="center"/>
              <w:textAlignment w:val="auto"/>
              <w:rPr>
                <w:color w:val="auto"/>
                <w:lang w:bidi="ar"/>
              </w:rPr>
            </w:pPr>
            <w:r>
              <w:rPr>
                <w:rFonts w:hint="eastAsia"/>
                <w:color w:val="auto"/>
                <w:lang w:bidi="ar"/>
              </w:rPr>
              <w:t>/</w:t>
            </w:r>
          </w:p>
        </w:tc>
        <w:tc>
          <w:tcPr>
            <w:tcW w:w="3390" w:type="dxa"/>
            <w:vAlign w:val="center"/>
          </w:tcPr>
          <w:p w14:paraId="61D2071A">
            <w:pPr>
              <w:widowControl/>
              <w:jc w:val="center"/>
              <w:textAlignment w:val="auto"/>
              <w:rPr>
                <w:color w:val="auto"/>
                <w:lang w:bidi="ar"/>
              </w:rPr>
            </w:pPr>
            <w:r>
              <w:rPr>
                <w:rFonts w:hint="eastAsia"/>
                <w:color w:val="auto"/>
                <w:lang w:bidi="ar"/>
              </w:rPr>
              <w:t>/</w:t>
            </w:r>
          </w:p>
        </w:tc>
      </w:tr>
      <w:tr w14:paraId="3C190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1207" w:type="dxa"/>
            <w:vAlign w:val="center"/>
          </w:tcPr>
          <w:p w14:paraId="187F12D9">
            <w:pPr>
              <w:jc w:val="center"/>
              <w:rPr>
                <w:color w:val="auto"/>
              </w:rPr>
            </w:pPr>
            <w:r>
              <w:rPr>
                <w:color w:val="auto"/>
              </w:rPr>
              <w:t>3</w:t>
            </w:r>
          </w:p>
        </w:tc>
        <w:tc>
          <w:tcPr>
            <w:tcW w:w="2774" w:type="dxa"/>
            <w:vAlign w:val="center"/>
          </w:tcPr>
          <w:p w14:paraId="4A06B77F">
            <w:pPr>
              <w:widowControl/>
              <w:jc w:val="center"/>
              <w:textAlignment w:val="auto"/>
              <w:rPr>
                <w:color w:val="auto"/>
                <w:lang w:bidi="ar"/>
              </w:rPr>
            </w:pPr>
            <w:r>
              <w:rPr>
                <w:rFonts w:hint="eastAsia"/>
                <w:color w:val="auto"/>
                <w:lang w:bidi="ar"/>
              </w:rPr>
              <w:t>1.29</w:t>
            </w:r>
          </w:p>
        </w:tc>
        <w:tc>
          <w:tcPr>
            <w:tcW w:w="3390" w:type="dxa"/>
            <w:vAlign w:val="center"/>
          </w:tcPr>
          <w:p w14:paraId="65653E68">
            <w:pPr>
              <w:widowControl/>
              <w:jc w:val="center"/>
              <w:textAlignment w:val="auto"/>
              <w:rPr>
                <w:color w:val="auto"/>
                <w:lang w:bidi="ar"/>
              </w:rPr>
            </w:pPr>
            <w:r>
              <w:rPr>
                <w:rFonts w:hint="eastAsia"/>
                <w:color w:val="auto"/>
                <w:lang w:bidi="ar"/>
              </w:rPr>
              <w:t>0.36</w:t>
            </w:r>
          </w:p>
        </w:tc>
      </w:tr>
      <w:tr w14:paraId="74C4C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0C8B79C8">
            <w:pPr>
              <w:jc w:val="center"/>
              <w:rPr>
                <w:color w:val="auto"/>
              </w:rPr>
            </w:pPr>
            <w:r>
              <w:rPr>
                <w:color w:val="auto"/>
              </w:rPr>
              <w:t>4</w:t>
            </w:r>
          </w:p>
        </w:tc>
        <w:tc>
          <w:tcPr>
            <w:tcW w:w="2774" w:type="dxa"/>
            <w:vAlign w:val="center"/>
          </w:tcPr>
          <w:p w14:paraId="77975470">
            <w:pPr>
              <w:widowControl/>
              <w:jc w:val="center"/>
              <w:textAlignment w:val="auto"/>
              <w:rPr>
                <w:color w:val="auto"/>
                <w:lang w:bidi="ar"/>
              </w:rPr>
            </w:pPr>
            <w:r>
              <w:rPr>
                <w:rFonts w:hint="eastAsia"/>
                <w:color w:val="auto"/>
                <w:lang w:bidi="ar"/>
              </w:rPr>
              <w:t>/</w:t>
            </w:r>
          </w:p>
        </w:tc>
        <w:tc>
          <w:tcPr>
            <w:tcW w:w="3390" w:type="dxa"/>
            <w:vAlign w:val="center"/>
          </w:tcPr>
          <w:p w14:paraId="015C507E">
            <w:pPr>
              <w:widowControl/>
              <w:jc w:val="center"/>
              <w:textAlignment w:val="auto"/>
              <w:rPr>
                <w:color w:val="auto"/>
                <w:lang w:bidi="ar"/>
              </w:rPr>
            </w:pPr>
            <w:r>
              <w:rPr>
                <w:rFonts w:hint="eastAsia"/>
                <w:color w:val="auto"/>
                <w:lang w:bidi="ar"/>
              </w:rPr>
              <w:t>/</w:t>
            </w:r>
          </w:p>
        </w:tc>
      </w:tr>
      <w:tr w14:paraId="01AE6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291C8899">
            <w:pPr>
              <w:jc w:val="center"/>
              <w:rPr>
                <w:color w:val="auto"/>
              </w:rPr>
            </w:pPr>
            <w:r>
              <w:rPr>
                <w:color w:val="auto"/>
              </w:rPr>
              <w:t>5</w:t>
            </w:r>
          </w:p>
        </w:tc>
        <w:tc>
          <w:tcPr>
            <w:tcW w:w="2774" w:type="dxa"/>
            <w:vAlign w:val="center"/>
          </w:tcPr>
          <w:p w14:paraId="074C43C8">
            <w:pPr>
              <w:widowControl/>
              <w:jc w:val="center"/>
              <w:textAlignment w:val="auto"/>
              <w:rPr>
                <w:color w:val="auto"/>
                <w:lang w:bidi="ar"/>
              </w:rPr>
            </w:pPr>
            <w:r>
              <w:rPr>
                <w:rFonts w:hint="eastAsia"/>
                <w:color w:val="auto"/>
                <w:lang w:bidi="ar"/>
              </w:rPr>
              <w:t>0.34</w:t>
            </w:r>
          </w:p>
        </w:tc>
        <w:tc>
          <w:tcPr>
            <w:tcW w:w="3390" w:type="dxa"/>
            <w:vAlign w:val="center"/>
          </w:tcPr>
          <w:p w14:paraId="016DF50E">
            <w:pPr>
              <w:widowControl/>
              <w:jc w:val="center"/>
              <w:textAlignment w:val="auto"/>
              <w:rPr>
                <w:color w:val="auto"/>
                <w:lang w:bidi="ar"/>
              </w:rPr>
            </w:pPr>
            <w:r>
              <w:rPr>
                <w:rFonts w:hint="eastAsia"/>
                <w:color w:val="auto"/>
                <w:lang w:bidi="ar"/>
              </w:rPr>
              <w:t>0.15</w:t>
            </w:r>
          </w:p>
        </w:tc>
      </w:tr>
      <w:tr w14:paraId="5BFF0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07B427AF">
            <w:pPr>
              <w:jc w:val="center"/>
              <w:rPr>
                <w:color w:val="auto"/>
              </w:rPr>
            </w:pPr>
            <w:r>
              <w:rPr>
                <w:color w:val="auto"/>
              </w:rPr>
              <w:t>6</w:t>
            </w:r>
          </w:p>
        </w:tc>
        <w:tc>
          <w:tcPr>
            <w:tcW w:w="2774" w:type="dxa"/>
            <w:vAlign w:val="center"/>
          </w:tcPr>
          <w:p w14:paraId="7243B3C8">
            <w:pPr>
              <w:widowControl/>
              <w:jc w:val="center"/>
              <w:textAlignment w:val="auto"/>
              <w:rPr>
                <w:color w:val="auto"/>
                <w:lang w:bidi="ar"/>
              </w:rPr>
            </w:pPr>
            <w:r>
              <w:rPr>
                <w:rFonts w:hint="eastAsia"/>
                <w:color w:val="auto"/>
                <w:lang w:bidi="ar"/>
              </w:rPr>
              <w:t>0.24</w:t>
            </w:r>
          </w:p>
        </w:tc>
        <w:tc>
          <w:tcPr>
            <w:tcW w:w="3390" w:type="dxa"/>
            <w:vAlign w:val="center"/>
          </w:tcPr>
          <w:p w14:paraId="0D6630E7">
            <w:pPr>
              <w:widowControl/>
              <w:jc w:val="center"/>
              <w:textAlignment w:val="auto"/>
              <w:rPr>
                <w:color w:val="auto"/>
                <w:lang w:bidi="ar"/>
              </w:rPr>
            </w:pPr>
            <w:r>
              <w:rPr>
                <w:rFonts w:hint="eastAsia"/>
                <w:color w:val="auto"/>
                <w:lang w:bidi="ar"/>
              </w:rPr>
              <w:t>1.72**</w:t>
            </w:r>
          </w:p>
        </w:tc>
      </w:tr>
      <w:tr w14:paraId="2AD73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27E6D25A">
            <w:pPr>
              <w:jc w:val="center"/>
              <w:rPr>
                <w:color w:val="auto"/>
              </w:rPr>
            </w:pPr>
            <w:r>
              <w:rPr>
                <w:color w:val="auto"/>
              </w:rPr>
              <w:t>7</w:t>
            </w:r>
          </w:p>
        </w:tc>
        <w:tc>
          <w:tcPr>
            <w:tcW w:w="2774" w:type="dxa"/>
            <w:vAlign w:val="center"/>
          </w:tcPr>
          <w:p w14:paraId="1E4D54B1">
            <w:pPr>
              <w:widowControl/>
              <w:jc w:val="center"/>
              <w:textAlignment w:val="auto"/>
              <w:rPr>
                <w:color w:val="auto"/>
                <w:lang w:bidi="ar"/>
              </w:rPr>
            </w:pPr>
            <w:r>
              <w:rPr>
                <w:rFonts w:hint="eastAsia"/>
                <w:color w:val="auto"/>
                <w:lang w:bidi="ar"/>
              </w:rPr>
              <w:t>0.24</w:t>
            </w:r>
          </w:p>
        </w:tc>
        <w:tc>
          <w:tcPr>
            <w:tcW w:w="3390" w:type="dxa"/>
            <w:vAlign w:val="center"/>
          </w:tcPr>
          <w:p w14:paraId="0C4281B2">
            <w:pPr>
              <w:widowControl/>
              <w:jc w:val="center"/>
              <w:textAlignment w:val="auto"/>
              <w:rPr>
                <w:color w:val="auto"/>
                <w:lang w:bidi="ar"/>
              </w:rPr>
            </w:pPr>
            <w:r>
              <w:rPr>
                <w:rFonts w:hint="eastAsia"/>
                <w:color w:val="auto"/>
                <w:lang w:bidi="ar"/>
              </w:rPr>
              <w:t>0.52</w:t>
            </w:r>
          </w:p>
        </w:tc>
      </w:tr>
      <w:tr w14:paraId="2975C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152A0BC3">
            <w:pPr>
              <w:jc w:val="center"/>
              <w:rPr>
                <w:color w:val="auto"/>
              </w:rPr>
            </w:pPr>
            <w:r>
              <w:rPr>
                <w:color w:val="auto"/>
              </w:rPr>
              <w:t>8</w:t>
            </w:r>
          </w:p>
        </w:tc>
        <w:tc>
          <w:tcPr>
            <w:tcW w:w="2774" w:type="dxa"/>
            <w:vAlign w:val="center"/>
          </w:tcPr>
          <w:p w14:paraId="0CFD9059">
            <w:pPr>
              <w:widowControl/>
              <w:jc w:val="center"/>
              <w:textAlignment w:val="auto"/>
              <w:rPr>
                <w:color w:val="auto"/>
                <w:lang w:bidi="ar"/>
              </w:rPr>
            </w:pPr>
            <w:r>
              <w:rPr>
                <w:rFonts w:hint="eastAsia"/>
                <w:color w:val="auto"/>
                <w:lang w:bidi="ar"/>
              </w:rPr>
              <w:t>1.10</w:t>
            </w:r>
          </w:p>
        </w:tc>
        <w:tc>
          <w:tcPr>
            <w:tcW w:w="3390" w:type="dxa"/>
            <w:vAlign w:val="center"/>
          </w:tcPr>
          <w:p w14:paraId="246F02B5">
            <w:pPr>
              <w:widowControl/>
              <w:jc w:val="center"/>
              <w:textAlignment w:val="auto"/>
              <w:rPr>
                <w:color w:val="auto"/>
                <w:lang w:bidi="ar"/>
              </w:rPr>
            </w:pPr>
            <w:r>
              <w:rPr>
                <w:rFonts w:hint="eastAsia"/>
                <w:color w:val="auto"/>
                <w:lang w:bidi="ar"/>
              </w:rPr>
              <w:t>1.19</w:t>
            </w:r>
          </w:p>
        </w:tc>
      </w:tr>
      <w:tr w14:paraId="46CFD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45591A8C">
            <w:pPr>
              <w:jc w:val="center"/>
              <w:rPr>
                <w:color w:val="auto"/>
              </w:rPr>
            </w:pPr>
            <w:r>
              <w:rPr>
                <w:color w:val="auto"/>
              </w:rPr>
              <w:t>9</w:t>
            </w:r>
          </w:p>
        </w:tc>
        <w:tc>
          <w:tcPr>
            <w:tcW w:w="2774" w:type="dxa"/>
            <w:vAlign w:val="center"/>
          </w:tcPr>
          <w:p w14:paraId="7DB709A6">
            <w:pPr>
              <w:widowControl/>
              <w:jc w:val="center"/>
              <w:textAlignment w:val="auto"/>
              <w:rPr>
                <w:color w:val="auto"/>
                <w:lang w:bidi="ar"/>
              </w:rPr>
            </w:pPr>
            <w:r>
              <w:rPr>
                <w:rFonts w:hint="eastAsia"/>
                <w:color w:val="auto"/>
                <w:lang w:bidi="ar"/>
              </w:rPr>
              <w:t>2.10**</w:t>
            </w:r>
          </w:p>
        </w:tc>
        <w:tc>
          <w:tcPr>
            <w:tcW w:w="3390" w:type="dxa"/>
            <w:vAlign w:val="center"/>
          </w:tcPr>
          <w:p w14:paraId="1B70C8E0">
            <w:pPr>
              <w:widowControl/>
              <w:jc w:val="center"/>
              <w:textAlignment w:val="auto"/>
              <w:rPr>
                <w:color w:val="auto"/>
                <w:lang w:bidi="ar"/>
              </w:rPr>
            </w:pPr>
            <w:r>
              <w:rPr>
                <w:rFonts w:hint="eastAsia"/>
                <w:color w:val="auto"/>
                <w:lang w:bidi="ar"/>
              </w:rPr>
              <w:t>0.15</w:t>
            </w:r>
          </w:p>
        </w:tc>
      </w:tr>
      <w:tr w14:paraId="53433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74F6CEBF">
            <w:pPr>
              <w:jc w:val="center"/>
              <w:rPr>
                <w:bCs/>
                <w:color w:val="auto"/>
                <w:kern w:val="2"/>
              </w:rPr>
            </w:pPr>
            <w:r>
              <w:rPr>
                <w:color w:val="auto"/>
              </w:rPr>
              <w:t>10</w:t>
            </w:r>
          </w:p>
        </w:tc>
        <w:tc>
          <w:tcPr>
            <w:tcW w:w="2774" w:type="dxa"/>
            <w:vAlign w:val="center"/>
          </w:tcPr>
          <w:p w14:paraId="692AA5B6">
            <w:pPr>
              <w:widowControl/>
              <w:jc w:val="center"/>
              <w:textAlignment w:val="auto"/>
              <w:rPr>
                <w:color w:val="auto"/>
                <w:lang w:bidi="ar"/>
              </w:rPr>
            </w:pPr>
            <w:r>
              <w:rPr>
                <w:rFonts w:hint="eastAsia"/>
                <w:color w:val="auto"/>
                <w:lang w:bidi="ar"/>
              </w:rPr>
              <w:t>0.57</w:t>
            </w:r>
          </w:p>
        </w:tc>
        <w:tc>
          <w:tcPr>
            <w:tcW w:w="3390" w:type="dxa"/>
            <w:vAlign w:val="center"/>
          </w:tcPr>
          <w:p w14:paraId="24D68A87">
            <w:pPr>
              <w:widowControl/>
              <w:jc w:val="center"/>
              <w:textAlignment w:val="auto"/>
              <w:rPr>
                <w:color w:val="auto"/>
                <w:lang w:bidi="ar"/>
              </w:rPr>
            </w:pPr>
            <w:r>
              <w:rPr>
                <w:rFonts w:hint="eastAsia"/>
                <w:color w:val="auto"/>
                <w:lang w:bidi="ar"/>
              </w:rPr>
              <w:t>0.04</w:t>
            </w:r>
          </w:p>
        </w:tc>
      </w:tr>
      <w:tr w14:paraId="46AE3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74284539">
            <w:pPr>
              <w:jc w:val="center"/>
              <w:rPr>
                <w:bCs/>
                <w:color w:val="auto"/>
                <w:kern w:val="2"/>
              </w:rPr>
            </w:pPr>
            <w:r>
              <w:rPr>
                <w:color w:val="auto"/>
              </w:rPr>
              <w:t>11</w:t>
            </w:r>
          </w:p>
        </w:tc>
        <w:tc>
          <w:tcPr>
            <w:tcW w:w="2774" w:type="dxa"/>
            <w:vAlign w:val="center"/>
          </w:tcPr>
          <w:p w14:paraId="628BD1B8">
            <w:pPr>
              <w:widowControl/>
              <w:jc w:val="center"/>
              <w:textAlignment w:val="auto"/>
              <w:rPr>
                <w:color w:val="auto"/>
                <w:lang w:bidi="ar"/>
              </w:rPr>
            </w:pPr>
            <w:r>
              <w:rPr>
                <w:rFonts w:hint="eastAsia"/>
                <w:color w:val="auto"/>
                <w:lang w:bidi="ar"/>
              </w:rPr>
              <w:t>0.38</w:t>
            </w:r>
          </w:p>
        </w:tc>
        <w:tc>
          <w:tcPr>
            <w:tcW w:w="3390" w:type="dxa"/>
            <w:vAlign w:val="center"/>
          </w:tcPr>
          <w:p w14:paraId="0097659C">
            <w:pPr>
              <w:widowControl/>
              <w:jc w:val="center"/>
              <w:textAlignment w:val="auto"/>
              <w:rPr>
                <w:color w:val="auto"/>
                <w:lang w:bidi="ar"/>
              </w:rPr>
            </w:pPr>
            <w:r>
              <w:rPr>
                <w:rFonts w:hint="eastAsia"/>
                <w:color w:val="auto"/>
                <w:lang w:bidi="ar"/>
              </w:rPr>
              <w:t>0.12</w:t>
            </w:r>
          </w:p>
        </w:tc>
      </w:tr>
      <w:tr w14:paraId="7DDFF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5E363CCB">
            <w:pPr>
              <w:jc w:val="center"/>
              <w:rPr>
                <w:bCs/>
                <w:color w:val="auto"/>
                <w:kern w:val="2"/>
              </w:rPr>
            </w:pPr>
            <w:r>
              <w:rPr>
                <w:color w:val="auto"/>
              </w:rPr>
              <w:t>12</w:t>
            </w:r>
          </w:p>
        </w:tc>
        <w:tc>
          <w:tcPr>
            <w:tcW w:w="2774" w:type="dxa"/>
            <w:vAlign w:val="center"/>
          </w:tcPr>
          <w:p w14:paraId="07E3505F">
            <w:pPr>
              <w:widowControl/>
              <w:jc w:val="center"/>
              <w:textAlignment w:val="auto"/>
              <w:rPr>
                <w:color w:val="auto"/>
                <w:lang w:bidi="ar"/>
              </w:rPr>
            </w:pPr>
            <w:r>
              <w:rPr>
                <w:rFonts w:hint="eastAsia"/>
                <w:color w:val="auto"/>
                <w:lang w:bidi="ar"/>
              </w:rPr>
              <w:t>0.95</w:t>
            </w:r>
          </w:p>
        </w:tc>
        <w:tc>
          <w:tcPr>
            <w:tcW w:w="3390" w:type="dxa"/>
            <w:vAlign w:val="center"/>
          </w:tcPr>
          <w:p w14:paraId="2783A70D">
            <w:pPr>
              <w:widowControl/>
              <w:jc w:val="center"/>
              <w:textAlignment w:val="auto"/>
              <w:rPr>
                <w:color w:val="auto"/>
                <w:lang w:bidi="ar"/>
              </w:rPr>
            </w:pPr>
            <w:r>
              <w:rPr>
                <w:rFonts w:hint="eastAsia"/>
                <w:color w:val="auto"/>
                <w:lang w:bidi="ar"/>
              </w:rPr>
              <w:t>0.07</w:t>
            </w:r>
          </w:p>
        </w:tc>
      </w:tr>
      <w:tr w14:paraId="0FF1A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4F2ED3FB">
            <w:pPr>
              <w:jc w:val="center"/>
              <w:rPr>
                <w:bCs/>
                <w:color w:val="auto"/>
                <w:kern w:val="2"/>
              </w:rPr>
            </w:pPr>
            <w:r>
              <w:rPr>
                <w:color w:val="auto"/>
              </w:rPr>
              <w:t>13</w:t>
            </w:r>
          </w:p>
        </w:tc>
        <w:tc>
          <w:tcPr>
            <w:tcW w:w="2774" w:type="dxa"/>
            <w:vAlign w:val="center"/>
          </w:tcPr>
          <w:p w14:paraId="7773FF36">
            <w:pPr>
              <w:widowControl/>
              <w:jc w:val="center"/>
              <w:textAlignment w:val="auto"/>
              <w:rPr>
                <w:color w:val="auto"/>
                <w:lang w:bidi="ar"/>
              </w:rPr>
            </w:pPr>
            <w:r>
              <w:rPr>
                <w:rFonts w:hint="eastAsia"/>
                <w:color w:val="auto"/>
                <w:lang w:bidi="ar"/>
              </w:rPr>
              <w:t>0.86</w:t>
            </w:r>
          </w:p>
        </w:tc>
        <w:tc>
          <w:tcPr>
            <w:tcW w:w="3390" w:type="dxa"/>
            <w:vAlign w:val="center"/>
          </w:tcPr>
          <w:p w14:paraId="5B84DE50">
            <w:pPr>
              <w:widowControl/>
              <w:jc w:val="center"/>
              <w:textAlignment w:val="auto"/>
              <w:rPr>
                <w:color w:val="auto"/>
                <w:lang w:bidi="ar"/>
              </w:rPr>
            </w:pPr>
            <w:r>
              <w:rPr>
                <w:rFonts w:hint="eastAsia"/>
                <w:color w:val="auto"/>
                <w:lang w:bidi="ar"/>
              </w:rPr>
              <w:t>0.08</w:t>
            </w:r>
          </w:p>
        </w:tc>
      </w:tr>
      <w:tr w14:paraId="07EFC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1447BA0D">
            <w:pPr>
              <w:jc w:val="center"/>
              <w:rPr>
                <w:bCs/>
                <w:color w:val="auto"/>
                <w:kern w:val="2"/>
              </w:rPr>
            </w:pPr>
            <w:r>
              <w:rPr>
                <w:color w:val="auto"/>
              </w:rPr>
              <w:t>14</w:t>
            </w:r>
          </w:p>
        </w:tc>
        <w:tc>
          <w:tcPr>
            <w:tcW w:w="2774" w:type="dxa"/>
            <w:vAlign w:val="center"/>
          </w:tcPr>
          <w:p w14:paraId="7698F5E4">
            <w:pPr>
              <w:widowControl/>
              <w:jc w:val="center"/>
              <w:textAlignment w:val="auto"/>
              <w:rPr>
                <w:color w:val="auto"/>
                <w:lang w:bidi="ar"/>
              </w:rPr>
            </w:pPr>
            <w:r>
              <w:rPr>
                <w:rFonts w:hint="eastAsia"/>
                <w:color w:val="auto"/>
                <w:lang w:bidi="ar"/>
              </w:rPr>
              <w:t>0.62</w:t>
            </w:r>
          </w:p>
        </w:tc>
        <w:tc>
          <w:tcPr>
            <w:tcW w:w="3390" w:type="dxa"/>
            <w:vAlign w:val="center"/>
          </w:tcPr>
          <w:p w14:paraId="598C8DB9">
            <w:pPr>
              <w:widowControl/>
              <w:jc w:val="center"/>
              <w:textAlignment w:val="auto"/>
              <w:rPr>
                <w:color w:val="auto"/>
                <w:lang w:bidi="ar"/>
              </w:rPr>
            </w:pPr>
            <w:r>
              <w:rPr>
                <w:rFonts w:hint="eastAsia"/>
                <w:color w:val="auto"/>
                <w:lang w:bidi="ar"/>
              </w:rPr>
              <w:t>2.70 **</w:t>
            </w:r>
          </w:p>
        </w:tc>
      </w:tr>
      <w:tr w14:paraId="19C16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41F1694F">
            <w:pPr>
              <w:jc w:val="center"/>
              <w:rPr>
                <w:bCs/>
                <w:color w:val="auto"/>
                <w:kern w:val="2"/>
              </w:rPr>
            </w:pPr>
            <w:r>
              <w:rPr>
                <w:color w:val="auto"/>
              </w:rPr>
              <w:t>15</w:t>
            </w:r>
          </w:p>
        </w:tc>
        <w:tc>
          <w:tcPr>
            <w:tcW w:w="2774" w:type="dxa"/>
            <w:vAlign w:val="center"/>
          </w:tcPr>
          <w:p w14:paraId="0FE95E91">
            <w:pPr>
              <w:widowControl/>
              <w:jc w:val="center"/>
              <w:textAlignment w:val="auto"/>
              <w:rPr>
                <w:color w:val="auto"/>
                <w:lang w:bidi="ar"/>
              </w:rPr>
            </w:pPr>
            <w:r>
              <w:rPr>
                <w:rFonts w:hint="eastAsia"/>
                <w:color w:val="auto"/>
                <w:lang w:bidi="ar"/>
              </w:rPr>
              <w:t>1.74**</w:t>
            </w:r>
          </w:p>
        </w:tc>
        <w:tc>
          <w:tcPr>
            <w:tcW w:w="3390" w:type="dxa"/>
            <w:vAlign w:val="center"/>
          </w:tcPr>
          <w:p w14:paraId="2FA00C9F">
            <w:pPr>
              <w:widowControl/>
              <w:jc w:val="center"/>
              <w:textAlignment w:val="auto"/>
              <w:rPr>
                <w:color w:val="auto"/>
                <w:lang w:bidi="ar"/>
              </w:rPr>
            </w:pPr>
            <w:r>
              <w:rPr>
                <w:rFonts w:hint="eastAsia"/>
                <w:color w:val="auto"/>
                <w:lang w:bidi="ar"/>
              </w:rPr>
              <w:t>1.48*</w:t>
            </w:r>
          </w:p>
        </w:tc>
      </w:tr>
      <w:tr w14:paraId="25816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3FB7CC46">
            <w:pPr>
              <w:jc w:val="center"/>
              <w:rPr>
                <w:bCs/>
                <w:color w:val="auto"/>
                <w:kern w:val="2"/>
              </w:rPr>
            </w:pPr>
            <w:r>
              <w:rPr>
                <w:color w:val="auto"/>
              </w:rPr>
              <w:t>16</w:t>
            </w:r>
          </w:p>
        </w:tc>
        <w:tc>
          <w:tcPr>
            <w:tcW w:w="2774" w:type="dxa"/>
            <w:vAlign w:val="center"/>
          </w:tcPr>
          <w:p w14:paraId="0AA1E1F7">
            <w:pPr>
              <w:widowControl/>
              <w:jc w:val="center"/>
              <w:textAlignment w:val="auto"/>
              <w:rPr>
                <w:color w:val="auto"/>
                <w:lang w:bidi="ar"/>
              </w:rPr>
            </w:pPr>
            <w:r>
              <w:rPr>
                <w:rFonts w:hint="eastAsia"/>
                <w:color w:val="auto"/>
                <w:lang w:bidi="ar"/>
              </w:rPr>
              <w:t>0.84</w:t>
            </w:r>
          </w:p>
        </w:tc>
        <w:tc>
          <w:tcPr>
            <w:tcW w:w="3390" w:type="dxa"/>
            <w:vAlign w:val="center"/>
          </w:tcPr>
          <w:p w14:paraId="6E8AAAF7">
            <w:pPr>
              <w:widowControl/>
              <w:jc w:val="center"/>
              <w:textAlignment w:val="auto"/>
              <w:rPr>
                <w:color w:val="auto"/>
                <w:lang w:bidi="ar"/>
              </w:rPr>
            </w:pPr>
            <w:r>
              <w:rPr>
                <w:rFonts w:hint="eastAsia"/>
                <w:color w:val="auto"/>
                <w:lang w:bidi="ar"/>
              </w:rPr>
              <w:t>0.08</w:t>
            </w:r>
          </w:p>
        </w:tc>
      </w:tr>
      <w:tr w14:paraId="5C8D8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00AA321F">
            <w:pPr>
              <w:jc w:val="center"/>
              <w:rPr>
                <w:bCs/>
                <w:color w:val="auto"/>
                <w:kern w:val="2"/>
              </w:rPr>
            </w:pPr>
            <w:r>
              <w:rPr>
                <w:color w:val="auto"/>
              </w:rPr>
              <w:t>17</w:t>
            </w:r>
          </w:p>
        </w:tc>
        <w:tc>
          <w:tcPr>
            <w:tcW w:w="2774" w:type="dxa"/>
            <w:vAlign w:val="center"/>
          </w:tcPr>
          <w:p w14:paraId="1ED6C543">
            <w:pPr>
              <w:widowControl/>
              <w:jc w:val="center"/>
              <w:textAlignment w:val="auto"/>
              <w:rPr>
                <w:color w:val="auto"/>
                <w:lang w:bidi="ar"/>
              </w:rPr>
            </w:pPr>
            <w:r>
              <w:rPr>
                <w:rFonts w:hint="eastAsia"/>
                <w:color w:val="auto"/>
                <w:lang w:bidi="ar"/>
              </w:rPr>
              <w:t>0.43</w:t>
            </w:r>
          </w:p>
        </w:tc>
        <w:tc>
          <w:tcPr>
            <w:tcW w:w="3390" w:type="dxa"/>
            <w:vAlign w:val="center"/>
          </w:tcPr>
          <w:p w14:paraId="34EA8F81">
            <w:pPr>
              <w:widowControl/>
              <w:jc w:val="center"/>
              <w:textAlignment w:val="auto"/>
              <w:rPr>
                <w:color w:val="auto"/>
                <w:lang w:bidi="ar"/>
              </w:rPr>
            </w:pPr>
            <w:r>
              <w:rPr>
                <w:rFonts w:hint="eastAsia"/>
                <w:color w:val="auto"/>
                <w:lang w:bidi="ar"/>
              </w:rPr>
              <w:t>0.51</w:t>
            </w:r>
          </w:p>
        </w:tc>
      </w:tr>
      <w:tr w14:paraId="37709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020ACAE5">
            <w:pPr>
              <w:jc w:val="center"/>
              <w:rPr>
                <w:bCs/>
                <w:color w:val="auto"/>
                <w:kern w:val="2"/>
              </w:rPr>
            </w:pPr>
            <w:r>
              <w:rPr>
                <w:color w:val="auto"/>
              </w:rPr>
              <w:t>18</w:t>
            </w:r>
          </w:p>
        </w:tc>
        <w:tc>
          <w:tcPr>
            <w:tcW w:w="2774" w:type="dxa"/>
            <w:vAlign w:val="center"/>
          </w:tcPr>
          <w:p w14:paraId="68568D6C">
            <w:pPr>
              <w:widowControl/>
              <w:jc w:val="center"/>
              <w:textAlignment w:val="auto"/>
              <w:rPr>
                <w:color w:val="auto"/>
                <w:lang w:bidi="ar"/>
              </w:rPr>
            </w:pPr>
            <w:r>
              <w:rPr>
                <w:rFonts w:hint="eastAsia"/>
                <w:color w:val="auto"/>
                <w:lang w:bidi="ar"/>
              </w:rPr>
              <w:t>0.19</w:t>
            </w:r>
          </w:p>
        </w:tc>
        <w:tc>
          <w:tcPr>
            <w:tcW w:w="3390" w:type="dxa"/>
            <w:vAlign w:val="center"/>
          </w:tcPr>
          <w:p w14:paraId="4CC6D806">
            <w:pPr>
              <w:widowControl/>
              <w:jc w:val="center"/>
              <w:textAlignment w:val="auto"/>
              <w:rPr>
                <w:color w:val="auto"/>
                <w:lang w:bidi="ar"/>
              </w:rPr>
            </w:pPr>
            <w:r>
              <w:rPr>
                <w:rFonts w:hint="eastAsia"/>
                <w:color w:val="auto"/>
                <w:lang w:bidi="ar"/>
              </w:rPr>
              <w:t>0.31</w:t>
            </w:r>
          </w:p>
        </w:tc>
      </w:tr>
      <w:tr w14:paraId="6C124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vAlign w:val="center"/>
          </w:tcPr>
          <w:p w14:paraId="507D3F6A">
            <w:pPr>
              <w:jc w:val="center"/>
              <w:rPr>
                <w:color w:val="auto"/>
              </w:rPr>
            </w:pPr>
            <w:r>
              <w:rPr>
                <w:color w:val="auto"/>
              </w:rPr>
              <w:t>P=</w:t>
            </w:r>
            <w:r>
              <w:rPr>
                <w:rFonts w:hint="eastAsia"/>
                <w:color w:val="auto"/>
              </w:rPr>
              <w:t>18</w:t>
            </w:r>
            <w:r>
              <w:rPr>
                <w:color w:val="auto"/>
              </w:rPr>
              <w:t>,n=</w:t>
            </w:r>
            <w:r>
              <w:rPr>
                <w:rFonts w:hint="eastAsia"/>
                <w:color w:val="auto"/>
              </w:rPr>
              <w:t>11</w:t>
            </w:r>
          </w:p>
        </w:tc>
        <w:tc>
          <w:tcPr>
            <w:tcW w:w="6164" w:type="dxa"/>
            <w:gridSpan w:val="2"/>
            <w:vAlign w:val="center"/>
          </w:tcPr>
          <w:p w14:paraId="173964ED">
            <w:pPr>
              <w:jc w:val="center"/>
              <w:rPr>
                <w:color w:val="auto"/>
              </w:rPr>
            </w:pPr>
            <w:r>
              <w:rPr>
                <w:color w:val="auto"/>
              </w:rPr>
              <w:t>k 5%的临界值为1.36，k 1%的临界值为1.5</w:t>
            </w:r>
            <w:r>
              <w:rPr>
                <w:rFonts w:hint="eastAsia"/>
                <w:color w:val="auto"/>
              </w:rPr>
              <w:t>2</w:t>
            </w:r>
          </w:p>
        </w:tc>
      </w:tr>
      <w:tr w14:paraId="5E2C3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1" w:type="dxa"/>
            <w:gridSpan w:val="3"/>
            <w:vAlign w:val="center"/>
          </w:tcPr>
          <w:p w14:paraId="66867AFB">
            <w:pPr>
              <w:jc w:val="center"/>
              <w:rPr>
                <w:color w:val="auto"/>
              </w:rPr>
            </w:pPr>
            <w:r>
              <w:rPr>
                <w:color w:val="auto"/>
              </w:rPr>
              <w:t>*为歧离值，**为离群值。</w:t>
            </w:r>
          </w:p>
        </w:tc>
      </w:tr>
    </w:tbl>
    <w:p w14:paraId="1191C914">
      <w:pPr>
        <w:spacing w:before="120" w:line="288" w:lineRule="auto"/>
        <w:ind w:right="17" w:firstLine="428" w:firstLineChars="200"/>
        <w:rPr>
          <w:color w:val="auto"/>
          <w:spacing w:val="2"/>
        </w:rPr>
      </w:pPr>
    </w:p>
    <w:p w14:paraId="40996F8A">
      <w:pPr>
        <w:spacing w:before="120" w:line="288" w:lineRule="auto"/>
        <w:ind w:right="17" w:firstLine="428" w:firstLineChars="200"/>
        <w:rPr>
          <w:color w:val="auto"/>
        </w:rPr>
      </w:pPr>
      <w:r>
        <w:rPr>
          <w:color w:val="auto"/>
          <w:spacing w:val="2"/>
        </w:rPr>
        <w:t>从表</w:t>
      </w:r>
      <w:r>
        <w:rPr>
          <w:rFonts w:hint="eastAsia"/>
          <w:color w:val="auto"/>
          <w:spacing w:val="2"/>
        </w:rPr>
        <w:t>3-6</w:t>
      </w:r>
      <w:r>
        <w:rPr>
          <w:color w:val="auto"/>
          <w:spacing w:val="2"/>
        </w:rPr>
        <w:t>单元平均值曼德尔统计量k初步判定，</w:t>
      </w:r>
      <w:r>
        <w:rPr>
          <w:rFonts w:hint="eastAsia" w:ascii="宋体" w:hAnsi="宋体" w:cs="宋体"/>
          <w:color w:val="auto"/>
          <w:spacing w:val="2"/>
        </w:rPr>
        <w:t>实验室4的1#水平、实验室7的3#水平、实验室3的4#水平、实验室7的4#水平、实验室8的4#水平、实验室18的4#水平、实验室3的8#水平、实验室13的6#水平、实验室3的14#水平、实验室4的12#水平、实验室4的15#水平、实验室10的16#水平、实验室18的13#、15#、16#水平为歧离值；</w:t>
      </w:r>
      <w:r>
        <w:rPr>
          <w:rFonts w:hint="eastAsia"/>
          <w:color w:val="auto"/>
          <w:spacing w:val="2"/>
        </w:rPr>
        <w:t>予以保留。</w:t>
      </w:r>
      <w:r>
        <w:rPr>
          <w:rFonts w:hint="eastAsia" w:ascii="宋体" w:hAnsi="宋体" w:cs="宋体"/>
          <w:color w:val="auto"/>
          <w:spacing w:val="2"/>
        </w:rPr>
        <w:t>实验室3的1#水平、实验室7的1#、2#水平、实验室8的3#、6#水平、实验室11的2#水平、实验室10的15#水平、实验室14的4#、16#水平、实验室16的2#、5#水平、实验室3的11#、12#水平、实验室4的10#、13#水平、实验室5的13#、16#水平、实验室3的5#、7#水平、实验室2的9#水平、实验室7的5#、6#、7#、8#、9#、10#、11#、12#、13#、14#、15#水平、实验室12的9#水平</w:t>
      </w:r>
      <w:r>
        <w:rPr>
          <w:rFonts w:hint="eastAsia" w:ascii="宋体" w:hAnsi="宋体" w:cs="宋体"/>
          <w:color w:val="auto"/>
          <w:sz w:val="22"/>
          <w:szCs w:val="22"/>
          <w:lang w:bidi="ar"/>
        </w:rPr>
        <w:t>为离群值，</w:t>
      </w:r>
      <w:r>
        <w:rPr>
          <w:rFonts w:hint="eastAsia"/>
          <w:color w:val="auto"/>
          <w:spacing w:val="2"/>
        </w:rPr>
        <w:t>予以舍弃。</w:t>
      </w:r>
    </w:p>
    <w:p w14:paraId="4DD18B43">
      <w:pPr>
        <w:rPr>
          <w:color w:val="auto"/>
        </w:rPr>
      </w:pPr>
      <w:r>
        <w:rPr>
          <w:color w:val="auto"/>
        </w:rPr>
        <w:t>3</w:t>
      </w:r>
      <w:r>
        <w:rPr>
          <w:rFonts w:hint="eastAsia" w:ascii="Arial" w:hAnsi="Arial" w:eastAsia="黑体"/>
          <w:sz w:val="20"/>
        </w:rPr>
        <w:t>.1.2</w:t>
      </w:r>
      <w:r>
        <w:rPr>
          <w:rFonts w:ascii="Arial" w:hAnsi="Arial" w:eastAsia="黑体"/>
          <w:sz w:val="20"/>
        </w:rPr>
        <w:t>对各实验室方试验数据进行曼德尔h-k检验，结果见表</w:t>
      </w:r>
      <w:r>
        <w:rPr>
          <w:rFonts w:hint="eastAsia" w:ascii="Arial" w:hAnsi="Arial" w:eastAsia="黑体"/>
          <w:sz w:val="20"/>
        </w:rPr>
        <w:t>3-5，8</w:t>
      </w:r>
      <w:r>
        <w:rPr>
          <w:color w:val="auto"/>
        </w:rPr>
        <w:t>：</w:t>
      </w:r>
    </w:p>
    <w:p w14:paraId="31ECC3CA">
      <w:pPr>
        <w:pStyle w:val="15"/>
      </w:pPr>
    </w:p>
    <w:p w14:paraId="433D6E6C">
      <w:pPr>
        <w:pStyle w:val="6"/>
      </w:pPr>
      <w:r>
        <w:t xml:space="preserve">表 </w:t>
      </w:r>
      <w:r>
        <w:rPr>
          <w:rFonts w:hint="eastAsia"/>
        </w:rPr>
        <w:t>3-5镉元素</w:t>
      </w:r>
      <w:r>
        <w:t xml:space="preserve"> 单元平均值一致性检验</w:t>
      </w:r>
      <w:r>
        <w:rPr>
          <w:rFonts w:hint="eastAsia"/>
          <w:lang w:eastAsia="zh-CN"/>
        </w:rPr>
        <w:t>——</w:t>
      </w:r>
      <w:r>
        <w:t>曼德尔统计量h</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2"/>
        <w:gridCol w:w="1428"/>
        <w:gridCol w:w="1392"/>
        <w:gridCol w:w="1592"/>
        <w:gridCol w:w="1743"/>
      </w:tblGrid>
      <w:tr w14:paraId="69C00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12" w:type="dxa"/>
            <w:vAlign w:val="center"/>
          </w:tcPr>
          <w:p w14:paraId="6ABF0C4C">
            <w:pPr>
              <w:jc w:val="center"/>
              <w:rPr>
                <w:color w:val="auto"/>
              </w:rPr>
            </w:pPr>
            <w:r>
              <w:rPr>
                <w:color w:val="auto"/>
              </w:rPr>
              <w:t>实验室pj</w:t>
            </w:r>
          </w:p>
        </w:tc>
        <w:tc>
          <w:tcPr>
            <w:tcW w:w="1428" w:type="dxa"/>
            <w:vAlign w:val="center"/>
          </w:tcPr>
          <w:p w14:paraId="72F2C974">
            <w:pPr>
              <w:jc w:val="center"/>
              <w:rPr>
                <w:color w:val="auto"/>
              </w:rPr>
            </w:pPr>
            <w:r>
              <w:rPr>
                <w:rFonts w:hint="eastAsia"/>
                <w:color w:val="auto"/>
              </w:rPr>
              <w:t>1#</w:t>
            </w:r>
          </w:p>
        </w:tc>
        <w:tc>
          <w:tcPr>
            <w:tcW w:w="1392" w:type="dxa"/>
            <w:vAlign w:val="center"/>
          </w:tcPr>
          <w:p w14:paraId="05487656">
            <w:pPr>
              <w:jc w:val="center"/>
              <w:rPr>
                <w:color w:val="auto"/>
              </w:rPr>
            </w:pPr>
            <w:r>
              <w:rPr>
                <w:rFonts w:hint="eastAsia"/>
                <w:color w:val="auto"/>
              </w:rPr>
              <w:t>2#</w:t>
            </w:r>
          </w:p>
        </w:tc>
        <w:tc>
          <w:tcPr>
            <w:tcW w:w="1592" w:type="dxa"/>
            <w:vAlign w:val="center"/>
          </w:tcPr>
          <w:p w14:paraId="2B288B5F">
            <w:pPr>
              <w:jc w:val="center"/>
              <w:rPr>
                <w:color w:val="auto"/>
              </w:rPr>
            </w:pPr>
            <w:r>
              <w:rPr>
                <w:rFonts w:hint="eastAsia"/>
                <w:color w:val="auto"/>
              </w:rPr>
              <w:t>3#</w:t>
            </w:r>
          </w:p>
        </w:tc>
        <w:tc>
          <w:tcPr>
            <w:tcW w:w="1743" w:type="dxa"/>
            <w:vAlign w:val="center"/>
          </w:tcPr>
          <w:p w14:paraId="3726DAC7">
            <w:pPr>
              <w:jc w:val="center"/>
              <w:rPr>
                <w:color w:val="auto"/>
              </w:rPr>
            </w:pPr>
            <w:r>
              <w:rPr>
                <w:rFonts w:hint="eastAsia"/>
                <w:color w:val="auto"/>
              </w:rPr>
              <w:t>4#</w:t>
            </w:r>
          </w:p>
        </w:tc>
      </w:tr>
      <w:tr w14:paraId="5548B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12" w:type="dxa"/>
            <w:vAlign w:val="center"/>
          </w:tcPr>
          <w:p w14:paraId="7D2E17D1">
            <w:pPr>
              <w:jc w:val="center"/>
              <w:rPr>
                <w:color w:val="auto"/>
              </w:rPr>
            </w:pPr>
            <w:r>
              <w:rPr>
                <w:color w:val="auto"/>
              </w:rPr>
              <w:t>1</w:t>
            </w:r>
          </w:p>
        </w:tc>
        <w:tc>
          <w:tcPr>
            <w:tcW w:w="1428" w:type="dxa"/>
            <w:vAlign w:val="center"/>
          </w:tcPr>
          <w:p w14:paraId="73A41A18">
            <w:pPr>
              <w:jc w:val="center"/>
              <w:rPr>
                <w:color w:val="auto"/>
              </w:rPr>
            </w:pPr>
            <w:r>
              <w:rPr>
                <w:rFonts w:hint="eastAsia"/>
                <w:color w:val="auto"/>
              </w:rPr>
              <w:t>-0.22</w:t>
            </w:r>
          </w:p>
        </w:tc>
        <w:tc>
          <w:tcPr>
            <w:tcW w:w="1392" w:type="dxa"/>
            <w:vAlign w:val="center"/>
          </w:tcPr>
          <w:p w14:paraId="791F666F">
            <w:pPr>
              <w:jc w:val="center"/>
              <w:rPr>
                <w:color w:val="auto"/>
              </w:rPr>
            </w:pPr>
            <w:r>
              <w:rPr>
                <w:rFonts w:hint="eastAsia"/>
                <w:color w:val="auto"/>
              </w:rPr>
              <w:t>0.68</w:t>
            </w:r>
          </w:p>
        </w:tc>
        <w:tc>
          <w:tcPr>
            <w:tcW w:w="1592" w:type="dxa"/>
            <w:vAlign w:val="center"/>
          </w:tcPr>
          <w:p w14:paraId="0AB99EC8">
            <w:pPr>
              <w:jc w:val="center"/>
              <w:rPr>
                <w:color w:val="auto"/>
              </w:rPr>
            </w:pPr>
            <w:r>
              <w:rPr>
                <w:rFonts w:hint="eastAsia"/>
                <w:color w:val="auto"/>
              </w:rPr>
              <w:t>0.06</w:t>
            </w:r>
          </w:p>
        </w:tc>
        <w:tc>
          <w:tcPr>
            <w:tcW w:w="1743" w:type="dxa"/>
            <w:vAlign w:val="center"/>
          </w:tcPr>
          <w:p w14:paraId="73964E42">
            <w:pPr>
              <w:jc w:val="center"/>
              <w:rPr>
                <w:color w:val="auto"/>
              </w:rPr>
            </w:pPr>
            <w:r>
              <w:rPr>
                <w:rFonts w:hint="eastAsia"/>
                <w:color w:val="auto"/>
              </w:rPr>
              <w:t>-0.49</w:t>
            </w:r>
          </w:p>
        </w:tc>
      </w:tr>
      <w:tr w14:paraId="49E9F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12" w:type="dxa"/>
            <w:vAlign w:val="center"/>
          </w:tcPr>
          <w:p w14:paraId="504357DF">
            <w:pPr>
              <w:jc w:val="center"/>
              <w:rPr>
                <w:color w:val="auto"/>
              </w:rPr>
            </w:pPr>
            <w:r>
              <w:rPr>
                <w:color w:val="auto"/>
              </w:rPr>
              <w:t>2</w:t>
            </w:r>
          </w:p>
        </w:tc>
        <w:tc>
          <w:tcPr>
            <w:tcW w:w="1428" w:type="dxa"/>
            <w:vAlign w:val="center"/>
          </w:tcPr>
          <w:p w14:paraId="701B1FB9">
            <w:pPr>
              <w:jc w:val="center"/>
              <w:rPr>
                <w:color w:val="auto"/>
              </w:rPr>
            </w:pPr>
            <w:r>
              <w:rPr>
                <w:rFonts w:hint="eastAsia"/>
                <w:color w:val="auto"/>
              </w:rPr>
              <w:t>0.00</w:t>
            </w:r>
          </w:p>
        </w:tc>
        <w:tc>
          <w:tcPr>
            <w:tcW w:w="1392" w:type="dxa"/>
            <w:vAlign w:val="center"/>
          </w:tcPr>
          <w:p w14:paraId="1BC71BBC">
            <w:pPr>
              <w:jc w:val="center"/>
              <w:rPr>
                <w:color w:val="auto"/>
              </w:rPr>
            </w:pPr>
            <w:r>
              <w:rPr>
                <w:rFonts w:hint="eastAsia"/>
                <w:color w:val="auto"/>
              </w:rPr>
              <w:t>0.80</w:t>
            </w:r>
          </w:p>
        </w:tc>
        <w:tc>
          <w:tcPr>
            <w:tcW w:w="1592" w:type="dxa"/>
            <w:vAlign w:val="center"/>
          </w:tcPr>
          <w:p w14:paraId="3E8A6E42">
            <w:pPr>
              <w:jc w:val="center"/>
              <w:rPr>
                <w:color w:val="auto"/>
              </w:rPr>
            </w:pPr>
            <w:r>
              <w:rPr>
                <w:rFonts w:hint="eastAsia"/>
                <w:color w:val="auto"/>
              </w:rPr>
              <w:t>-0.22</w:t>
            </w:r>
          </w:p>
        </w:tc>
        <w:tc>
          <w:tcPr>
            <w:tcW w:w="1743" w:type="dxa"/>
            <w:vAlign w:val="center"/>
          </w:tcPr>
          <w:p w14:paraId="0EB51F61">
            <w:pPr>
              <w:jc w:val="center"/>
              <w:rPr>
                <w:color w:val="auto"/>
              </w:rPr>
            </w:pPr>
            <w:r>
              <w:rPr>
                <w:rFonts w:hint="eastAsia"/>
                <w:color w:val="auto"/>
              </w:rPr>
              <w:t>-0.43</w:t>
            </w:r>
          </w:p>
        </w:tc>
      </w:tr>
      <w:tr w14:paraId="58B6B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12" w:type="dxa"/>
            <w:vAlign w:val="center"/>
          </w:tcPr>
          <w:p w14:paraId="603A9FCB">
            <w:pPr>
              <w:jc w:val="center"/>
              <w:rPr>
                <w:color w:val="auto"/>
              </w:rPr>
            </w:pPr>
            <w:r>
              <w:rPr>
                <w:color w:val="auto"/>
              </w:rPr>
              <w:t>3</w:t>
            </w:r>
          </w:p>
        </w:tc>
        <w:tc>
          <w:tcPr>
            <w:tcW w:w="1428" w:type="dxa"/>
            <w:vAlign w:val="center"/>
          </w:tcPr>
          <w:p w14:paraId="474EC4D1">
            <w:pPr>
              <w:jc w:val="center"/>
              <w:rPr>
                <w:color w:val="auto"/>
              </w:rPr>
            </w:pPr>
            <w:r>
              <w:rPr>
                <w:rFonts w:hint="eastAsia"/>
                <w:color w:val="auto"/>
              </w:rPr>
              <w:t>0.18</w:t>
            </w:r>
          </w:p>
        </w:tc>
        <w:tc>
          <w:tcPr>
            <w:tcW w:w="1392" w:type="dxa"/>
            <w:vAlign w:val="center"/>
          </w:tcPr>
          <w:p w14:paraId="34F39A12">
            <w:pPr>
              <w:jc w:val="center"/>
              <w:rPr>
                <w:color w:val="auto"/>
              </w:rPr>
            </w:pPr>
            <w:r>
              <w:rPr>
                <w:rFonts w:hint="eastAsia"/>
                <w:color w:val="auto"/>
              </w:rPr>
              <w:t>-0.16</w:t>
            </w:r>
          </w:p>
        </w:tc>
        <w:tc>
          <w:tcPr>
            <w:tcW w:w="1592" w:type="dxa"/>
            <w:vAlign w:val="center"/>
          </w:tcPr>
          <w:p w14:paraId="461DCBD1">
            <w:pPr>
              <w:jc w:val="center"/>
              <w:rPr>
                <w:color w:val="auto"/>
              </w:rPr>
            </w:pPr>
            <w:r>
              <w:rPr>
                <w:rFonts w:hint="eastAsia"/>
                <w:color w:val="auto"/>
              </w:rPr>
              <w:t>-0.61</w:t>
            </w:r>
          </w:p>
        </w:tc>
        <w:tc>
          <w:tcPr>
            <w:tcW w:w="1743" w:type="dxa"/>
            <w:vAlign w:val="center"/>
          </w:tcPr>
          <w:p w14:paraId="3A42F13E">
            <w:pPr>
              <w:jc w:val="center"/>
              <w:rPr>
                <w:color w:val="auto"/>
              </w:rPr>
            </w:pPr>
            <w:r>
              <w:rPr>
                <w:rFonts w:hint="eastAsia"/>
                <w:color w:val="auto"/>
              </w:rPr>
              <w:t>1.65</w:t>
            </w:r>
          </w:p>
        </w:tc>
      </w:tr>
      <w:tr w14:paraId="63F1D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12" w:type="dxa"/>
            <w:vAlign w:val="center"/>
          </w:tcPr>
          <w:p w14:paraId="2118D2DB">
            <w:pPr>
              <w:jc w:val="center"/>
              <w:rPr>
                <w:color w:val="auto"/>
              </w:rPr>
            </w:pPr>
            <w:r>
              <w:rPr>
                <w:color w:val="auto"/>
              </w:rPr>
              <w:t>4</w:t>
            </w:r>
          </w:p>
        </w:tc>
        <w:tc>
          <w:tcPr>
            <w:tcW w:w="1428" w:type="dxa"/>
            <w:vAlign w:val="center"/>
          </w:tcPr>
          <w:p w14:paraId="2E18630D">
            <w:pPr>
              <w:jc w:val="center"/>
              <w:rPr>
                <w:color w:val="auto"/>
              </w:rPr>
            </w:pPr>
            <w:r>
              <w:rPr>
                <w:rFonts w:hint="eastAsia"/>
                <w:color w:val="auto"/>
              </w:rPr>
              <w:t>0.24</w:t>
            </w:r>
          </w:p>
        </w:tc>
        <w:tc>
          <w:tcPr>
            <w:tcW w:w="1392" w:type="dxa"/>
            <w:vAlign w:val="center"/>
          </w:tcPr>
          <w:p w14:paraId="4F431EC2">
            <w:pPr>
              <w:jc w:val="center"/>
              <w:rPr>
                <w:color w:val="auto"/>
              </w:rPr>
            </w:pPr>
            <w:r>
              <w:rPr>
                <w:rFonts w:hint="eastAsia"/>
                <w:color w:val="auto"/>
              </w:rPr>
              <w:t>2.00*</w:t>
            </w:r>
          </w:p>
        </w:tc>
        <w:tc>
          <w:tcPr>
            <w:tcW w:w="1592" w:type="dxa"/>
            <w:vAlign w:val="center"/>
          </w:tcPr>
          <w:p w14:paraId="7DDB079A">
            <w:pPr>
              <w:jc w:val="center"/>
              <w:rPr>
                <w:color w:val="auto"/>
              </w:rPr>
            </w:pPr>
            <w:r>
              <w:rPr>
                <w:rFonts w:hint="eastAsia"/>
                <w:color w:val="auto"/>
              </w:rPr>
              <w:t>0.67</w:t>
            </w:r>
          </w:p>
        </w:tc>
        <w:tc>
          <w:tcPr>
            <w:tcW w:w="1743" w:type="dxa"/>
            <w:vAlign w:val="center"/>
          </w:tcPr>
          <w:p w14:paraId="6CDE7E0C">
            <w:pPr>
              <w:jc w:val="center"/>
              <w:rPr>
                <w:color w:val="auto"/>
              </w:rPr>
            </w:pPr>
            <w:r>
              <w:rPr>
                <w:rFonts w:hint="eastAsia"/>
                <w:color w:val="auto"/>
              </w:rPr>
              <w:t>0.06</w:t>
            </w:r>
          </w:p>
        </w:tc>
      </w:tr>
      <w:tr w14:paraId="59D12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12" w:type="dxa"/>
            <w:vAlign w:val="center"/>
          </w:tcPr>
          <w:p w14:paraId="05B1CE4C">
            <w:pPr>
              <w:jc w:val="center"/>
              <w:rPr>
                <w:color w:val="auto"/>
              </w:rPr>
            </w:pPr>
            <w:r>
              <w:rPr>
                <w:color w:val="auto"/>
              </w:rPr>
              <w:t>5</w:t>
            </w:r>
          </w:p>
        </w:tc>
        <w:tc>
          <w:tcPr>
            <w:tcW w:w="1428" w:type="dxa"/>
            <w:vAlign w:val="center"/>
          </w:tcPr>
          <w:p w14:paraId="2BFF084B">
            <w:pPr>
              <w:jc w:val="center"/>
              <w:rPr>
                <w:color w:val="auto"/>
              </w:rPr>
            </w:pPr>
            <w:r>
              <w:rPr>
                <w:rFonts w:hint="eastAsia"/>
                <w:color w:val="auto"/>
              </w:rPr>
              <w:t>-1.57</w:t>
            </w:r>
          </w:p>
        </w:tc>
        <w:tc>
          <w:tcPr>
            <w:tcW w:w="1392" w:type="dxa"/>
            <w:vAlign w:val="center"/>
          </w:tcPr>
          <w:p w14:paraId="0DFC6786">
            <w:pPr>
              <w:jc w:val="center"/>
              <w:rPr>
                <w:color w:val="auto"/>
              </w:rPr>
            </w:pPr>
            <w:r>
              <w:rPr>
                <w:rFonts w:hint="eastAsia"/>
                <w:color w:val="auto"/>
              </w:rPr>
              <w:t>1.08</w:t>
            </w:r>
          </w:p>
        </w:tc>
        <w:tc>
          <w:tcPr>
            <w:tcW w:w="1592" w:type="dxa"/>
            <w:vAlign w:val="center"/>
          </w:tcPr>
          <w:p w14:paraId="3D68F873">
            <w:pPr>
              <w:jc w:val="center"/>
              <w:rPr>
                <w:color w:val="auto"/>
              </w:rPr>
            </w:pPr>
            <w:r>
              <w:rPr>
                <w:rFonts w:hint="eastAsia"/>
                <w:color w:val="auto"/>
              </w:rPr>
              <w:t>1.11</w:t>
            </w:r>
          </w:p>
        </w:tc>
        <w:tc>
          <w:tcPr>
            <w:tcW w:w="1743" w:type="dxa"/>
            <w:vAlign w:val="center"/>
          </w:tcPr>
          <w:p w14:paraId="1E7815D7">
            <w:pPr>
              <w:jc w:val="center"/>
              <w:rPr>
                <w:color w:val="auto"/>
              </w:rPr>
            </w:pPr>
            <w:r>
              <w:rPr>
                <w:rFonts w:hint="eastAsia"/>
                <w:color w:val="auto"/>
              </w:rPr>
              <w:t>0.06</w:t>
            </w:r>
          </w:p>
        </w:tc>
      </w:tr>
      <w:tr w14:paraId="6351C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12" w:type="dxa"/>
            <w:vAlign w:val="center"/>
          </w:tcPr>
          <w:p w14:paraId="73220D8C">
            <w:pPr>
              <w:jc w:val="center"/>
              <w:rPr>
                <w:color w:val="auto"/>
              </w:rPr>
            </w:pPr>
            <w:r>
              <w:rPr>
                <w:color w:val="auto"/>
              </w:rPr>
              <w:t>6</w:t>
            </w:r>
          </w:p>
        </w:tc>
        <w:tc>
          <w:tcPr>
            <w:tcW w:w="1428" w:type="dxa"/>
            <w:vAlign w:val="center"/>
          </w:tcPr>
          <w:p w14:paraId="156572BA">
            <w:pPr>
              <w:jc w:val="center"/>
              <w:rPr>
                <w:color w:val="auto"/>
              </w:rPr>
            </w:pPr>
            <w:r>
              <w:rPr>
                <w:rFonts w:hint="eastAsia"/>
                <w:color w:val="auto"/>
              </w:rPr>
              <w:t>1.14</w:t>
            </w:r>
          </w:p>
        </w:tc>
        <w:tc>
          <w:tcPr>
            <w:tcW w:w="1392" w:type="dxa"/>
            <w:vAlign w:val="center"/>
          </w:tcPr>
          <w:p w14:paraId="767F6451">
            <w:pPr>
              <w:jc w:val="center"/>
              <w:rPr>
                <w:color w:val="auto"/>
              </w:rPr>
            </w:pPr>
            <w:r>
              <w:rPr>
                <w:rFonts w:hint="eastAsia"/>
                <w:color w:val="auto"/>
              </w:rPr>
              <w:t>-0.12</w:t>
            </w:r>
          </w:p>
        </w:tc>
        <w:tc>
          <w:tcPr>
            <w:tcW w:w="1592" w:type="dxa"/>
            <w:vAlign w:val="center"/>
          </w:tcPr>
          <w:p w14:paraId="054A10F5">
            <w:pPr>
              <w:jc w:val="center"/>
              <w:rPr>
                <w:color w:val="auto"/>
              </w:rPr>
            </w:pPr>
            <w:r>
              <w:rPr>
                <w:rFonts w:hint="eastAsia"/>
                <w:color w:val="auto"/>
              </w:rPr>
              <w:t>-0.39</w:t>
            </w:r>
          </w:p>
        </w:tc>
        <w:tc>
          <w:tcPr>
            <w:tcW w:w="1743" w:type="dxa"/>
            <w:vAlign w:val="center"/>
          </w:tcPr>
          <w:p w14:paraId="33AE34EA">
            <w:pPr>
              <w:jc w:val="center"/>
              <w:rPr>
                <w:color w:val="auto"/>
              </w:rPr>
            </w:pPr>
            <w:r>
              <w:rPr>
                <w:rFonts w:hint="eastAsia"/>
                <w:color w:val="auto"/>
              </w:rPr>
              <w:t>0.06</w:t>
            </w:r>
          </w:p>
        </w:tc>
      </w:tr>
      <w:tr w14:paraId="47AC1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12" w:type="dxa"/>
            <w:vAlign w:val="center"/>
          </w:tcPr>
          <w:p w14:paraId="32709B23">
            <w:pPr>
              <w:jc w:val="center"/>
              <w:rPr>
                <w:color w:val="auto"/>
              </w:rPr>
            </w:pPr>
            <w:r>
              <w:rPr>
                <w:color w:val="auto"/>
              </w:rPr>
              <w:t>7</w:t>
            </w:r>
          </w:p>
        </w:tc>
        <w:tc>
          <w:tcPr>
            <w:tcW w:w="1428" w:type="dxa"/>
            <w:vAlign w:val="center"/>
          </w:tcPr>
          <w:p w14:paraId="509D127F">
            <w:pPr>
              <w:jc w:val="center"/>
              <w:rPr>
                <w:color w:val="auto"/>
              </w:rPr>
            </w:pPr>
            <w:r>
              <w:rPr>
                <w:rFonts w:hint="eastAsia"/>
                <w:color w:val="auto"/>
              </w:rPr>
              <w:t>-1.64</w:t>
            </w:r>
          </w:p>
        </w:tc>
        <w:tc>
          <w:tcPr>
            <w:tcW w:w="1392" w:type="dxa"/>
            <w:vAlign w:val="center"/>
          </w:tcPr>
          <w:p w14:paraId="50C75AE8">
            <w:pPr>
              <w:jc w:val="center"/>
              <w:rPr>
                <w:color w:val="auto"/>
              </w:rPr>
            </w:pPr>
            <w:r>
              <w:rPr>
                <w:rFonts w:hint="eastAsia"/>
                <w:color w:val="auto"/>
              </w:rPr>
              <w:t>-1.36</w:t>
            </w:r>
          </w:p>
        </w:tc>
        <w:tc>
          <w:tcPr>
            <w:tcW w:w="1592" w:type="dxa"/>
            <w:vAlign w:val="center"/>
          </w:tcPr>
          <w:p w14:paraId="2FD45470">
            <w:pPr>
              <w:jc w:val="center"/>
              <w:rPr>
                <w:color w:val="auto"/>
              </w:rPr>
            </w:pPr>
            <w:r>
              <w:rPr>
                <w:rFonts w:hint="eastAsia"/>
                <w:color w:val="auto"/>
              </w:rPr>
              <w:t>-0.89</w:t>
            </w:r>
          </w:p>
        </w:tc>
        <w:tc>
          <w:tcPr>
            <w:tcW w:w="1743" w:type="dxa"/>
            <w:vAlign w:val="center"/>
          </w:tcPr>
          <w:p w14:paraId="51D29B18">
            <w:pPr>
              <w:jc w:val="center"/>
              <w:rPr>
                <w:color w:val="auto"/>
              </w:rPr>
            </w:pPr>
            <w:r>
              <w:rPr>
                <w:rFonts w:hint="eastAsia"/>
                <w:color w:val="auto"/>
              </w:rPr>
              <w:t>0.61</w:t>
            </w:r>
          </w:p>
        </w:tc>
      </w:tr>
      <w:tr w14:paraId="0D0E6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12" w:type="dxa"/>
            <w:vAlign w:val="center"/>
          </w:tcPr>
          <w:p w14:paraId="53A3946C">
            <w:pPr>
              <w:jc w:val="center"/>
              <w:rPr>
                <w:color w:val="auto"/>
              </w:rPr>
            </w:pPr>
            <w:r>
              <w:rPr>
                <w:color w:val="auto"/>
              </w:rPr>
              <w:t>8</w:t>
            </w:r>
          </w:p>
        </w:tc>
        <w:tc>
          <w:tcPr>
            <w:tcW w:w="1428" w:type="dxa"/>
            <w:vAlign w:val="center"/>
          </w:tcPr>
          <w:p w14:paraId="747FDA34">
            <w:pPr>
              <w:jc w:val="center"/>
              <w:rPr>
                <w:color w:val="auto"/>
              </w:rPr>
            </w:pPr>
            <w:r>
              <w:rPr>
                <w:rFonts w:hint="eastAsia"/>
                <w:color w:val="auto"/>
              </w:rPr>
              <w:t>-0.78</w:t>
            </w:r>
          </w:p>
        </w:tc>
        <w:tc>
          <w:tcPr>
            <w:tcW w:w="1392" w:type="dxa"/>
            <w:vAlign w:val="center"/>
          </w:tcPr>
          <w:p w14:paraId="11EAD845">
            <w:pPr>
              <w:jc w:val="center"/>
              <w:rPr>
                <w:color w:val="auto"/>
              </w:rPr>
            </w:pPr>
            <w:r>
              <w:rPr>
                <w:rFonts w:hint="eastAsia"/>
                <w:color w:val="auto"/>
              </w:rPr>
              <w:t>1.36</w:t>
            </w:r>
          </w:p>
        </w:tc>
        <w:tc>
          <w:tcPr>
            <w:tcW w:w="1592" w:type="dxa"/>
            <w:vAlign w:val="center"/>
          </w:tcPr>
          <w:p w14:paraId="331AC32E">
            <w:pPr>
              <w:jc w:val="center"/>
              <w:rPr>
                <w:color w:val="auto"/>
              </w:rPr>
            </w:pPr>
            <w:r>
              <w:rPr>
                <w:rFonts w:hint="eastAsia"/>
                <w:color w:val="auto"/>
              </w:rPr>
              <w:t>2.89**</w:t>
            </w:r>
          </w:p>
        </w:tc>
        <w:tc>
          <w:tcPr>
            <w:tcW w:w="1743" w:type="dxa"/>
            <w:vAlign w:val="center"/>
          </w:tcPr>
          <w:p w14:paraId="0CFA46B5">
            <w:pPr>
              <w:jc w:val="center"/>
              <w:rPr>
                <w:color w:val="auto"/>
              </w:rPr>
            </w:pPr>
            <w:r>
              <w:rPr>
                <w:rFonts w:hint="eastAsia"/>
                <w:color w:val="auto"/>
              </w:rPr>
              <w:t>-0.36</w:t>
            </w:r>
          </w:p>
        </w:tc>
      </w:tr>
      <w:tr w14:paraId="01A32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12" w:type="dxa"/>
            <w:vAlign w:val="center"/>
          </w:tcPr>
          <w:p w14:paraId="2D2A2EA3">
            <w:pPr>
              <w:jc w:val="center"/>
              <w:rPr>
                <w:color w:val="auto"/>
              </w:rPr>
            </w:pPr>
            <w:r>
              <w:rPr>
                <w:color w:val="auto"/>
              </w:rPr>
              <w:t>9</w:t>
            </w:r>
          </w:p>
        </w:tc>
        <w:tc>
          <w:tcPr>
            <w:tcW w:w="1428" w:type="dxa"/>
            <w:vAlign w:val="center"/>
          </w:tcPr>
          <w:p w14:paraId="0B7B6E1E">
            <w:pPr>
              <w:jc w:val="center"/>
              <w:rPr>
                <w:color w:val="auto"/>
              </w:rPr>
            </w:pPr>
            <w:r>
              <w:rPr>
                <w:rFonts w:hint="eastAsia"/>
                <w:color w:val="auto"/>
              </w:rPr>
              <w:t>1.62</w:t>
            </w:r>
          </w:p>
        </w:tc>
        <w:tc>
          <w:tcPr>
            <w:tcW w:w="1392" w:type="dxa"/>
            <w:vAlign w:val="center"/>
          </w:tcPr>
          <w:p w14:paraId="3363FF22">
            <w:pPr>
              <w:jc w:val="center"/>
              <w:rPr>
                <w:color w:val="auto"/>
              </w:rPr>
            </w:pPr>
            <w:r>
              <w:rPr>
                <w:rFonts w:hint="eastAsia"/>
                <w:color w:val="auto"/>
              </w:rPr>
              <w:t>-0.36</w:t>
            </w:r>
          </w:p>
        </w:tc>
        <w:tc>
          <w:tcPr>
            <w:tcW w:w="1592" w:type="dxa"/>
            <w:vAlign w:val="center"/>
          </w:tcPr>
          <w:p w14:paraId="4469C541">
            <w:pPr>
              <w:jc w:val="center"/>
              <w:rPr>
                <w:color w:val="auto"/>
              </w:rPr>
            </w:pPr>
            <w:r>
              <w:rPr>
                <w:rFonts w:hint="eastAsia"/>
                <w:color w:val="auto"/>
              </w:rPr>
              <w:t>-0.94</w:t>
            </w:r>
          </w:p>
        </w:tc>
        <w:tc>
          <w:tcPr>
            <w:tcW w:w="1743" w:type="dxa"/>
            <w:vAlign w:val="center"/>
          </w:tcPr>
          <w:p w14:paraId="7D1E32AB">
            <w:pPr>
              <w:jc w:val="center"/>
              <w:rPr>
                <w:color w:val="auto"/>
              </w:rPr>
            </w:pPr>
            <w:r>
              <w:rPr>
                <w:rFonts w:hint="eastAsia"/>
                <w:color w:val="auto"/>
              </w:rPr>
              <w:t>0.49</w:t>
            </w:r>
          </w:p>
        </w:tc>
      </w:tr>
      <w:tr w14:paraId="626DB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12" w:type="dxa"/>
            <w:vAlign w:val="center"/>
          </w:tcPr>
          <w:p w14:paraId="43990692">
            <w:pPr>
              <w:jc w:val="center"/>
              <w:rPr>
                <w:bCs/>
                <w:color w:val="auto"/>
                <w:kern w:val="2"/>
              </w:rPr>
            </w:pPr>
            <w:r>
              <w:rPr>
                <w:color w:val="auto"/>
              </w:rPr>
              <w:t>10</w:t>
            </w:r>
          </w:p>
        </w:tc>
        <w:tc>
          <w:tcPr>
            <w:tcW w:w="1428" w:type="dxa"/>
            <w:vAlign w:val="center"/>
          </w:tcPr>
          <w:p w14:paraId="2594BC33">
            <w:pPr>
              <w:jc w:val="center"/>
              <w:rPr>
                <w:color w:val="auto"/>
              </w:rPr>
            </w:pPr>
            <w:r>
              <w:rPr>
                <w:rFonts w:hint="eastAsia"/>
                <w:color w:val="auto"/>
              </w:rPr>
              <w:t>0.85</w:t>
            </w:r>
          </w:p>
        </w:tc>
        <w:tc>
          <w:tcPr>
            <w:tcW w:w="1392" w:type="dxa"/>
            <w:vAlign w:val="center"/>
          </w:tcPr>
          <w:p w14:paraId="321D5FDA">
            <w:pPr>
              <w:jc w:val="center"/>
              <w:rPr>
                <w:color w:val="auto"/>
              </w:rPr>
            </w:pPr>
            <w:r>
              <w:rPr>
                <w:rFonts w:hint="eastAsia"/>
                <w:color w:val="auto"/>
              </w:rPr>
              <w:t>-0.36</w:t>
            </w:r>
          </w:p>
        </w:tc>
        <w:tc>
          <w:tcPr>
            <w:tcW w:w="1592" w:type="dxa"/>
            <w:vAlign w:val="center"/>
          </w:tcPr>
          <w:p w14:paraId="6B239DDA">
            <w:pPr>
              <w:jc w:val="center"/>
              <w:rPr>
                <w:color w:val="auto"/>
              </w:rPr>
            </w:pPr>
            <w:r>
              <w:rPr>
                <w:rFonts w:hint="eastAsia"/>
                <w:color w:val="auto"/>
              </w:rPr>
              <w:t>-0.22</w:t>
            </w:r>
          </w:p>
        </w:tc>
        <w:tc>
          <w:tcPr>
            <w:tcW w:w="1743" w:type="dxa"/>
            <w:vAlign w:val="center"/>
          </w:tcPr>
          <w:p w14:paraId="23E23C64">
            <w:pPr>
              <w:jc w:val="center"/>
              <w:rPr>
                <w:color w:val="auto"/>
              </w:rPr>
            </w:pPr>
            <w:r>
              <w:rPr>
                <w:rFonts w:hint="eastAsia"/>
                <w:color w:val="auto"/>
              </w:rPr>
              <w:t>0.79</w:t>
            </w:r>
          </w:p>
        </w:tc>
      </w:tr>
      <w:tr w14:paraId="213F7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12" w:type="dxa"/>
            <w:vAlign w:val="center"/>
          </w:tcPr>
          <w:p w14:paraId="3DEA98CA">
            <w:pPr>
              <w:jc w:val="center"/>
              <w:rPr>
                <w:bCs/>
                <w:color w:val="auto"/>
                <w:kern w:val="2"/>
              </w:rPr>
            </w:pPr>
            <w:r>
              <w:rPr>
                <w:color w:val="auto"/>
              </w:rPr>
              <w:t>11</w:t>
            </w:r>
          </w:p>
        </w:tc>
        <w:tc>
          <w:tcPr>
            <w:tcW w:w="1428" w:type="dxa"/>
            <w:vAlign w:val="center"/>
          </w:tcPr>
          <w:p w14:paraId="65A93986">
            <w:pPr>
              <w:jc w:val="center"/>
              <w:rPr>
                <w:color w:val="auto"/>
              </w:rPr>
            </w:pPr>
            <w:r>
              <w:rPr>
                <w:rFonts w:hint="eastAsia"/>
                <w:color w:val="auto"/>
              </w:rPr>
              <w:t>-1.47</w:t>
            </w:r>
          </w:p>
        </w:tc>
        <w:tc>
          <w:tcPr>
            <w:tcW w:w="1392" w:type="dxa"/>
            <w:vAlign w:val="center"/>
          </w:tcPr>
          <w:p w14:paraId="68D2FDDA">
            <w:pPr>
              <w:jc w:val="center"/>
              <w:rPr>
                <w:color w:val="auto"/>
              </w:rPr>
            </w:pPr>
            <w:r>
              <w:rPr>
                <w:rFonts w:hint="eastAsia"/>
                <w:color w:val="auto"/>
              </w:rPr>
              <w:t>-1.24</w:t>
            </w:r>
          </w:p>
        </w:tc>
        <w:tc>
          <w:tcPr>
            <w:tcW w:w="1592" w:type="dxa"/>
            <w:vAlign w:val="center"/>
          </w:tcPr>
          <w:p w14:paraId="6682F12B">
            <w:pPr>
              <w:jc w:val="center"/>
              <w:rPr>
                <w:color w:val="auto"/>
              </w:rPr>
            </w:pPr>
            <w:r>
              <w:rPr>
                <w:rFonts w:hint="eastAsia"/>
                <w:color w:val="auto"/>
              </w:rPr>
              <w:t>-0.39</w:t>
            </w:r>
          </w:p>
        </w:tc>
        <w:tc>
          <w:tcPr>
            <w:tcW w:w="1743" w:type="dxa"/>
            <w:vAlign w:val="center"/>
          </w:tcPr>
          <w:p w14:paraId="37D4638D">
            <w:pPr>
              <w:jc w:val="center"/>
              <w:rPr>
                <w:color w:val="auto"/>
              </w:rPr>
            </w:pPr>
            <w:r>
              <w:rPr>
                <w:rFonts w:hint="eastAsia"/>
                <w:color w:val="auto"/>
              </w:rPr>
              <w:t>-0.55</w:t>
            </w:r>
          </w:p>
        </w:tc>
      </w:tr>
      <w:tr w14:paraId="1F96A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12" w:type="dxa"/>
            <w:vAlign w:val="center"/>
          </w:tcPr>
          <w:p w14:paraId="706DF288">
            <w:pPr>
              <w:jc w:val="center"/>
              <w:rPr>
                <w:bCs/>
                <w:color w:val="auto"/>
                <w:kern w:val="2"/>
              </w:rPr>
            </w:pPr>
            <w:r>
              <w:rPr>
                <w:color w:val="auto"/>
              </w:rPr>
              <w:t>12</w:t>
            </w:r>
          </w:p>
        </w:tc>
        <w:tc>
          <w:tcPr>
            <w:tcW w:w="1428" w:type="dxa"/>
            <w:vAlign w:val="center"/>
          </w:tcPr>
          <w:p w14:paraId="064131AF">
            <w:pPr>
              <w:jc w:val="center"/>
              <w:rPr>
                <w:color w:val="auto"/>
              </w:rPr>
            </w:pPr>
            <w:r>
              <w:rPr>
                <w:rFonts w:hint="eastAsia"/>
                <w:color w:val="auto"/>
              </w:rPr>
              <w:t>1.51</w:t>
            </w:r>
          </w:p>
        </w:tc>
        <w:tc>
          <w:tcPr>
            <w:tcW w:w="1392" w:type="dxa"/>
            <w:vAlign w:val="center"/>
          </w:tcPr>
          <w:p w14:paraId="20CE6709">
            <w:pPr>
              <w:jc w:val="center"/>
              <w:rPr>
                <w:color w:val="auto"/>
              </w:rPr>
            </w:pPr>
            <w:r>
              <w:rPr>
                <w:rFonts w:hint="eastAsia"/>
                <w:color w:val="auto"/>
              </w:rPr>
              <w:t>-0.56</w:t>
            </w:r>
          </w:p>
        </w:tc>
        <w:tc>
          <w:tcPr>
            <w:tcW w:w="1592" w:type="dxa"/>
            <w:vAlign w:val="center"/>
          </w:tcPr>
          <w:p w14:paraId="1BCABE13">
            <w:pPr>
              <w:jc w:val="center"/>
              <w:rPr>
                <w:color w:val="auto"/>
              </w:rPr>
            </w:pPr>
            <w:r>
              <w:rPr>
                <w:rFonts w:hint="eastAsia"/>
                <w:color w:val="auto"/>
              </w:rPr>
              <w:t>-0.61</w:t>
            </w:r>
          </w:p>
        </w:tc>
        <w:tc>
          <w:tcPr>
            <w:tcW w:w="1743" w:type="dxa"/>
            <w:vAlign w:val="center"/>
          </w:tcPr>
          <w:p w14:paraId="40A99A2F">
            <w:pPr>
              <w:jc w:val="center"/>
              <w:rPr>
                <w:color w:val="auto"/>
              </w:rPr>
            </w:pPr>
            <w:r>
              <w:rPr>
                <w:rFonts w:hint="eastAsia"/>
                <w:color w:val="auto"/>
              </w:rPr>
              <w:t>0.36</w:t>
            </w:r>
          </w:p>
        </w:tc>
      </w:tr>
      <w:tr w14:paraId="033D6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12" w:type="dxa"/>
            <w:vAlign w:val="center"/>
          </w:tcPr>
          <w:p w14:paraId="095E3CC0">
            <w:pPr>
              <w:jc w:val="center"/>
              <w:rPr>
                <w:bCs/>
                <w:color w:val="auto"/>
                <w:kern w:val="2"/>
              </w:rPr>
            </w:pPr>
            <w:r>
              <w:rPr>
                <w:color w:val="auto"/>
              </w:rPr>
              <w:t>13</w:t>
            </w:r>
          </w:p>
        </w:tc>
        <w:tc>
          <w:tcPr>
            <w:tcW w:w="1428" w:type="dxa"/>
            <w:vAlign w:val="center"/>
          </w:tcPr>
          <w:p w14:paraId="2EB5FA0C">
            <w:pPr>
              <w:jc w:val="center"/>
              <w:rPr>
                <w:color w:val="auto"/>
              </w:rPr>
            </w:pPr>
            <w:r>
              <w:rPr>
                <w:rFonts w:hint="eastAsia"/>
                <w:color w:val="auto"/>
              </w:rPr>
              <w:t>-0.82</w:t>
            </w:r>
          </w:p>
        </w:tc>
        <w:tc>
          <w:tcPr>
            <w:tcW w:w="1392" w:type="dxa"/>
            <w:vAlign w:val="center"/>
          </w:tcPr>
          <w:p w14:paraId="569489F2">
            <w:pPr>
              <w:jc w:val="center"/>
              <w:rPr>
                <w:color w:val="auto"/>
              </w:rPr>
            </w:pPr>
            <w:r>
              <w:rPr>
                <w:rFonts w:hint="eastAsia"/>
                <w:color w:val="auto"/>
              </w:rPr>
              <w:t>0.08</w:t>
            </w:r>
          </w:p>
        </w:tc>
        <w:tc>
          <w:tcPr>
            <w:tcW w:w="1592" w:type="dxa"/>
            <w:vAlign w:val="center"/>
          </w:tcPr>
          <w:p w14:paraId="5C8EEB89">
            <w:pPr>
              <w:jc w:val="center"/>
              <w:rPr>
                <w:color w:val="auto"/>
              </w:rPr>
            </w:pPr>
            <w:r>
              <w:rPr>
                <w:rFonts w:hint="eastAsia"/>
                <w:color w:val="auto"/>
              </w:rPr>
              <w:t>-0.56</w:t>
            </w:r>
          </w:p>
        </w:tc>
        <w:tc>
          <w:tcPr>
            <w:tcW w:w="1743" w:type="dxa"/>
            <w:vAlign w:val="center"/>
          </w:tcPr>
          <w:p w14:paraId="1002BE9A">
            <w:pPr>
              <w:jc w:val="center"/>
              <w:rPr>
                <w:color w:val="auto"/>
              </w:rPr>
            </w:pPr>
            <w:r>
              <w:rPr>
                <w:rFonts w:hint="eastAsia"/>
                <w:color w:val="auto"/>
              </w:rPr>
              <w:t>0.36</w:t>
            </w:r>
          </w:p>
        </w:tc>
      </w:tr>
      <w:tr w14:paraId="04CEA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12" w:type="dxa"/>
            <w:vAlign w:val="center"/>
          </w:tcPr>
          <w:p w14:paraId="20D810CE">
            <w:pPr>
              <w:jc w:val="center"/>
              <w:rPr>
                <w:bCs/>
                <w:color w:val="auto"/>
                <w:kern w:val="2"/>
              </w:rPr>
            </w:pPr>
            <w:r>
              <w:rPr>
                <w:color w:val="auto"/>
              </w:rPr>
              <w:t>14</w:t>
            </w:r>
          </w:p>
        </w:tc>
        <w:tc>
          <w:tcPr>
            <w:tcW w:w="1428" w:type="dxa"/>
            <w:vAlign w:val="center"/>
          </w:tcPr>
          <w:p w14:paraId="4B06E174">
            <w:pPr>
              <w:jc w:val="center"/>
              <w:rPr>
                <w:color w:val="auto"/>
              </w:rPr>
            </w:pPr>
            <w:r>
              <w:rPr>
                <w:rFonts w:hint="eastAsia"/>
                <w:color w:val="auto"/>
              </w:rPr>
              <w:t>-0.01</w:t>
            </w:r>
          </w:p>
        </w:tc>
        <w:tc>
          <w:tcPr>
            <w:tcW w:w="1392" w:type="dxa"/>
            <w:vAlign w:val="center"/>
          </w:tcPr>
          <w:p w14:paraId="02E4FE73">
            <w:pPr>
              <w:jc w:val="center"/>
              <w:rPr>
                <w:color w:val="auto"/>
              </w:rPr>
            </w:pPr>
            <w:r>
              <w:rPr>
                <w:rFonts w:hint="eastAsia"/>
                <w:color w:val="auto"/>
              </w:rPr>
              <w:t>-2.04*</w:t>
            </w:r>
          </w:p>
        </w:tc>
        <w:tc>
          <w:tcPr>
            <w:tcW w:w="1592" w:type="dxa"/>
            <w:vAlign w:val="center"/>
          </w:tcPr>
          <w:p w14:paraId="319231F6">
            <w:pPr>
              <w:jc w:val="center"/>
              <w:rPr>
                <w:color w:val="auto"/>
              </w:rPr>
            </w:pPr>
            <w:r>
              <w:rPr>
                <w:rFonts w:hint="eastAsia"/>
                <w:color w:val="auto"/>
              </w:rPr>
              <w:t>0.94</w:t>
            </w:r>
          </w:p>
        </w:tc>
        <w:tc>
          <w:tcPr>
            <w:tcW w:w="1743" w:type="dxa"/>
            <w:vAlign w:val="center"/>
          </w:tcPr>
          <w:p w14:paraId="61F1AFA1">
            <w:pPr>
              <w:jc w:val="center"/>
              <w:rPr>
                <w:color w:val="auto"/>
              </w:rPr>
            </w:pPr>
            <w:r>
              <w:rPr>
                <w:rFonts w:hint="eastAsia"/>
                <w:color w:val="auto"/>
              </w:rPr>
              <w:t>-2.93**</w:t>
            </w:r>
          </w:p>
        </w:tc>
      </w:tr>
      <w:tr w14:paraId="18AAD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12" w:type="dxa"/>
            <w:vAlign w:val="center"/>
          </w:tcPr>
          <w:p w14:paraId="72430D02">
            <w:pPr>
              <w:jc w:val="center"/>
              <w:rPr>
                <w:bCs/>
                <w:color w:val="auto"/>
                <w:kern w:val="2"/>
              </w:rPr>
            </w:pPr>
            <w:r>
              <w:rPr>
                <w:color w:val="auto"/>
              </w:rPr>
              <w:t>15</w:t>
            </w:r>
          </w:p>
        </w:tc>
        <w:tc>
          <w:tcPr>
            <w:tcW w:w="1428" w:type="dxa"/>
            <w:vAlign w:val="center"/>
          </w:tcPr>
          <w:p w14:paraId="5E60C9FB">
            <w:pPr>
              <w:jc w:val="center"/>
              <w:rPr>
                <w:color w:val="auto"/>
              </w:rPr>
            </w:pPr>
            <w:r>
              <w:rPr>
                <w:rFonts w:hint="eastAsia"/>
                <w:color w:val="auto"/>
              </w:rPr>
              <w:t>0.57</w:t>
            </w:r>
          </w:p>
        </w:tc>
        <w:tc>
          <w:tcPr>
            <w:tcW w:w="1392" w:type="dxa"/>
            <w:vAlign w:val="center"/>
          </w:tcPr>
          <w:p w14:paraId="178867D5">
            <w:pPr>
              <w:jc w:val="center"/>
              <w:rPr>
                <w:color w:val="auto"/>
              </w:rPr>
            </w:pPr>
            <w:r>
              <w:rPr>
                <w:rFonts w:hint="eastAsia"/>
                <w:color w:val="auto"/>
              </w:rPr>
              <w:t>-0.56</w:t>
            </w:r>
          </w:p>
        </w:tc>
        <w:tc>
          <w:tcPr>
            <w:tcW w:w="1592" w:type="dxa"/>
            <w:vAlign w:val="center"/>
          </w:tcPr>
          <w:p w14:paraId="7E2FCAA0">
            <w:pPr>
              <w:jc w:val="center"/>
              <w:rPr>
                <w:color w:val="auto"/>
              </w:rPr>
            </w:pPr>
            <w:r>
              <w:rPr>
                <w:rFonts w:hint="eastAsia"/>
                <w:color w:val="auto"/>
              </w:rPr>
              <w:t>-0.67</w:t>
            </w:r>
          </w:p>
        </w:tc>
        <w:tc>
          <w:tcPr>
            <w:tcW w:w="1743" w:type="dxa"/>
            <w:vAlign w:val="center"/>
          </w:tcPr>
          <w:p w14:paraId="6E2F6512">
            <w:pPr>
              <w:jc w:val="center"/>
              <w:rPr>
                <w:color w:val="auto"/>
              </w:rPr>
            </w:pPr>
            <w:r>
              <w:rPr>
                <w:rFonts w:hint="eastAsia"/>
                <w:color w:val="auto"/>
              </w:rPr>
              <w:t>1.22</w:t>
            </w:r>
          </w:p>
        </w:tc>
      </w:tr>
      <w:tr w14:paraId="1EBE6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12" w:type="dxa"/>
            <w:vAlign w:val="center"/>
          </w:tcPr>
          <w:p w14:paraId="75A80BE9">
            <w:pPr>
              <w:jc w:val="center"/>
              <w:rPr>
                <w:bCs/>
                <w:color w:val="auto"/>
                <w:kern w:val="2"/>
              </w:rPr>
            </w:pPr>
            <w:r>
              <w:rPr>
                <w:color w:val="auto"/>
              </w:rPr>
              <w:t>16</w:t>
            </w:r>
          </w:p>
        </w:tc>
        <w:tc>
          <w:tcPr>
            <w:tcW w:w="1428" w:type="dxa"/>
            <w:vAlign w:val="center"/>
          </w:tcPr>
          <w:p w14:paraId="3A6ECA16">
            <w:pPr>
              <w:jc w:val="center"/>
              <w:rPr>
                <w:color w:val="auto"/>
              </w:rPr>
            </w:pPr>
            <w:r>
              <w:rPr>
                <w:rFonts w:hint="eastAsia"/>
                <w:color w:val="auto"/>
              </w:rPr>
              <w:t>-0.74</w:t>
            </w:r>
          </w:p>
        </w:tc>
        <w:tc>
          <w:tcPr>
            <w:tcW w:w="1392" w:type="dxa"/>
            <w:vAlign w:val="center"/>
          </w:tcPr>
          <w:p w14:paraId="1CFEAA8F">
            <w:pPr>
              <w:jc w:val="center"/>
              <w:rPr>
                <w:color w:val="auto"/>
              </w:rPr>
            </w:pPr>
            <w:r>
              <w:rPr>
                <w:rFonts w:hint="eastAsia"/>
                <w:color w:val="auto"/>
              </w:rPr>
              <w:t>0.28</w:t>
            </w:r>
          </w:p>
        </w:tc>
        <w:tc>
          <w:tcPr>
            <w:tcW w:w="1592" w:type="dxa"/>
            <w:vAlign w:val="center"/>
          </w:tcPr>
          <w:p w14:paraId="6BA6B3EC">
            <w:pPr>
              <w:jc w:val="center"/>
              <w:rPr>
                <w:color w:val="auto"/>
              </w:rPr>
            </w:pPr>
            <w:r>
              <w:rPr>
                <w:rFonts w:hint="eastAsia"/>
                <w:color w:val="auto"/>
              </w:rPr>
              <w:t>0.11</w:t>
            </w:r>
          </w:p>
        </w:tc>
        <w:tc>
          <w:tcPr>
            <w:tcW w:w="1743" w:type="dxa"/>
            <w:vAlign w:val="center"/>
          </w:tcPr>
          <w:p w14:paraId="5B4B81EF">
            <w:pPr>
              <w:jc w:val="center"/>
              <w:rPr>
                <w:color w:val="auto"/>
              </w:rPr>
            </w:pPr>
            <w:r>
              <w:rPr>
                <w:rFonts w:hint="eastAsia"/>
                <w:color w:val="auto"/>
              </w:rPr>
              <w:t>0.12</w:t>
            </w:r>
          </w:p>
        </w:tc>
      </w:tr>
      <w:tr w14:paraId="6D638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12" w:type="dxa"/>
            <w:vAlign w:val="center"/>
          </w:tcPr>
          <w:p w14:paraId="2565A040">
            <w:pPr>
              <w:jc w:val="center"/>
              <w:rPr>
                <w:bCs/>
                <w:color w:val="auto"/>
                <w:kern w:val="2"/>
              </w:rPr>
            </w:pPr>
            <w:r>
              <w:rPr>
                <w:color w:val="auto"/>
              </w:rPr>
              <w:t>17</w:t>
            </w:r>
          </w:p>
        </w:tc>
        <w:tc>
          <w:tcPr>
            <w:tcW w:w="1428" w:type="dxa"/>
            <w:vAlign w:val="center"/>
          </w:tcPr>
          <w:p w14:paraId="5B456C75">
            <w:pPr>
              <w:jc w:val="center"/>
              <w:rPr>
                <w:color w:val="auto"/>
              </w:rPr>
            </w:pPr>
            <w:r>
              <w:rPr>
                <w:rFonts w:hint="eastAsia"/>
                <w:color w:val="auto"/>
              </w:rPr>
              <w:t>0.19</w:t>
            </w:r>
          </w:p>
        </w:tc>
        <w:tc>
          <w:tcPr>
            <w:tcW w:w="1392" w:type="dxa"/>
            <w:vAlign w:val="center"/>
          </w:tcPr>
          <w:p w14:paraId="22E156FD">
            <w:pPr>
              <w:jc w:val="center"/>
              <w:rPr>
                <w:color w:val="auto"/>
              </w:rPr>
            </w:pPr>
            <w:r>
              <w:rPr>
                <w:rFonts w:hint="eastAsia"/>
                <w:color w:val="auto"/>
              </w:rPr>
              <w:t>0.32</w:t>
            </w:r>
          </w:p>
        </w:tc>
        <w:tc>
          <w:tcPr>
            <w:tcW w:w="1592" w:type="dxa"/>
            <w:vAlign w:val="center"/>
          </w:tcPr>
          <w:p w14:paraId="462C6F87">
            <w:pPr>
              <w:jc w:val="center"/>
              <w:rPr>
                <w:color w:val="auto"/>
              </w:rPr>
            </w:pPr>
            <w:r>
              <w:rPr>
                <w:rFonts w:hint="eastAsia"/>
                <w:color w:val="auto"/>
              </w:rPr>
              <w:t>-1.11</w:t>
            </w:r>
          </w:p>
        </w:tc>
        <w:tc>
          <w:tcPr>
            <w:tcW w:w="1743" w:type="dxa"/>
            <w:vAlign w:val="center"/>
          </w:tcPr>
          <w:p w14:paraId="06B697D3">
            <w:pPr>
              <w:jc w:val="center"/>
              <w:rPr>
                <w:color w:val="auto"/>
              </w:rPr>
            </w:pPr>
            <w:r>
              <w:rPr>
                <w:rFonts w:hint="eastAsia"/>
                <w:color w:val="auto"/>
              </w:rPr>
              <w:t>-1.34</w:t>
            </w:r>
          </w:p>
        </w:tc>
      </w:tr>
      <w:tr w14:paraId="1A225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12" w:type="dxa"/>
            <w:vAlign w:val="center"/>
          </w:tcPr>
          <w:p w14:paraId="1EF7541E">
            <w:pPr>
              <w:jc w:val="center"/>
              <w:rPr>
                <w:bCs/>
                <w:color w:val="auto"/>
                <w:kern w:val="2"/>
              </w:rPr>
            </w:pPr>
            <w:r>
              <w:rPr>
                <w:color w:val="auto"/>
              </w:rPr>
              <w:t>18</w:t>
            </w:r>
          </w:p>
        </w:tc>
        <w:tc>
          <w:tcPr>
            <w:tcW w:w="1428" w:type="dxa"/>
            <w:vAlign w:val="center"/>
          </w:tcPr>
          <w:p w14:paraId="274118DD">
            <w:pPr>
              <w:jc w:val="center"/>
              <w:rPr>
                <w:color w:val="auto"/>
              </w:rPr>
            </w:pPr>
            <w:r>
              <w:rPr>
                <w:rFonts w:hint="eastAsia"/>
                <w:color w:val="auto"/>
              </w:rPr>
              <w:t>0.86</w:t>
            </w:r>
          </w:p>
        </w:tc>
        <w:tc>
          <w:tcPr>
            <w:tcW w:w="1392" w:type="dxa"/>
            <w:vAlign w:val="center"/>
          </w:tcPr>
          <w:p w14:paraId="5BAB8478">
            <w:pPr>
              <w:jc w:val="center"/>
              <w:rPr>
                <w:color w:val="auto"/>
              </w:rPr>
            </w:pPr>
            <w:r>
              <w:rPr>
                <w:rFonts w:hint="eastAsia"/>
                <w:color w:val="auto"/>
              </w:rPr>
              <w:t>0.20</w:t>
            </w:r>
          </w:p>
        </w:tc>
        <w:tc>
          <w:tcPr>
            <w:tcW w:w="1592" w:type="dxa"/>
            <w:vAlign w:val="center"/>
          </w:tcPr>
          <w:p w14:paraId="19158495">
            <w:pPr>
              <w:jc w:val="center"/>
              <w:rPr>
                <w:color w:val="auto"/>
              </w:rPr>
            </w:pPr>
            <w:r>
              <w:rPr>
                <w:rFonts w:hint="eastAsia"/>
                <w:color w:val="auto"/>
              </w:rPr>
              <w:t>1.11</w:t>
            </w:r>
          </w:p>
        </w:tc>
        <w:tc>
          <w:tcPr>
            <w:tcW w:w="1743" w:type="dxa"/>
            <w:vAlign w:val="center"/>
          </w:tcPr>
          <w:p w14:paraId="64402253">
            <w:pPr>
              <w:jc w:val="center"/>
              <w:rPr>
                <w:color w:val="auto"/>
              </w:rPr>
            </w:pPr>
            <w:r>
              <w:rPr>
                <w:rFonts w:hint="eastAsia"/>
                <w:color w:val="auto"/>
              </w:rPr>
              <w:t>0.00</w:t>
            </w:r>
          </w:p>
        </w:tc>
      </w:tr>
      <w:tr w14:paraId="4AD6F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2" w:type="dxa"/>
            <w:vAlign w:val="center"/>
          </w:tcPr>
          <w:p w14:paraId="45A94EC4">
            <w:pPr>
              <w:jc w:val="center"/>
              <w:rPr>
                <w:color w:val="auto"/>
              </w:rPr>
            </w:pPr>
            <w:r>
              <w:rPr>
                <w:color w:val="auto"/>
              </w:rPr>
              <w:t>P=</w:t>
            </w:r>
            <w:r>
              <w:rPr>
                <w:rFonts w:hint="eastAsia"/>
                <w:color w:val="auto"/>
              </w:rPr>
              <w:t>18</w:t>
            </w:r>
            <w:r>
              <w:rPr>
                <w:color w:val="auto"/>
              </w:rPr>
              <w:t>,n=1</w:t>
            </w:r>
            <w:r>
              <w:rPr>
                <w:rFonts w:hint="eastAsia"/>
                <w:color w:val="auto"/>
              </w:rPr>
              <w:t>1</w:t>
            </w:r>
          </w:p>
        </w:tc>
        <w:tc>
          <w:tcPr>
            <w:tcW w:w="6155" w:type="dxa"/>
            <w:gridSpan w:val="4"/>
            <w:vAlign w:val="center"/>
          </w:tcPr>
          <w:p w14:paraId="0399EB2D">
            <w:pPr>
              <w:jc w:val="center"/>
              <w:rPr>
                <w:color w:val="auto"/>
              </w:rPr>
            </w:pPr>
            <w:r>
              <w:rPr>
                <w:color w:val="auto"/>
              </w:rPr>
              <w:t>h 5%的临界值为1.8</w:t>
            </w:r>
            <w:r>
              <w:rPr>
                <w:rFonts w:hint="eastAsia"/>
                <w:color w:val="auto"/>
              </w:rPr>
              <w:t>8</w:t>
            </w:r>
            <w:r>
              <w:rPr>
                <w:color w:val="auto"/>
              </w:rPr>
              <w:t>，h 1%的临界值为2.3</w:t>
            </w:r>
            <w:r>
              <w:rPr>
                <w:rFonts w:hint="eastAsia"/>
                <w:color w:val="auto"/>
              </w:rPr>
              <w:t>6</w:t>
            </w:r>
          </w:p>
        </w:tc>
      </w:tr>
      <w:tr w14:paraId="26E68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67" w:type="dxa"/>
            <w:gridSpan w:val="5"/>
            <w:vAlign w:val="center"/>
          </w:tcPr>
          <w:p w14:paraId="60979B7E">
            <w:pPr>
              <w:jc w:val="center"/>
              <w:rPr>
                <w:color w:val="auto"/>
              </w:rPr>
            </w:pPr>
            <w:r>
              <w:rPr>
                <w:color w:val="auto"/>
              </w:rPr>
              <w:t>*为歧离值，**为离群值。</w:t>
            </w:r>
          </w:p>
        </w:tc>
      </w:tr>
    </w:tbl>
    <w:p w14:paraId="6DCD9323">
      <w:pPr>
        <w:pStyle w:val="15"/>
      </w:pPr>
    </w:p>
    <w:p w14:paraId="1A054132">
      <w:pPr>
        <w:pStyle w:val="6"/>
      </w:pPr>
      <w:r>
        <w:t xml:space="preserve">表 </w:t>
      </w:r>
      <w:r>
        <w:rPr>
          <w:rFonts w:hint="eastAsia"/>
        </w:rPr>
        <w:t>3-6铅元素</w:t>
      </w:r>
      <w:r>
        <w:t xml:space="preserve"> 单元平均值一致性检验</w:t>
      </w:r>
      <w:r>
        <w:rPr>
          <w:rFonts w:hint="eastAsia"/>
          <w:lang w:eastAsia="zh-CN"/>
        </w:rPr>
        <w:t>——</w:t>
      </w:r>
      <w:r>
        <w:t>曼德尔统计量h</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7"/>
        <w:gridCol w:w="1333"/>
        <w:gridCol w:w="1418"/>
        <w:gridCol w:w="1326"/>
        <w:gridCol w:w="1417"/>
        <w:gridCol w:w="1417"/>
      </w:tblGrid>
      <w:tr w14:paraId="49951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17" w:type="dxa"/>
            <w:vAlign w:val="center"/>
          </w:tcPr>
          <w:p w14:paraId="6A58C59B">
            <w:pPr>
              <w:jc w:val="center"/>
              <w:rPr>
                <w:color w:val="auto"/>
              </w:rPr>
            </w:pPr>
            <w:r>
              <w:rPr>
                <w:color w:val="auto"/>
              </w:rPr>
              <w:t>实验室pj</w:t>
            </w:r>
          </w:p>
        </w:tc>
        <w:tc>
          <w:tcPr>
            <w:tcW w:w="1333" w:type="dxa"/>
            <w:vAlign w:val="center"/>
          </w:tcPr>
          <w:p w14:paraId="55224162">
            <w:pPr>
              <w:jc w:val="center"/>
              <w:rPr>
                <w:color w:val="auto"/>
              </w:rPr>
            </w:pPr>
            <w:r>
              <w:rPr>
                <w:rFonts w:hint="eastAsia"/>
                <w:color w:val="auto"/>
              </w:rPr>
              <w:t>5#</w:t>
            </w:r>
          </w:p>
        </w:tc>
        <w:tc>
          <w:tcPr>
            <w:tcW w:w="1418" w:type="dxa"/>
            <w:vAlign w:val="center"/>
          </w:tcPr>
          <w:p w14:paraId="0FCC189A">
            <w:pPr>
              <w:jc w:val="center"/>
              <w:rPr>
                <w:color w:val="auto"/>
              </w:rPr>
            </w:pPr>
            <w:r>
              <w:rPr>
                <w:rFonts w:hint="eastAsia"/>
                <w:color w:val="auto"/>
              </w:rPr>
              <w:t>6#</w:t>
            </w:r>
          </w:p>
        </w:tc>
        <w:tc>
          <w:tcPr>
            <w:tcW w:w="1326" w:type="dxa"/>
            <w:vAlign w:val="center"/>
          </w:tcPr>
          <w:p w14:paraId="6A1EE189">
            <w:pPr>
              <w:jc w:val="center"/>
              <w:rPr>
                <w:color w:val="auto"/>
              </w:rPr>
            </w:pPr>
            <w:r>
              <w:rPr>
                <w:rFonts w:hint="eastAsia"/>
                <w:color w:val="auto"/>
              </w:rPr>
              <w:t>7#</w:t>
            </w:r>
          </w:p>
        </w:tc>
        <w:tc>
          <w:tcPr>
            <w:tcW w:w="1417" w:type="dxa"/>
            <w:vAlign w:val="center"/>
          </w:tcPr>
          <w:p w14:paraId="7CE985F7">
            <w:pPr>
              <w:jc w:val="center"/>
              <w:rPr>
                <w:color w:val="auto"/>
              </w:rPr>
            </w:pPr>
            <w:r>
              <w:rPr>
                <w:rFonts w:hint="eastAsia"/>
                <w:color w:val="auto"/>
              </w:rPr>
              <w:t>8#</w:t>
            </w:r>
          </w:p>
        </w:tc>
        <w:tc>
          <w:tcPr>
            <w:tcW w:w="1417" w:type="dxa"/>
            <w:vAlign w:val="center"/>
          </w:tcPr>
          <w:p w14:paraId="64B3B531">
            <w:pPr>
              <w:jc w:val="center"/>
              <w:rPr>
                <w:color w:val="auto"/>
              </w:rPr>
            </w:pPr>
            <w:r>
              <w:rPr>
                <w:rFonts w:hint="eastAsia"/>
                <w:color w:val="auto"/>
              </w:rPr>
              <w:t>9#</w:t>
            </w:r>
          </w:p>
        </w:tc>
      </w:tr>
      <w:tr w14:paraId="57D79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17" w:type="dxa"/>
            <w:vAlign w:val="center"/>
          </w:tcPr>
          <w:p w14:paraId="56EDA6E8">
            <w:pPr>
              <w:jc w:val="center"/>
              <w:rPr>
                <w:color w:val="auto"/>
              </w:rPr>
            </w:pPr>
            <w:r>
              <w:rPr>
                <w:color w:val="auto"/>
              </w:rPr>
              <w:t>1</w:t>
            </w:r>
          </w:p>
        </w:tc>
        <w:tc>
          <w:tcPr>
            <w:tcW w:w="1333" w:type="dxa"/>
            <w:vAlign w:val="center"/>
          </w:tcPr>
          <w:p w14:paraId="2E6A5FAD">
            <w:pPr>
              <w:jc w:val="center"/>
              <w:rPr>
                <w:color w:val="auto"/>
              </w:rPr>
            </w:pPr>
            <w:r>
              <w:rPr>
                <w:rFonts w:hint="eastAsia"/>
                <w:color w:val="auto"/>
              </w:rPr>
              <w:t>0.61</w:t>
            </w:r>
          </w:p>
        </w:tc>
        <w:tc>
          <w:tcPr>
            <w:tcW w:w="1418" w:type="dxa"/>
            <w:vAlign w:val="center"/>
          </w:tcPr>
          <w:p w14:paraId="651D9BCD">
            <w:pPr>
              <w:jc w:val="center"/>
              <w:rPr>
                <w:color w:val="auto"/>
              </w:rPr>
            </w:pPr>
            <w:r>
              <w:rPr>
                <w:rFonts w:hint="eastAsia"/>
                <w:color w:val="auto"/>
              </w:rPr>
              <w:t>-0.09</w:t>
            </w:r>
          </w:p>
        </w:tc>
        <w:tc>
          <w:tcPr>
            <w:tcW w:w="1326" w:type="dxa"/>
            <w:vAlign w:val="center"/>
          </w:tcPr>
          <w:p w14:paraId="463ABD29">
            <w:pPr>
              <w:jc w:val="center"/>
              <w:rPr>
                <w:color w:val="auto"/>
              </w:rPr>
            </w:pPr>
            <w:r>
              <w:rPr>
                <w:rFonts w:hint="eastAsia"/>
                <w:color w:val="auto"/>
              </w:rPr>
              <w:t>0.30</w:t>
            </w:r>
          </w:p>
        </w:tc>
        <w:tc>
          <w:tcPr>
            <w:tcW w:w="1417" w:type="dxa"/>
            <w:vAlign w:val="center"/>
          </w:tcPr>
          <w:p w14:paraId="73406E93">
            <w:pPr>
              <w:jc w:val="center"/>
              <w:rPr>
                <w:color w:val="auto"/>
              </w:rPr>
            </w:pPr>
            <w:r>
              <w:rPr>
                <w:rFonts w:hint="eastAsia"/>
                <w:color w:val="auto"/>
              </w:rPr>
              <w:t>-1.70</w:t>
            </w:r>
          </w:p>
        </w:tc>
        <w:tc>
          <w:tcPr>
            <w:tcW w:w="1417" w:type="dxa"/>
            <w:vAlign w:val="center"/>
          </w:tcPr>
          <w:p w14:paraId="2595F66C">
            <w:pPr>
              <w:jc w:val="center"/>
              <w:rPr>
                <w:color w:val="auto"/>
              </w:rPr>
            </w:pPr>
            <w:r>
              <w:rPr>
                <w:rFonts w:hint="eastAsia"/>
                <w:color w:val="auto"/>
              </w:rPr>
              <w:t>-0.38</w:t>
            </w:r>
          </w:p>
        </w:tc>
      </w:tr>
      <w:tr w14:paraId="5ACE7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17" w:type="dxa"/>
            <w:vAlign w:val="center"/>
          </w:tcPr>
          <w:p w14:paraId="6E1E2C4C">
            <w:pPr>
              <w:jc w:val="center"/>
              <w:rPr>
                <w:color w:val="auto"/>
              </w:rPr>
            </w:pPr>
            <w:r>
              <w:rPr>
                <w:color w:val="auto"/>
              </w:rPr>
              <w:t>2</w:t>
            </w:r>
          </w:p>
        </w:tc>
        <w:tc>
          <w:tcPr>
            <w:tcW w:w="1333" w:type="dxa"/>
            <w:vAlign w:val="center"/>
          </w:tcPr>
          <w:p w14:paraId="0A88884F">
            <w:pPr>
              <w:jc w:val="center"/>
              <w:rPr>
                <w:color w:val="auto"/>
              </w:rPr>
            </w:pPr>
            <w:r>
              <w:rPr>
                <w:rFonts w:hint="eastAsia"/>
                <w:color w:val="auto"/>
              </w:rPr>
              <w:t>0.87</w:t>
            </w:r>
          </w:p>
        </w:tc>
        <w:tc>
          <w:tcPr>
            <w:tcW w:w="1418" w:type="dxa"/>
            <w:vAlign w:val="center"/>
          </w:tcPr>
          <w:p w14:paraId="66EF7E52">
            <w:pPr>
              <w:jc w:val="center"/>
              <w:rPr>
                <w:color w:val="auto"/>
              </w:rPr>
            </w:pPr>
            <w:r>
              <w:rPr>
                <w:rFonts w:hint="eastAsia"/>
                <w:color w:val="auto"/>
              </w:rPr>
              <w:t>-0.09</w:t>
            </w:r>
          </w:p>
        </w:tc>
        <w:tc>
          <w:tcPr>
            <w:tcW w:w="1326" w:type="dxa"/>
            <w:vAlign w:val="center"/>
          </w:tcPr>
          <w:p w14:paraId="611AD27D">
            <w:pPr>
              <w:jc w:val="center"/>
              <w:rPr>
                <w:color w:val="auto"/>
              </w:rPr>
            </w:pPr>
            <w:r>
              <w:rPr>
                <w:rFonts w:hint="eastAsia"/>
                <w:color w:val="auto"/>
              </w:rPr>
              <w:t>0.24</w:t>
            </w:r>
          </w:p>
        </w:tc>
        <w:tc>
          <w:tcPr>
            <w:tcW w:w="1417" w:type="dxa"/>
            <w:vAlign w:val="center"/>
          </w:tcPr>
          <w:p w14:paraId="7DD69349">
            <w:pPr>
              <w:jc w:val="center"/>
              <w:rPr>
                <w:color w:val="auto"/>
              </w:rPr>
            </w:pPr>
            <w:r>
              <w:rPr>
                <w:rFonts w:hint="eastAsia"/>
                <w:color w:val="auto"/>
              </w:rPr>
              <w:t>0.29</w:t>
            </w:r>
          </w:p>
        </w:tc>
        <w:tc>
          <w:tcPr>
            <w:tcW w:w="1417" w:type="dxa"/>
            <w:vAlign w:val="center"/>
          </w:tcPr>
          <w:p w14:paraId="29811B91">
            <w:pPr>
              <w:jc w:val="center"/>
              <w:rPr>
                <w:color w:val="auto"/>
              </w:rPr>
            </w:pPr>
            <w:r>
              <w:rPr>
                <w:rFonts w:hint="eastAsia"/>
                <w:color w:val="auto"/>
              </w:rPr>
              <w:t>0.05</w:t>
            </w:r>
          </w:p>
        </w:tc>
      </w:tr>
      <w:tr w14:paraId="25A5E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17" w:type="dxa"/>
            <w:vAlign w:val="center"/>
          </w:tcPr>
          <w:p w14:paraId="702712F0">
            <w:pPr>
              <w:jc w:val="center"/>
              <w:rPr>
                <w:color w:val="auto"/>
              </w:rPr>
            </w:pPr>
            <w:r>
              <w:rPr>
                <w:color w:val="auto"/>
              </w:rPr>
              <w:t>3</w:t>
            </w:r>
          </w:p>
        </w:tc>
        <w:tc>
          <w:tcPr>
            <w:tcW w:w="1333" w:type="dxa"/>
            <w:vAlign w:val="center"/>
          </w:tcPr>
          <w:p w14:paraId="7660C8C2">
            <w:pPr>
              <w:jc w:val="center"/>
              <w:rPr>
                <w:color w:val="auto"/>
              </w:rPr>
            </w:pPr>
            <w:r>
              <w:rPr>
                <w:rFonts w:hint="eastAsia"/>
                <w:color w:val="auto"/>
              </w:rPr>
              <w:t>-1.55</w:t>
            </w:r>
          </w:p>
        </w:tc>
        <w:tc>
          <w:tcPr>
            <w:tcW w:w="1418" w:type="dxa"/>
            <w:vAlign w:val="center"/>
          </w:tcPr>
          <w:p w14:paraId="29221357">
            <w:pPr>
              <w:jc w:val="center"/>
              <w:rPr>
                <w:color w:val="auto"/>
              </w:rPr>
            </w:pPr>
            <w:r>
              <w:rPr>
                <w:rFonts w:hint="eastAsia"/>
                <w:color w:val="auto"/>
              </w:rPr>
              <w:t>-0.13</w:t>
            </w:r>
          </w:p>
        </w:tc>
        <w:tc>
          <w:tcPr>
            <w:tcW w:w="1326" w:type="dxa"/>
            <w:vAlign w:val="center"/>
          </w:tcPr>
          <w:p w14:paraId="1664D6A5">
            <w:pPr>
              <w:jc w:val="center"/>
              <w:rPr>
                <w:color w:val="auto"/>
              </w:rPr>
            </w:pPr>
            <w:r>
              <w:rPr>
                <w:rFonts w:hint="eastAsia"/>
                <w:color w:val="auto"/>
              </w:rPr>
              <w:t>0.34</w:t>
            </w:r>
          </w:p>
        </w:tc>
        <w:tc>
          <w:tcPr>
            <w:tcW w:w="1417" w:type="dxa"/>
            <w:vAlign w:val="center"/>
          </w:tcPr>
          <w:p w14:paraId="23240B8E">
            <w:pPr>
              <w:jc w:val="center"/>
              <w:rPr>
                <w:color w:val="auto"/>
              </w:rPr>
            </w:pPr>
            <w:r>
              <w:rPr>
                <w:rFonts w:hint="eastAsia"/>
                <w:color w:val="auto"/>
              </w:rPr>
              <w:t>0.43</w:t>
            </w:r>
          </w:p>
        </w:tc>
        <w:tc>
          <w:tcPr>
            <w:tcW w:w="1417" w:type="dxa"/>
            <w:vAlign w:val="center"/>
          </w:tcPr>
          <w:p w14:paraId="3CC6D887">
            <w:pPr>
              <w:jc w:val="center"/>
              <w:rPr>
                <w:color w:val="auto"/>
              </w:rPr>
            </w:pPr>
            <w:r>
              <w:rPr>
                <w:rFonts w:hint="eastAsia"/>
                <w:color w:val="auto"/>
              </w:rPr>
              <w:t>0.55</w:t>
            </w:r>
          </w:p>
        </w:tc>
      </w:tr>
      <w:tr w14:paraId="50ACE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17" w:type="dxa"/>
            <w:vAlign w:val="center"/>
          </w:tcPr>
          <w:p w14:paraId="12DD8958">
            <w:pPr>
              <w:jc w:val="center"/>
              <w:rPr>
                <w:color w:val="auto"/>
              </w:rPr>
            </w:pPr>
            <w:r>
              <w:rPr>
                <w:color w:val="auto"/>
              </w:rPr>
              <w:t>4</w:t>
            </w:r>
          </w:p>
        </w:tc>
        <w:tc>
          <w:tcPr>
            <w:tcW w:w="1333" w:type="dxa"/>
            <w:vAlign w:val="center"/>
          </w:tcPr>
          <w:p w14:paraId="3A72F9AF">
            <w:pPr>
              <w:jc w:val="center"/>
              <w:rPr>
                <w:color w:val="auto"/>
              </w:rPr>
            </w:pPr>
            <w:r>
              <w:rPr>
                <w:rFonts w:hint="eastAsia"/>
                <w:color w:val="auto"/>
              </w:rPr>
              <w:t>1.41</w:t>
            </w:r>
          </w:p>
        </w:tc>
        <w:tc>
          <w:tcPr>
            <w:tcW w:w="1418" w:type="dxa"/>
            <w:vAlign w:val="center"/>
          </w:tcPr>
          <w:p w14:paraId="27467C62">
            <w:pPr>
              <w:jc w:val="center"/>
              <w:rPr>
                <w:color w:val="auto"/>
              </w:rPr>
            </w:pPr>
            <w:r>
              <w:rPr>
                <w:rFonts w:hint="eastAsia"/>
                <w:color w:val="auto"/>
              </w:rPr>
              <w:t>1.47</w:t>
            </w:r>
          </w:p>
        </w:tc>
        <w:tc>
          <w:tcPr>
            <w:tcW w:w="1326" w:type="dxa"/>
            <w:vAlign w:val="center"/>
          </w:tcPr>
          <w:p w14:paraId="5F48F18C">
            <w:pPr>
              <w:jc w:val="center"/>
              <w:rPr>
                <w:color w:val="auto"/>
              </w:rPr>
            </w:pPr>
            <w:r>
              <w:rPr>
                <w:rFonts w:hint="eastAsia"/>
                <w:color w:val="auto"/>
              </w:rPr>
              <w:t>0.09</w:t>
            </w:r>
          </w:p>
        </w:tc>
        <w:tc>
          <w:tcPr>
            <w:tcW w:w="1417" w:type="dxa"/>
            <w:vAlign w:val="center"/>
          </w:tcPr>
          <w:p w14:paraId="522F5242">
            <w:pPr>
              <w:jc w:val="center"/>
              <w:rPr>
                <w:color w:val="auto"/>
              </w:rPr>
            </w:pPr>
            <w:r>
              <w:rPr>
                <w:rFonts w:hint="eastAsia"/>
                <w:color w:val="auto"/>
              </w:rPr>
              <w:t>-0.06</w:t>
            </w:r>
          </w:p>
        </w:tc>
        <w:tc>
          <w:tcPr>
            <w:tcW w:w="1417" w:type="dxa"/>
            <w:vAlign w:val="center"/>
          </w:tcPr>
          <w:p w14:paraId="1AF90253">
            <w:pPr>
              <w:jc w:val="center"/>
              <w:rPr>
                <w:color w:val="auto"/>
              </w:rPr>
            </w:pPr>
            <w:r>
              <w:rPr>
                <w:rFonts w:hint="eastAsia"/>
                <w:color w:val="auto"/>
              </w:rPr>
              <w:t>-0.52</w:t>
            </w:r>
          </w:p>
        </w:tc>
      </w:tr>
      <w:tr w14:paraId="799BC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17" w:type="dxa"/>
            <w:vAlign w:val="center"/>
          </w:tcPr>
          <w:p w14:paraId="391D1881">
            <w:pPr>
              <w:jc w:val="center"/>
              <w:rPr>
                <w:color w:val="auto"/>
              </w:rPr>
            </w:pPr>
            <w:r>
              <w:rPr>
                <w:color w:val="auto"/>
              </w:rPr>
              <w:t>5</w:t>
            </w:r>
          </w:p>
        </w:tc>
        <w:tc>
          <w:tcPr>
            <w:tcW w:w="1333" w:type="dxa"/>
            <w:vAlign w:val="center"/>
          </w:tcPr>
          <w:p w14:paraId="4DA58031">
            <w:pPr>
              <w:jc w:val="center"/>
              <w:rPr>
                <w:color w:val="auto"/>
              </w:rPr>
            </w:pPr>
            <w:r>
              <w:rPr>
                <w:rFonts w:hint="eastAsia"/>
                <w:color w:val="auto"/>
              </w:rPr>
              <w:t>-1.44</w:t>
            </w:r>
          </w:p>
        </w:tc>
        <w:tc>
          <w:tcPr>
            <w:tcW w:w="1418" w:type="dxa"/>
            <w:vAlign w:val="center"/>
          </w:tcPr>
          <w:p w14:paraId="2C46F257">
            <w:pPr>
              <w:jc w:val="center"/>
              <w:rPr>
                <w:color w:val="auto"/>
              </w:rPr>
            </w:pPr>
            <w:r>
              <w:rPr>
                <w:rFonts w:hint="eastAsia"/>
                <w:color w:val="auto"/>
              </w:rPr>
              <w:t>0.04</w:t>
            </w:r>
          </w:p>
        </w:tc>
        <w:tc>
          <w:tcPr>
            <w:tcW w:w="1326" w:type="dxa"/>
            <w:vAlign w:val="center"/>
          </w:tcPr>
          <w:p w14:paraId="1B6237A1">
            <w:pPr>
              <w:jc w:val="center"/>
              <w:rPr>
                <w:color w:val="auto"/>
              </w:rPr>
            </w:pPr>
            <w:r>
              <w:rPr>
                <w:rFonts w:hint="eastAsia"/>
                <w:color w:val="auto"/>
              </w:rPr>
              <w:t>-1.98*</w:t>
            </w:r>
          </w:p>
        </w:tc>
        <w:tc>
          <w:tcPr>
            <w:tcW w:w="1417" w:type="dxa"/>
            <w:vAlign w:val="center"/>
          </w:tcPr>
          <w:p w14:paraId="467F4E55">
            <w:pPr>
              <w:jc w:val="center"/>
              <w:rPr>
                <w:color w:val="auto"/>
              </w:rPr>
            </w:pPr>
            <w:r>
              <w:rPr>
                <w:rFonts w:hint="eastAsia"/>
                <w:color w:val="auto"/>
              </w:rPr>
              <w:t>-2.10*</w:t>
            </w:r>
          </w:p>
        </w:tc>
        <w:tc>
          <w:tcPr>
            <w:tcW w:w="1417" w:type="dxa"/>
            <w:vAlign w:val="center"/>
          </w:tcPr>
          <w:p w14:paraId="10444DBB">
            <w:pPr>
              <w:jc w:val="center"/>
              <w:rPr>
                <w:color w:val="auto"/>
              </w:rPr>
            </w:pPr>
            <w:r>
              <w:rPr>
                <w:rFonts w:hint="eastAsia"/>
                <w:color w:val="auto"/>
              </w:rPr>
              <w:t>-3.34**</w:t>
            </w:r>
          </w:p>
        </w:tc>
      </w:tr>
      <w:tr w14:paraId="378BC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17" w:type="dxa"/>
            <w:vAlign w:val="center"/>
          </w:tcPr>
          <w:p w14:paraId="17E879E1">
            <w:pPr>
              <w:jc w:val="center"/>
              <w:rPr>
                <w:color w:val="auto"/>
              </w:rPr>
            </w:pPr>
            <w:r>
              <w:rPr>
                <w:color w:val="auto"/>
              </w:rPr>
              <w:t>6</w:t>
            </w:r>
          </w:p>
        </w:tc>
        <w:tc>
          <w:tcPr>
            <w:tcW w:w="1333" w:type="dxa"/>
            <w:vAlign w:val="center"/>
          </w:tcPr>
          <w:p w14:paraId="7E84C9C1">
            <w:pPr>
              <w:jc w:val="center"/>
              <w:rPr>
                <w:color w:val="auto"/>
              </w:rPr>
            </w:pPr>
            <w:r>
              <w:rPr>
                <w:rFonts w:hint="eastAsia"/>
                <w:color w:val="auto"/>
              </w:rPr>
              <w:t>0.07</w:t>
            </w:r>
          </w:p>
        </w:tc>
        <w:tc>
          <w:tcPr>
            <w:tcW w:w="1418" w:type="dxa"/>
            <w:vAlign w:val="center"/>
          </w:tcPr>
          <w:p w14:paraId="3FF02DF7">
            <w:pPr>
              <w:jc w:val="center"/>
              <w:rPr>
                <w:color w:val="auto"/>
              </w:rPr>
            </w:pPr>
            <w:r>
              <w:rPr>
                <w:rFonts w:hint="eastAsia"/>
                <w:color w:val="auto"/>
              </w:rPr>
              <w:t>0.80</w:t>
            </w:r>
          </w:p>
        </w:tc>
        <w:tc>
          <w:tcPr>
            <w:tcW w:w="1326" w:type="dxa"/>
            <w:vAlign w:val="center"/>
          </w:tcPr>
          <w:p w14:paraId="4291371A">
            <w:pPr>
              <w:jc w:val="center"/>
              <w:rPr>
                <w:color w:val="auto"/>
              </w:rPr>
            </w:pPr>
            <w:r>
              <w:rPr>
                <w:rFonts w:hint="eastAsia"/>
                <w:color w:val="auto"/>
              </w:rPr>
              <w:t>-0.55</w:t>
            </w:r>
          </w:p>
        </w:tc>
        <w:tc>
          <w:tcPr>
            <w:tcW w:w="1417" w:type="dxa"/>
            <w:vAlign w:val="center"/>
          </w:tcPr>
          <w:p w14:paraId="09270C1A">
            <w:pPr>
              <w:jc w:val="center"/>
              <w:rPr>
                <w:color w:val="auto"/>
              </w:rPr>
            </w:pPr>
            <w:r>
              <w:rPr>
                <w:rFonts w:hint="eastAsia"/>
                <w:color w:val="auto"/>
              </w:rPr>
              <w:t>0.32</w:t>
            </w:r>
          </w:p>
        </w:tc>
        <w:tc>
          <w:tcPr>
            <w:tcW w:w="1417" w:type="dxa"/>
            <w:vAlign w:val="center"/>
          </w:tcPr>
          <w:p w14:paraId="5318321F">
            <w:pPr>
              <w:jc w:val="center"/>
              <w:rPr>
                <w:color w:val="auto"/>
              </w:rPr>
            </w:pPr>
            <w:r>
              <w:rPr>
                <w:rFonts w:hint="eastAsia"/>
                <w:color w:val="auto"/>
              </w:rPr>
              <w:t>-0.25</w:t>
            </w:r>
          </w:p>
        </w:tc>
      </w:tr>
      <w:tr w14:paraId="4778E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17" w:type="dxa"/>
            <w:vAlign w:val="center"/>
          </w:tcPr>
          <w:p w14:paraId="17910836">
            <w:pPr>
              <w:jc w:val="center"/>
              <w:rPr>
                <w:color w:val="auto"/>
              </w:rPr>
            </w:pPr>
            <w:r>
              <w:rPr>
                <w:color w:val="auto"/>
              </w:rPr>
              <w:t>7</w:t>
            </w:r>
          </w:p>
        </w:tc>
        <w:tc>
          <w:tcPr>
            <w:tcW w:w="1333" w:type="dxa"/>
            <w:vAlign w:val="center"/>
          </w:tcPr>
          <w:p w14:paraId="5079676E">
            <w:pPr>
              <w:jc w:val="center"/>
              <w:rPr>
                <w:color w:val="auto"/>
              </w:rPr>
            </w:pPr>
            <w:r>
              <w:rPr>
                <w:rFonts w:hint="eastAsia"/>
                <w:color w:val="auto"/>
              </w:rPr>
              <w:t>-0.76</w:t>
            </w:r>
          </w:p>
        </w:tc>
        <w:tc>
          <w:tcPr>
            <w:tcW w:w="1418" w:type="dxa"/>
            <w:vAlign w:val="center"/>
          </w:tcPr>
          <w:p w14:paraId="2CE2E2C7">
            <w:pPr>
              <w:jc w:val="center"/>
              <w:rPr>
                <w:color w:val="auto"/>
              </w:rPr>
            </w:pPr>
            <w:r>
              <w:rPr>
                <w:rFonts w:hint="eastAsia"/>
                <w:color w:val="auto"/>
              </w:rPr>
              <w:t>0.69</w:t>
            </w:r>
          </w:p>
        </w:tc>
        <w:tc>
          <w:tcPr>
            <w:tcW w:w="1326" w:type="dxa"/>
            <w:vAlign w:val="center"/>
          </w:tcPr>
          <w:p w14:paraId="75D7F786">
            <w:pPr>
              <w:jc w:val="center"/>
              <w:rPr>
                <w:color w:val="auto"/>
              </w:rPr>
            </w:pPr>
            <w:r>
              <w:rPr>
                <w:rFonts w:hint="eastAsia"/>
                <w:color w:val="auto"/>
              </w:rPr>
              <w:t>1.52</w:t>
            </w:r>
          </w:p>
        </w:tc>
        <w:tc>
          <w:tcPr>
            <w:tcW w:w="1417" w:type="dxa"/>
            <w:vAlign w:val="center"/>
          </w:tcPr>
          <w:p w14:paraId="10DEDEE2">
            <w:pPr>
              <w:jc w:val="center"/>
              <w:rPr>
                <w:color w:val="auto"/>
              </w:rPr>
            </w:pPr>
            <w:r>
              <w:rPr>
                <w:rFonts w:hint="eastAsia"/>
                <w:color w:val="auto"/>
              </w:rPr>
              <w:t>-0.89</w:t>
            </w:r>
          </w:p>
        </w:tc>
        <w:tc>
          <w:tcPr>
            <w:tcW w:w="1417" w:type="dxa"/>
            <w:vAlign w:val="center"/>
          </w:tcPr>
          <w:p w14:paraId="67CE1C5E">
            <w:pPr>
              <w:jc w:val="center"/>
              <w:rPr>
                <w:color w:val="auto"/>
              </w:rPr>
            </w:pPr>
            <w:r>
              <w:rPr>
                <w:rFonts w:hint="eastAsia"/>
                <w:color w:val="auto"/>
              </w:rPr>
              <w:t>1.09</w:t>
            </w:r>
          </w:p>
        </w:tc>
      </w:tr>
      <w:tr w14:paraId="465C3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17" w:type="dxa"/>
            <w:vAlign w:val="center"/>
          </w:tcPr>
          <w:p w14:paraId="6D72AC06">
            <w:pPr>
              <w:jc w:val="center"/>
              <w:rPr>
                <w:color w:val="auto"/>
              </w:rPr>
            </w:pPr>
            <w:r>
              <w:rPr>
                <w:color w:val="auto"/>
              </w:rPr>
              <w:t>8</w:t>
            </w:r>
          </w:p>
        </w:tc>
        <w:tc>
          <w:tcPr>
            <w:tcW w:w="1333" w:type="dxa"/>
            <w:vAlign w:val="center"/>
          </w:tcPr>
          <w:p w14:paraId="79CAE191">
            <w:pPr>
              <w:jc w:val="center"/>
              <w:rPr>
                <w:color w:val="auto"/>
              </w:rPr>
            </w:pPr>
            <w:r>
              <w:rPr>
                <w:rFonts w:hint="eastAsia"/>
                <w:color w:val="auto"/>
              </w:rPr>
              <w:t>0.97</w:t>
            </w:r>
          </w:p>
        </w:tc>
        <w:tc>
          <w:tcPr>
            <w:tcW w:w="1418" w:type="dxa"/>
            <w:vAlign w:val="center"/>
          </w:tcPr>
          <w:p w14:paraId="0A5F1E97">
            <w:pPr>
              <w:jc w:val="center"/>
              <w:rPr>
                <w:color w:val="auto"/>
              </w:rPr>
            </w:pPr>
            <w:r>
              <w:rPr>
                <w:rFonts w:hint="eastAsia"/>
                <w:color w:val="auto"/>
              </w:rPr>
              <w:t>-0.31</w:t>
            </w:r>
          </w:p>
        </w:tc>
        <w:tc>
          <w:tcPr>
            <w:tcW w:w="1326" w:type="dxa"/>
            <w:vAlign w:val="center"/>
          </w:tcPr>
          <w:p w14:paraId="13460F14">
            <w:pPr>
              <w:jc w:val="center"/>
              <w:rPr>
                <w:color w:val="auto"/>
              </w:rPr>
            </w:pPr>
            <w:r>
              <w:rPr>
                <w:rFonts w:hint="eastAsia"/>
                <w:color w:val="auto"/>
              </w:rPr>
              <w:t>0.79</w:t>
            </w:r>
          </w:p>
        </w:tc>
        <w:tc>
          <w:tcPr>
            <w:tcW w:w="1417" w:type="dxa"/>
            <w:vAlign w:val="center"/>
          </w:tcPr>
          <w:p w14:paraId="64697ECC">
            <w:pPr>
              <w:jc w:val="center"/>
              <w:rPr>
                <w:color w:val="auto"/>
              </w:rPr>
            </w:pPr>
            <w:r>
              <w:rPr>
                <w:rFonts w:hint="eastAsia"/>
                <w:color w:val="auto"/>
              </w:rPr>
              <w:t>1.18</w:t>
            </w:r>
          </w:p>
        </w:tc>
        <w:tc>
          <w:tcPr>
            <w:tcW w:w="1417" w:type="dxa"/>
            <w:vAlign w:val="center"/>
          </w:tcPr>
          <w:p w14:paraId="2464AE21">
            <w:pPr>
              <w:jc w:val="center"/>
              <w:rPr>
                <w:color w:val="auto"/>
              </w:rPr>
            </w:pPr>
            <w:r>
              <w:rPr>
                <w:rFonts w:hint="eastAsia"/>
                <w:color w:val="auto"/>
              </w:rPr>
              <w:t>0.7</w:t>
            </w:r>
          </w:p>
        </w:tc>
      </w:tr>
      <w:tr w14:paraId="2E15F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17" w:type="dxa"/>
            <w:vAlign w:val="center"/>
          </w:tcPr>
          <w:p w14:paraId="03256AF0">
            <w:pPr>
              <w:jc w:val="center"/>
              <w:rPr>
                <w:color w:val="auto"/>
              </w:rPr>
            </w:pPr>
            <w:r>
              <w:rPr>
                <w:color w:val="auto"/>
              </w:rPr>
              <w:t>9</w:t>
            </w:r>
          </w:p>
        </w:tc>
        <w:tc>
          <w:tcPr>
            <w:tcW w:w="1333" w:type="dxa"/>
            <w:vAlign w:val="center"/>
          </w:tcPr>
          <w:p w14:paraId="318DC7C2">
            <w:pPr>
              <w:jc w:val="center"/>
              <w:rPr>
                <w:color w:val="auto"/>
              </w:rPr>
            </w:pPr>
            <w:r>
              <w:rPr>
                <w:rFonts w:hint="eastAsia"/>
                <w:color w:val="auto"/>
              </w:rPr>
              <w:t>0.04</w:t>
            </w:r>
          </w:p>
        </w:tc>
        <w:tc>
          <w:tcPr>
            <w:tcW w:w="1418" w:type="dxa"/>
            <w:vAlign w:val="center"/>
          </w:tcPr>
          <w:p w14:paraId="63D80725">
            <w:pPr>
              <w:jc w:val="center"/>
              <w:rPr>
                <w:color w:val="auto"/>
              </w:rPr>
            </w:pPr>
            <w:r>
              <w:rPr>
                <w:rFonts w:hint="eastAsia"/>
                <w:color w:val="auto"/>
              </w:rPr>
              <w:t>1.14</w:t>
            </w:r>
          </w:p>
        </w:tc>
        <w:tc>
          <w:tcPr>
            <w:tcW w:w="1326" w:type="dxa"/>
            <w:vAlign w:val="center"/>
          </w:tcPr>
          <w:p w14:paraId="56414651">
            <w:pPr>
              <w:jc w:val="center"/>
              <w:rPr>
                <w:color w:val="auto"/>
              </w:rPr>
            </w:pPr>
            <w:r>
              <w:rPr>
                <w:rFonts w:hint="eastAsia"/>
                <w:color w:val="auto"/>
              </w:rPr>
              <w:t>-0.15</w:t>
            </w:r>
          </w:p>
        </w:tc>
        <w:tc>
          <w:tcPr>
            <w:tcW w:w="1417" w:type="dxa"/>
            <w:vAlign w:val="center"/>
          </w:tcPr>
          <w:p w14:paraId="00A66AD2">
            <w:pPr>
              <w:jc w:val="center"/>
              <w:rPr>
                <w:color w:val="auto"/>
              </w:rPr>
            </w:pPr>
            <w:r>
              <w:rPr>
                <w:rFonts w:hint="eastAsia"/>
                <w:color w:val="auto"/>
              </w:rPr>
              <w:t>0.37</w:t>
            </w:r>
          </w:p>
        </w:tc>
        <w:tc>
          <w:tcPr>
            <w:tcW w:w="1417" w:type="dxa"/>
            <w:vAlign w:val="center"/>
          </w:tcPr>
          <w:p w14:paraId="444285BF">
            <w:pPr>
              <w:jc w:val="center"/>
              <w:rPr>
                <w:color w:val="auto"/>
              </w:rPr>
            </w:pPr>
            <w:r>
              <w:rPr>
                <w:rFonts w:hint="eastAsia"/>
                <w:color w:val="auto"/>
              </w:rPr>
              <w:t>-0.12</w:t>
            </w:r>
          </w:p>
        </w:tc>
      </w:tr>
      <w:tr w14:paraId="2DFFE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17" w:type="dxa"/>
            <w:vAlign w:val="center"/>
          </w:tcPr>
          <w:p w14:paraId="68CB01F0">
            <w:pPr>
              <w:jc w:val="center"/>
              <w:rPr>
                <w:bCs/>
                <w:color w:val="auto"/>
                <w:kern w:val="2"/>
              </w:rPr>
            </w:pPr>
            <w:r>
              <w:rPr>
                <w:color w:val="auto"/>
              </w:rPr>
              <w:t>10</w:t>
            </w:r>
          </w:p>
        </w:tc>
        <w:tc>
          <w:tcPr>
            <w:tcW w:w="1333" w:type="dxa"/>
            <w:vAlign w:val="center"/>
          </w:tcPr>
          <w:p w14:paraId="509F23AB">
            <w:pPr>
              <w:jc w:val="center"/>
              <w:rPr>
                <w:color w:val="auto"/>
              </w:rPr>
            </w:pPr>
            <w:r>
              <w:rPr>
                <w:rFonts w:hint="eastAsia"/>
                <w:color w:val="auto"/>
              </w:rPr>
              <w:t>0.94</w:t>
            </w:r>
          </w:p>
        </w:tc>
        <w:tc>
          <w:tcPr>
            <w:tcW w:w="1418" w:type="dxa"/>
            <w:vAlign w:val="center"/>
          </w:tcPr>
          <w:p w14:paraId="11CBD710">
            <w:pPr>
              <w:jc w:val="center"/>
              <w:rPr>
                <w:color w:val="auto"/>
              </w:rPr>
            </w:pPr>
            <w:r>
              <w:rPr>
                <w:rFonts w:hint="eastAsia"/>
                <w:color w:val="auto"/>
              </w:rPr>
              <w:t>-0.20</w:t>
            </w:r>
          </w:p>
        </w:tc>
        <w:tc>
          <w:tcPr>
            <w:tcW w:w="1326" w:type="dxa"/>
            <w:vAlign w:val="center"/>
          </w:tcPr>
          <w:p w14:paraId="27A01782">
            <w:pPr>
              <w:jc w:val="center"/>
              <w:rPr>
                <w:color w:val="auto"/>
              </w:rPr>
            </w:pPr>
            <w:r>
              <w:rPr>
                <w:rFonts w:hint="eastAsia"/>
                <w:color w:val="auto"/>
              </w:rPr>
              <w:t>-0.30</w:t>
            </w:r>
          </w:p>
        </w:tc>
        <w:tc>
          <w:tcPr>
            <w:tcW w:w="1417" w:type="dxa"/>
            <w:vAlign w:val="center"/>
          </w:tcPr>
          <w:p w14:paraId="4C3B2083">
            <w:pPr>
              <w:jc w:val="center"/>
              <w:rPr>
                <w:color w:val="auto"/>
              </w:rPr>
            </w:pPr>
            <w:r>
              <w:rPr>
                <w:rFonts w:hint="eastAsia"/>
                <w:color w:val="auto"/>
              </w:rPr>
              <w:t>0.49</w:t>
            </w:r>
          </w:p>
        </w:tc>
        <w:tc>
          <w:tcPr>
            <w:tcW w:w="1417" w:type="dxa"/>
            <w:vAlign w:val="center"/>
          </w:tcPr>
          <w:p w14:paraId="1374318A">
            <w:pPr>
              <w:jc w:val="center"/>
              <w:rPr>
                <w:color w:val="auto"/>
              </w:rPr>
            </w:pPr>
            <w:r>
              <w:rPr>
                <w:rFonts w:hint="eastAsia"/>
                <w:color w:val="auto"/>
              </w:rPr>
              <w:t>0.86</w:t>
            </w:r>
          </w:p>
        </w:tc>
      </w:tr>
      <w:tr w14:paraId="4C632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17" w:type="dxa"/>
            <w:vAlign w:val="center"/>
          </w:tcPr>
          <w:p w14:paraId="37C12E0E">
            <w:pPr>
              <w:jc w:val="center"/>
              <w:rPr>
                <w:bCs/>
                <w:color w:val="auto"/>
                <w:kern w:val="2"/>
              </w:rPr>
            </w:pPr>
            <w:r>
              <w:rPr>
                <w:color w:val="auto"/>
              </w:rPr>
              <w:t>11</w:t>
            </w:r>
          </w:p>
        </w:tc>
        <w:tc>
          <w:tcPr>
            <w:tcW w:w="1333" w:type="dxa"/>
            <w:vAlign w:val="center"/>
          </w:tcPr>
          <w:p w14:paraId="012D5BD1">
            <w:pPr>
              <w:jc w:val="center"/>
              <w:rPr>
                <w:color w:val="auto"/>
              </w:rPr>
            </w:pPr>
            <w:r>
              <w:rPr>
                <w:rFonts w:hint="eastAsia"/>
                <w:color w:val="auto"/>
              </w:rPr>
              <w:t>-1.77</w:t>
            </w:r>
          </w:p>
        </w:tc>
        <w:tc>
          <w:tcPr>
            <w:tcW w:w="1418" w:type="dxa"/>
            <w:vAlign w:val="center"/>
          </w:tcPr>
          <w:p w14:paraId="50CA5E12">
            <w:pPr>
              <w:jc w:val="center"/>
              <w:rPr>
                <w:color w:val="auto"/>
              </w:rPr>
            </w:pPr>
            <w:r>
              <w:rPr>
                <w:rFonts w:hint="eastAsia"/>
                <w:color w:val="auto"/>
              </w:rPr>
              <w:t>1.23</w:t>
            </w:r>
          </w:p>
        </w:tc>
        <w:tc>
          <w:tcPr>
            <w:tcW w:w="1326" w:type="dxa"/>
            <w:vAlign w:val="center"/>
          </w:tcPr>
          <w:p w14:paraId="282C5D8E">
            <w:pPr>
              <w:jc w:val="center"/>
              <w:rPr>
                <w:color w:val="auto"/>
              </w:rPr>
            </w:pPr>
            <w:r>
              <w:rPr>
                <w:rFonts w:hint="eastAsia"/>
                <w:color w:val="auto"/>
              </w:rPr>
              <w:t>1.28</w:t>
            </w:r>
          </w:p>
        </w:tc>
        <w:tc>
          <w:tcPr>
            <w:tcW w:w="1417" w:type="dxa"/>
            <w:vAlign w:val="center"/>
          </w:tcPr>
          <w:p w14:paraId="3ADAF988">
            <w:pPr>
              <w:jc w:val="center"/>
              <w:rPr>
                <w:color w:val="auto"/>
              </w:rPr>
            </w:pPr>
            <w:r>
              <w:rPr>
                <w:rFonts w:hint="eastAsia"/>
                <w:color w:val="auto"/>
              </w:rPr>
              <w:t>1.21</w:t>
            </w:r>
          </w:p>
        </w:tc>
        <w:tc>
          <w:tcPr>
            <w:tcW w:w="1417" w:type="dxa"/>
            <w:vAlign w:val="center"/>
          </w:tcPr>
          <w:p w14:paraId="49A9F183">
            <w:pPr>
              <w:jc w:val="center"/>
              <w:rPr>
                <w:color w:val="auto"/>
              </w:rPr>
            </w:pPr>
            <w:r>
              <w:rPr>
                <w:rFonts w:hint="eastAsia"/>
                <w:color w:val="auto"/>
              </w:rPr>
              <w:t>1.04</w:t>
            </w:r>
          </w:p>
        </w:tc>
      </w:tr>
      <w:tr w14:paraId="02CEE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17" w:type="dxa"/>
            <w:vAlign w:val="center"/>
          </w:tcPr>
          <w:p w14:paraId="64AB6D00">
            <w:pPr>
              <w:jc w:val="center"/>
              <w:rPr>
                <w:bCs/>
                <w:color w:val="auto"/>
                <w:kern w:val="2"/>
              </w:rPr>
            </w:pPr>
            <w:r>
              <w:rPr>
                <w:color w:val="auto"/>
              </w:rPr>
              <w:t>12</w:t>
            </w:r>
          </w:p>
        </w:tc>
        <w:tc>
          <w:tcPr>
            <w:tcW w:w="1333" w:type="dxa"/>
            <w:vAlign w:val="center"/>
          </w:tcPr>
          <w:p w14:paraId="41000A1A">
            <w:pPr>
              <w:jc w:val="center"/>
              <w:rPr>
                <w:color w:val="auto"/>
              </w:rPr>
            </w:pPr>
            <w:r>
              <w:rPr>
                <w:rFonts w:hint="eastAsia"/>
                <w:color w:val="auto"/>
              </w:rPr>
              <w:t>0.76</w:t>
            </w:r>
          </w:p>
        </w:tc>
        <w:tc>
          <w:tcPr>
            <w:tcW w:w="1418" w:type="dxa"/>
            <w:vAlign w:val="center"/>
          </w:tcPr>
          <w:p w14:paraId="734E9247">
            <w:pPr>
              <w:jc w:val="center"/>
              <w:rPr>
                <w:color w:val="auto"/>
              </w:rPr>
            </w:pPr>
            <w:r>
              <w:rPr>
                <w:rFonts w:hint="eastAsia"/>
                <w:color w:val="auto"/>
              </w:rPr>
              <w:t>-0.16</w:t>
            </w:r>
          </w:p>
        </w:tc>
        <w:tc>
          <w:tcPr>
            <w:tcW w:w="1326" w:type="dxa"/>
            <w:vAlign w:val="center"/>
          </w:tcPr>
          <w:p w14:paraId="6875DB11">
            <w:pPr>
              <w:jc w:val="center"/>
              <w:rPr>
                <w:color w:val="auto"/>
              </w:rPr>
            </w:pPr>
            <w:r>
              <w:rPr>
                <w:rFonts w:hint="eastAsia"/>
                <w:color w:val="auto"/>
              </w:rPr>
              <w:t>-1.80</w:t>
            </w:r>
          </w:p>
        </w:tc>
        <w:tc>
          <w:tcPr>
            <w:tcW w:w="1417" w:type="dxa"/>
            <w:vAlign w:val="center"/>
          </w:tcPr>
          <w:p w14:paraId="0B8AA50E">
            <w:pPr>
              <w:jc w:val="center"/>
              <w:rPr>
                <w:color w:val="auto"/>
              </w:rPr>
            </w:pPr>
            <w:r>
              <w:rPr>
                <w:rFonts w:hint="eastAsia"/>
                <w:color w:val="auto"/>
              </w:rPr>
              <w:t>-0.86</w:t>
            </w:r>
          </w:p>
        </w:tc>
        <w:tc>
          <w:tcPr>
            <w:tcW w:w="1417" w:type="dxa"/>
            <w:vAlign w:val="center"/>
          </w:tcPr>
          <w:p w14:paraId="3376962F">
            <w:pPr>
              <w:jc w:val="center"/>
              <w:rPr>
                <w:color w:val="auto"/>
              </w:rPr>
            </w:pPr>
            <w:r>
              <w:rPr>
                <w:rFonts w:hint="eastAsia"/>
                <w:color w:val="auto"/>
              </w:rPr>
              <w:t>0.36</w:t>
            </w:r>
          </w:p>
        </w:tc>
      </w:tr>
      <w:tr w14:paraId="76F02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17" w:type="dxa"/>
            <w:vAlign w:val="center"/>
          </w:tcPr>
          <w:p w14:paraId="3157F36E">
            <w:pPr>
              <w:jc w:val="center"/>
              <w:rPr>
                <w:bCs/>
                <w:color w:val="auto"/>
                <w:kern w:val="2"/>
              </w:rPr>
            </w:pPr>
            <w:r>
              <w:rPr>
                <w:color w:val="auto"/>
              </w:rPr>
              <w:t>13</w:t>
            </w:r>
          </w:p>
        </w:tc>
        <w:tc>
          <w:tcPr>
            <w:tcW w:w="1333" w:type="dxa"/>
            <w:vAlign w:val="center"/>
          </w:tcPr>
          <w:p w14:paraId="230A703B">
            <w:pPr>
              <w:jc w:val="center"/>
              <w:rPr>
                <w:color w:val="auto"/>
              </w:rPr>
            </w:pPr>
            <w:r>
              <w:rPr>
                <w:rFonts w:hint="eastAsia"/>
                <w:color w:val="auto"/>
              </w:rPr>
              <w:t>0.72</w:t>
            </w:r>
          </w:p>
        </w:tc>
        <w:tc>
          <w:tcPr>
            <w:tcW w:w="1418" w:type="dxa"/>
            <w:vAlign w:val="center"/>
          </w:tcPr>
          <w:p w14:paraId="11215722">
            <w:pPr>
              <w:jc w:val="center"/>
              <w:rPr>
                <w:color w:val="auto"/>
              </w:rPr>
            </w:pPr>
            <w:r>
              <w:rPr>
                <w:rFonts w:hint="eastAsia"/>
                <w:color w:val="auto"/>
              </w:rPr>
              <w:t>0.54</w:t>
            </w:r>
          </w:p>
        </w:tc>
        <w:tc>
          <w:tcPr>
            <w:tcW w:w="1326" w:type="dxa"/>
            <w:vAlign w:val="center"/>
          </w:tcPr>
          <w:p w14:paraId="015F5273">
            <w:pPr>
              <w:jc w:val="center"/>
              <w:rPr>
                <w:color w:val="auto"/>
              </w:rPr>
            </w:pPr>
            <w:r>
              <w:rPr>
                <w:rFonts w:hint="eastAsia"/>
                <w:color w:val="auto"/>
              </w:rPr>
              <w:t>0.36</w:t>
            </w:r>
          </w:p>
        </w:tc>
        <w:tc>
          <w:tcPr>
            <w:tcW w:w="1417" w:type="dxa"/>
            <w:vAlign w:val="center"/>
          </w:tcPr>
          <w:p w14:paraId="169B7A36">
            <w:pPr>
              <w:jc w:val="center"/>
              <w:rPr>
                <w:color w:val="auto"/>
              </w:rPr>
            </w:pPr>
            <w:r>
              <w:rPr>
                <w:rFonts w:hint="eastAsia"/>
                <w:color w:val="auto"/>
              </w:rPr>
              <w:t>0.40</w:t>
            </w:r>
          </w:p>
        </w:tc>
        <w:tc>
          <w:tcPr>
            <w:tcW w:w="1417" w:type="dxa"/>
            <w:vAlign w:val="center"/>
          </w:tcPr>
          <w:p w14:paraId="0D83A35A">
            <w:pPr>
              <w:jc w:val="center"/>
              <w:rPr>
                <w:color w:val="auto"/>
              </w:rPr>
            </w:pPr>
            <w:r>
              <w:rPr>
                <w:rFonts w:hint="eastAsia"/>
                <w:color w:val="auto"/>
              </w:rPr>
              <w:t>-0.12</w:t>
            </w:r>
          </w:p>
        </w:tc>
      </w:tr>
      <w:tr w14:paraId="68051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17" w:type="dxa"/>
            <w:vAlign w:val="center"/>
          </w:tcPr>
          <w:p w14:paraId="0FC3F6E5">
            <w:pPr>
              <w:jc w:val="center"/>
              <w:rPr>
                <w:bCs/>
                <w:color w:val="auto"/>
                <w:kern w:val="2"/>
              </w:rPr>
            </w:pPr>
            <w:r>
              <w:rPr>
                <w:color w:val="auto"/>
              </w:rPr>
              <w:t>14</w:t>
            </w:r>
          </w:p>
        </w:tc>
        <w:tc>
          <w:tcPr>
            <w:tcW w:w="1333" w:type="dxa"/>
            <w:vAlign w:val="center"/>
          </w:tcPr>
          <w:p w14:paraId="5FC4E817">
            <w:pPr>
              <w:jc w:val="center"/>
              <w:rPr>
                <w:color w:val="auto"/>
              </w:rPr>
            </w:pPr>
            <w:r>
              <w:rPr>
                <w:rFonts w:hint="eastAsia"/>
                <w:color w:val="auto"/>
              </w:rPr>
              <w:t>-0.61</w:t>
            </w:r>
          </w:p>
        </w:tc>
        <w:tc>
          <w:tcPr>
            <w:tcW w:w="1418" w:type="dxa"/>
            <w:vAlign w:val="center"/>
          </w:tcPr>
          <w:p w14:paraId="41EEE9BA">
            <w:pPr>
              <w:jc w:val="center"/>
              <w:rPr>
                <w:color w:val="auto"/>
              </w:rPr>
            </w:pPr>
            <w:r>
              <w:rPr>
                <w:rFonts w:hint="eastAsia"/>
                <w:color w:val="auto"/>
              </w:rPr>
              <w:t>-3.10**</w:t>
            </w:r>
          </w:p>
        </w:tc>
        <w:tc>
          <w:tcPr>
            <w:tcW w:w="1326" w:type="dxa"/>
            <w:vAlign w:val="center"/>
          </w:tcPr>
          <w:p w14:paraId="56953EF1">
            <w:pPr>
              <w:jc w:val="center"/>
              <w:rPr>
                <w:color w:val="auto"/>
              </w:rPr>
            </w:pPr>
            <w:r>
              <w:rPr>
                <w:rFonts w:hint="eastAsia"/>
                <w:color w:val="auto"/>
              </w:rPr>
              <w:t>0.70</w:t>
            </w:r>
          </w:p>
        </w:tc>
        <w:tc>
          <w:tcPr>
            <w:tcW w:w="1417" w:type="dxa"/>
            <w:vAlign w:val="center"/>
          </w:tcPr>
          <w:p w14:paraId="440C9C6C">
            <w:pPr>
              <w:jc w:val="center"/>
              <w:rPr>
                <w:color w:val="auto"/>
              </w:rPr>
            </w:pPr>
            <w:r>
              <w:rPr>
                <w:rFonts w:hint="eastAsia"/>
                <w:color w:val="auto"/>
              </w:rPr>
              <w:t>0.40</w:t>
            </w:r>
          </w:p>
        </w:tc>
        <w:tc>
          <w:tcPr>
            <w:tcW w:w="1417" w:type="dxa"/>
            <w:vAlign w:val="center"/>
          </w:tcPr>
          <w:p w14:paraId="125F7134">
            <w:pPr>
              <w:jc w:val="center"/>
              <w:rPr>
                <w:color w:val="auto"/>
              </w:rPr>
            </w:pPr>
            <w:r>
              <w:rPr>
                <w:rFonts w:hint="eastAsia"/>
                <w:color w:val="auto"/>
              </w:rPr>
              <w:t>-0.62</w:t>
            </w:r>
          </w:p>
        </w:tc>
      </w:tr>
      <w:tr w14:paraId="38EEE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17" w:type="dxa"/>
            <w:vAlign w:val="center"/>
          </w:tcPr>
          <w:p w14:paraId="4B927917">
            <w:pPr>
              <w:jc w:val="center"/>
              <w:rPr>
                <w:bCs/>
                <w:color w:val="auto"/>
                <w:kern w:val="2"/>
              </w:rPr>
            </w:pPr>
            <w:r>
              <w:rPr>
                <w:color w:val="auto"/>
              </w:rPr>
              <w:t>15</w:t>
            </w:r>
          </w:p>
        </w:tc>
        <w:tc>
          <w:tcPr>
            <w:tcW w:w="1333" w:type="dxa"/>
            <w:vAlign w:val="center"/>
          </w:tcPr>
          <w:p w14:paraId="214EA062">
            <w:pPr>
              <w:jc w:val="center"/>
              <w:rPr>
                <w:color w:val="auto"/>
              </w:rPr>
            </w:pPr>
            <w:r>
              <w:rPr>
                <w:rFonts w:hint="eastAsia"/>
                <w:color w:val="auto"/>
              </w:rPr>
              <w:t>-0.72</w:t>
            </w:r>
          </w:p>
        </w:tc>
        <w:tc>
          <w:tcPr>
            <w:tcW w:w="1418" w:type="dxa"/>
            <w:vAlign w:val="center"/>
          </w:tcPr>
          <w:p w14:paraId="3722F4AD">
            <w:pPr>
              <w:jc w:val="center"/>
              <w:rPr>
                <w:color w:val="auto"/>
              </w:rPr>
            </w:pPr>
            <w:r>
              <w:rPr>
                <w:rFonts w:hint="eastAsia"/>
                <w:color w:val="auto"/>
              </w:rPr>
              <w:t>-0.51</w:t>
            </w:r>
          </w:p>
        </w:tc>
        <w:tc>
          <w:tcPr>
            <w:tcW w:w="1326" w:type="dxa"/>
            <w:vAlign w:val="center"/>
          </w:tcPr>
          <w:p w14:paraId="6605C318">
            <w:pPr>
              <w:jc w:val="center"/>
              <w:rPr>
                <w:color w:val="auto"/>
              </w:rPr>
            </w:pPr>
            <w:r>
              <w:rPr>
                <w:rFonts w:hint="eastAsia"/>
                <w:color w:val="auto"/>
              </w:rPr>
              <w:t>-1.80</w:t>
            </w:r>
          </w:p>
        </w:tc>
        <w:tc>
          <w:tcPr>
            <w:tcW w:w="1417" w:type="dxa"/>
            <w:vAlign w:val="center"/>
          </w:tcPr>
          <w:p w14:paraId="3119836E">
            <w:pPr>
              <w:jc w:val="center"/>
              <w:rPr>
                <w:color w:val="auto"/>
              </w:rPr>
            </w:pPr>
            <w:r>
              <w:rPr>
                <w:rFonts w:hint="eastAsia"/>
                <w:color w:val="auto"/>
              </w:rPr>
              <w:t>1.04</w:t>
            </w:r>
          </w:p>
        </w:tc>
        <w:tc>
          <w:tcPr>
            <w:tcW w:w="1417" w:type="dxa"/>
            <w:vAlign w:val="center"/>
          </w:tcPr>
          <w:p w14:paraId="0B4405FE">
            <w:pPr>
              <w:jc w:val="center"/>
              <w:rPr>
                <w:color w:val="auto"/>
              </w:rPr>
            </w:pPr>
            <w:r>
              <w:rPr>
                <w:rFonts w:hint="eastAsia"/>
                <w:color w:val="auto"/>
              </w:rPr>
              <w:t>0.66</w:t>
            </w:r>
          </w:p>
        </w:tc>
      </w:tr>
      <w:tr w14:paraId="4DC86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17" w:type="dxa"/>
            <w:vAlign w:val="center"/>
          </w:tcPr>
          <w:p w14:paraId="5EC0352E">
            <w:pPr>
              <w:jc w:val="center"/>
              <w:rPr>
                <w:bCs/>
                <w:color w:val="auto"/>
                <w:kern w:val="2"/>
              </w:rPr>
            </w:pPr>
            <w:r>
              <w:rPr>
                <w:color w:val="auto"/>
              </w:rPr>
              <w:t>16</w:t>
            </w:r>
          </w:p>
        </w:tc>
        <w:tc>
          <w:tcPr>
            <w:tcW w:w="1333" w:type="dxa"/>
            <w:vAlign w:val="center"/>
          </w:tcPr>
          <w:p w14:paraId="71F63A47">
            <w:pPr>
              <w:jc w:val="center"/>
              <w:rPr>
                <w:color w:val="auto"/>
              </w:rPr>
            </w:pPr>
            <w:r>
              <w:rPr>
                <w:rFonts w:hint="eastAsia"/>
                <w:color w:val="auto"/>
              </w:rPr>
              <w:t>0.50</w:t>
            </w:r>
          </w:p>
        </w:tc>
        <w:tc>
          <w:tcPr>
            <w:tcW w:w="1418" w:type="dxa"/>
            <w:vAlign w:val="center"/>
          </w:tcPr>
          <w:p w14:paraId="397CEA76">
            <w:pPr>
              <w:jc w:val="center"/>
              <w:rPr>
                <w:color w:val="auto"/>
              </w:rPr>
            </w:pPr>
            <w:r>
              <w:rPr>
                <w:rFonts w:hint="eastAsia"/>
                <w:color w:val="auto"/>
              </w:rPr>
              <w:t>-0.62</w:t>
            </w:r>
          </w:p>
        </w:tc>
        <w:tc>
          <w:tcPr>
            <w:tcW w:w="1326" w:type="dxa"/>
            <w:vAlign w:val="center"/>
          </w:tcPr>
          <w:p w14:paraId="549D625A">
            <w:pPr>
              <w:jc w:val="center"/>
              <w:rPr>
                <w:color w:val="auto"/>
              </w:rPr>
            </w:pPr>
            <w:r>
              <w:rPr>
                <w:rFonts w:hint="eastAsia"/>
                <w:color w:val="auto"/>
              </w:rPr>
              <w:t>0.36</w:t>
            </w:r>
          </w:p>
        </w:tc>
        <w:tc>
          <w:tcPr>
            <w:tcW w:w="1417" w:type="dxa"/>
            <w:vAlign w:val="center"/>
          </w:tcPr>
          <w:p w14:paraId="36E81265">
            <w:pPr>
              <w:jc w:val="center"/>
              <w:rPr>
                <w:color w:val="auto"/>
              </w:rPr>
            </w:pPr>
            <w:r>
              <w:rPr>
                <w:rFonts w:hint="eastAsia"/>
                <w:color w:val="auto"/>
              </w:rPr>
              <w:t>-1.58</w:t>
            </w:r>
          </w:p>
        </w:tc>
        <w:tc>
          <w:tcPr>
            <w:tcW w:w="1417" w:type="dxa"/>
            <w:vAlign w:val="center"/>
          </w:tcPr>
          <w:p w14:paraId="55EA93FF">
            <w:pPr>
              <w:jc w:val="center"/>
              <w:rPr>
                <w:color w:val="auto"/>
              </w:rPr>
            </w:pPr>
            <w:r>
              <w:rPr>
                <w:rFonts w:hint="eastAsia"/>
                <w:color w:val="auto"/>
              </w:rPr>
              <w:t>-0.49</w:t>
            </w:r>
          </w:p>
        </w:tc>
      </w:tr>
      <w:tr w14:paraId="1AD3A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17" w:type="dxa"/>
            <w:vAlign w:val="center"/>
          </w:tcPr>
          <w:p w14:paraId="7C16590A">
            <w:pPr>
              <w:jc w:val="center"/>
              <w:rPr>
                <w:bCs/>
                <w:color w:val="auto"/>
                <w:kern w:val="2"/>
              </w:rPr>
            </w:pPr>
            <w:r>
              <w:rPr>
                <w:color w:val="auto"/>
              </w:rPr>
              <w:t>17</w:t>
            </w:r>
          </w:p>
        </w:tc>
        <w:tc>
          <w:tcPr>
            <w:tcW w:w="1333" w:type="dxa"/>
            <w:vAlign w:val="center"/>
          </w:tcPr>
          <w:p w14:paraId="3592A22A">
            <w:pPr>
              <w:jc w:val="center"/>
              <w:rPr>
                <w:color w:val="auto"/>
              </w:rPr>
            </w:pPr>
            <w:r>
              <w:rPr>
                <w:rFonts w:hint="eastAsia"/>
                <w:color w:val="auto"/>
              </w:rPr>
              <w:t>0.79</w:t>
            </w:r>
          </w:p>
        </w:tc>
        <w:tc>
          <w:tcPr>
            <w:tcW w:w="1418" w:type="dxa"/>
            <w:vAlign w:val="center"/>
          </w:tcPr>
          <w:p w14:paraId="2F52569F">
            <w:pPr>
              <w:jc w:val="center"/>
              <w:rPr>
                <w:color w:val="auto"/>
              </w:rPr>
            </w:pPr>
            <w:r>
              <w:rPr>
                <w:rFonts w:hint="eastAsia"/>
                <w:color w:val="auto"/>
              </w:rPr>
              <w:t>-0.40</w:t>
            </w:r>
          </w:p>
        </w:tc>
        <w:tc>
          <w:tcPr>
            <w:tcW w:w="1326" w:type="dxa"/>
            <w:vAlign w:val="center"/>
          </w:tcPr>
          <w:p w14:paraId="3016B00E">
            <w:pPr>
              <w:jc w:val="center"/>
              <w:rPr>
                <w:color w:val="auto"/>
              </w:rPr>
            </w:pPr>
            <w:r>
              <w:rPr>
                <w:rFonts w:hint="eastAsia"/>
                <w:color w:val="auto"/>
              </w:rPr>
              <w:t>-0.15</w:t>
            </w:r>
          </w:p>
        </w:tc>
        <w:tc>
          <w:tcPr>
            <w:tcW w:w="1417" w:type="dxa"/>
            <w:vAlign w:val="center"/>
          </w:tcPr>
          <w:p w14:paraId="5F486C6F">
            <w:pPr>
              <w:jc w:val="center"/>
              <w:rPr>
                <w:color w:val="auto"/>
              </w:rPr>
            </w:pPr>
            <w:r>
              <w:rPr>
                <w:rFonts w:hint="eastAsia"/>
                <w:color w:val="auto"/>
              </w:rPr>
              <w:t>0.66</w:t>
            </w:r>
          </w:p>
        </w:tc>
        <w:tc>
          <w:tcPr>
            <w:tcW w:w="1417" w:type="dxa"/>
            <w:vAlign w:val="center"/>
          </w:tcPr>
          <w:p w14:paraId="1F5A5FCD">
            <w:pPr>
              <w:jc w:val="center"/>
              <w:rPr>
                <w:color w:val="auto"/>
              </w:rPr>
            </w:pPr>
            <w:r>
              <w:rPr>
                <w:rFonts w:hint="eastAsia"/>
                <w:color w:val="auto"/>
              </w:rPr>
              <w:t>0.43</w:t>
            </w:r>
          </w:p>
        </w:tc>
      </w:tr>
      <w:tr w14:paraId="4FD7F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417" w:type="dxa"/>
            <w:vAlign w:val="center"/>
          </w:tcPr>
          <w:p w14:paraId="28780833">
            <w:pPr>
              <w:jc w:val="center"/>
              <w:rPr>
                <w:bCs/>
                <w:color w:val="auto"/>
                <w:kern w:val="2"/>
              </w:rPr>
            </w:pPr>
            <w:r>
              <w:rPr>
                <w:color w:val="auto"/>
              </w:rPr>
              <w:t>18</w:t>
            </w:r>
          </w:p>
        </w:tc>
        <w:tc>
          <w:tcPr>
            <w:tcW w:w="1333" w:type="dxa"/>
            <w:vAlign w:val="center"/>
          </w:tcPr>
          <w:p w14:paraId="49922E39">
            <w:pPr>
              <w:jc w:val="center"/>
              <w:rPr>
                <w:color w:val="auto"/>
              </w:rPr>
            </w:pPr>
            <w:r>
              <w:rPr>
                <w:rFonts w:hint="eastAsia"/>
                <w:color w:val="auto"/>
              </w:rPr>
              <w:t>-1.01</w:t>
            </w:r>
          </w:p>
        </w:tc>
        <w:tc>
          <w:tcPr>
            <w:tcW w:w="1418" w:type="dxa"/>
            <w:vAlign w:val="center"/>
          </w:tcPr>
          <w:p w14:paraId="172D4FD9">
            <w:pPr>
              <w:jc w:val="center"/>
              <w:rPr>
                <w:color w:val="auto"/>
              </w:rPr>
            </w:pPr>
            <w:r>
              <w:rPr>
                <w:rFonts w:hint="eastAsia"/>
                <w:color w:val="auto"/>
              </w:rPr>
              <w:t>-0.09</w:t>
            </w:r>
          </w:p>
        </w:tc>
        <w:tc>
          <w:tcPr>
            <w:tcW w:w="1326" w:type="dxa"/>
            <w:vAlign w:val="center"/>
          </w:tcPr>
          <w:p w14:paraId="364562D8">
            <w:pPr>
              <w:jc w:val="center"/>
              <w:rPr>
                <w:color w:val="auto"/>
              </w:rPr>
            </w:pPr>
            <w:r>
              <w:rPr>
                <w:rFonts w:hint="eastAsia"/>
                <w:color w:val="auto"/>
              </w:rPr>
              <w:t>0.70</w:t>
            </w:r>
          </w:p>
        </w:tc>
        <w:tc>
          <w:tcPr>
            <w:tcW w:w="1417" w:type="dxa"/>
            <w:vAlign w:val="center"/>
          </w:tcPr>
          <w:p w14:paraId="76D37C03">
            <w:pPr>
              <w:jc w:val="center"/>
              <w:rPr>
                <w:color w:val="auto"/>
              </w:rPr>
            </w:pPr>
            <w:r>
              <w:rPr>
                <w:rFonts w:hint="eastAsia"/>
                <w:color w:val="auto"/>
              </w:rPr>
              <w:t>0.40</w:t>
            </w:r>
          </w:p>
        </w:tc>
        <w:tc>
          <w:tcPr>
            <w:tcW w:w="1417" w:type="dxa"/>
            <w:vAlign w:val="center"/>
          </w:tcPr>
          <w:p w14:paraId="26A39AB3">
            <w:pPr>
              <w:jc w:val="center"/>
              <w:rPr>
                <w:color w:val="auto"/>
              </w:rPr>
            </w:pPr>
            <w:r>
              <w:rPr>
                <w:rFonts w:hint="eastAsia"/>
                <w:color w:val="auto"/>
              </w:rPr>
              <w:t>0.11</w:t>
            </w:r>
          </w:p>
        </w:tc>
      </w:tr>
      <w:tr w14:paraId="5C883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7" w:type="dxa"/>
            <w:vAlign w:val="center"/>
          </w:tcPr>
          <w:p w14:paraId="4C0E8199">
            <w:pPr>
              <w:jc w:val="center"/>
              <w:rPr>
                <w:color w:val="auto"/>
              </w:rPr>
            </w:pPr>
            <w:r>
              <w:rPr>
                <w:color w:val="auto"/>
              </w:rPr>
              <w:t>P=</w:t>
            </w:r>
            <w:r>
              <w:rPr>
                <w:rFonts w:hint="eastAsia"/>
                <w:color w:val="auto"/>
              </w:rPr>
              <w:t>18</w:t>
            </w:r>
            <w:r>
              <w:rPr>
                <w:color w:val="auto"/>
              </w:rPr>
              <w:t>,n=1</w:t>
            </w:r>
            <w:r>
              <w:rPr>
                <w:rFonts w:hint="eastAsia"/>
                <w:color w:val="auto"/>
              </w:rPr>
              <w:t>1</w:t>
            </w:r>
          </w:p>
        </w:tc>
        <w:tc>
          <w:tcPr>
            <w:tcW w:w="6911" w:type="dxa"/>
            <w:gridSpan w:val="5"/>
          </w:tcPr>
          <w:p w14:paraId="59E0D5B2">
            <w:pPr>
              <w:jc w:val="center"/>
              <w:rPr>
                <w:color w:val="auto"/>
              </w:rPr>
            </w:pPr>
            <w:r>
              <w:rPr>
                <w:color w:val="auto"/>
              </w:rPr>
              <w:t>h 5%的临界值为1.8</w:t>
            </w:r>
            <w:r>
              <w:rPr>
                <w:rFonts w:hint="eastAsia"/>
                <w:color w:val="auto"/>
              </w:rPr>
              <w:t>8</w:t>
            </w:r>
            <w:r>
              <w:rPr>
                <w:color w:val="auto"/>
              </w:rPr>
              <w:t>，h 1%的临界值为2.3</w:t>
            </w:r>
            <w:r>
              <w:rPr>
                <w:rFonts w:hint="eastAsia"/>
                <w:color w:val="auto"/>
              </w:rPr>
              <w:t>6</w:t>
            </w:r>
          </w:p>
        </w:tc>
      </w:tr>
      <w:tr w14:paraId="4E71B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7" w:type="dxa"/>
          </w:tcPr>
          <w:p w14:paraId="4A6171A7">
            <w:pPr>
              <w:jc w:val="center"/>
              <w:rPr>
                <w:color w:val="auto"/>
              </w:rPr>
            </w:pPr>
          </w:p>
        </w:tc>
        <w:tc>
          <w:tcPr>
            <w:tcW w:w="6911" w:type="dxa"/>
            <w:gridSpan w:val="5"/>
            <w:vAlign w:val="center"/>
          </w:tcPr>
          <w:p w14:paraId="114A87DC">
            <w:pPr>
              <w:jc w:val="center"/>
              <w:rPr>
                <w:color w:val="auto"/>
              </w:rPr>
            </w:pPr>
            <w:r>
              <w:rPr>
                <w:color w:val="auto"/>
              </w:rPr>
              <w:t>*为歧离值，**为离群值。</w:t>
            </w:r>
          </w:p>
        </w:tc>
      </w:tr>
    </w:tbl>
    <w:p w14:paraId="21A03811">
      <w:pPr>
        <w:pStyle w:val="15"/>
      </w:pPr>
    </w:p>
    <w:p w14:paraId="6CBFBAFD">
      <w:pPr>
        <w:pStyle w:val="6"/>
      </w:pPr>
      <w:r>
        <w:t xml:space="preserve">表 </w:t>
      </w:r>
      <w:r>
        <w:rPr>
          <w:rFonts w:hint="eastAsia"/>
        </w:rPr>
        <w:t>3-7镁元素</w:t>
      </w:r>
      <w:r>
        <w:t xml:space="preserve"> 单元平均值一致性检验</w:t>
      </w:r>
      <w:r>
        <w:rPr>
          <w:rFonts w:hint="eastAsia"/>
          <w:lang w:eastAsia="zh-CN"/>
        </w:rPr>
        <w:t>——</w:t>
      </w:r>
      <w:r>
        <w:t>曼德尔统计量h</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2"/>
        <w:gridCol w:w="1230"/>
        <w:gridCol w:w="1276"/>
        <w:gridCol w:w="1276"/>
        <w:gridCol w:w="1275"/>
        <w:gridCol w:w="1322"/>
        <w:gridCol w:w="1042"/>
        <w:gridCol w:w="1042"/>
      </w:tblGrid>
      <w:tr w14:paraId="2E47C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92" w:type="dxa"/>
            <w:vAlign w:val="center"/>
          </w:tcPr>
          <w:p w14:paraId="5EFFBBAB">
            <w:pPr>
              <w:jc w:val="center"/>
              <w:rPr>
                <w:color w:val="auto"/>
              </w:rPr>
            </w:pPr>
            <w:r>
              <w:rPr>
                <w:color w:val="auto"/>
              </w:rPr>
              <w:t>实验室pj</w:t>
            </w:r>
          </w:p>
        </w:tc>
        <w:tc>
          <w:tcPr>
            <w:tcW w:w="1230" w:type="dxa"/>
            <w:vAlign w:val="center"/>
          </w:tcPr>
          <w:p w14:paraId="23C0E731">
            <w:pPr>
              <w:jc w:val="center"/>
              <w:rPr>
                <w:color w:val="auto"/>
              </w:rPr>
            </w:pPr>
            <w:r>
              <w:rPr>
                <w:rFonts w:hint="eastAsia"/>
                <w:color w:val="auto"/>
              </w:rPr>
              <w:t>10#</w:t>
            </w:r>
          </w:p>
        </w:tc>
        <w:tc>
          <w:tcPr>
            <w:tcW w:w="1276" w:type="dxa"/>
            <w:vAlign w:val="center"/>
          </w:tcPr>
          <w:p w14:paraId="0501B7F1">
            <w:pPr>
              <w:jc w:val="center"/>
              <w:rPr>
                <w:color w:val="auto"/>
              </w:rPr>
            </w:pPr>
            <w:r>
              <w:rPr>
                <w:rFonts w:hint="eastAsia"/>
                <w:color w:val="auto"/>
              </w:rPr>
              <w:t>11#</w:t>
            </w:r>
          </w:p>
        </w:tc>
        <w:tc>
          <w:tcPr>
            <w:tcW w:w="1276" w:type="dxa"/>
            <w:vAlign w:val="center"/>
          </w:tcPr>
          <w:p w14:paraId="57B2F7F2">
            <w:pPr>
              <w:jc w:val="center"/>
              <w:rPr>
                <w:color w:val="auto"/>
              </w:rPr>
            </w:pPr>
            <w:r>
              <w:rPr>
                <w:rFonts w:hint="eastAsia"/>
                <w:color w:val="auto"/>
              </w:rPr>
              <w:t>12#</w:t>
            </w:r>
          </w:p>
        </w:tc>
        <w:tc>
          <w:tcPr>
            <w:tcW w:w="1275" w:type="dxa"/>
            <w:vAlign w:val="center"/>
          </w:tcPr>
          <w:p w14:paraId="4A3803D3">
            <w:pPr>
              <w:jc w:val="center"/>
              <w:rPr>
                <w:color w:val="auto"/>
              </w:rPr>
            </w:pPr>
            <w:r>
              <w:rPr>
                <w:rFonts w:hint="eastAsia"/>
                <w:color w:val="auto"/>
              </w:rPr>
              <w:t>13#</w:t>
            </w:r>
          </w:p>
        </w:tc>
        <w:tc>
          <w:tcPr>
            <w:tcW w:w="1322" w:type="dxa"/>
            <w:shd w:val="clear" w:color="auto" w:fill="auto"/>
            <w:vAlign w:val="center"/>
          </w:tcPr>
          <w:p w14:paraId="3D2D3875">
            <w:pPr>
              <w:jc w:val="center"/>
              <w:rPr>
                <w:color w:val="auto"/>
              </w:rPr>
            </w:pPr>
            <w:r>
              <w:rPr>
                <w:rFonts w:hint="eastAsia"/>
                <w:color w:val="auto"/>
              </w:rPr>
              <w:t>14#</w:t>
            </w:r>
          </w:p>
        </w:tc>
        <w:tc>
          <w:tcPr>
            <w:tcW w:w="1042" w:type="dxa"/>
            <w:shd w:val="clear" w:color="auto" w:fill="auto"/>
            <w:vAlign w:val="center"/>
          </w:tcPr>
          <w:p w14:paraId="4F32AC65">
            <w:pPr>
              <w:jc w:val="center"/>
              <w:rPr>
                <w:color w:val="auto"/>
              </w:rPr>
            </w:pPr>
            <w:r>
              <w:rPr>
                <w:rFonts w:hint="eastAsia"/>
                <w:color w:val="auto"/>
              </w:rPr>
              <w:t>15#</w:t>
            </w:r>
          </w:p>
        </w:tc>
        <w:tc>
          <w:tcPr>
            <w:tcW w:w="1042" w:type="dxa"/>
            <w:vAlign w:val="center"/>
          </w:tcPr>
          <w:p w14:paraId="12CABC2C">
            <w:pPr>
              <w:jc w:val="center"/>
              <w:rPr>
                <w:color w:val="auto"/>
              </w:rPr>
            </w:pPr>
            <w:r>
              <w:rPr>
                <w:rFonts w:hint="eastAsia"/>
                <w:color w:val="auto"/>
              </w:rPr>
              <w:t>16#</w:t>
            </w:r>
          </w:p>
        </w:tc>
      </w:tr>
      <w:tr w14:paraId="45577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92" w:type="dxa"/>
            <w:vAlign w:val="center"/>
          </w:tcPr>
          <w:p w14:paraId="2564BF26">
            <w:pPr>
              <w:jc w:val="center"/>
              <w:rPr>
                <w:color w:val="auto"/>
              </w:rPr>
            </w:pPr>
            <w:r>
              <w:rPr>
                <w:color w:val="auto"/>
              </w:rPr>
              <w:t>1</w:t>
            </w:r>
          </w:p>
        </w:tc>
        <w:tc>
          <w:tcPr>
            <w:tcW w:w="1230" w:type="dxa"/>
            <w:vAlign w:val="center"/>
          </w:tcPr>
          <w:p w14:paraId="6B83A258">
            <w:pPr>
              <w:jc w:val="center"/>
              <w:rPr>
                <w:color w:val="auto"/>
              </w:rPr>
            </w:pPr>
            <w:r>
              <w:rPr>
                <w:color w:val="auto"/>
              </w:rPr>
              <w:t>-0.51</w:t>
            </w:r>
          </w:p>
        </w:tc>
        <w:tc>
          <w:tcPr>
            <w:tcW w:w="1276" w:type="dxa"/>
            <w:vAlign w:val="center"/>
          </w:tcPr>
          <w:p w14:paraId="5FD2E46C">
            <w:pPr>
              <w:jc w:val="center"/>
              <w:rPr>
                <w:color w:val="auto"/>
              </w:rPr>
            </w:pPr>
            <w:r>
              <w:rPr>
                <w:color w:val="auto"/>
              </w:rPr>
              <w:t>0.54</w:t>
            </w:r>
          </w:p>
        </w:tc>
        <w:tc>
          <w:tcPr>
            <w:tcW w:w="1276" w:type="dxa"/>
            <w:vAlign w:val="center"/>
          </w:tcPr>
          <w:p w14:paraId="5E55856B">
            <w:pPr>
              <w:jc w:val="center"/>
              <w:rPr>
                <w:color w:val="auto"/>
              </w:rPr>
            </w:pPr>
            <w:r>
              <w:rPr>
                <w:color w:val="auto"/>
              </w:rPr>
              <w:t>1.1</w:t>
            </w:r>
            <w:r>
              <w:rPr>
                <w:rFonts w:hint="eastAsia"/>
                <w:color w:val="auto"/>
              </w:rPr>
              <w:t>9</w:t>
            </w:r>
          </w:p>
        </w:tc>
        <w:tc>
          <w:tcPr>
            <w:tcW w:w="1275" w:type="dxa"/>
            <w:vAlign w:val="center"/>
          </w:tcPr>
          <w:p w14:paraId="5F36E287">
            <w:pPr>
              <w:jc w:val="center"/>
              <w:rPr>
                <w:color w:val="auto"/>
              </w:rPr>
            </w:pPr>
            <w:r>
              <w:rPr>
                <w:color w:val="auto"/>
              </w:rPr>
              <w:t>0.10</w:t>
            </w:r>
          </w:p>
        </w:tc>
        <w:tc>
          <w:tcPr>
            <w:tcW w:w="1322" w:type="dxa"/>
            <w:vAlign w:val="center"/>
          </w:tcPr>
          <w:p w14:paraId="2C17DBAC">
            <w:pPr>
              <w:jc w:val="center"/>
              <w:rPr>
                <w:color w:val="auto"/>
              </w:rPr>
            </w:pPr>
            <w:r>
              <w:rPr>
                <w:color w:val="auto"/>
              </w:rPr>
              <w:t>-0.21</w:t>
            </w:r>
          </w:p>
        </w:tc>
        <w:tc>
          <w:tcPr>
            <w:tcW w:w="1042" w:type="dxa"/>
            <w:vAlign w:val="center"/>
          </w:tcPr>
          <w:p w14:paraId="1529B874">
            <w:pPr>
              <w:jc w:val="center"/>
              <w:rPr>
                <w:color w:val="auto"/>
              </w:rPr>
            </w:pPr>
            <w:r>
              <w:rPr>
                <w:color w:val="auto"/>
              </w:rPr>
              <w:t>0.05</w:t>
            </w:r>
          </w:p>
        </w:tc>
        <w:tc>
          <w:tcPr>
            <w:tcW w:w="1042" w:type="dxa"/>
            <w:vAlign w:val="center"/>
          </w:tcPr>
          <w:p w14:paraId="5B25A373">
            <w:pPr>
              <w:jc w:val="center"/>
              <w:rPr>
                <w:color w:val="auto"/>
              </w:rPr>
            </w:pPr>
            <w:r>
              <w:rPr>
                <w:color w:val="auto"/>
              </w:rPr>
              <w:t>-0.5</w:t>
            </w:r>
            <w:r>
              <w:rPr>
                <w:rFonts w:hint="eastAsia"/>
                <w:color w:val="auto"/>
              </w:rPr>
              <w:t>1</w:t>
            </w:r>
          </w:p>
        </w:tc>
      </w:tr>
      <w:tr w14:paraId="43DE5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92" w:type="dxa"/>
            <w:vAlign w:val="center"/>
          </w:tcPr>
          <w:p w14:paraId="3C3532A3">
            <w:pPr>
              <w:jc w:val="center"/>
              <w:rPr>
                <w:color w:val="auto"/>
              </w:rPr>
            </w:pPr>
            <w:r>
              <w:rPr>
                <w:color w:val="auto"/>
              </w:rPr>
              <w:t>2</w:t>
            </w:r>
          </w:p>
        </w:tc>
        <w:tc>
          <w:tcPr>
            <w:tcW w:w="1230" w:type="dxa"/>
            <w:vAlign w:val="center"/>
          </w:tcPr>
          <w:p w14:paraId="35138922">
            <w:pPr>
              <w:jc w:val="center"/>
              <w:rPr>
                <w:color w:val="auto"/>
              </w:rPr>
            </w:pPr>
            <w:r>
              <w:rPr>
                <w:color w:val="auto"/>
              </w:rPr>
              <w:t>0.64</w:t>
            </w:r>
          </w:p>
        </w:tc>
        <w:tc>
          <w:tcPr>
            <w:tcW w:w="1276" w:type="dxa"/>
            <w:vAlign w:val="center"/>
          </w:tcPr>
          <w:p w14:paraId="533A585F">
            <w:pPr>
              <w:jc w:val="center"/>
              <w:rPr>
                <w:color w:val="auto"/>
              </w:rPr>
            </w:pPr>
            <w:r>
              <w:rPr>
                <w:color w:val="auto"/>
              </w:rPr>
              <w:t>1.57</w:t>
            </w:r>
          </w:p>
        </w:tc>
        <w:tc>
          <w:tcPr>
            <w:tcW w:w="1276" w:type="dxa"/>
            <w:vAlign w:val="center"/>
          </w:tcPr>
          <w:p w14:paraId="50F72986">
            <w:pPr>
              <w:jc w:val="center"/>
              <w:rPr>
                <w:color w:val="auto"/>
              </w:rPr>
            </w:pPr>
            <w:r>
              <w:rPr>
                <w:color w:val="auto"/>
              </w:rPr>
              <w:t>1.0</w:t>
            </w:r>
            <w:r>
              <w:rPr>
                <w:rFonts w:hint="eastAsia"/>
                <w:color w:val="auto"/>
              </w:rPr>
              <w:t>5</w:t>
            </w:r>
          </w:p>
        </w:tc>
        <w:tc>
          <w:tcPr>
            <w:tcW w:w="1275" w:type="dxa"/>
            <w:vAlign w:val="center"/>
          </w:tcPr>
          <w:p w14:paraId="73CFBCAD">
            <w:pPr>
              <w:jc w:val="center"/>
              <w:rPr>
                <w:color w:val="auto"/>
              </w:rPr>
            </w:pPr>
            <w:r>
              <w:rPr>
                <w:color w:val="auto"/>
              </w:rPr>
              <w:t>0.25</w:t>
            </w:r>
          </w:p>
        </w:tc>
        <w:tc>
          <w:tcPr>
            <w:tcW w:w="1322" w:type="dxa"/>
            <w:vAlign w:val="center"/>
          </w:tcPr>
          <w:p w14:paraId="302C764C">
            <w:pPr>
              <w:jc w:val="center"/>
              <w:rPr>
                <w:color w:val="auto"/>
              </w:rPr>
            </w:pPr>
            <w:r>
              <w:rPr>
                <w:color w:val="auto"/>
              </w:rPr>
              <w:t>0.89</w:t>
            </w:r>
          </w:p>
        </w:tc>
        <w:tc>
          <w:tcPr>
            <w:tcW w:w="1042" w:type="dxa"/>
            <w:vAlign w:val="center"/>
          </w:tcPr>
          <w:p w14:paraId="524B9187">
            <w:pPr>
              <w:jc w:val="center"/>
              <w:rPr>
                <w:color w:val="auto"/>
              </w:rPr>
            </w:pPr>
            <w:r>
              <w:rPr>
                <w:color w:val="auto"/>
              </w:rPr>
              <w:t>1.31</w:t>
            </w:r>
          </w:p>
        </w:tc>
        <w:tc>
          <w:tcPr>
            <w:tcW w:w="1042" w:type="dxa"/>
            <w:vAlign w:val="center"/>
          </w:tcPr>
          <w:p w14:paraId="0EB14BC4">
            <w:pPr>
              <w:jc w:val="center"/>
              <w:rPr>
                <w:color w:val="auto"/>
              </w:rPr>
            </w:pPr>
            <w:r>
              <w:rPr>
                <w:color w:val="auto"/>
              </w:rPr>
              <w:t>1.0</w:t>
            </w:r>
            <w:r>
              <w:rPr>
                <w:rFonts w:hint="eastAsia"/>
                <w:color w:val="auto"/>
              </w:rPr>
              <w:t>3</w:t>
            </w:r>
          </w:p>
        </w:tc>
      </w:tr>
      <w:tr w14:paraId="0ECE8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92" w:type="dxa"/>
            <w:vAlign w:val="center"/>
          </w:tcPr>
          <w:p w14:paraId="7DB295C9">
            <w:pPr>
              <w:jc w:val="center"/>
              <w:rPr>
                <w:color w:val="auto"/>
              </w:rPr>
            </w:pPr>
            <w:r>
              <w:rPr>
                <w:color w:val="auto"/>
              </w:rPr>
              <w:t>3</w:t>
            </w:r>
          </w:p>
        </w:tc>
        <w:tc>
          <w:tcPr>
            <w:tcW w:w="1230" w:type="dxa"/>
            <w:vAlign w:val="center"/>
          </w:tcPr>
          <w:p w14:paraId="219A0BFB">
            <w:pPr>
              <w:jc w:val="center"/>
              <w:rPr>
                <w:color w:val="auto"/>
              </w:rPr>
            </w:pPr>
            <w:r>
              <w:rPr>
                <w:color w:val="auto"/>
              </w:rPr>
              <w:t>0.41</w:t>
            </w:r>
          </w:p>
        </w:tc>
        <w:tc>
          <w:tcPr>
            <w:tcW w:w="1276" w:type="dxa"/>
            <w:vAlign w:val="center"/>
          </w:tcPr>
          <w:p w14:paraId="75869A1E">
            <w:pPr>
              <w:jc w:val="center"/>
              <w:rPr>
                <w:color w:val="auto"/>
              </w:rPr>
            </w:pPr>
            <w:r>
              <w:rPr>
                <w:color w:val="auto"/>
              </w:rPr>
              <w:t>0.24</w:t>
            </w:r>
          </w:p>
        </w:tc>
        <w:tc>
          <w:tcPr>
            <w:tcW w:w="1276" w:type="dxa"/>
            <w:vAlign w:val="center"/>
          </w:tcPr>
          <w:p w14:paraId="1CB9147C">
            <w:pPr>
              <w:jc w:val="center"/>
              <w:rPr>
                <w:color w:val="auto"/>
              </w:rPr>
            </w:pPr>
            <w:r>
              <w:rPr>
                <w:color w:val="auto"/>
              </w:rPr>
              <w:t>0.2</w:t>
            </w:r>
            <w:r>
              <w:rPr>
                <w:rFonts w:hint="eastAsia"/>
                <w:color w:val="auto"/>
              </w:rPr>
              <w:t>3</w:t>
            </w:r>
          </w:p>
        </w:tc>
        <w:tc>
          <w:tcPr>
            <w:tcW w:w="1275" w:type="dxa"/>
            <w:vAlign w:val="center"/>
          </w:tcPr>
          <w:p w14:paraId="51A9817B">
            <w:pPr>
              <w:jc w:val="center"/>
              <w:rPr>
                <w:color w:val="auto"/>
              </w:rPr>
            </w:pPr>
            <w:r>
              <w:rPr>
                <w:color w:val="auto"/>
              </w:rPr>
              <w:t>0.25</w:t>
            </w:r>
          </w:p>
        </w:tc>
        <w:tc>
          <w:tcPr>
            <w:tcW w:w="1322" w:type="dxa"/>
            <w:vAlign w:val="center"/>
          </w:tcPr>
          <w:p w14:paraId="45538B43">
            <w:pPr>
              <w:jc w:val="center"/>
              <w:rPr>
                <w:color w:val="auto"/>
              </w:rPr>
            </w:pPr>
            <w:r>
              <w:rPr>
                <w:color w:val="auto"/>
              </w:rPr>
              <w:t>0.10</w:t>
            </w:r>
          </w:p>
        </w:tc>
        <w:tc>
          <w:tcPr>
            <w:tcW w:w="1042" w:type="dxa"/>
            <w:vAlign w:val="center"/>
          </w:tcPr>
          <w:p w14:paraId="46B97283">
            <w:pPr>
              <w:jc w:val="center"/>
              <w:rPr>
                <w:color w:val="auto"/>
              </w:rPr>
            </w:pPr>
            <w:r>
              <w:rPr>
                <w:color w:val="auto"/>
              </w:rPr>
              <w:t>0.13</w:t>
            </w:r>
          </w:p>
        </w:tc>
        <w:tc>
          <w:tcPr>
            <w:tcW w:w="1042" w:type="dxa"/>
            <w:vAlign w:val="center"/>
          </w:tcPr>
          <w:p w14:paraId="57D3C611">
            <w:pPr>
              <w:jc w:val="center"/>
              <w:rPr>
                <w:color w:val="auto"/>
              </w:rPr>
            </w:pPr>
            <w:r>
              <w:rPr>
                <w:color w:val="auto"/>
              </w:rPr>
              <w:t>-0.36</w:t>
            </w:r>
          </w:p>
        </w:tc>
      </w:tr>
      <w:tr w14:paraId="65AE0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92" w:type="dxa"/>
            <w:vAlign w:val="center"/>
          </w:tcPr>
          <w:p w14:paraId="5EA76D1B">
            <w:pPr>
              <w:jc w:val="center"/>
              <w:rPr>
                <w:color w:val="auto"/>
              </w:rPr>
            </w:pPr>
            <w:r>
              <w:rPr>
                <w:color w:val="auto"/>
              </w:rPr>
              <w:t>4</w:t>
            </w:r>
          </w:p>
        </w:tc>
        <w:tc>
          <w:tcPr>
            <w:tcW w:w="1230" w:type="dxa"/>
            <w:vAlign w:val="center"/>
          </w:tcPr>
          <w:p w14:paraId="7A72D945">
            <w:pPr>
              <w:jc w:val="center"/>
              <w:rPr>
                <w:color w:val="auto"/>
              </w:rPr>
            </w:pPr>
            <w:r>
              <w:rPr>
                <w:color w:val="auto"/>
              </w:rPr>
              <w:t>2.16*</w:t>
            </w:r>
          </w:p>
        </w:tc>
        <w:tc>
          <w:tcPr>
            <w:tcW w:w="1276" w:type="dxa"/>
            <w:vAlign w:val="center"/>
          </w:tcPr>
          <w:p w14:paraId="18D68FDA">
            <w:pPr>
              <w:jc w:val="center"/>
              <w:rPr>
                <w:color w:val="auto"/>
              </w:rPr>
            </w:pPr>
            <w:r>
              <w:rPr>
                <w:color w:val="auto"/>
              </w:rPr>
              <w:t>0.36</w:t>
            </w:r>
          </w:p>
        </w:tc>
        <w:tc>
          <w:tcPr>
            <w:tcW w:w="1276" w:type="dxa"/>
            <w:vAlign w:val="center"/>
          </w:tcPr>
          <w:p w14:paraId="6409EECF">
            <w:pPr>
              <w:jc w:val="center"/>
              <w:rPr>
                <w:color w:val="auto"/>
              </w:rPr>
            </w:pPr>
            <w:r>
              <w:rPr>
                <w:color w:val="auto"/>
              </w:rPr>
              <w:t>2.2</w:t>
            </w:r>
            <w:r>
              <w:rPr>
                <w:rFonts w:hint="eastAsia"/>
                <w:color w:val="auto"/>
              </w:rPr>
              <w:t>4</w:t>
            </w:r>
            <w:r>
              <w:rPr>
                <w:color w:val="auto"/>
              </w:rPr>
              <w:t>*</w:t>
            </w:r>
          </w:p>
        </w:tc>
        <w:tc>
          <w:tcPr>
            <w:tcW w:w="1275" w:type="dxa"/>
            <w:vAlign w:val="center"/>
          </w:tcPr>
          <w:p w14:paraId="2AD92049">
            <w:pPr>
              <w:jc w:val="center"/>
              <w:rPr>
                <w:color w:val="auto"/>
              </w:rPr>
            </w:pPr>
            <w:r>
              <w:rPr>
                <w:color w:val="auto"/>
              </w:rPr>
              <w:t>1.35</w:t>
            </w:r>
          </w:p>
        </w:tc>
        <w:tc>
          <w:tcPr>
            <w:tcW w:w="1322" w:type="dxa"/>
            <w:vAlign w:val="center"/>
          </w:tcPr>
          <w:p w14:paraId="1ED06F87">
            <w:pPr>
              <w:jc w:val="center"/>
              <w:rPr>
                <w:color w:val="auto"/>
              </w:rPr>
            </w:pPr>
            <w:r>
              <w:rPr>
                <w:color w:val="auto"/>
              </w:rPr>
              <w:t>1.53</w:t>
            </w:r>
          </w:p>
        </w:tc>
        <w:tc>
          <w:tcPr>
            <w:tcW w:w="1042" w:type="dxa"/>
            <w:vAlign w:val="center"/>
          </w:tcPr>
          <w:p w14:paraId="5E7B36EF">
            <w:pPr>
              <w:jc w:val="center"/>
              <w:rPr>
                <w:color w:val="auto"/>
              </w:rPr>
            </w:pPr>
            <w:r>
              <w:rPr>
                <w:color w:val="auto"/>
              </w:rPr>
              <w:t>2.08*</w:t>
            </w:r>
          </w:p>
        </w:tc>
        <w:tc>
          <w:tcPr>
            <w:tcW w:w="1042" w:type="dxa"/>
            <w:vAlign w:val="center"/>
          </w:tcPr>
          <w:p w14:paraId="25826982">
            <w:pPr>
              <w:jc w:val="center"/>
              <w:rPr>
                <w:color w:val="auto"/>
              </w:rPr>
            </w:pPr>
            <w:r>
              <w:rPr>
                <w:color w:val="auto"/>
              </w:rPr>
              <w:t>1.</w:t>
            </w:r>
            <w:r>
              <w:rPr>
                <w:rFonts w:hint="eastAsia"/>
                <w:color w:val="auto"/>
              </w:rPr>
              <w:t>07</w:t>
            </w:r>
          </w:p>
        </w:tc>
      </w:tr>
      <w:tr w14:paraId="6CA8E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92" w:type="dxa"/>
            <w:vAlign w:val="center"/>
          </w:tcPr>
          <w:p w14:paraId="71345274">
            <w:pPr>
              <w:jc w:val="center"/>
              <w:rPr>
                <w:color w:val="auto"/>
              </w:rPr>
            </w:pPr>
            <w:r>
              <w:rPr>
                <w:color w:val="auto"/>
              </w:rPr>
              <w:t>5</w:t>
            </w:r>
          </w:p>
        </w:tc>
        <w:tc>
          <w:tcPr>
            <w:tcW w:w="1230" w:type="dxa"/>
            <w:vAlign w:val="center"/>
          </w:tcPr>
          <w:p w14:paraId="2F86ADBE">
            <w:pPr>
              <w:jc w:val="center"/>
              <w:rPr>
                <w:color w:val="auto"/>
              </w:rPr>
            </w:pPr>
            <w:r>
              <w:rPr>
                <w:color w:val="auto"/>
              </w:rPr>
              <w:t>0.</w:t>
            </w:r>
            <w:r>
              <w:rPr>
                <w:rFonts w:hint="eastAsia"/>
                <w:color w:val="auto"/>
              </w:rPr>
              <w:t>48</w:t>
            </w:r>
          </w:p>
        </w:tc>
        <w:tc>
          <w:tcPr>
            <w:tcW w:w="1276" w:type="dxa"/>
            <w:vAlign w:val="center"/>
          </w:tcPr>
          <w:p w14:paraId="7A0B1991">
            <w:pPr>
              <w:jc w:val="center"/>
              <w:rPr>
                <w:color w:val="auto"/>
              </w:rPr>
            </w:pPr>
            <w:r>
              <w:rPr>
                <w:color w:val="auto"/>
              </w:rPr>
              <w:t>2.</w:t>
            </w:r>
            <w:r>
              <w:rPr>
                <w:rFonts w:hint="eastAsia"/>
                <w:color w:val="auto"/>
              </w:rPr>
              <w:t>17*</w:t>
            </w:r>
          </w:p>
        </w:tc>
        <w:tc>
          <w:tcPr>
            <w:tcW w:w="1276" w:type="dxa"/>
            <w:vAlign w:val="center"/>
          </w:tcPr>
          <w:p w14:paraId="3B8484A5">
            <w:pPr>
              <w:jc w:val="center"/>
              <w:rPr>
                <w:color w:val="auto"/>
              </w:rPr>
            </w:pPr>
            <w:r>
              <w:rPr>
                <w:color w:val="auto"/>
              </w:rPr>
              <w:t>0.</w:t>
            </w:r>
            <w:r>
              <w:rPr>
                <w:rFonts w:hint="eastAsia"/>
                <w:color w:val="auto"/>
              </w:rPr>
              <w:t>72</w:t>
            </w:r>
          </w:p>
        </w:tc>
        <w:tc>
          <w:tcPr>
            <w:tcW w:w="1275" w:type="dxa"/>
            <w:vAlign w:val="center"/>
          </w:tcPr>
          <w:p w14:paraId="549004B0">
            <w:pPr>
              <w:jc w:val="center"/>
              <w:rPr>
                <w:color w:val="auto"/>
              </w:rPr>
            </w:pPr>
            <w:r>
              <w:rPr>
                <w:color w:val="auto"/>
              </w:rPr>
              <w:t>2.68**</w:t>
            </w:r>
          </w:p>
        </w:tc>
        <w:tc>
          <w:tcPr>
            <w:tcW w:w="1322" w:type="dxa"/>
            <w:vAlign w:val="center"/>
          </w:tcPr>
          <w:p w14:paraId="35763FD7">
            <w:pPr>
              <w:jc w:val="center"/>
              <w:rPr>
                <w:color w:val="auto"/>
              </w:rPr>
            </w:pPr>
            <w:r>
              <w:rPr>
                <w:color w:val="auto"/>
              </w:rPr>
              <w:t>0.11</w:t>
            </w:r>
          </w:p>
        </w:tc>
        <w:tc>
          <w:tcPr>
            <w:tcW w:w="1042" w:type="dxa"/>
            <w:vAlign w:val="center"/>
          </w:tcPr>
          <w:p w14:paraId="4D65ABCD">
            <w:pPr>
              <w:jc w:val="center"/>
              <w:rPr>
                <w:color w:val="auto"/>
              </w:rPr>
            </w:pPr>
            <w:r>
              <w:rPr>
                <w:color w:val="auto"/>
              </w:rPr>
              <w:t>1.41</w:t>
            </w:r>
          </w:p>
        </w:tc>
        <w:tc>
          <w:tcPr>
            <w:tcW w:w="1042" w:type="dxa"/>
            <w:vAlign w:val="center"/>
          </w:tcPr>
          <w:p w14:paraId="79468079">
            <w:pPr>
              <w:jc w:val="center"/>
              <w:rPr>
                <w:color w:val="auto"/>
              </w:rPr>
            </w:pPr>
            <w:r>
              <w:rPr>
                <w:color w:val="auto"/>
              </w:rPr>
              <w:t>2.1</w:t>
            </w:r>
            <w:r>
              <w:rPr>
                <w:rFonts w:hint="eastAsia"/>
                <w:color w:val="auto"/>
              </w:rPr>
              <w:t>5</w:t>
            </w:r>
            <w:r>
              <w:rPr>
                <w:color w:val="auto"/>
              </w:rPr>
              <w:t>*</w:t>
            </w:r>
          </w:p>
        </w:tc>
      </w:tr>
      <w:tr w14:paraId="64258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92" w:type="dxa"/>
            <w:vAlign w:val="center"/>
          </w:tcPr>
          <w:p w14:paraId="5E0AD14C">
            <w:pPr>
              <w:jc w:val="center"/>
              <w:rPr>
                <w:color w:val="auto"/>
              </w:rPr>
            </w:pPr>
            <w:r>
              <w:rPr>
                <w:color w:val="auto"/>
              </w:rPr>
              <w:t>6</w:t>
            </w:r>
          </w:p>
        </w:tc>
        <w:tc>
          <w:tcPr>
            <w:tcW w:w="1230" w:type="dxa"/>
            <w:vAlign w:val="center"/>
          </w:tcPr>
          <w:p w14:paraId="5D010774">
            <w:pPr>
              <w:jc w:val="center"/>
              <w:rPr>
                <w:color w:val="auto"/>
              </w:rPr>
            </w:pPr>
            <w:r>
              <w:rPr>
                <w:color w:val="auto"/>
              </w:rPr>
              <w:t>0.41</w:t>
            </w:r>
          </w:p>
        </w:tc>
        <w:tc>
          <w:tcPr>
            <w:tcW w:w="1276" w:type="dxa"/>
            <w:vAlign w:val="center"/>
          </w:tcPr>
          <w:p w14:paraId="5C272B74">
            <w:pPr>
              <w:jc w:val="center"/>
              <w:rPr>
                <w:color w:val="auto"/>
              </w:rPr>
            </w:pPr>
            <w:r>
              <w:rPr>
                <w:color w:val="auto"/>
              </w:rPr>
              <w:t>0.06</w:t>
            </w:r>
          </w:p>
        </w:tc>
        <w:tc>
          <w:tcPr>
            <w:tcW w:w="1276" w:type="dxa"/>
            <w:vAlign w:val="center"/>
          </w:tcPr>
          <w:p w14:paraId="587E8C5B">
            <w:pPr>
              <w:jc w:val="center"/>
              <w:rPr>
                <w:color w:val="auto"/>
              </w:rPr>
            </w:pPr>
            <w:r>
              <w:rPr>
                <w:color w:val="auto"/>
              </w:rPr>
              <w:t>0.39</w:t>
            </w:r>
          </w:p>
        </w:tc>
        <w:tc>
          <w:tcPr>
            <w:tcW w:w="1275" w:type="dxa"/>
            <w:vAlign w:val="center"/>
          </w:tcPr>
          <w:p w14:paraId="276A37AB">
            <w:pPr>
              <w:jc w:val="center"/>
              <w:rPr>
                <w:color w:val="auto"/>
              </w:rPr>
            </w:pPr>
            <w:r>
              <w:rPr>
                <w:color w:val="auto"/>
              </w:rPr>
              <w:t>0.28</w:t>
            </w:r>
          </w:p>
        </w:tc>
        <w:tc>
          <w:tcPr>
            <w:tcW w:w="1322" w:type="dxa"/>
            <w:vAlign w:val="center"/>
          </w:tcPr>
          <w:p w14:paraId="18FED6B9">
            <w:pPr>
              <w:jc w:val="center"/>
              <w:rPr>
                <w:color w:val="auto"/>
              </w:rPr>
            </w:pPr>
            <w:r>
              <w:rPr>
                <w:color w:val="auto"/>
              </w:rPr>
              <w:t>0.86</w:t>
            </w:r>
          </w:p>
        </w:tc>
        <w:tc>
          <w:tcPr>
            <w:tcW w:w="1042" w:type="dxa"/>
            <w:vAlign w:val="center"/>
          </w:tcPr>
          <w:p w14:paraId="183D8239">
            <w:pPr>
              <w:jc w:val="center"/>
              <w:rPr>
                <w:color w:val="auto"/>
              </w:rPr>
            </w:pPr>
            <w:r>
              <w:rPr>
                <w:color w:val="auto"/>
              </w:rPr>
              <w:t>-0.20</w:t>
            </w:r>
          </w:p>
        </w:tc>
        <w:tc>
          <w:tcPr>
            <w:tcW w:w="1042" w:type="dxa"/>
            <w:vAlign w:val="center"/>
          </w:tcPr>
          <w:p w14:paraId="29FDE5E8">
            <w:pPr>
              <w:jc w:val="center"/>
              <w:rPr>
                <w:color w:val="auto"/>
              </w:rPr>
            </w:pPr>
            <w:r>
              <w:rPr>
                <w:color w:val="auto"/>
              </w:rPr>
              <w:t>0.11</w:t>
            </w:r>
          </w:p>
        </w:tc>
      </w:tr>
      <w:tr w14:paraId="4C980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92" w:type="dxa"/>
            <w:vAlign w:val="center"/>
          </w:tcPr>
          <w:p w14:paraId="74E8FA39">
            <w:pPr>
              <w:jc w:val="center"/>
              <w:rPr>
                <w:color w:val="auto"/>
              </w:rPr>
            </w:pPr>
            <w:r>
              <w:rPr>
                <w:color w:val="auto"/>
              </w:rPr>
              <w:t>7</w:t>
            </w:r>
          </w:p>
        </w:tc>
        <w:tc>
          <w:tcPr>
            <w:tcW w:w="1230" w:type="dxa"/>
            <w:vAlign w:val="center"/>
          </w:tcPr>
          <w:p w14:paraId="685786C7">
            <w:pPr>
              <w:jc w:val="center"/>
              <w:rPr>
                <w:color w:val="auto"/>
              </w:rPr>
            </w:pPr>
            <w:r>
              <w:rPr>
                <w:color w:val="auto"/>
              </w:rPr>
              <w:t>-0.64</w:t>
            </w:r>
          </w:p>
        </w:tc>
        <w:tc>
          <w:tcPr>
            <w:tcW w:w="1276" w:type="dxa"/>
            <w:vAlign w:val="center"/>
          </w:tcPr>
          <w:p w14:paraId="1D2046F6">
            <w:pPr>
              <w:jc w:val="center"/>
              <w:rPr>
                <w:color w:val="auto"/>
              </w:rPr>
            </w:pPr>
            <w:r>
              <w:rPr>
                <w:color w:val="auto"/>
              </w:rPr>
              <w:t>-0.12</w:t>
            </w:r>
          </w:p>
        </w:tc>
        <w:tc>
          <w:tcPr>
            <w:tcW w:w="1276" w:type="dxa"/>
            <w:vAlign w:val="center"/>
          </w:tcPr>
          <w:p w14:paraId="0F6A61BE">
            <w:pPr>
              <w:jc w:val="center"/>
              <w:rPr>
                <w:color w:val="auto"/>
              </w:rPr>
            </w:pPr>
            <w:r>
              <w:rPr>
                <w:color w:val="auto"/>
              </w:rPr>
              <w:t>0.00</w:t>
            </w:r>
          </w:p>
        </w:tc>
        <w:tc>
          <w:tcPr>
            <w:tcW w:w="1275" w:type="dxa"/>
            <w:vAlign w:val="center"/>
          </w:tcPr>
          <w:p w14:paraId="075E895B">
            <w:pPr>
              <w:jc w:val="center"/>
              <w:rPr>
                <w:color w:val="auto"/>
              </w:rPr>
            </w:pPr>
            <w:r>
              <w:rPr>
                <w:color w:val="auto"/>
              </w:rPr>
              <w:t>-1.15</w:t>
            </w:r>
          </w:p>
        </w:tc>
        <w:tc>
          <w:tcPr>
            <w:tcW w:w="1322" w:type="dxa"/>
            <w:vAlign w:val="center"/>
          </w:tcPr>
          <w:p w14:paraId="5F61C8B3">
            <w:pPr>
              <w:jc w:val="center"/>
              <w:rPr>
                <w:color w:val="auto"/>
              </w:rPr>
            </w:pPr>
            <w:r>
              <w:rPr>
                <w:color w:val="auto"/>
              </w:rPr>
              <w:t>-1.26</w:t>
            </w:r>
          </w:p>
        </w:tc>
        <w:tc>
          <w:tcPr>
            <w:tcW w:w="1042" w:type="dxa"/>
            <w:vAlign w:val="center"/>
          </w:tcPr>
          <w:p w14:paraId="78A21182">
            <w:pPr>
              <w:jc w:val="center"/>
              <w:rPr>
                <w:color w:val="auto"/>
              </w:rPr>
            </w:pPr>
            <w:r>
              <w:rPr>
                <w:color w:val="auto"/>
              </w:rPr>
              <w:t>-1.14</w:t>
            </w:r>
          </w:p>
        </w:tc>
        <w:tc>
          <w:tcPr>
            <w:tcW w:w="1042" w:type="dxa"/>
            <w:vAlign w:val="center"/>
          </w:tcPr>
          <w:p w14:paraId="67A3E84E">
            <w:pPr>
              <w:jc w:val="center"/>
              <w:rPr>
                <w:color w:val="auto"/>
              </w:rPr>
            </w:pPr>
            <w:r>
              <w:rPr>
                <w:color w:val="auto"/>
              </w:rPr>
              <w:t>-0.9</w:t>
            </w:r>
            <w:r>
              <w:rPr>
                <w:rFonts w:hint="eastAsia"/>
                <w:color w:val="auto"/>
              </w:rPr>
              <w:t>9</w:t>
            </w:r>
          </w:p>
        </w:tc>
      </w:tr>
      <w:tr w14:paraId="1C0AB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92" w:type="dxa"/>
            <w:vAlign w:val="center"/>
          </w:tcPr>
          <w:p w14:paraId="3DE838A7">
            <w:pPr>
              <w:jc w:val="center"/>
              <w:rPr>
                <w:color w:val="auto"/>
              </w:rPr>
            </w:pPr>
            <w:r>
              <w:rPr>
                <w:color w:val="auto"/>
              </w:rPr>
              <w:t>8</w:t>
            </w:r>
          </w:p>
        </w:tc>
        <w:tc>
          <w:tcPr>
            <w:tcW w:w="1230" w:type="dxa"/>
            <w:vAlign w:val="center"/>
          </w:tcPr>
          <w:p w14:paraId="48BD9A6B">
            <w:pPr>
              <w:jc w:val="center"/>
              <w:rPr>
                <w:color w:val="auto"/>
              </w:rPr>
            </w:pPr>
            <w:r>
              <w:rPr>
                <w:color w:val="auto"/>
              </w:rPr>
              <w:t>-0.43</w:t>
            </w:r>
          </w:p>
        </w:tc>
        <w:tc>
          <w:tcPr>
            <w:tcW w:w="1276" w:type="dxa"/>
            <w:vAlign w:val="center"/>
          </w:tcPr>
          <w:p w14:paraId="59932F4C">
            <w:pPr>
              <w:jc w:val="center"/>
              <w:rPr>
                <w:color w:val="auto"/>
              </w:rPr>
            </w:pPr>
            <w:r>
              <w:rPr>
                <w:color w:val="auto"/>
              </w:rPr>
              <w:t>-0.66</w:t>
            </w:r>
          </w:p>
        </w:tc>
        <w:tc>
          <w:tcPr>
            <w:tcW w:w="1276" w:type="dxa"/>
            <w:vAlign w:val="center"/>
          </w:tcPr>
          <w:p w14:paraId="564A96B1">
            <w:pPr>
              <w:jc w:val="center"/>
              <w:rPr>
                <w:color w:val="auto"/>
              </w:rPr>
            </w:pPr>
            <w:r>
              <w:rPr>
                <w:color w:val="auto"/>
              </w:rPr>
              <w:t>-0.35</w:t>
            </w:r>
          </w:p>
        </w:tc>
        <w:tc>
          <w:tcPr>
            <w:tcW w:w="1275" w:type="dxa"/>
            <w:vAlign w:val="center"/>
          </w:tcPr>
          <w:p w14:paraId="2F1F8677">
            <w:pPr>
              <w:jc w:val="center"/>
              <w:rPr>
                <w:color w:val="auto"/>
              </w:rPr>
            </w:pPr>
            <w:r>
              <w:rPr>
                <w:color w:val="auto"/>
              </w:rPr>
              <w:t>0.35</w:t>
            </w:r>
          </w:p>
        </w:tc>
        <w:tc>
          <w:tcPr>
            <w:tcW w:w="1322" w:type="dxa"/>
            <w:vAlign w:val="center"/>
          </w:tcPr>
          <w:p w14:paraId="0E1ADA58">
            <w:pPr>
              <w:jc w:val="center"/>
              <w:rPr>
                <w:color w:val="auto"/>
              </w:rPr>
            </w:pPr>
            <w:r>
              <w:rPr>
                <w:color w:val="auto"/>
              </w:rPr>
              <w:t>0.24</w:t>
            </w:r>
          </w:p>
        </w:tc>
        <w:tc>
          <w:tcPr>
            <w:tcW w:w="1042" w:type="dxa"/>
            <w:vAlign w:val="center"/>
          </w:tcPr>
          <w:p w14:paraId="6A457079">
            <w:pPr>
              <w:jc w:val="center"/>
              <w:rPr>
                <w:color w:val="auto"/>
              </w:rPr>
            </w:pPr>
            <w:r>
              <w:rPr>
                <w:color w:val="auto"/>
              </w:rPr>
              <w:t>0.</w:t>
            </w:r>
            <w:r>
              <w:rPr>
                <w:rFonts w:hint="eastAsia"/>
                <w:color w:val="auto"/>
              </w:rPr>
              <w:t>13</w:t>
            </w:r>
          </w:p>
        </w:tc>
        <w:tc>
          <w:tcPr>
            <w:tcW w:w="1042" w:type="dxa"/>
            <w:vAlign w:val="center"/>
          </w:tcPr>
          <w:p w14:paraId="2F248D8F">
            <w:pPr>
              <w:jc w:val="center"/>
              <w:rPr>
                <w:color w:val="auto"/>
              </w:rPr>
            </w:pPr>
            <w:r>
              <w:rPr>
                <w:color w:val="auto"/>
              </w:rPr>
              <w:t>0.5</w:t>
            </w:r>
            <w:r>
              <w:rPr>
                <w:rFonts w:hint="eastAsia"/>
                <w:color w:val="auto"/>
              </w:rPr>
              <w:t>8</w:t>
            </w:r>
          </w:p>
        </w:tc>
      </w:tr>
      <w:tr w14:paraId="1DF2B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92" w:type="dxa"/>
            <w:vAlign w:val="center"/>
          </w:tcPr>
          <w:p w14:paraId="61A62402">
            <w:pPr>
              <w:jc w:val="center"/>
              <w:rPr>
                <w:color w:val="auto"/>
              </w:rPr>
            </w:pPr>
            <w:r>
              <w:rPr>
                <w:color w:val="auto"/>
              </w:rPr>
              <w:t>9</w:t>
            </w:r>
          </w:p>
        </w:tc>
        <w:tc>
          <w:tcPr>
            <w:tcW w:w="1230" w:type="dxa"/>
            <w:vAlign w:val="center"/>
          </w:tcPr>
          <w:p w14:paraId="0DCC71F4">
            <w:pPr>
              <w:jc w:val="center"/>
              <w:rPr>
                <w:color w:val="auto"/>
              </w:rPr>
            </w:pPr>
            <w:r>
              <w:rPr>
                <w:color w:val="auto"/>
              </w:rPr>
              <w:t>0.86</w:t>
            </w:r>
          </w:p>
        </w:tc>
        <w:tc>
          <w:tcPr>
            <w:tcW w:w="1276" w:type="dxa"/>
            <w:vAlign w:val="center"/>
          </w:tcPr>
          <w:p w14:paraId="79D9FAC9">
            <w:pPr>
              <w:jc w:val="center"/>
              <w:rPr>
                <w:color w:val="auto"/>
              </w:rPr>
            </w:pPr>
            <w:r>
              <w:rPr>
                <w:color w:val="auto"/>
              </w:rPr>
              <w:t>0.00</w:t>
            </w:r>
          </w:p>
        </w:tc>
        <w:tc>
          <w:tcPr>
            <w:tcW w:w="1276" w:type="dxa"/>
            <w:vAlign w:val="center"/>
          </w:tcPr>
          <w:p w14:paraId="1134E8E4">
            <w:pPr>
              <w:jc w:val="center"/>
              <w:rPr>
                <w:color w:val="auto"/>
              </w:rPr>
            </w:pPr>
            <w:r>
              <w:rPr>
                <w:color w:val="auto"/>
              </w:rPr>
              <w:t>-1.00</w:t>
            </w:r>
          </w:p>
        </w:tc>
        <w:tc>
          <w:tcPr>
            <w:tcW w:w="1275" w:type="dxa"/>
            <w:vAlign w:val="center"/>
          </w:tcPr>
          <w:p w14:paraId="38C50C0C">
            <w:pPr>
              <w:jc w:val="center"/>
              <w:rPr>
                <w:color w:val="auto"/>
              </w:rPr>
            </w:pPr>
            <w:r>
              <w:rPr>
                <w:color w:val="auto"/>
              </w:rPr>
              <w:t>0.28</w:t>
            </w:r>
          </w:p>
        </w:tc>
        <w:tc>
          <w:tcPr>
            <w:tcW w:w="1322" w:type="dxa"/>
            <w:vAlign w:val="center"/>
          </w:tcPr>
          <w:p w14:paraId="7DB0B67B">
            <w:pPr>
              <w:jc w:val="center"/>
              <w:rPr>
                <w:color w:val="auto"/>
              </w:rPr>
            </w:pPr>
            <w:r>
              <w:rPr>
                <w:color w:val="auto"/>
              </w:rPr>
              <w:t>0.44</w:t>
            </w:r>
          </w:p>
        </w:tc>
        <w:tc>
          <w:tcPr>
            <w:tcW w:w="1042" w:type="dxa"/>
            <w:vAlign w:val="center"/>
          </w:tcPr>
          <w:p w14:paraId="41016AF8">
            <w:pPr>
              <w:jc w:val="center"/>
              <w:rPr>
                <w:color w:val="auto"/>
              </w:rPr>
            </w:pPr>
            <w:r>
              <w:rPr>
                <w:color w:val="auto"/>
              </w:rPr>
              <w:t>0.40</w:t>
            </w:r>
          </w:p>
        </w:tc>
        <w:tc>
          <w:tcPr>
            <w:tcW w:w="1042" w:type="dxa"/>
            <w:vAlign w:val="center"/>
          </w:tcPr>
          <w:p w14:paraId="1EB33436">
            <w:pPr>
              <w:jc w:val="center"/>
              <w:rPr>
                <w:color w:val="auto"/>
              </w:rPr>
            </w:pPr>
            <w:r>
              <w:rPr>
                <w:color w:val="auto"/>
              </w:rPr>
              <w:t>0.9</w:t>
            </w:r>
            <w:r>
              <w:rPr>
                <w:rFonts w:hint="eastAsia"/>
                <w:color w:val="auto"/>
              </w:rPr>
              <w:t>5</w:t>
            </w:r>
          </w:p>
        </w:tc>
      </w:tr>
      <w:tr w14:paraId="6DA28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92" w:type="dxa"/>
            <w:vAlign w:val="center"/>
          </w:tcPr>
          <w:p w14:paraId="352CD25F">
            <w:pPr>
              <w:jc w:val="center"/>
              <w:rPr>
                <w:bCs/>
                <w:color w:val="auto"/>
                <w:kern w:val="2"/>
              </w:rPr>
            </w:pPr>
            <w:r>
              <w:rPr>
                <w:color w:val="auto"/>
              </w:rPr>
              <w:t>10</w:t>
            </w:r>
          </w:p>
        </w:tc>
        <w:tc>
          <w:tcPr>
            <w:tcW w:w="1230" w:type="dxa"/>
            <w:vAlign w:val="center"/>
          </w:tcPr>
          <w:p w14:paraId="70673771">
            <w:pPr>
              <w:jc w:val="center"/>
              <w:rPr>
                <w:color w:val="auto"/>
              </w:rPr>
            </w:pPr>
            <w:r>
              <w:rPr>
                <w:color w:val="auto"/>
              </w:rPr>
              <w:t>-0.54</w:t>
            </w:r>
          </w:p>
        </w:tc>
        <w:tc>
          <w:tcPr>
            <w:tcW w:w="1276" w:type="dxa"/>
            <w:vAlign w:val="center"/>
          </w:tcPr>
          <w:p w14:paraId="63215128">
            <w:pPr>
              <w:jc w:val="center"/>
              <w:rPr>
                <w:color w:val="auto"/>
              </w:rPr>
            </w:pPr>
            <w:r>
              <w:rPr>
                <w:color w:val="auto"/>
              </w:rPr>
              <w:t>-0.84</w:t>
            </w:r>
          </w:p>
        </w:tc>
        <w:tc>
          <w:tcPr>
            <w:tcW w:w="1276" w:type="dxa"/>
            <w:vAlign w:val="center"/>
          </w:tcPr>
          <w:p w14:paraId="5C377009">
            <w:pPr>
              <w:jc w:val="center"/>
              <w:rPr>
                <w:color w:val="auto"/>
              </w:rPr>
            </w:pPr>
            <w:r>
              <w:rPr>
                <w:color w:val="auto"/>
              </w:rPr>
              <w:t>-0.70</w:t>
            </w:r>
          </w:p>
        </w:tc>
        <w:tc>
          <w:tcPr>
            <w:tcW w:w="1275" w:type="dxa"/>
            <w:vAlign w:val="center"/>
          </w:tcPr>
          <w:p w14:paraId="4E026042">
            <w:pPr>
              <w:jc w:val="center"/>
              <w:rPr>
                <w:color w:val="auto"/>
              </w:rPr>
            </w:pPr>
            <w:r>
              <w:rPr>
                <w:color w:val="auto"/>
              </w:rPr>
              <w:t>-1.25</w:t>
            </w:r>
          </w:p>
        </w:tc>
        <w:tc>
          <w:tcPr>
            <w:tcW w:w="1322" w:type="dxa"/>
            <w:vAlign w:val="center"/>
          </w:tcPr>
          <w:p w14:paraId="5E3B37FB">
            <w:pPr>
              <w:jc w:val="center"/>
              <w:rPr>
                <w:color w:val="auto"/>
              </w:rPr>
            </w:pPr>
            <w:r>
              <w:rPr>
                <w:color w:val="auto"/>
              </w:rPr>
              <w:t>0.03</w:t>
            </w:r>
          </w:p>
        </w:tc>
        <w:tc>
          <w:tcPr>
            <w:tcW w:w="1042" w:type="dxa"/>
            <w:vAlign w:val="center"/>
          </w:tcPr>
          <w:p w14:paraId="59731C0B">
            <w:pPr>
              <w:jc w:val="center"/>
              <w:rPr>
                <w:color w:val="auto"/>
              </w:rPr>
            </w:pPr>
            <w:r>
              <w:rPr>
                <w:color w:val="auto"/>
              </w:rPr>
              <w:t>-0.82</w:t>
            </w:r>
          </w:p>
        </w:tc>
        <w:tc>
          <w:tcPr>
            <w:tcW w:w="1042" w:type="dxa"/>
            <w:vAlign w:val="center"/>
          </w:tcPr>
          <w:p w14:paraId="277C881E">
            <w:pPr>
              <w:jc w:val="center"/>
              <w:rPr>
                <w:color w:val="auto"/>
              </w:rPr>
            </w:pPr>
            <w:r>
              <w:rPr>
                <w:color w:val="auto"/>
              </w:rPr>
              <w:t>-0.37</w:t>
            </w:r>
          </w:p>
        </w:tc>
      </w:tr>
      <w:tr w14:paraId="4B9D2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92" w:type="dxa"/>
            <w:vAlign w:val="center"/>
          </w:tcPr>
          <w:p w14:paraId="53779463">
            <w:pPr>
              <w:jc w:val="center"/>
              <w:rPr>
                <w:bCs/>
                <w:color w:val="auto"/>
                <w:kern w:val="2"/>
              </w:rPr>
            </w:pPr>
            <w:r>
              <w:rPr>
                <w:color w:val="auto"/>
              </w:rPr>
              <w:t>11</w:t>
            </w:r>
          </w:p>
        </w:tc>
        <w:tc>
          <w:tcPr>
            <w:tcW w:w="1230" w:type="dxa"/>
            <w:vAlign w:val="center"/>
          </w:tcPr>
          <w:p w14:paraId="0B1231C9">
            <w:pPr>
              <w:jc w:val="center"/>
              <w:rPr>
                <w:color w:val="auto"/>
              </w:rPr>
            </w:pPr>
            <w:r>
              <w:rPr>
                <w:color w:val="auto"/>
              </w:rPr>
              <w:t>1.65</w:t>
            </w:r>
          </w:p>
        </w:tc>
        <w:tc>
          <w:tcPr>
            <w:tcW w:w="1276" w:type="dxa"/>
            <w:vAlign w:val="center"/>
          </w:tcPr>
          <w:p w14:paraId="203934AC">
            <w:pPr>
              <w:jc w:val="center"/>
              <w:rPr>
                <w:color w:val="auto"/>
              </w:rPr>
            </w:pPr>
            <w:r>
              <w:rPr>
                <w:color w:val="auto"/>
              </w:rPr>
              <w:t>-0.18</w:t>
            </w:r>
          </w:p>
        </w:tc>
        <w:tc>
          <w:tcPr>
            <w:tcW w:w="1276" w:type="dxa"/>
            <w:vAlign w:val="center"/>
          </w:tcPr>
          <w:p w14:paraId="66081A9C">
            <w:pPr>
              <w:jc w:val="center"/>
              <w:rPr>
                <w:color w:val="auto"/>
              </w:rPr>
            </w:pPr>
            <w:r>
              <w:rPr>
                <w:color w:val="auto"/>
              </w:rPr>
              <w:t>-1.9</w:t>
            </w:r>
            <w:r>
              <w:rPr>
                <w:rFonts w:hint="eastAsia"/>
                <w:color w:val="auto"/>
              </w:rPr>
              <w:t>3</w:t>
            </w:r>
            <w:r>
              <w:rPr>
                <w:color w:val="auto"/>
              </w:rPr>
              <w:t>*</w:t>
            </w:r>
          </w:p>
        </w:tc>
        <w:tc>
          <w:tcPr>
            <w:tcW w:w="1275" w:type="dxa"/>
            <w:vAlign w:val="center"/>
          </w:tcPr>
          <w:p w14:paraId="3F5E5510">
            <w:pPr>
              <w:jc w:val="center"/>
              <w:rPr>
                <w:color w:val="auto"/>
              </w:rPr>
            </w:pPr>
            <w:r>
              <w:rPr>
                <w:color w:val="auto"/>
              </w:rPr>
              <w:t>-1.62</w:t>
            </w:r>
          </w:p>
        </w:tc>
        <w:tc>
          <w:tcPr>
            <w:tcW w:w="1322" w:type="dxa"/>
            <w:vAlign w:val="center"/>
          </w:tcPr>
          <w:p w14:paraId="52F61ADF">
            <w:pPr>
              <w:jc w:val="center"/>
              <w:rPr>
                <w:color w:val="auto"/>
              </w:rPr>
            </w:pPr>
            <w:r>
              <w:rPr>
                <w:color w:val="auto"/>
              </w:rPr>
              <w:t>-2.96**</w:t>
            </w:r>
          </w:p>
        </w:tc>
        <w:tc>
          <w:tcPr>
            <w:tcW w:w="1042" w:type="dxa"/>
            <w:vAlign w:val="center"/>
          </w:tcPr>
          <w:p w14:paraId="0BC11EF7">
            <w:pPr>
              <w:jc w:val="center"/>
              <w:rPr>
                <w:color w:val="auto"/>
              </w:rPr>
            </w:pPr>
            <w:r>
              <w:rPr>
                <w:color w:val="auto"/>
              </w:rPr>
              <w:t>-1.45</w:t>
            </w:r>
          </w:p>
        </w:tc>
        <w:tc>
          <w:tcPr>
            <w:tcW w:w="1042" w:type="dxa"/>
            <w:vAlign w:val="center"/>
          </w:tcPr>
          <w:p w14:paraId="536DE209">
            <w:pPr>
              <w:jc w:val="center"/>
              <w:rPr>
                <w:color w:val="auto"/>
              </w:rPr>
            </w:pPr>
            <w:r>
              <w:rPr>
                <w:color w:val="auto"/>
              </w:rPr>
              <w:t>0.52</w:t>
            </w:r>
          </w:p>
        </w:tc>
      </w:tr>
      <w:tr w14:paraId="45322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92" w:type="dxa"/>
            <w:vAlign w:val="center"/>
          </w:tcPr>
          <w:p w14:paraId="352A4871">
            <w:pPr>
              <w:jc w:val="center"/>
              <w:rPr>
                <w:bCs/>
                <w:color w:val="auto"/>
                <w:kern w:val="2"/>
              </w:rPr>
            </w:pPr>
            <w:r>
              <w:rPr>
                <w:color w:val="auto"/>
              </w:rPr>
              <w:t>12</w:t>
            </w:r>
          </w:p>
        </w:tc>
        <w:tc>
          <w:tcPr>
            <w:tcW w:w="1230" w:type="dxa"/>
            <w:vAlign w:val="center"/>
          </w:tcPr>
          <w:p w14:paraId="48784954">
            <w:pPr>
              <w:jc w:val="center"/>
              <w:rPr>
                <w:color w:val="auto"/>
              </w:rPr>
            </w:pPr>
            <w:r>
              <w:rPr>
                <w:color w:val="auto"/>
              </w:rPr>
              <w:t>-1.48</w:t>
            </w:r>
          </w:p>
        </w:tc>
        <w:tc>
          <w:tcPr>
            <w:tcW w:w="1276" w:type="dxa"/>
            <w:vAlign w:val="center"/>
          </w:tcPr>
          <w:p w14:paraId="6A033D3B">
            <w:pPr>
              <w:jc w:val="center"/>
              <w:rPr>
                <w:color w:val="auto"/>
              </w:rPr>
            </w:pPr>
            <w:r>
              <w:rPr>
                <w:color w:val="auto"/>
              </w:rPr>
              <w:t>-1.93*</w:t>
            </w:r>
          </w:p>
        </w:tc>
        <w:tc>
          <w:tcPr>
            <w:tcW w:w="1276" w:type="dxa"/>
            <w:vAlign w:val="center"/>
          </w:tcPr>
          <w:p w14:paraId="62A8419A">
            <w:pPr>
              <w:jc w:val="center"/>
              <w:rPr>
                <w:color w:val="auto"/>
              </w:rPr>
            </w:pPr>
            <w:r>
              <w:rPr>
                <w:color w:val="auto"/>
              </w:rPr>
              <w:t>0.04</w:t>
            </w:r>
          </w:p>
        </w:tc>
        <w:tc>
          <w:tcPr>
            <w:tcW w:w="1275" w:type="dxa"/>
            <w:vAlign w:val="center"/>
          </w:tcPr>
          <w:p w14:paraId="66774AD7">
            <w:pPr>
              <w:jc w:val="center"/>
              <w:rPr>
                <w:color w:val="auto"/>
              </w:rPr>
            </w:pPr>
            <w:r>
              <w:rPr>
                <w:color w:val="auto"/>
              </w:rPr>
              <w:t>0.05</w:t>
            </w:r>
          </w:p>
        </w:tc>
        <w:tc>
          <w:tcPr>
            <w:tcW w:w="1322" w:type="dxa"/>
            <w:vAlign w:val="center"/>
          </w:tcPr>
          <w:p w14:paraId="22A840A3">
            <w:pPr>
              <w:jc w:val="center"/>
              <w:rPr>
                <w:color w:val="auto"/>
              </w:rPr>
            </w:pPr>
            <w:r>
              <w:rPr>
                <w:color w:val="auto"/>
              </w:rPr>
              <w:t>0.60</w:t>
            </w:r>
          </w:p>
        </w:tc>
        <w:tc>
          <w:tcPr>
            <w:tcW w:w="1042" w:type="dxa"/>
            <w:vAlign w:val="center"/>
          </w:tcPr>
          <w:p w14:paraId="67AE5AD6">
            <w:pPr>
              <w:jc w:val="center"/>
              <w:rPr>
                <w:color w:val="auto"/>
              </w:rPr>
            </w:pPr>
            <w:r>
              <w:rPr>
                <w:color w:val="auto"/>
              </w:rPr>
              <w:t>-0.42</w:t>
            </w:r>
          </w:p>
        </w:tc>
        <w:tc>
          <w:tcPr>
            <w:tcW w:w="1042" w:type="dxa"/>
            <w:vAlign w:val="center"/>
          </w:tcPr>
          <w:p w14:paraId="0FEAEFBD">
            <w:pPr>
              <w:jc w:val="center"/>
              <w:rPr>
                <w:color w:val="auto"/>
              </w:rPr>
            </w:pPr>
            <w:r>
              <w:rPr>
                <w:color w:val="auto"/>
              </w:rPr>
              <w:t>-0.22</w:t>
            </w:r>
          </w:p>
        </w:tc>
      </w:tr>
      <w:tr w14:paraId="6AC08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92" w:type="dxa"/>
            <w:vAlign w:val="center"/>
          </w:tcPr>
          <w:p w14:paraId="67023A15">
            <w:pPr>
              <w:jc w:val="center"/>
              <w:rPr>
                <w:bCs/>
                <w:color w:val="auto"/>
                <w:kern w:val="2"/>
              </w:rPr>
            </w:pPr>
            <w:r>
              <w:rPr>
                <w:color w:val="auto"/>
              </w:rPr>
              <w:t>13</w:t>
            </w:r>
          </w:p>
        </w:tc>
        <w:tc>
          <w:tcPr>
            <w:tcW w:w="1230" w:type="dxa"/>
            <w:vAlign w:val="center"/>
          </w:tcPr>
          <w:p w14:paraId="744592AD">
            <w:pPr>
              <w:jc w:val="center"/>
              <w:rPr>
                <w:color w:val="auto"/>
              </w:rPr>
            </w:pPr>
            <w:r>
              <w:rPr>
                <w:color w:val="auto"/>
              </w:rPr>
              <w:t>0.41</w:t>
            </w:r>
          </w:p>
        </w:tc>
        <w:tc>
          <w:tcPr>
            <w:tcW w:w="1276" w:type="dxa"/>
            <w:vAlign w:val="center"/>
          </w:tcPr>
          <w:p w14:paraId="260A78FF">
            <w:pPr>
              <w:jc w:val="center"/>
              <w:rPr>
                <w:color w:val="auto"/>
              </w:rPr>
            </w:pPr>
            <w:r>
              <w:rPr>
                <w:color w:val="auto"/>
              </w:rPr>
              <w:t>1.02</w:t>
            </w:r>
          </w:p>
        </w:tc>
        <w:tc>
          <w:tcPr>
            <w:tcW w:w="1276" w:type="dxa"/>
            <w:vAlign w:val="center"/>
          </w:tcPr>
          <w:p w14:paraId="50E6A2A5">
            <w:pPr>
              <w:jc w:val="center"/>
              <w:rPr>
                <w:color w:val="auto"/>
              </w:rPr>
            </w:pPr>
            <w:r>
              <w:rPr>
                <w:color w:val="auto"/>
              </w:rPr>
              <w:t>0.</w:t>
            </w:r>
            <w:r>
              <w:rPr>
                <w:rFonts w:hint="eastAsia"/>
                <w:color w:val="auto"/>
              </w:rPr>
              <w:t>27</w:t>
            </w:r>
          </w:p>
        </w:tc>
        <w:tc>
          <w:tcPr>
            <w:tcW w:w="1275" w:type="dxa"/>
            <w:vAlign w:val="center"/>
          </w:tcPr>
          <w:p w14:paraId="6382EB75">
            <w:pPr>
              <w:jc w:val="center"/>
              <w:rPr>
                <w:color w:val="auto"/>
              </w:rPr>
            </w:pPr>
            <w:r>
              <w:rPr>
                <w:color w:val="auto"/>
              </w:rPr>
              <w:t>0.68</w:t>
            </w:r>
          </w:p>
        </w:tc>
        <w:tc>
          <w:tcPr>
            <w:tcW w:w="1322" w:type="dxa"/>
            <w:vAlign w:val="center"/>
          </w:tcPr>
          <w:p w14:paraId="19D0624D">
            <w:pPr>
              <w:jc w:val="center"/>
              <w:rPr>
                <w:color w:val="auto"/>
              </w:rPr>
            </w:pPr>
            <w:r>
              <w:rPr>
                <w:color w:val="auto"/>
              </w:rPr>
              <w:t>0.67</w:t>
            </w:r>
          </w:p>
        </w:tc>
        <w:tc>
          <w:tcPr>
            <w:tcW w:w="1042" w:type="dxa"/>
            <w:vAlign w:val="center"/>
          </w:tcPr>
          <w:p w14:paraId="52E1226D">
            <w:pPr>
              <w:jc w:val="center"/>
              <w:rPr>
                <w:color w:val="auto"/>
              </w:rPr>
            </w:pPr>
            <w:r>
              <w:rPr>
                <w:color w:val="auto"/>
              </w:rPr>
              <w:t>1.08</w:t>
            </w:r>
          </w:p>
        </w:tc>
        <w:tc>
          <w:tcPr>
            <w:tcW w:w="1042" w:type="dxa"/>
            <w:vAlign w:val="center"/>
          </w:tcPr>
          <w:p w14:paraId="6BADC172">
            <w:pPr>
              <w:jc w:val="center"/>
              <w:rPr>
                <w:color w:val="auto"/>
              </w:rPr>
            </w:pPr>
            <w:r>
              <w:rPr>
                <w:color w:val="auto"/>
              </w:rPr>
              <w:t>0.92</w:t>
            </w:r>
          </w:p>
        </w:tc>
      </w:tr>
      <w:tr w14:paraId="7F568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92" w:type="dxa"/>
            <w:vAlign w:val="center"/>
          </w:tcPr>
          <w:p w14:paraId="77982892">
            <w:pPr>
              <w:jc w:val="center"/>
              <w:rPr>
                <w:bCs/>
                <w:color w:val="auto"/>
                <w:kern w:val="2"/>
              </w:rPr>
            </w:pPr>
            <w:r>
              <w:rPr>
                <w:color w:val="auto"/>
              </w:rPr>
              <w:t>14</w:t>
            </w:r>
          </w:p>
        </w:tc>
        <w:tc>
          <w:tcPr>
            <w:tcW w:w="1230" w:type="dxa"/>
            <w:vAlign w:val="center"/>
          </w:tcPr>
          <w:p w14:paraId="121C676D">
            <w:pPr>
              <w:jc w:val="center"/>
              <w:rPr>
                <w:color w:val="auto"/>
              </w:rPr>
            </w:pPr>
            <w:r>
              <w:rPr>
                <w:color w:val="auto"/>
              </w:rPr>
              <w:t>-1.63</w:t>
            </w:r>
          </w:p>
        </w:tc>
        <w:tc>
          <w:tcPr>
            <w:tcW w:w="1276" w:type="dxa"/>
            <w:vAlign w:val="center"/>
          </w:tcPr>
          <w:p w14:paraId="5BA878C9">
            <w:pPr>
              <w:jc w:val="center"/>
              <w:rPr>
                <w:color w:val="auto"/>
              </w:rPr>
            </w:pPr>
            <w:r>
              <w:rPr>
                <w:color w:val="auto"/>
              </w:rPr>
              <w:t>0.18</w:t>
            </w:r>
          </w:p>
        </w:tc>
        <w:tc>
          <w:tcPr>
            <w:tcW w:w="1276" w:type="dxa"/>
            <w:vAlign w:val="center"/>
          </w:tcPr>
          <w:p w14:paraId="4FCE632D">
            <w:pPr>
              <w:jc w:val="center"/>
              <w:rPr>
                <w:color w:val="auto"/>
              </w:rPr>
            </w:pPr>
            <w:r>
              <w:rPr>
                <w:color w:val="auto"/>
              </w:rPr>
              <w:t>-0.94</w:t>
            </w:r>
          </w:p>
        </w:tc>
        <w:tc>
          <w:tcPr>
            <w:tcW w:w="1275" w:type="dxa"/>
            <w:vAlign w:val="center"/>
          </w:tcPr>
          <w:p w14:paraId="74273218">
            <w:pPr>
              <w:jc w:val="center"/>
              <w:rPr>
                <w:color w:val="auto"/>
              </w:rPr>
            </w:pPr>
            <w:r>
              <w:rPr>
                <w:color w:val="auto"/>
              </w:rPr>
              <w:t>-0.58</w:t>
            </w:r>
          </w:p>
        </w:tc>
        <w:tc>
          <w:tcPr>
            <w:tcW w:w="1322" w:type="dxa"/>
            <w:vAlign w:val="center"/>
          </w:tcPr>
          <w:p w14:paraId="35AD1A49">
            <w:pPr>
              <w:jc w:val="center"/>
              <w:rPr>
                <w:color w:val="auto"/>
              </w:rPr>
            </w:pPr>
            <w:r>
              <w:rPr>
                <w:color w:val="auto"/>
              </w:rPr>
              <w:t>0.24</w:t>
            </w:r>
          </w:p>
        </w:tc>
        <w:tc>
          <w:tcPr>
            <w:tcW w:w="1042" w:type="dxa"/>
            <w:vAlign w:val="center"/>
          </w:tcPr>
          <w:p w14:paraId="03B25603">
            <w:pPr>
              <w:jc w:val="center"/>
              <w:rPr>
                <w:color w:val="auto"/>
              </w:rPr>
            </w:pPr>
            <w:r>
              <w:rPr>
                <w:color w:val="auto"/>
              </w:rPr>
              <w:t>-0.74</w:t>
            </w:r>
          </w:p>
        </w:tc>
        <w:tc>
          <w:tcPr>
            <w:tcW w:w="1042" w:type="dxa"/>
            <w:vAlign w:val="center"/>
          </w:tcPr>
          <w:p w14:paraId="57C2880A">
            <w:pPr>
              <w:jc w:val="center"/>
              <w:rPr>
                <w:color w:val="auto"/>
              </w:rPr>
            </w:pPr>
            <w:r>
              <w:rPr>
                <w:color w:val="auto"/>
              </w:rPr>
              <w:t>-1.</w:t>
            </w:r>
            <w:r>
              <w:rPr>
                <w:rFonts w:hint="eastAsia"/>
                <w:color w:val="auto"/>
              </w:rPr>
              <w:t>20</w:t>
            </w:r>
          </w:p>
        </w:tc>
      </w:tr>
      <w:tr w14:paraId="359E8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92" w:type="dxa"/>
            <w:vAlign w:val="center"/>
          </w:tcPr>
          <w:p w14:paraId="02501947">
            <w:pPr>
              <w:jc w:val="center"/>
              <w:rPr>
                <w:bCs/>
                <w:color w:val="auto"/>
                <w:kern w:val="2"/>
              </w:rPr>
            </w:pPr>
            <w:r>
              <w:rPr>
                <w:color w:val="auto"/>
              </w:rPr>
              <w:t>15</w:t>
            </w:r>
          </w:p>
        </w:tc>
        <w:tc>
          <w:tcPr>
            <w:tcW w:w="1230" w:type="dxa"/>
            <w:vAlign w:val="center"/>
          </w:tcPr>
          <w:p w14:paraId="50CC8019">
            <w:pPr>
              <w:jc w:val="center"/>
              <w:rPr>
                <w:color w:val="auto"/>
              </w:rPr>
            </w:pPr>
            <w:r>
              <w:rPr>
                <w:color w:val="auto"/>
              </w:rPr>
              <w:t>-1.09</w:t>
            </w:r>
          </w:p>
        </w:tc>
        <w:tc>
          <w:tcPr>
            <w:tcW w:w="1276" w:type="dxa"/>
            <w:vAlign w:val="center"/>
          </w:tcPr>
          <w:p w14:paraId="4F689B4F">
            <w:pPr>
              <w:jc w:val="center"/>
              <w:rPr>
                <w:color w:val="auto"/>
              </w:rPr>
            </w:pPr>
            <w:r>
              <w:rPr>
                <w:color w:val="auto"/>
              </w:rPr>
              <w:t>-0.24</w:t>
            </w:r>
          </w:p>
        </w:tc>
        <w:tc>
          <w:tcPr>
            <w:tcW w:w="1276" w:type="dxa"/>
            <w:vAlign w:val="center"/>
          </w:tcPr>
          <w:p w14:paraId="60566F7F">
            <w:pPr>
              <w:jc w:val="center"/>
              <w:rPr>
                <w:color w:val="auto"/>
              </w:rPr>
            </w:pPr>
            <w:r>
              <w:rPr>
                <w:color w:val="auto"/>
              </w:rPr>
              <w:t>-1.1</w:t>
            </w:r>
            <w:r>
              <w:rPr>
                <w:rFonts w:hint="eastAsia"/>
                <w:color w:val="auto"/>
              </w:rPr>
              <w:t>3</w:t>
            </w:r>
          </w:p>
        </w:tc>
        <w:tc>
          <w:tcPr>
            <w:tcW w:w="1275" w:type="dxa"/>
            <w:vAlign w:val="center"/>
          </w:tcPr>
          <w:p w14:paraId="002E0492">
            <w:pPr>
              <w:jc w:val="center"/>
              <w:rPr>
                <w:color w:val="auto"/>
              </w:rPr>
            </w:pPr>
            <w:r>
              <w:rPr>
                <w:color w:val="auto"/>
              </w:rPr>
              <w:t>-0.18</w:t>
            </w:r>
          </w:p>
        </w:tc>
        <w:tc>
          <w:tcPr>
            <w:tcW w:w="1322" w:type="dxa"/>
            <w:vAlign w:val="center"/>
          </w:tcPr>
          <w:p w14:paraId="3D6D38E7">
            <w:pPr>
              <w:jc w:val="center"/>
              <w:rPr>
                <w:color w:val="auto"/>
              </w:rPr>
            </w:pPr>
            <w:r>
              <w:rPr>
                <w:color w:val="auto"/>
              </w:rPr>
              <w:t>-0.83</w:t>
            </w:r>
          </w:p>
        </w:tc>
        <w:tc>
          <w:tcPr>
            <w:tcW w:w="1042" w:type="dxa"/>
            <w:vAlign w:val="center"/>
          </w:tcPr>
          <w:p w14:paraId="7EFAA8E2">
            <w:pPr>
              <w:jc w:val="center"/>
              <w:rPr>
                <w:color w:val="auto"/>
              </w:rPr>
            </w:pPr>
            <w:r>
              <w:rPr>
                <w:color w:val="auto"/>
              </w:rPr>
              <w:t>-0.33</w:t>
            </w:r>
          </w:p>
        </w:tc>
        <w:tc>
          <w:tcPr>
            <w:tcW w:w="1042" w:type="dxa"/>
            <w:vAlign w:val="center"/>
          </w:tcPr>
          <w:p w14:paraId="42B3F1FA">
            <w:pPr>
              <w:jc w:val="center"/>
              <w:rPr>
                <w:color w:val="auto"/>
              </w:rPr>
            </w:pPr>
            <w:r>
              <w:rPr>
                <w:color w:val="auto"/>
              </w:rPr>
              <w:t>-0.42</w:t>
            </w:r>
          </w:p>
        </w:tc>
      </w:tr>
      <w:tr w14:paraId="4263B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92" w:type="dxa"/>
            <w:vAlign w:val="center"/>
          </w:tcPr>
          <w:p w14:paraId="7210BE1B">
            <w:pPr>
              <w:jc w:val="center"/>
              <w:rPr>
                <w:bCs/>
                <w:color w:val="auto"/>
                <w:kern w:val="2"/>
              </w:rPr>
            </w:pPr>
            <w:r>
              <w:rPr>
                <w:color w:val="auto"/>
              </w:rPr>
              <w:t>16</w:t>
            </w:r>
          </w:p>
        </w:tc>
        <w:tc>
          <w:tcPr>
            <w:tcW w:w="1230" w:type="dxa"/>
            <w:vAlign w:val="center"/>
          </w:tcPr>
          <w:p w14:paraId="5CB4E056">
            <w:pPr>
              <w:jc w:val="center"/>
              <w:rPr>
                <w:color w:val="auto"/>
              </w:rPr>
            </w:pPr>
            <w:r>
              <w:rPr>
                <w:color w:val="auto"/>
              </w:rPr>
              <w:t>-0.20</w:t>
            </w:r>
          </w:p>
        </w:tc>
        <w:tc>
          <w:tcPr>
            <w:tcW w:w="1276" w:type="dxa"/>
            <w:vAlign w:val="center"/>
          </w:tcPr>
          <w:p w14:paraId="3CBDF95C">
            <w:pPr>
              <w:jc w:val="center"/>
              <w:rPr>
                <w:color w:val="auto"/>
              </w:rPr>
            </w:pPr>
            <w:r>
              <w:rPr>
                <w:color w:val="auto"/>
              </w:rPr>
              <w:t>0.18</w:t>
            </w:r>
          </w:p>
        </w:tc>
        <w:tc>
          <w:tcPr>
            <w:tcW w:w="1276" w:type="dxa"/>
            <w:vAlign w:val="center"/>
          </w:tcPr>
          <w:p w14:paraId="4692B7E2">
            <w:pPr>
              <w:jc w:val="center"/>
              <w:rPr>
                <w:color w:val="auto"/>
              </w:rPr>
            </w:pPr>
            <w:r>
              <w:rPr>
                <w:color w:val="auto"/>
              </w:rPr>
              <w:t>0.74</w:t>
            </w:r>
          </w:p>
        </w:tc>
        <w:tc>
          <w:tcPr>
            <w:tcW w:w="1275" w:type="dxa"/>
            <w:vAlign w:val="center"/>
          </w:tcPr>
          <w:p w14:paraId="57C589FD">
            <w:pPr>
              <w:jc w:val="center"/>
              <w:rPr>
                <w:color w:val="auto"/>
              </w:rPr>
            </w:pPr>
            <w:r>
              <w:rPr>
                <w:color w:val="auto"/>
              </w:rPr>
              <w:t>0.25</w:t>
            </w:r>
          </w:p>
        </w:tc>
        <w:tc>
          <w:tcPr>
            <w:tcW w:w="1322" w:type="dxa"/>
            <w:vAlign w:val="center"/>
          </w:tcPr>
          <w:p w14:paraId="7457A889">
            <w:pPr>
              <w:jc w:val="center"/>
              <w:rPr>
                <w:color w:val="auto"/>
              </w:rPr>
            </w:pPr>
            <w:r>
              <w:rPr>
                <w:color w:val="auto"/>
              </w:rPr>
              <w:t>-0.52</w:t>
            </w:r>
          </w:p>
        </w:tc>
        <w:tc>
          <w:tcPr>
            <w:tcW w:w="1042" w:type="dxa"/>
            <w:vAlign w:val="center"/>
          </w:tcPr>
          <w:p w14:paraId="6D564471">
            <w:pPr>
              <w:jc w:val="center"/>
              <w:rPr>
                <w:color w:val="auto"/>
              </w:rPr>
            </w:pPr>
            <w:r>
              <w:rPr>
                <w:color w:val="auto"/>
              </w:rPr>
              <w:t>-0.14</w:t>
            </w:r>
          </w:p>
        </w:tc>
        <w:tc>
          <w:tcPr>
            <w:tcW w:w="1042" w:type="dxa"/>
            <w:vAlign w:val="center"/>
          </w:tcPr>
          <w:p w14:paraId="75941F93">
            <w:pPr>
              <w:jc w:val="center"/>
              <w:rPr>
                <w:color w:val="auto"/>
              </w:rPr>
            </w:pPr>
            <w:r>
              <w:rPr>
                <w:color w:val="auto"/>
              </w:rPr>
              <w:t>-0.6</w:t>
            </w:r>
            <w:r>
              <w:rPr>
                <w:rFonts w:hint="eastAsia"/>
                <w:color w:val="auto"/>
              </w:rPr>
              <w:t>1</w:t>
            </w:r>
          </w:p>
        </w:tc>
      </w:tr>
      <w:tr w14:paraId="70F3B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92" w:type="dxa"/>
            <w:vAlign w:val="center"/>
          </w:tcPr>
          <w:p w14:paraId="79FACFEE">
            <w:pPr>
              <w:jc w:val="center"/>
              <w:rPr>
                <w:bCs/>
                <w:color w:val="auto"/>
                <w:kern w:val="2"/>
              </w:rPr>
            </w:pPr>
            <w:r>
              <w:rPr>
                <w:color w:val="auto"/>
              </w:rPr>
              <w:t>17</w:t>
            </w:r>
          </w:p>
        </w:tc>
        <w:tc>
          <w:tcPr>
            <w:tcW w:w="1230" w:type="dxa"/>
            <w:vAlign w:val="center"/>
          </w:tcPr>
          <w:p w14:paraId="614FA9F5">
            <w:pPr>
              <w:jc w:val="center"/>
              <w:rPr>
                <w:color w:val="auto"/>
              </w:rPr>
            </w:pPr>
            <w:r>
              <w:rPr>
                <w:color w:val="auto"/>
              </w:rPr>
              <w:t>-0.69</w:t>
            </w:r>
          </w:p>
        </w:tc>
        <w:tc>
          <w:tcPr>
            <w:tcW w:w="1276" w:type="dxa"/>
            <w:vAlign w:val="center"/>
          </w:tcPr>
          <w:p w14:paraId="2602CCAD">
            <w:pPr>
              <w:jc w:val="center"/>
              <w:rPr>
                <w:color w:val="auto"/>
              </w:rPr>
            </w:pPr>
            <w:r>
              <w:rPr>
                <w:color w:val="auto"/>
              </w:rPr>
              <w:t>-1.57</w:t>
            </w:r>
          </w:p>
        </w:tc>
        <w:tc>
          <w:tcPr>
            <w:tcW w:w="1276" w:type="dxa"/>
            <w:vAlign w:val="center"/>
          </w:tcPr>
          <w:p w14:paraId="7475244D">
            <w:pPr>
              <w:jc w:val="center"/>
              <w:rPr>
                <w:color w:val="auto"/>
              </w:rPr>
            </w:pPr>
            <w:r>
              <w:rPr>
                <w:color w:val="auto"/>
              </w:rPr>
              <w:t>-0.76</w:t>
            </w:r>
          </w:p>
        </w:tc>
        <w:tc>
          <w:tcPr>
            <w:tcW w:w="1275" w:type="dxa"/>
            <w:vAlign w:val="center"/>
          </w:tcPr>
          <w:p w14:paraId="4C339C06">
            <w:pPr>
              <w:jc w:val="center"/>
              <w:rPr>
                <w:color w:val="auto"/>
              </w:rPr>
            </w:pPr>
            <w:r>
              <w:rPr>
                <w:color w:val="auto"/>
              </w:rPr>
              <w:t>-0.58</w:t>
            </w:r>
          </w:p>
        </w:tc>
        <w:tc>
          <w:tcPr>
            <w:tcW w:w="1322" w:type="dxa"/>
            <w:vAlign w:val="center"/>
          </w:tcPr>
          <w:p w14:paraId="05754F3E">
            <w:pPr>
              <w:jc w:val="center"/>
              <w:rPr>
                <w:color w:val="auto"/>
              </w:rPr>
            </w:pPr>
            <w:r>
              <w:rPr>
                <w:color w:val="auto"/>
              </w:rPr>
              <w:t>-0.49</w:t>
            </w:r>
          </w:p>
        </w:tc>
        <w:tc>
          <w:tcPr>
            <w:tcW w:w="1042" w:type="dxa"/>
            <w:vAlign w:val="center"/>
          </w:tcPr>
          <w:p w14:paraId="7E4F7C06">
            <w:pPr>
              <w:jc w:val="center"/>
              <w:rPr>
                <w:color w:val="auto"/>
              </w:rPr>
            </w:pPr>
            <w:r>
              <w:rPr>
                <w:color w:val="auto"/>
              </w:rPr>
              <w:t>-1.60</w:t>
            </w:r>
          </w:p>
        </w:tc>
        <w:tc>
          <w:tcPr>
            <w:tcW w:w="1042" w:type="dxa"/>
            <w:vAlign w:val="center"/>
          </w:tcPr>
          <w:p w14:paraId="7CC1ED46">
            <w:pPr>
              <w:jc w:val="center"/>
              <w:rPr>
                <w:color w:val="auto"/>
              </w:rPr>
            </w:pPr>
            <w:r>
              <w:rPr>
                <w:color w:val="auto"/>
              </w:rPr>
              <w:t>-1.8</w:t>
            </w:r>
            <w:r>
              <w:rPr>
                <w:rFonts w:hint="eastAsia"/>
                <w:color w:val="auto"/>
              </w:rPr>
              <w:t>4</w:t>
            </w:r>
          </w:p>
        </w:tc>
      </w:tr>
      <w:tr w14:paraId="59893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192" w:type="dxa"/>
            <w:vAlign w:val="center"/>
          </w:tcPr>
          <w:p w14:paraId="1BF5C1E4">
            <w:pPr>
              <w:jc w:val="center"/>
              <w:rPr>
                <w:bCs/>
                <w:color w:val="auto"/>
                <w:kern w:val="2"/>
              </w:rPr>
            </w:pPr>
            <w:r>
              <w:rPr>
                <w:color w:val="auto"/>
              </w:rPr>
              <w:t>18</w:t>
            </w:r>
          </w:p>
        </w:tc>
        <w:tc>
          <w:tcPr>
            <w:tcW w:w="1230" w:type="dxa"/>
            <w:vAlign w:val="center"/>
          </w:tcPr>
          <w:p w14:paraId="38FB0139">
            <w:pPr>
              <w:jc w:val="center"/>
              <w:rPr>
                <w:color w:val="auto"/>
              </w:rPr>
            </w:pPr>
            <w:r>
              <w:rPr>
                <w:color w:val="auto"/>
              </w:rPr>
              <w:t>0.13</w:t>
            </w:r>
          </w:p>
        </w:tc>
        <w:tc>
          <w:tcPr>
            <w:tcW w:w="1276" w:type="dxa"/>
            <w:vAlign w:val="center"/>
          </w:tcPr>
          <w:p w14:paraId="67936417">
            <w:pPr>
              <w:jc w:val="center"/>
              <w:rPr>
                <w:color w:val="auto"/>
              </w:rPr>
            </w:pPr>
            <w:r>
              <w:rPr>
                <w:color w:val="auto"/>
              </w:rPr>
              <w:t>-0.78</w:t>
            </w:r>
          </w:p>
        </w:tc>
        <w:tc>
          <w:tcPr>
            <w:tcW w:w="1276" w:type="dxa"/>
            <w:vAlign w:val="center"/>
          </w:tcPr>
          <w:p w14:paraId="5FD9FE24">
            <w:pPr>
              <w:jc w:val="center"/>
              <w:rPr>
                <w:color w:val="auto"/>
              </w:rPr>
            </w:pPr>
            <w:r>
              <w:rPr>
                <w:color w:val="auto"/>
              </w:rPr>
              <w:t>-0.18</w:t>
            </w:r>
          </w:p>
        </w:tc>
        <w:tc>
          <w:tcPr>
            <w:tcW w:w="1275" w:type="dxa"/>
            <w:vAlign w:val="center"/>
          </w:tcPr>
          <w:p w14:paraId="143A71C9">
            <w:pPr>
              <w:jc w:val="center"/>
              <w:rPr>
                <w:color w:val="auto"/>
              </w:rPr>
            </w:pPr>
            <w:r>
              <w:rPr>
                <w:color w:val="auto"/>
              </w:rPr>
              <w:t>-0.95</w:t>
            </w:r>
          </w:p>
        </w:tc>
        <w:tc>
          <w:tcPr>
            <w:tcW w:w="1322" w:type="dxa"/>
            <w:vAlign w:val="center"/>
          </w:tcPr>
          <w:p w14:paraId="1CBB5E86">
            <w:pPr>
              <w:jc w:val="center"/>
              <w:rPr>
                <w:color w:val="auto"/>
              </w:rPr>
            </w:pPr>
            <w:r>
              <w:rPr>
                <w:color w:val="auto"/>
              </w:rPr>
              <w:t>0.67</w:t>
            </w:r>
          </w:p>
        </w:tc>
        <w:tc>
          <w:tcPr>
            <w:tcW w:w="1042" w:type="dxa"/>
            <w:vAlign w:val="center"/>
          </w:tcPr>
          <w:p w14:paraId="5FBD7F22">
            <w:pPr>
              <w:jc w:val="center"/>
              <w:rPr>
                <w:color w:val="auto"/>
              </w:rPr>
            </w:pPr>
            <w:r>
              <w:rPr>
                <w:color w:val="auto"/>
              </w:rPr>
              <w:t>0.25</w:t>
            </w:r>
          </w:p>
        </w:tc>
        <w:tc>
          <w:tcPr>
            <w:tcW w:w="1042" w:type="dxa"/>
            <w:vAlign w:val="center"/>
          </w:tcPr>
          <w:p w14:paraId="13EC955B">
            <w:pPr>
              <w:jc w:val="center"/>
              <w:rPr>
                <w:color w:val="auto"/>
              </w:rPr>
            </w:pPr>
            <w:r>
              <w:rPr>
                <w:color w:val="auto"/>
              </w:rPr>
              <w:t>-0.95</w:t>
            </w:r>
          </w:p>
        </w:tc>
      </w:tr>
      <w:tr w14:paraId="4D9BD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2" w:type="dxa"/>
            <w:vAlign w:val="center"/>
          </w:tcPr>
          <w:p w14:paraId="167FC791">
            <w:pPr>
              <w:jc w:val="center"/>
              <w:rPr>
                <w:color w:val="auto"/>
              </w:rPr>
            </w:pPr>
            <w:r>
              <w:rPr>
                <w:color w:val="auto"/>
              </w:rPr>
              <w:t>P=</w:t>
            </w:r>
            <w:r>
              <w:rPr>
                <w:rFonts w:hint="eastAsia"/>
                <w:color w:val="auto"/>
              </w:rPr>
              <w:t>18</w:t>
            </w:r>
            <w:r>
              <w:rPr>
                <w:color w:val="auto"/>
              </w:rPr>
              <w:t>,n=1</w:t>
            </w:r>
            <w:r>
              <w:rPr>
                <w:rFonts w:hint="eastAsia"/>
                <w:color w:val="auto"/>
              </w:rPr>
              <w:t>1</w:t>
            </w:r>
          </w:p>
        </w:tc>
        <w:tc>
          <w:tcPr>
            <w:tcW w:w="8463" w:type="dxa"/>
            <w:gridSpan w:val="7"/>
          </w:tcPr>
          <w:p w14:paraId="2507D1D9">
            <w:pPr>
              <w:jc w:val="center"/>
              <w:rPr>
                <w:color w:val="auto"/>
              </w:rPr>
            </w:pPr>
            <w:r>
              <w:rPr>
                <w:color w:val="auto"/>
              </w:rPr>
              <w:t>h 5%的临界值为1.8</w:t>
            </w:r>
            <w:r>
              <w:rPr>
                <w:rFonts w:hint="eastAsia"/>
                <w:color w:val="auto"/>
              </w:rPr>
              <w:t>8</w:t>
            </w:r>
            <w:r>
              <w:rPr>
                <w:color w:val="auto"/>
              </w:rPr>
              <w:t>，h 1%的临界值为2.3</w:t>
            </w:r>
            <w:r>
              <w:rPr>
                <w:rFonts w:hint="eastAsia"/>
                <w:color w:val="auto"/>
              </w:rPr>
              <w:t>6</w:t>
            </w:r>
          </w:p>
        </w:tc>
      </w:tr>
      <w:tr w14:paraId="30104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2" w:type="dxa"/>
          </w:tcPr>
          <w:p w14:paraId="67C2EA95">
            <w:pPr>
              <w:jc w:val="center"/>
              <w:rPr>
                <w:color w:val="auto"/>
              </w:rPr>
            </w:pPr>
          </w:p>
        </w:tc>
        <w:tc>
          <w:tcPr>
            <w:tcW w:w="8463" w:type="dxa"/>
            <w:gridSpan w:val="7"/>
            <w:vAlign w:val="center"/>
          </w:tcPr>
          <w:p w14:paraId="4FFC160C">
            <w:pPr>
              <w:jc w:val="center"/>
              <w:rPr>
                <w:color w:val="auto"/>
              </w:rPr>
            </w:pPr>
            <w:r>
              <w:rPr>
                <w:color w:val="auto"/>
              </w:rPr>
              <w:t>*为歧离值，**为离群值。</w:t>
            </w:r>
          </w:p>
        </w:tc>
      </w:tr>
    </w:tbl>
    <w:p w14:paraId="48F81D52">
      <w:pPr>
        <w:pStyle w:val="15"/>
      </w:pPr>
    </w:p>
    <w:p w14:paraId="7F614C79">
      <w:pPr>
        <w:pStyle w:val="6"/>
      </w:pPr>
      <w:r>
        <w:t xml:space="preserve">表 </w:t>
      </w:r>
      <w:r>
        <w:rPr>
          <w:rFonts w:hint="eastAsia"/>
        </w:rPr>
        <w:t>3-8铅元素</w:t>
      </w:r>
      <w:r>
        <w:t xml:space="preserve"> 单元平均值一致性检验</w:t>
      </w:r>
      <w:r>
        <w:rPr>
          <w:rFonts w:hint="eastAsia"/>
          <w:lang w:eastAsia="zh-CN"/>
        </w:rPr>
        <w:t>——</w:t>
      </w:r>
      <w:r>
        <w:t>曼德尔统计量h</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7"/>
        <w:gridCol w:w="2774"/>
        <w:gridCol w:w="3390"/>
      </w:tblGrid>
      <w:tr w14:paraId="414EA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748AA353">
            <w:pPr>
              <w:jc w:val="center"/>
              <w:rPr>
                <w:color w:val="auto"/>
              </w:rPr>
            </w:pPr>
            <w:r>
              <w:rPr>
                <w:color w:val="auto"/>
              </w:rPr>
              <w:t>实验室pj</w:t>
            </w:r>
          </w:p>
        </w:tc>
        <w:tc>
          <w:tcPr>
            <w:tcW w:w="2774" w:type="dxa"/>
            <w:vAlign w:val="center"/>
          </w:tcPr>
          <w:p w14:paraId="108A01D0">
            <w:pPr>
              <w:jc w:val="center"/>
              <w:rPr>
                <w:color w:val="auto"/>
              </w:rPr>
            </w:pPr>
            <w:r>
              <w:rPr>
                <w:rFonts w:hint="eastAsia"/>
                <w:color w:val="auto"/>
              </w:rPr>
              <w:t>17#</w:t>
            </w:r>
          </w:p>
        </w:tc>
        <w:tc>
          <w:tcPr>
            <w:tcW w:w="3390" w:type="dxa"/>
            <w:vAlign w:val="center"/>
          </w:tcPr>
          <w:p w14:paraId="39C77426">
            <w:pPr>
              <w:jc w:val="center"/>
              <w:rPr>
                <w:color w:val="auto"/>
              </w:rPr>
            </w:pPr>
            <w:r>
              <w:rPr>
                <w:rFonts w:hint="eastAsia"/>
                <w:color w:val="auto"/>
              </w:rPr>
              <w:t>18#</w:t>
            </w:r>
          </w:p>
        </w:tc>
      </w:tr>
      <w:tr w14:paraId="60AFE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3ECFD167">
            <w:pPr>
              <w:jc w:val="center"/>
              <w:rPr>
                <w:color w:val="auto"/>
              </w:rPr>
            </w:pPr>
            <w:r>
              <w:rPr>
                <w:color w:val="auto"/>
              </w:rPr>
              <w:t>1</w:t>
            </w:r>
          </w:p>
        </w:tc>
        <w:tc>
          <w:tcPr>
            <w:tcW w:w="2774" w:type="dxa"/>
            <w:vAlign w:val="center"/>
          </w:tcPr>
          <w:p w14:paraId="6CB86C6B">
            <w:pPr>
              <w:jc w:val="center"/>
              <w:rPr>
                <w:color w:val="auto"/>
              </w:rPr>
            </w:pPr>
            <w:r>
              <w:rPr>
                <w:rFonts w:hint="eastAsia"/>
                <w:color w:val="auto"/>
              </w:rPr>
              <w:t>0.81</w:t>
            </w:r>
          </w:p>
        </w:tc>
        <w:tc>
          <w:tcPr>
            <w:tcW w:w="3390" w:type="dxa"/>
            <w:vAlign w:val="center"/>
          </w:tcPr>
          <w:p w14:paraId="70D46299">
            <w:pPr>
              <w:jc w:val="center"/>
              <w:rPr>
                <w:color w:val="auto"/>
              </w:rPr>
            </w:pPr>
            <w:r>
              <w:rPr>
                <w:rFonts w:hint="eastAsia"/>
                <w:color w:val="auto"/>
              </w:rPr>
              <w:t>-0.06</w:t>
            </w:r>
          </w:p>
        </w:tc>
      </w:tr>
      <w:tr w14:paraId="15EDE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4D209479">
            <w:pPr>
              <w:jc w:val="center"/>
              <w:rPr>
                <w:color w:val="auto"/>
              </w:rPr>
            </w:pPr>
            <w:r>
              <w:rPr>
                <w:color w:val="auto"/>
              </w:rPr>
              <w:t>2</w:t>
            </w:r>
          </w:p>
        </w:tc>
        <w:tc>
          <w:tcPr>
            <w:tcW w:w="2774" w:type="dxa"/>
            <w:vAlign w:val="center"/>
          </w:tcPr>
          <w:p w14:paraId="06691FAC">
            <w:pPr>
              <w:jc w:val="center"/>
              <w:rPr>
                <w:color w:val="auto"/>
              </w:rPr>
            </w:pPr>
            <w:r>
              <w:rPr>
                <w:rFonts w:hint="eastAsia"/>
                <w:color w:val="auto"/>
              </w:rPr>
              <w:t>/</w:t>
            </w:r>
          </w:p>
        </w:tc>
        <w:tc>
          <w:tcPr>
            <w:tcW w:w="3390" w:type="dxa"/>
            <w:vAlign w:val="center"/>
          </w:tcPr>
          <w:p w14:paraId="40C480CA">
            <w:pPr>
              <w:jc w:val="center"/>
              <w:rPr>
                <w:color w:val="auto"/>
              </w:rPr>
            </w:pPr>
            <w:r>
              <w:rPr>
                <w:rFonts w:hint="eastAsia"/>
                <w:color w:val="auto"/>
              </w:rPr>
              <w:t>-0.03</w:t>
            </w:r>
          </w:p>
        </w:tc>
      </w:tr>
      <w:tr w14:paraId="5F968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1207" w:type="dxa"/>
            <w:vAlign w:val="center"/>
          </w:tcPr>
          <w:p w14:paraId="661B96B4">
            <w:pPr>
              <w:jc w:val="center"/>
              <w:rPr>
                <w:color w:val="auto"/>
              </w:rPr>
            </w:pPr>
            <w:r>
              <w:rPr>
                <w:color w:val="auto"/>
              </w:rPr>
              <w:t>3</w:t>
            </w:r>
          </w:p>
        </w:tc>
        <w:tc>
          <w:tcPr>
            <w:tcW w:w="2774" w:type="dxa"/>
            <w:vAlign w:val="center"/>
          </w:tcPr>
          <w:p w14:paraId="7589D7AB">
            <w:pPr>
              <w:jc w:val="center"/>
              <w:rPr>
                <w:color w:val="auto"/>
              </w:rPr>
            </w:pPr>
            <w:r>
              <w:rPr>
                <w:rFonts w:hint="eastAsia"/>
                <w:color w:val="auto"/>
              </w:rPr>
              <w:t>1.01</w:t>
            </w:r>
          </w:p>
        </w:tc>
        <w:tc>
          <w:tcPr>
            <w:tcW w:w="3390" w:type="dxa"/>
            <w:vAlign w:val="center"/>
          </w:tcPr>
          <w:p w14:paraId="387B55F6">
            <w:pPr>
              <w:jc w:val="center"/>
              <w:rPr>
                <w:color w:val="auto"/>
              </w:rPr>
            </w:pPr>
            <w:r>
              <w:rPr>
                <w:rFonts w:hint="eastAsia"/>
                <w:color w:val="auto"/>
              </w:rPr>
              <w:t>-0.04</w:t>
            </w:r>
          </w:p>
        </w:tc>
      </w:tr>
      <w:tr w14:paraId="22439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4789FB7C">
            <w:pPr>
              <w:jc w:val="center"/>
              <w:rPr>
                <w:color w:val="auto"/>
              </w:rPr>
            </w:pPr>
            <w:r>
              <w:rPr>
                <w:color w:val="auto"/>
              </w:rPr>
              <w:t>4</w:t>
            </w:r>
          </w:p>
        </w:tc>
        <w:tc>
          <w:tcPr>
            <w:tcW w:w="2774" w:type="dxa"/>
            <w:vAlign w:val="center"/>
          </w:tcPr>
          <w:p w14:paraId="429A8F2A">
            <w:pPr>
              <w:jc w:val="center"/>
              <w:rPr>
                <w:color w:val="auto"/>
              </w:rPr>
            </w:pPr>
            <w:r>
              <w:rPr>
                <w:rFonts w:hint="eastAsia"/>
                <w:color w:val="auto"/>
              </w:rPr>
              <w:t>/</w:t>
            </w:r>
          </w:p>
        </w:tc>
        <w:tc>
          <w:tcPr>
            <w:tcW w:w="3390" w:type="dxa"/>
            <w:vAlign w:val="center"/>
          </w:tcPr>
          <w:p w14:paraId="23C8E519">
            <w:pPr>
              <w:jc w:val="center"/>
              <w:rPr>
                <w:color w:val="auto"/>
              </w:rPr>
            </w:pPr>
            <w:r>
              <w:rPr>
                <w:rFonts w:hint="eastAsia"/>
                <w:color w:val="auto"/>
              </w:rPr>
              <w:t>-0.03</w:t>
            </w:r>
          </w:p>
        </w:tc>
      </w:tr>
      <w:tr w14:paraId="75FEB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4437EB46">
            <w:pPr>
              <w:jc w:val="center"/>
              <w:rPr>
                <w:color w:val="auto"/>
              </w:rPr>
            </w:pPr>
            <w:r>
              <w:rPr>
                <w:color w:val="auto"/>
              </w:rPr>
              <w:t>5</w:t>
            </w:r>
          </w:p>
        </w:tc>
        <w:tc>
          <w:tcPr>
            <w:tcW w:w="2774" w:type="dxa"/>
            <w:vAlign w:val="center"/>
          </w:tcPr>
          <w:p w14:paraId="0E963C72">
            <w:pPr>
              <w:jc w:val="center"/>
              <w:rPr>
                <w:color w:val="auto"/>
              </w:rPr>
            </w:pPr>
            <w:r>
              <w:rPr>
                <w:rFonts w:hint="eastAsia"/>
                <w:color w:val="auto"/>
              </w:rPr>
              <w:t>-0.65</w:t>
            </w:r>
          </w:p>
        </w:tc>
        <w:tc>
          <w:tcPr>
            <w:tcW w:w="3390" w:type="dxa"/>
            <w:vAlign w:val="center"/>
          </w:tcPr>
          <w:p w14:paraId="1C062581">
            <w:pPr>
              <w:jc w:val="center"/>
              <w:rPr>
                <w:color w:val="auto"/>
              </w:rPr>
            </w:pPr>
            <w:r>
              <w:rPr>
                <w:rFonts w:hint="eastAsia"/>
                <w:color w:val="auto"/>
              </w:rPr>
              <w:t>0.02</w:t>
            </w:r>
          </w:p>
        </w:tc>
      </w:tr>
      <w:tr w14:paraId="5DFA7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12AE658A">
            <w:pPr>
              <w:jc w:val="center"/>
              <w:rPr>
                <w:color w:val="auto"/>
              </w:rPr>
            </w:pPr>
            <w:r>
              <w:rPr>
                <w:color w:val="auto"/>
              </w:rPr>
              <w:t>6</w:t>
            </w:r>
          </w:p>
        </w:tc>
        <w:tc>
          <w:tcPr>
            <w:tcW w:w="2774" w:type="dxa"/>
            <w:vAlign w:val="center"/>
          </w:tcPr>
          <w:p w14:paraId="0CEE56B1">
            <w:pPr>
              <w:jc w:val="center"/>
              <w:rPr>
                <w:color w:val="auto"/>
              </w:rPr>
            </w:pPr>
            <w:r>
              <w:rPr>
                <w:rFonts w:hint="eastAsia"/>
                <w:color w:val="auto"/>
              </w:rPr>
              <w:t>-0.19</w:t>
            </w:r>
          </w:p>
        </w:tc>
        <w:tc>
          <w:tcPr>
            <w:tcW w:w="3390" w:type="dxa"/>
            <w:vAlign w:val="center"/>
          </w:tcPr>
          <w:p w14:paraId="06678629">
            <w:pPr>
              <w:jc w:val="center"/>
              <w:rPr>
                <w:color w:val="auto"/>
              </w:rPr>
            </w:pPr>
            <w:r>
              <w:rPr>
                <w:rFonts w:hint="eastAsia"/>
                <w:color w:val="auto"/>
              </w:rPr>
              <w:t>-0.18</w:t>
            </w:r>
          </w:p>
        </w:tc>
      </w:tr>
      <w:tr w14:paraId="419A7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0CBD3588">
            <w:pPr>
              <w:jc w:val="center"/>
              <w:rPr>
                <w:color w:val="auto"/>
              </w:rPr>
            </w:pPr>
            <w:r>
              <w:rPr>
                <w:color w:val="auto"/>
              </w:rPr>
              <w:t>7</w:t>
            </w:r>
          </w:p>
        </w:tc>
        <w:tc>
          <w:tcPr>
            <w:tcW w:w="2774" w:type="dxa"/>
            <w:vAlign w:val="center"/>
          </w:tcPr>
          <w:p w14:paraId="29589E5C">
            <w:pPr>
              <w:jc w:val="center"/>
              <w:rPr>
                <w:color w:val="auto"/>
              </w:rPr>
            </w:pPr>
            <w:r>
              <w:rPr>
                <w:rFonts w:hint="eastAsia"/>
                <w:color w:val="auto"/>
              </w:rPr>
              <w:t>0.18</w:t>
            </w:r>
          </w:p>
        </w:tc>
        <w:tc>
          <w:tcPr>
            <w:tcW w:w="3390" w:type="dxa"/>
            <w:vAlign w:val="center"/>
          </w:tcPr>
          <w:p w14:paraId="49DCCDD1">
            <w:pPr>
              <w:jc w:val="center"/>
              <w:rPr>
                <w:color w:val="auto"/>
              </w:rPr>
            </w:pPr>
            <w:r>
              <w:rPr>
                <w:rFonts w:hint="eastAsia"/>
                <w:color w:val="auto"/>
              </w:rPr>
              <w:t>-0.05</w:t>
            </w:r>
          </w:p>
        </w:tc>
      </w:tr>
      <w:tr w14:paraId="0A66D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00D422C0">
            <w:pPr>
              <w:jc w:val="center"/>
              <w:rPr>
                <w:color w:val="auto"/>
              </w:rPr>
            </w:pPr>
            <w:r>
              <w:rPr>
                <w:color w:val="auto"/>
              </w:rPr>
              <w:t>8</w:t>
            </w:r>
          </w:p>
        </w:tc>
        <w:tc>
          <w:tcPr>
            <w:tcW w:w="2774" w:type="dxa"/>
            <w:vAlign w:val="center"/>
          </w:tcPr>
          <w:p w14:paraId="2E9BBDB0">
            <w:pPr>
              <w:jc w:val="center"/>
              <w:rPr>
                <w:color w:val="auto"/>
              </w:rPr>
            </w:pPr>
            <w:r>
              <w:rPr>
                <w:rFonts w:hint="eastAsia"/>
                <w:color w:val="auto"/>
              </w:rPr>
              <w:t>0.87</w:t>
            </w:r>
          </w:p>
        </w:tc>
        <w:tc>
          <w:tcPr>
            <w:tcW w:w="3390" w:type="dxa"/>
            <w:vAlign w:val="center"/>
          </w:tcPr>
          <w:p w14:paraId="3F4301F0">
            <w:pPr>
              <w:jc w:val="center"/>
              <w:rPr>
                <w:color w:val="auto"/>
              </w:rPr>
            </w:pPr>
            <w:r>
              <w:rPr>
                <w:rFonts w:hint="eastAsia"/>
                <w:color w:val="auto"/>
              </w:rPr>
              <w:t>0.12</w:t>
            </w:r>
          </w:p>
        </w:tc>
      </w:tr>
      <w:tr w14:paraId="25F11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442484AA">
            <w:pPr>
              <w:jc w:val="center"/>
              <w:rPr>
                <w:color w:val="auto"/>
              </w:rPr>
            </w:pPr>
            <w:r>
              <w:rPr>
                <w:color w:val="auto"/>
              </w:rPr>
              <w:t>9</w:t>
            </w:r>
          </w:p>
        </w:tc>
        <w:tc>
          <w:tcPr>
            <w:tcW w:w="2774" w:type="dxa"/>
            <w:vAlign w:val="center"/>
          </w:tcPr>
          <w:p w14:paraId="458CE7A2">
            <w:pPr>
              <w:jc w:val="center"/>
              <w:rPr>
                <w:color w:val="auto"/>
              </w:rPr>
            </w:pPr>
            <w:r>
              <w:rPr>
                <w:rFonts w:hint="eastAsia"/>
                <w:color w:val="auto"/>
              </w:rPr>
              <w:t>-1.66</w:t>
            </w:r>
          </w:p>
        </w:tc>
        <w:tc>
          <w:tcPr>
            <w:tcW w:w="3390" w:type="dxa"/>
            <w:vAlign w:val="center"/>
          </w:tcPr>
          <w:p w14:paraId="3EE5FF3D">
            <w:pPr>
              <w:jc w:val="center"/>
              <w:rPr>
                <w:color w:val="auto"/>
              </w:rPr>
            </w:pPr>
            <w:r>
              <w:rPr>
                <w:rFonts w:hint="eastAsia"/>
                <w:color w:val="auto"/>
              </w:rPr>
              <w:t>0.02</w:t>
            </w:r>
          </w:p>
        </w:tc>
      </w:tr>
      <w:tr w14:paraId="60A48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4AF44411">
            <w:pPr>
              <w:jc w:val="center"/>
              <w:rPr>
                <w:bCs/>
                <w:color w:val="auto"/>
                <w:kern w:val="2"/>
              </w:rPr>
            </w:pPr>
            <w:r>
              <w:rPr>
                <w:color w:val="auto"/>
              </w:rPr>
              <w:t>10</w:t>
            </w:r>
          </w:p>
        </w:tc>
        <w:tc>
          <w:tcPr>
            <w:tcW w:w="2774" w:type="dxa"/>
            <w:vAlign w:val="center"/>
          </w:tcPr>
          <w:p w14:paraId="09394EF9">
            <w:pPr>
              <w:jc w:val="center"/>
              <w:rPr>
                <w:color w:val="auto"/>
              </w:rPr>
            </w:pPr>
            <w:r>
              <w:rPr>
                <w:rFonts w:hint="eastAsia"/>
                <w:color w:val="auto"/>
              </w:rPr>
              <w:t>-0.45</w:t>
            </w:r>
          </w:p>
        </w:tc>
        <w:tc>
          <w:tcPr>
            <w:tcW w:w="3390" w:type="dxa"/>
            <w:vAlign w:val="center"/>
          </w:tcPr>
          <w:p w14:paraId="5FE6AE6B">
            <w:pPr>
              <w:jc w:val="center"/>
              <w:rPr>
                <w:color w:val="auto"/>
              </w:rPr>
            </w:pPr>
            <w:r>
              <w:rPr>
                <w:rFonts w:hint="eastAsia"/>
                <w:color w:val="auto"/>
              </w:rPr>
              <w:t>0.00</w:t>
            </w:r>
          </w:p>
        </w:tc>
      </w:tr>
      <w:tr w14:paraId="415E8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64D9B00B">
            <w:pPr>
              <w:jc w:val="center"/>
              <w:rPr>
                <w:bCs/>
                <w:color w:val="auto"/>
                <w:kern w:val="2"/>
              </w:rPr>
            </w:pPr>
            <w:r>
              <w:rPr>
                <w:color w:val="auto"/>
              </w:rPr>
              <w:t>11</w:t>
            </w:r>
          </w:p>
        </w:tc>
        <w:tc>
          <w:tcPr>
            <w:tcW w:w="2774" w:type="dxa"/>
            <w:vAlign w:val="center"/>
          </w:tcPr>
          <w:p w14:paraId="541E2963">
            <w:pPr>
              <w:jc w:val="center"/>
              <w:rPr>
                <w:color w:val="auto"/>
              </w:rPr>
            </w:pPr>
            <w:r>
              <w:rPr>
                <w:rFonts w:hint="eastAsia"/>
                <w:color w:val="auto"/>
              </w:rPr>
              <w:t xml:space="preserve">0.30 </w:t>
            </w:r>
          </w:p>
        </w:tc>
        <w:tc>
          <w:tcPr>
            <w:tcW w:w="3390" w:type="dxa"/>
            <w:vAlign w:val="center"/>
          </w:tcPr>
          <w:p w14:paraId="29019F06">
            <w:pPr>
              <w:jc w:val="center"/>
              <w:rPr>
                <w:color w:val="auto"/>
              </w:rPr>
            </w:pPr>
            <w:r>
              <w:rPr>
                <w:rFonts w:hint="eastAsia"/>
                <w:color w:val="auto"/>
              </w:rPr>
              <w:t>0.00</w:t>
            </w:r>
          </w:p>
        </w:tc>
      </w:tr>
      <w:tr w14:paraId="6A2CC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2A8DBFA9">
            <w:pPr>
              <w:jc w:val="center"/>
              <w:rPr>
                <w:bCs/>
                <w:color w:val="auto"/>
                <w:kern w:val="2"/>
              </w:rPr>
            </w:pPr>
            <w:r>
              <w:rPr>
                <w:color w:val="auto"/>
              </w:rPr>
              <w:t>12</w:t>
            </w:r>
          </w:p>
        </w:tc>
        <w:tc>
          <w:tcPr>
            <w:tcW w:w="2774" w:type="dxa"/>
            <w:vAlign w:val="center"/>
          </w:tcPr>
          <w:p w14:paraId="3394D7AF">
            <w:pPr>
              <w:jc w:val="center"/>
              <w:rPr>
                <w:color w:val="auto"/>
              </w:rPr>
            </w:pPr>
            <w:r>
              <w:rPr>
                <w:rFonts w:hint="eastAsia"/>
                <w:color w:val="auto"/>
              </w:rPr>
              <w:t>0.75</w:t>
            </w:r>
          </w:p>
        </w:tc>
        <w:tc>
          <w:tcPr>
            <w:tcW w:w="3390" w:type="dxa"/>
            <w:vAlign w:val="center"/>
          </w:tcPr>
          <w:p w14:paraId="25E084BC">
            <w:pPr>
              <w:jc w:val="center"/>
              <w:rPr>
                <w:color w:val="auto"/>
              </w:rPr>
            </w:pPr>
            <w:r>
              <w:rPr>
                <w:rFonts w:hint="eastAsia"/>
                <w:color w:val="auto"/>
              </w:rPr>
              <w:t>0.01</w:t>
            </w:r>
          </w:p>
        </w:tc>
      </w:tr>
      <w:tr w14:paraId="347DE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5EDCABD8">
            <w:pPr>
              <w:jc w:val="center"/>
              <w:rPr>
                <w:bCs/>
                <w:color w:val="auto"/>
                <w:kern w:val="2"/>
              </w:rPr>
            </w:pPr>
            <w:r>
              <w:rPr>
                <w:color w:val="auto"/>
              </w:rPr>
              <w:t>13</w:t>
            </w:r>
          </w:p>
        </w:tc>
        <w:tc>
          <w:tcPr>
            <w:tcW w:w="2774" w:type="dxa"/>
            <w:vAlign w:val="center"/>
          </w:tcPr>
          <w:p w14:paraId="1401F6F2">
            <w:pPr>
              <w:jc w:val="center"/>
              <w:rPr>
                <w:color w:val="auto"/>
              </w:rPr>
            </w:pPr>
            <w:r>
              <w:rPr>
                <w:rFonts w:hint="eastAsia"/>
                <w:color w:val="auto"/>
              </w:rPr>
              <w:t>0.68</w:t>
            </w:r>
          </w:p>
        </w:tc>
        <w:tc>
          <w:tcPr>
            <w:tcW w:w="3390" w:type="dxa"/>
            <w:vAlign w:val="center"/>
          </w:tcPr>
          <w:p w14:paraId="14BFF4A4">
            <w:pPr>
              <w:jc w:val="center"/>
              <w:rPr>
                <w:color w:val="auto"/>
              </w:rPr>
            </w:pPr>
            <w:r>
              <w:rPr>
                <w:rFonts w:hint="eastAsia"/>
                <w:color w:val="auto"/>
              </w:rPr>
              <w:t>0.00</w:t>
            </w:r>
          </w:p>
        </w:tc>
      </w:tr>
      <w:tr w14:paraId="5E554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275BF55C">
            <w:pPr>
              <w:jc w:val="center"/>
              <w:rPr>
                <w:bCs/>
                <w:color w:val="auto"/>
                <w:kern w:val="2"/>
              </w:rPr>
            </w:pPr>
            <w:r>
              <w:rPr>
                <w:color w:val="auto"/>
              </w:rPr>
              <w:t>14</w:t>
            </w:r>
          </w:p>
        </w:tc>
        <w:tc>
          <w:tcPr>
            <w:tcW w:w="2774" w:type="dxa"/>
            <w:vAlign w:val="center"/>
          </w:tcPr>
          <w:p w14:paraId="25006F00">
            <w:pPr>
              <w:jc w:val="center"/>
              <w:rPr>
                <w:color w:val="auto"/>
              </w:rPr>
            </w:pPr>
            <w:r>
              <w:rPr>
                <w:rFonts w:hint="eastAsia"/>
                <w:color w:val="auto"/>
              </w:rPr>
              <w:t>-0.49</w:t>
            </w:r>
          </w:p>
        </w:tc>
        <w:tc>
          <w:tcPr>
            <w:tcW w:w="3390" w:type="dxa"/>
            <w:vAlign w:val="center"/>
          </w:tcPr>
          <w:p w14:paraId="32C2FFE3">
            <w:pPr>
              <w:jc w:val="center"/>
              <w:rPr>
                <w:color w:val="auto"/>
              </w:rPr>
            </w:pPr>
            <w:r>
              <w:rPr>
                <w:rFonts w:hint="eastAsia"/>
                <w:color w:val="auto"/>
              </w:rPr>
              <w:t>0.29</w:t>
            </w:r>
          </w:p>
        </w:tc>
      </w:tr>
      <w:tr w14:paraId="3DC67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39CF2430">
            <w:pPr>
              <w:jc w:val="center"/>
              <w:rPr>
                <w:bCs/>
                <w:color w:val="auto"/>
                <w:kern w:val="2"/>
              </w:rPr>
            </w:pPr>
            <w:r>
              <w:rPr>
                <w:color w:val="auto"/>
              </w:rPr>
              <w:t>15</w:t>
            </w:r>
          </w:p>
        </w:tc>
        <w:tc>
          <w:tcPr>
            <w:tcW w:w="2774" w:type="dxa"/>
            <w:vAlign w:val="center"/>
          </w:tcPr>
          <w:p w14:paraId="41CA2C5C">
            <w:pPr>
              <w:jc w:val="center"/>
              <w:rPr>
                <w:color w:val="auto"/>
              </w:rPr>
            </w:pPr>
            <w:r>
              <w:rPr>
                <w:rFonts w:hint="eastAsia"/>
                <w:color w:val="auto"/>
              </w:rPr>
              <w:t>-1.38</w:t>
            </w:r>
          </w:p>
        </w:tc>
        <w:tc>
          <w:tcPr>
            <w:tcW w:w="3390" w:type="dxa"/>
            <w:vAlign w:val="center"/>
          </w:tcPr>
          <w:p w14:paraId="314016FA">
            <w:pPr>
              <w:jc w:val="center"/>
              <w:rPr>
                <w:color w:val="auto"/>
              </w:rPr>
            </w:pPr>
            <w:r>
              <w:rPr>
                <w:rFonts w:hint="eastAsia"/>
                <w:color w:val="auto"/>
              </w:rPr>
              <w:t>-0.15</w:t>
            </w:r>
          </w:p>
        </w:tc>
      </w:tr>
      <w:tr w14:paraId="77DEE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3C951FD8">
            <w:pPr>
              <w:jc w:val="center"/>
              <w:rPr>
                <w:bCs/>
                <w:color w:val="auto"/>
                <w:kern w:val="2"/>
              </w:rPr>
            </w:pPr>
            <w:r>
              <w:rPr>
                <w:color w:val="auto"/>
              </w:rPr>
              <w:t>16</w:t>
            </w:r>
          </w:p>
        </w:tc>
        <w:tc>
          <w:tcPr>
            <w:tcW w:w="2774" w:type="dxa"/>
            <w:vAlign w:val="center"/>
          </w:tcPr>
          <w:p w14:paraId="4232669F">
            <w:pPr>
              <w:jc w:val="center"/>
              <w:rPr>
                <w:color w:val="auto"/>
              </w:rPr>
            </w:pPr>
            <w:r>
              <w:rPr>
                <w:rFonts w:hint="eastAsia"/>
                <w:color w:val="auto"/>
              </w:rPr>
              <w:t>-0.66</w:t>
            </w:r>
          </w:p>
        </w:tc>
        <w:tc>
          <w:tcPr>
            <w:tcW w:w="3390" w:type="dxa"/>
            <w:vAlign w:val="center"/>
          </w:tcPr>
          <w:p w14:paraId="127DD41E">
            <w:pPr>
              <w:jc w:val="center"/>
              <w:rPr>
                <w:color w:val="auto"/>
              </w:rPr>
            </w:pPr>
            <w:r>
              <w:rPr>
                <w:rFonts w:hint="eastAsia"/>
                <w:color w:val="auto"/>
              </w:rPr>
              <w:t>0.00</w:t>
            </w:r>
          </w:p>
        </w:tc>
      </w:tr>
      <w:tr w14:paraId="44415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1D59F45F">
            <w:pPr>
              <w:jc w:val="center"/>
              <w:rPr>
                <w:bCs/>
                <w:color w:val="auto"/>
                <w:kern w:val="2"/>
              </w:rPr>
            </w:pPr>
            <w:r>
              <w:rPr>
                <w:color w:val="auto"/>
              </w:rPr>
              <w:t>17</w:t>
            </w:r>
          </w:p>
        </w:tc>
        <w:tc>
          <w:tcPr>
            <w:tcW w:w="2774" w:type="dxa"/>
            <w:vAlign w:val="center"/>
          </w:tcPr>
          <w:p w14:paraId="71F6D953">
            <w:pPr>
              <w:jc w:val="center"/>
              <w:rPr>
                <w:color w:val="auto"/>
              </w:rPr>
            </w:pPr>
            <w:r>
              <w:rPr>
                <w:rFonts w:hint="eastAsia"/>
                <w:color w:val="auto"/>
              </w:rPr>
              <w:t>0.34</w:t>
            </w:r>
          </w:p>
        </w:tc>
        <w:tc>
          <w:tcPr>
            <w:tcW w:w="3390" w:type="dxa"/>
            <w:vAlign w:val="center"/>
          </w:tcPr>
          <w:p w14:paraId="2486F8C7">
            <w:pPr>
              <w:jc w:val="center"/>
              <w:rPr>
                <w:color w:val="auto"/>
              </w:rPr>
            </w:pPr>
            <w:r>
              <w:rPr>
                <w:rFonts w:hint="eastAsia"/>
                <w:color w:val="auto"/>
              </w:rPr>
              <w:t>0.06</w:t>
            </w:r>
          </w:p>
        </w:tc>
      </w:tr>
      <w:tr w14:paraId="70608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20E0FE46">
            <w:pPr>
              <w:jc w:val="center"/>
              <w:rPr>
                <w:bCs/>
                <w:color w:val="auto"/>
                <w:kern w:val="2"/>
              </w:rPr>
            </w:pPr>
            <w:r>
              <w:rPr>
                <w:color w:val="auto"/>
              </w:rPr>
              <w:t>18</w:t>
            </w:r>
          </w:p>
        </w:tc>
        <w:tc>
          <w:tcPr>
            <w:tcW w:w="2774" w:type="dxa"/>
            <w:vAlign w:val="center"/>
          </w:tcPr>
          <w:p w14:paraId="7A1C27A8">
            <w:pPr>
              <w:jc w:val="center"/>
              <w:rPr>
                <w:color w:val="auto"/>
              </w:rPr>
            </w:pPr>
            <w:r>
              <w:rPr>
                <w:rFonts w:hint="eastAsia"/>
                <w:color w:val="auto"/>
              </w:rPr>
              <w:t>0.15</w:t>
            </w:r>
          </w:p>
        </w:tc>
        <w:tc>
          <w:tcPr>
            <w:tcW w:w="3390" w:type="dxa"/>
            <w:vAlign w:val="center"/>
          </w:tcPr>
          <w:p w14:paraId="21B5D2B3">
            <w:pPr>
              <w:jc w:val="center"/>
              <w:rPr>
                <w:color w:val="auto"/>
              </w:rPr>
            </w:pPr>
            <w:r>
              <w:rPr>
                <w:rFonts w:hint="eastAsia"/>
                <w:color w:val="auto"/>
              </w:rPr>
              <w:t>0.04</w:t>
            </w:r>
          </w:p>
        </w:tc>
      </w:tr>
      <w:tr w14:paraId="47900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vAlign w:val="center"/>
          </w:tcPr>
          <w:p w14:paraId="72D3F927">
            <w:pPr>
              <w:jc w:val="center"/>
              <w:rPr>
                <w:color w:val="auto"/>
              </w:rPr>
            </w:pPr>
            <w:r>
              <w:rPr>
                <w:color w:val="auto"/>
              </w:rPr>
              <w:t>P=</w:t>
            </w:r>
            <w:r>
              <w:rPr>
                <w:rFonts w:hint="eastAsia"/>
                <w:color w:val="auto"/>
              </w:rPr>
              <w:t>18</w:t>
            </w:r>
            <w:r>
              <w:rPr>
                <w:color w:val="auto"/>
              </w:rPr>
              <w:t>,n=</w:t>
            </w:r>
            <w:r>
              <w:rPr>
                <w:rFonts w:hint="eastAsia"/>
                <w:color w:val="auto"/>
              </w:rPr>
              <w:t>11</w:t>
            </w:r>
          </w:p>
        </w:tc>
        <w:tc>
          <w:tcPr>
            <w:tcW w:w="6164" w:type="dxa"/>
            <w:gridSpan w:val="2"/>
            <w:vAlign w:val="center"/>
          </w:tcPr>
          <w:p w14:paraId="15004B0C">
            <w:pPr>
              <w:jc w:val="center"/>
              <w:rPr>
                <w:color w:val="auto"/>
              </w:rPr>
            </w:pPr>
            <w:r>
              <w:rPr>
                <w:rFonts w:hint="eastAsia"/>
                <w:color w:val="auto"/>
              </w:rPr>
              <w:t>h</w:t>
            </w:r>
            <w:r>
              <w:rPr>
                <w:color w:val="auto"/>
              </w:rPr>
              <w:t>5%的C临界值为</w:t>
            </w:r>
            <w:r>
              <w:rPr>
                <w:rFonts w:hint="eastAsia"/>
                <w:color w:val="auto"/>
              </w:rPr>
              <w:t>1.88</w:t>
            </w:r>
            <w:r>
              <w:rPr>
                <w:color w:val="auto"/>
              </w:rPr>
              <w:t>，1%的临界值为</w:t>
            </w:r>
            <w:r>
              <w:rPr>
                <w:rFonts w:hint="eastAsia"/>
                <w:color w:val="auto"/>
              </w:rPr>
              <w:t>2.36</w:t>
            </w:r>
          </w:p>
        </w:tc>
      </w:tr>
      <w:tr w14:paraId="41D3D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1" w:type="dxa"/>
            <w:gridSpan w:val="3"/>
            <w:vAlign w:val="center"/>
          </w:tcPr>
          <w:p w14:paraId="4B01C300">
            <w:pPr>
              <w:jc w:val="center"/>
              <w:rPr>
                <w:color w:val="auto"/>
              </w:rPr>
            </w:pPr>
            <w:r>
              <w:rPr>
                <w:rFonts w:hint="eastAsia"/>
                <w:color w:val="auto"/>
              </w:rPr>
              <w:t xml:space="preserve">          </w:t>
            </w:r>
            <w:r>
              <w:rPr>
                <w:color w:val="auto"/>
              </w:rPr>
              <w:t>*为歧离值，**为离群值。</w:t>
            </w:r>
          </w:p>
        </w:tc>
      </w:tr>
    </w:tbl>
    <w:p w14:paraId="53AB43AD">
      <w:pPr>
        <w:spacing w:before="120" w:line="288" w:lineRule="auto"/>
        <w:ind w:right="17" w:firstLine="428" w:firstLineChars="200"/>
        <w:rPr>
          <w:color w:val="auto"/>
          <w:spacing w:val="2"/>
        </w:rPr>
      </w:pPr>
    </w:p>
    <w:p w14:paraId="36DE0FE2">
      <w:pPr>
        <w:spacing w:before="120" w:line="288" w:lineRule="auto"/>
        <w:ind w:right="17" w:firstLine="428" w:firstLineChars="200"/>
        <w:rPr>
          <w:color w:val="auto"/>
          <w:spacing w:val="2"/>
        </w:rPr>
      </w:pPr>
      <w:r>
        <w:rPr>
          <w:color w:val="auto"/>
          <w:spacing w:val="2"/>
        </w:rPr>
        <w:t>从表</w:t>
      </w:r>
      <w:r>
        <w:rPr>
          <w:rFonts w:hint="eastAsia"/>
          <w:color w:val="auto"/>
          <w:spacing w:val="2"/>
        </w:rPr>
        <w:t>7-10</w:t>
      </w:r>
      <w:r>
        <w:rPr>
          <w:color w:val="auto"/>
          <w:spacing w:val="2"/>
        </w:rPr>
        <w:t>单元平均值曼德尔统计量h初步判定，实验室</w:t>
      </w:r>
      <w:r>
        <w:rPr>
          <w:rFonts w:hint="eastAsia"/>
          <w:color w:val="auto"/>
          <w:spacing w:val="2"/>
        </w:rPr>
        <w:t>14</w:t>
      </w:r>
      <w:r>
        <w:rPr>
          <w:color w:val="auto"/>
          <w:spacing w:val="2"/>
        </w:rPr>
        <w:t>的</w:t>
      </w:r>
      <w:r>
        <w:rPr>
          <w:rFonts w:hint="eastAsia"/>
          <w:color w:val="auto"/>
          <w:spacing w:val="2"/>
        </w:rPr>
        <w:t>2#</w:t>
      </w:r>
      <w:r>
        <w:rPr>
          <w:color w:val="auto"/>
          <w:spacing w:val="2"/>
        </w:rPr>
        <w:t>水平、实验室</w:t>
      </w:r>
      <w:r>
        <w:rPr>
          <w:rFonts w:hint="eastAsia"/>
          <w:color w:val="auto"/>
          <w:spacing w:val="2"/>
        </w:rPr>
        <w:t>14</w:t>
      </w:r>
      <w:r>
        <w:rPr>
          <w:color w:val="auto"/>
          <w:spacing w:val="2"/>
        </w:rPr>
        <w:t>的</w:t>
      </w:r>
      <w:r>
        <w:rPr>
          <w:rFonts w:hint="eastAsia"/>
          <w:color w:val="auto"/>
          <w:spacing w:val="2"/>
        </w:rPr>
        <w:t>2#</w:t>
      </w:r>
      <w:r>
        <w:rPr>
          <w:color w:val="auto"/>
          <w:spacing w:val="2"/>
        </w:rPr>
        <w:t>水平、实验室</w:t>
      </w:r>
      <w:r>
        <w:rPr>
          <w:rFonts w:hint="eastAsia"/>
          <w:color w:val="auto"/>
          <w:spacing w:val="2"/>
        </w:rPr>
        <w:t>5</w:t>
      </w:r>
      <w:r>
        <w:rPr>
          <w:color w:val="auto"/>
          <w:spacing w:val="2"/>
        </w:rPr>
        <w:t>的</w:t>
      </w:r>
      <w:r>
        <w:rPr>
          <w:rFonts w:hint="eastAsia"/>
          <w:color w:val="auto"/>
          <w:spacing w:val="2"/>
        </w:rPr>
        <w:t>7#、8#水平</w:t>
      </w:r>
      <w:r>
        <w:rPr>
          <w:color w:val="auto"/>
          <w:spacing w:val="2"/>
        </w:rPr>
        <w:t>、实验室</w:t>
      </w:r>
      <w:r>
        <w:rPr>
          <w:rFonts w:hint="eastAsia"/>
          <w:color w:val="auto"/>
          <w:spacing w:val="2"/>
        </w:rPr>
        <w:t>4</w:t>
      </w:r>
      <w:r>
        <w:rPr>
          <w:color w:val="auto"/>
          <w:spacing w:val="2"/>
        </w:rPr>
        <w:t>的</w:t>
      </w:r>
      <w:r>
        <w:rPr>
          <w:rFonts w:hint="eastAsia"/>
          <w:color w:val="auto"/>
          <w:spacing w:val="2"/>
        </w:rPr>
        <w:t>10#、12#、15#</w:t>
      </w:r>
      <w:r>
        <w:rPr>
          <w:color w:val="auto"/>
          <w:spacing w:val="2"/>
        </w:rPr>
        <w:t>水平、实验室</w:t>
      </w:r>
      <w:r>
        <w:rPr>
          <w:rFonts w:hint="eastAsia"/>
          <w:color w:val="auto"/>
          <w:spacing w:val="2"/>
        </w:rPr>
        <w:t>5</w:t>
      </w:r>
      <w:r>
        <w:rPr>
          <w:color w:val="auto"/>
          <w:spacing w:val="2"/>
        </w:rPr>
        <w:t>的</w:t>
      </w:r>
      <w:r>
        <w:rPr>
          <w:rFonts w:hint="eastAsia"/>
          <w:color w:val="auto"/>
          <w:spacing w:val="2"/>
        </w:rPr>
        <w:t>16#</w:t>
      </w:r>
      <w:r>
        <w:rPr>
          <w:color w:val="auto"/>
          <w:spacing w:val="2"/>
        </w:rPr>
        <w:t>水平、实验室</w:t>
      </w:r>
      <w:r>
        <w:rPr>
          <w:rFonts w:hint="eastAsia"/>
          <w:color w:val="auto"/>
          <w:spacing w:val="2"/>
        </w:rPr>
        <w:t>11</w:t>
      </w:r>
      <w:r>
        <w:rPr>
          <w:color w:val="auto"/>
          <w:spacing w:val="2"/>
        </w:rPr>
        <w:t>的</w:t>
      </w:r>
      <w:r>
        <w:rPr>
          <w:rFonts w:hint="eastAsia"/>
          <w:color w:val="auto"/>
          <w:spacing w:val="2"/>
        </w:rPr>
        <w:t>12#</w:t>
      </w:r>
      <w:r>
        <w:rPr>
          <w:color w:val="auto"/>
          <w:spacing w:val="2"/>
        </w:rPr>
        <w:t>水平、实验室</w:t>
      </w:r>
      <w:r>
        <w:rPr>
          <w:rFonts w:hint="eastAsia"/>
          <w:color w:val="auto"/>
          <w:spacing w:val="2"/>
        </w:rPr>
        <w:t>12</w:t>
      </w:r>
      <w:r>
        <w:rPr>
          <w:color w:val="auto"/>
          <w:spacing w:val="2"/>
        </w:rPr>
        <w:t>的</w:t>
      </w:r>
      <w:r>
        <w:rPr>
          <w:rFonts w:hint="eastAsia"/>
          <w:color w:val="auto"/>
          <w:spacing w:val="2"/>
        </w:rPr>
        <w:t>11#</w:t>
      </w:r>
      <w:r>
        <w:rPr>
          <w:color w:val="auto"/>
          <w:spacing w:val="2"/>
        </w:rPr>
        <w:t>水平为歧离值，实验室</w:t>
      </w:r>
      <w:r>
        <w:rPr>
          <w:rFonts w:hint="eastAsia"/>
          <w:color w:val="auto"/>
          <w:spacing w:val="2"/>
        </w:rPr>
        <w:t>8</w:t>
      </w:r>
      <w:r>
        <w:rPr>
          <w:color w:val="auto"/>
          <w:spacing w:val="2"/>
        </w:rPr>
        <w:t>的</w:t>
      </w:r>
      <w:r>
        <w:rPr>
          <w:rFonts w:hint="eastAsia"/>
          <w:color w:val="auto"/>
          <w:spacing w:val="2"/>
        </w:rPr>
        <w:t>3#</w:t>
      </w:r>
      <w:r>
        <w:rPr>
          <w:color w:val="auto"/>
          <w:spacing w:val="2"/>
        </w:rPr>
        <w:t>水平、实验室</w:t>
      </w:r>
      <w:r>
        <w:rPr>
          <w:rFonts w:hint="eastAsia"/>
          <w:color w:val="auto"/>
          <w:spacing w:val="2"/>
        </w:rPr>
        <w:t>14</w:t>
      </w:r>
      <w:r>
        <w:rPr>
          <w:color w:val="auto"/>
          <w:spacing w:val="2"/>
        </w:rPr>
        <w:t>的</w:t>
      </w:r>
      <w:r>
        <w:rPr>
          <w:rFonts w:hint="eastAsia"/>
          <w:color w:val="auto"/>
          <w:spacing w:val="2"/>
        </w:rPr>
        <w:t>4#</w:t>
      </w:r>
      <w:r>
        <w:rPr>
          <w:color w:val="auto"/>
          <w:spacing w:val="2"/>
        </w:rPr>
        <w:t>水平、实验室</w:t>
      </w:r>
      <w:r>
        <w:rPr>
          <w:rFonts w:hint="eastAsia"/>
          <w:color w:val="auto"/>
          <w:spacing w:val="2"/>
        </w:rPr>
        <w:t>5</w:t>
      </w:r>
      <w:r>
        <w:rPr>
          <w:color w:val="auto"/>
          <w:spacing w:val="2"/>
        </w:rPr>
        <w:t>的</w:t>
      </w:r>
      <w:r>
        <w:rPr>
          <w:rFonts w:hint="eastAsia"/>
          <w:color w:val="auto"/>
          <w:spacing w:val="2"/>
        </w:rPr>
        <w:t>9#</w:t>
      </w:r>
      <w:r>
        <w:rPr>
          <w:color w:val="auto"/>
          <w:spacing w:val="2"/>
        </w:rPr>
        <w:t>水平、实验室</w:t>
      </w:r>
      <w:r>
        <w:rPr>
          <w:rFonts w:hint="eastAsia"/>
          <w:color w:val="auto"/>
          <w:spacing w:val="2"/>
        </w:rPr>
        <w:t>14</w:t>
      </w:r>
      <w:r>
        <w:rPr>
          <w:color w:val="auto"/>
          <w:spacing w:val="2"/>
        </w:rPr>
        <w:t>的</w:t>
      </w:r>
      <w:r>
        <w:rPr>
          <w:rFonts w:hint="eastAsia"/>
          <w:color w:val="auto"/>
          <w:spacing w:val="2"/>
        </w:rPr>
        <w:t>6#</w:t>
      </w:r>
      <w:r>
        <w:rPr>
          <w:color w:val="auto"/>
          <w:spacing w:val="2"/>
        </w:rPr>
        <w:t>水平、实验室</w:t>
      </w:r>
      <w:r>
        <w:rPr>
          <w:rFonts w:hint="eastAsia"/>
          <w:color w:val="auto"/>
          <w:spacing w:val="2"/>
        </w:rPr>
        <w:t>5</w:t>
      </w:r>
      <w:r>
        <w:rPr>
          <w:color w:val="auto"/>
          <w:spacing w:val="2"/>
        </w:rPr>
        <w:t>的</w:t>
      </w:r>
      <w:r>
        <w:rPr>
          <w:rFonts w:hint="eastAsia"/>
          <w:color w:val="auto"/>
          <w:spacing w:val="2"/>
        </w:rPr>
        <w:t>13#水平、实验室11的14#</w:t>
      </w:r>
      <w:r>
        <w:rPr>
          <w:color w:val="auto"/>
          <w:spacing w:val="2"/>
        </w:rPr>
        <w:t>水平为离群值。</w:t>
      </w:r>
    </w:p>
    <w:p w14:paraId="27FD2419">
      <w:pPr>
        <w:rPr>
          <w:color w:val="auto"/>
        </w:rPr>
      </w:pPr>
      <w:r>
        <w:rPr>
          <w:color w:val="auto"/>
        </w:rPr>
        <w:t>3.2 科克伦检验</w:t>
      </w:r>
    </w:p>
    <w:p w14:paraId="7257A9F0">
      <w:pPr>
        <w:spacing w:before="120" w:line="288" w:lineRule="auto"/>
        <w:ind w:right="17"/>
        <w:rPr>
          <w:color w:val="auto"/>
          <w:spacing w:val="2"/>
        </w:rPr>
      </w:pPr>
      <w:r>
        <w:rPr>
          <w:rFonts w:hint="eastAsia"/>
          <w:color w:val="auto"/>
        </w:rPr>
        <w:t xml:space="preserve">        </w:t>
      </w:r>
      <w:r>
        <w:rPr>
          <w:rFonts w:hint="eastAsia"/>
          <w:color w:val="auto"/>
          <w:spacing w:val="2"/>
        </w:rPr>
        <w:t>各实验室提供的精密度数据重复次数均为11次，</w:t>
      </w:r>
      <w:r>
        <w:rPr>
          <w:color w:val="auto"/>
          <w:spacing w:val="2"/>
        </w:rPr>
        <w:t>根据 GB/T 6379.2-2004 规定，n可取多数实验室的测定次数，同时GB/T 6379.2-2004</w:t>
      </w:r>
      <w:r>
        <w:rPr>
          <w:rFonts w:hint="eastAsia"/>
          <w:color w:val="auto"/>
          <w:spacing w:val="2"/>
          <w:lang w:eastAsia="zh-CN"/>
        </w:rPr>
        <w:t>柯</w:t>
      </w:r>
      <w:r>
        <w:rPr>
          <w:color w:val="auto"/>
          <w:spacing w:val="2"/>
        </w:rPr>
        <w:t>克伦检验临界值表中单元重复测定数n最大为6，因此，本次柯克伦检验采用P=</w:t>
      </w:r>
      <w:r>
        <w:rPr>
          <w:rFonts w:hint="eastAsia"/>
          <w:color w:val="auto"/>
          <w:spacing w:val="2"/>
        </w:rPr>
        <w:t>18</w:t>
      </w:r>
      <w:r>
        <w:rPr>
          <w:color w:val="auto"/>
          <w:spacing w:val="2"/>
        </w:rPr>
        <w:t>，n=6的临界值：</w:t>
      </w:r>
      <w:r>
        <w:rPr>
          <w:rFonts w:hint="eastAsia" w:ascii="宋体" w:hAnsi="宋体" w:cs="宋体"/>
          <w:color w:val="auto"/>
          <w:spacing w:val="2"/>
          <w:lang w:bidi="ar"/>
        </w:rPr>
        <w:t>显著性水平</w:t>
      </w:r>
      <w:r>
        <w:rPr>
          <w:color w:val="auto"/>
          <w:spacing w:val="2"/>
        </w:rPr>
        <w:t>5%</w:t>
      </w:r>
      <w:r>
        <w:rPr>
          <w:rFonts w:hint="eastAsia"/>
          <w:color w:val="auto"/>
          <w:spacing w:val="2"/>
        </w:rPr>
        <w:t>的</w:t>
      </w:r>
      <w:r>
        <w:rPr>
          <w:color w:val="auto"/>
          <w:spacing w:val="2"/>
        </w:rPr>
        <w:t>临界值为0.</w:t>
      </w:r>
      <w:r>
        <w:rPr>
          <w:rFonts w:hint="eastAsia"/>
          <w:color w:val="auto"/>
          <w:spacing w:val="2"/>
        </w:rPr>
        <w:t>189</w:t>
      </w:r>
      <w:r>
        <w:rPr>
          <w:color w:val="auto"/>
          <w:spacing w:val="2"/>
        </w:rPr>
        <w:t>，</w:t>
      </w:r>
      <w:r>
        <w:rPr>
          <w:rFonts w:hint="eastAsia" w:ascii="宋体" w:hAnsi="宋体" w:cs="宋体"/>
          <w:color w:val="auto"/>
          <w:spacing w:val="2"/>
          <w:lang w:bidi="ar"/>
        </w:rPr>
        <w:t>显著性水平</w:t>
      </w:r>
      <w:r>
        <w:rPr>
          <w:color w:val="auto"/>
          <w:spacing w:val="2"/>
        </w:rPr>
        <w:t>1%</w:t>
      </w:r>
      <w:r>
        <w:rPr>
          <w:rFonts w:hint="eastAsia"/>
          <w:color w:val="auto"/>
          <w:spacing w:val="2"/>
        </w:rPr>
        <w:t>的</w:t>
      </w:r>
      <w:r>
        <w:rPr>
          <w:color w:val="auto"/>
          <w:spacing w:val="2"/>
        </w:rPr>
        <w:t>临界值为0.</w:t>
      </w:r>
      <w:r>
        <w:rPr>
          <w:rFonts w:hint="eastAsia"/>
          <w:color w:val="auto"/>
          <w:spacing w:val="2"/>
        </w:rPr>
        <w:t>223</w:t>
      </w:r>
      <w:r>
        <w:rPr>
          <w:color w:val="auto"/>
          <w:spacing w:val="2"/>
        </w:rPr>
        <w:t>。</w:t>
      </w:r>
    </w:p>
    <w:p w14:paraId="2436D443">
      <w:pPr>
        <w:ind w:firstLine="428" w:firstLineChars="200"/>
        <w:rPr>
          <w:color w:val="auto"/>
        </w:rPr>
      </w:pPr>
      <w:r>
        <w:rPr>
          <w:color w:val="auto"/>
          <w:spacing w:val="2"/>
        </w:rPr>
        <w:t>经科克伦检验，对</w:t>
      </w:r>
      <w:r>
        <w:rPr>
          <w:rFonts w:hint="eastAsia"/>
          <w:color w:val="auto"/>
          <w:spacing w:val="2"/>
        </w:rPr>
        <w:t>1#</w:t>
      </w:r>
      <w:r>
        <w:rPr>
          <w:color w:val="auto"/>
          <w:spacing w:val="2"/>
        </w:rPr>
        <w:t>水平，实验室</w:t>
      </w:r>
      <w:r>
        <w:rPr>
          <w:rFonts w:hint="eastAsia"/>
          <w:color w:val="auto"/>
          <w:spacing w:val="2"/>
        </w:rPr>
        <w:t>3</w:t>
      </w:r>
      <w:r>
        <w:rPr>
          <w:color w:val="auto"/>
          <w:spacing w:val="2"/>
        </w:rPr>
        <w:t>的科克伦统计量C=0.</w:t>
      </w:r>
      <w:r>
        <w:rPr>
          <w:rFonts w:hint="eastAsia"/>
          <w:color w:val="auto"/>
          <w:spacing w:val="2"/>
        </w:rPr>
        <w:t>248</w:t>
      </w:r>
      <w:r>
        <w:rPr>
          <w:color w:val="auto"/>
          <w:spacing w:val="2"/>
        </w:rPr>
        <w:t>，为离群值；舍弃后继续进行科克伦检验，再无离群值。继续进行科克伦检验，发现</w:t>
      </w:r>
      <w:r>
        <w:rPr>
          <w:rFonts w:hint="eastAsia"/>
          <w:color w:val="auto"/>
          <w:spacing w:val="2"/>
        </w:rPr>
        <w:t>7#</w:t>
      </w:r>
      <w:r>
        <w:rPr>
          <w:color w:val="auto"/>
          <w:spacing w:val="2"/>
        </w:rPr>
        <w:t>水平</w:t>
      </w:r>
      <w:r>
        <w:rPr>
          <w:rFonts w:hint="eastAsia"/>
          <w:color w:val="auto"/>
          <w:spacing w:val="2"/>
        </w:rPr>
        <w:t>的</w:t>
      </w:r>
      <w:r>
        <w:rPr>
          <w:color w:val="auto"/>
          <w:spacing w:val="2"/>
        </w:rPr>
        <w:t>实验室</w:t>
      </w:r>
      <w:r>
        <w:rPr>
          <w:rFonts w:hint="eastAsia"/>
          <w:color w:val="auto"/>
          <w:spacing w:val="2"/>
        </w:rPr>
        <w:t>3</w:t>
      </w:r>
      <w:r>
        <w:rPr>
          <w:color w:val="auto"/>
          <w:spacing w:val="2"/>
        </w:rPr>
        <w:t>的科克伦统计量C=0</w:t>
      </w:r>
      <w:r>
        <w:rPr>
          <w:rFonts w:hint="eastAsia"/>
          <w:color w:val="auto"/>
          <w:spacing w:val="2"/>
        </w:rPr>
        <w:t>.308</w:t>
      </w:r>
      <w:r>
        <w:rPr>
          <w:color w:val="auto"/>
          <w:spacing w:val="2"/>
        </w:rPr>
        <w:t>，也为离群值。同理，对其它水平分别水平进行科克伦检验，检验结果见表</w:t>
      </w:r>
      <w:r>
        <w:rPr>
          <w:rFonts w:hint="eastAsia"/>
          <w:color w:val="auto"/>
          <w:spacing w:val="2"/>
        </w:rPr>
        <w:t>3-9，12</w:t>
      </w:r>
      <w:r>
        <w:rPr>
          <w:color w:val="auto"/>
          <w:spacing w:val="2"/>
        </w:rPr>
        <w:t>：</w:t>
      </w:r>
    </w:p>
    <w:p w14:paraId="6C775AC6">
      <w:pPr>
        <w:pStyle w:val="6"/>
      </w:pPr>
      <w:r>
        <w:t xml:space="preserve">表 </w:t>
      </w:r>
      <w:r>
        <w:rPr>
          <w:rFonts w:hint="eastAsia"/>
        </w:rPr>
        <w:t>3-9</w:t>
      </w:r>
      <w:r>
        <w:t>科克伦检验统计量C</w:t>
      </w:r>
      <w:r>
        <w:rPr>
          <w:rFonts w:hint="eastAsia"/>
        </w:rPr>
        <w:t>镉元素</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2"/>
        <w:gridCol w:w="1821"/>
        <w:gridCol w:w="1440"/>
        <w:gridCol w:w="1556"/>
        <w:gridCol w:w="1316"/>
      </w:tblGrid>
      <w:tr w14:paraId="2691C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2" w:type="dxa"/>
            <w:vAlign w:val="center"/>
          </w:tcPr>
          <w:p w14:paraId="7CD23C40">
            <w:pPr>
              <w:jc w:val="center"/>
              <w:rPr>
                <w:color w:val="auto"/>
              </w:rPr>
            </w:pPr>
            <w:r>
              <w:rPr>
                <w:color w:val="auto"/>
              </w:rPr>
              <w:t>实验室pj</w:t>
            </w:r>
          </w:p>
        </w:tc>
        <w:tc>
          <w:tcPr>
            <w:tcW w:w="1821" w:type="dxa"/>
            <w:vAlign w:val="center"/>
          </w:tcPr>
          <w:p w14:paraId="57CFC465">
            <w:pPr>
              <w:jc w:val="center"/>
              <w:rPr>
                <w:color w:val="auto"/>
              </w:rPr>
            </w:pPr>
            <w:r>
              <w:rPr>
                <w:rFonts w:hint="eastAsia"/>
                <w:color w:val="auto"/>
              </w:rPr>
              <w:t>1#</w:t>
            </w:r>
          </w:p>
        </w:tc>
        <w:tc>
          <w:tcPr>
            <w:tcW w:w="1440" w:type="dxa"/>
            <w:vAlign w:val="center"/>
          </w:tcPr>
          <w:p w14:paraId="3057D58D">
            <w:pPr>
              <w:jc w:val="center"/>
              <w:rPr>
                <w:color w:val="auto"/>
              </w:rPr>
            </w:pPr>
            <w:r>
              <w:rPr>
                <w:rFonts w:hint="eastAsia"/>
                <w:color w:val="auto"/>
              </w:rPr>
              <w:t>2#</w:t>
            </w:r>
          </w:p>
        </w:tc>
        <w:tc>
          <w:tcPr>
            <w:tcW w:w="1556" w:type="dxa"/>
            <w:vAlign w:val="center"/>
          </w:tcPr>
          <w:p w14:paraId="0C2F51C8">
            <w:pPr>
              <w:jc w:val="center"/>
              <w:rPr>
                <w:color w:val="auto"/>
              </w:rPr>
            </w:pPr>
            <w:r>
              <w:rPr>
                <w:rFonts w:hint="eastAsia"/>
                <w:color w:val="auto"/>
              </w:rPr>
              <w:t>3#</w:t>
            </w:r>
          </w:p>
        </w:tc>
        <w:tc>
          <w:tcPr>
            <w:tcW w:w="1316" w:type="dxa"/>
            <w:vAlign w:val="center"/>
          </w:tcPr>
          <w:p w14:paraId="2F9FE92D">
            <w:pPr>
              <w:jc w:val="center"/>
              <w:rPr>
                <w:color w:val="auto"/>
              </w:rPr>
            </w:pPr>
            <w:r>
              <w:rPr>
                <w:rFonts w:hint="eastAsia"/>
                <w:color w:val="auto"/>
              </w:rPr>
              <w:t>4#</w:t>
            </w:r>
          </w:p>
        </w:tc>
      </w:tr>
      <w:tr w14:paraId="13A24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2" w:type="dxa"/>
            <w:vAlign w:val="center"/>
          </w:tcPr>
          <w:p w14:paraId="0BEAF855">
            <w:pPr>
              <w:jc w:val="center"/>
              <w:rPr>
                <w:color w:val="auto"/>
                <w:kern w:val="2"/>
              </w:rPr>
            </w:pPr>
            <w:r>
              <w:rPr>
                <w:color w:val="auto"/>
              </w:rPr>
              <w:t>1</w:t>
            </w:r>
          </w:p>
        </w:tc>
        <w:tc>
          <w:tcPr>
            <w:tcW w:w="1821" w:type="dxa"/>
            <w:vAlign w:val="center"/>
          </w:tcPr>
          <w:p w14:paraId="202DC580">
            <w:pPr>
              <w:jc w:val="center"/>
              <w:rPr>
                <w:bCs/>
                <w:color w:val="auto"/>
              </w:rPr>
            </w:pPr>
            <w:r>
              <w:rPr>
                <w:rFonts w:hint="eastAsia"/>
                <w:color w:val="auto"/>
              </w:rPr>
              <w:t>0.0000264</w:t>
            </w:r>
          </w:p>
        </w:tc>
        <w:tc>
          <w:tcPr>
            <w:tcW w:w="1440" w:type="dxa"/>
            <w:vAlign w:val="center"/>
          </w:tcPr>
          <w:p w14:paraId="078CBE4F">
            <w:pPr>
              <w:jc w:val="center"/>
              <w:rPr>
                <w:bCs/>
                <w:color w:val="auto"/>
              </w:rPr>
            </w:pPr>
            <w:r>
              <w:rPr>
                <w:rFonts w:hint="eastAsia"/>
                <w:color w:val="auto"/>
              </w:rPr>
              <w:t>0.0000701</w:t>
            </w:r>
          </w:p>
        </w:tc>
        <w:tc>
          <w:tcPr>
            <w:tcW w:w="1556" w:type="dxa"/>
            <w:vAlign w:val="center"/>
          </w:tcPr>
          <w:p w14:paraId="368B2D10">
            <w:pPr>
              <w:jc w:val="center"/>
              <w:rPr>
                <w:bCs/>
                <w:color w:val="auto"/>
              </w:rPr>
            </w:pPr>
            <w:r>
              <w:rPr>
                <w:rFonts w:hint="eastAsia"/>
                <w:color w:val="auto"/>
              </w:rPr>
              <w:t>0.00113</w:t>
            </w:r>
          </w:p>
        </w:tc>
        <w:tc>
          <w:tcPr>
            <w:tcW w:w="1316" w:type="dxa"/>
            <w:vAlign w:val="center"/>
          </w:tcPr>
          <w:p w14:paraId="3A5B313E">
            <w:pPr>
              <w:jc w:val="center"/>
              <w:rPr>
                <w:bCs/>
                <w:color w:val="auto"/>
              </w:rPr>
            </w:pPr>
            <w:r>
              <w:rPr>
                <w:rFonts w:hint="eastAsia"/>
                <w:color w:val="auto"/>
              </w:rPr>
              <w:t>0.00874</w:t>
            </w:r>
          </w:p>
        </w:tc>
      </w:tr>
      <w:tr w14:paraId="4B1E3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2" w:type="dxa"/>
            <w:vAlign w:val="center"/>
          </w:tcPr>
          <w:p w14:paraId="7E6D0489">
            <w:pPr>
              <w:jc w:val="center"/>
              <w:rPr>
                <w:color w:val="auto"/>
                <w:kern w:val="2"/>
              </w:rPr>
            </w:pPr>
            <w:r>
              <w:rPr>
                <w:color w:val="auto"/>
              </w:rPr>
              <w:t>2</w:t>
            </w:r>
          </w:p>
        </w:tc>
        <w:tc>
          <w:tcPr>
            <w:tcW w:w="1821" w:type="dxa"/>
            <w:vAlign w:val="center"/>
          </w:tcPr>
          <w:p w14:paraId="089EA658">
            <w:pPr>
              <w:jc w:val="center"/>
              <w:rPr>
                <w:bCs/>
                <w:color w:val="auto"/>
              </w:rPr>
            </w:pPr>
            <w:r>
              <w:rPr>
                <w:rFonts w:hint="eastAsia"/>
                <w:color w:val="auto"/>
              </w:rPr>
              <w:t>0.0000218</w:t>
            </w:r>
          </w:p>
        </w:tc>
        <w:tc>
          <w:tcPr>
            <w:tcW w:w="1440" w:type="dxa"/>
            <w:vAlign w:val="center"/>
          </w:tcPr>
          <w:p w14:paraId="0EEC9958">
            <w:pPr>
              <w:jc w:val="center"/>
              <w:rPr>
                <w:bCs/>
                <w:color w:val="auto"/>
              </w:rPr>
            </w:pPr>
            <w:r>
              <w:rPr>
                <w:rFonts w:hint="eastAsia"/>
                <w:color w:val="auto"/>
              </w:rPr>
              <w:t>0.0000404</w:t>
            </w:r>
          </w:p>
        </w:tc>
        <w:tc>
          <w:tcPr>
            <w:tcW w:w="1556" w:type="dxa"/>
            <w:vAlign w:val="center"/>
          </w:tcPr>
          <w:p w14:paraId="1BE94868">
            <w:pPr>
              <w:jc w:val="center"/>
              <w:rPr>
                <w:bCs/>
                <w:color w:val="auto"/>
              </w:rPr>
            </w:pPr>
            <w:r>
              <w:rPr>
                <w:rFonts w:hint="eastAsia"/>
                <w:color w:val="auto"/>
              </w:rPr>
              <w:t>7.31E-18</w:t>
            </w:r>
          </w:p>
        </w:tc>
        <w:tc>
          <w:tcPr>
            <w:tcW w:w="1316" w:type="dxa"/>
            <w:vAlign w:val="center"/>
          </w:tcPr>
          <w:p w14:paraId="45310EEF">
            <w:pPr>
              <w:jc w:val="center"/>
              <w:rPr>
                <w:bCs/>
                <w:color w:val="auto"/>
              </w:rPr>
            </w:pPr>
            <w:r>
              <w:rPr>
                <w:rFonts w:hint="eastAsia"/>
                <w:color w:val="auto"/>
              </w:rPr>
              <w:t>0.00302</w:t>
            </w:r>
          </w:p>
        </w:tc>
      </w:tr>
      <w:tr w14:paraId="56EE8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2" w:type="dxa"/>
            <w:vAlign w:val="center"/>
          </w:tcPr>
          <w:p w14:paraId="0253AF99">
            <w:pPr>
              <w:jc w:val="center"/>
              <w:rPr>
                <w:color w:val="auto"/>
                <w:kern w:val="2"/>
              </w:rPr>
            </w:pPr>
            <w:r>
              <w:rPr>
                <w:color w:val="auto"/>
              </w:rPr>
              <w:t>3</w:t>
            </w:r>
          </w:p>
        </w:tc>
        <w:tc>
          <w:tcPr>
            <w:tcW w:w="1821" w:type="dxa"/>
            <w:vAlign w:val="center"/>
          </w:tcPr>
          <w:p w14:paraId="767BF2C8">
            <w:pPr>
              <w:jc w:val="center"/>
              <w:rPr>
                <w:bCs/>
                <w:color w:val="auto"/>
              </w:rPr>
            </w:pPr>
            <w:r>
              <w:rPr>
                <w:rFonts w:hint="eastAsia"/>
                <w:color w:val="auto"/>
              </w:rPr>
              <w:t>0.0000614**</w:t>
            </w:r>
          </w:p>
        </w:tc>
        <w:tc>
          <w:tcPr>
            <w:tcW w:w="1440" w:type="dxa"/>
            <w:vAlign w:val="center"/>
          </w:tcPr>
          <w:p w14:paraId="181193D0">
            <w:pPr>
              <w:jc w:val="center"/>
              <w:rPr>
                <w:bCs/>
                <w:color w:val="auto"/>
              </w:rPr>
            </w:pPr>
            <w:r>
              <w:rPr>
                <w:rFonts w:hint="eastAsia"/>
                <w:color w:val="auto"/>
              </w:rPr>
              <w:t>0.000108</w:t>
            </w:r>
          </w:p>
        </w:tc>
        <w:tc>
          <w:tcPr>
            <w:tcW w:w="1556" w:type="dxa"/>
            <w:vAlign w:val="center"/>
          </w:tcPr>
          <w:p w14:paraId="6002AF51">
            <w:pPr>
              <w:jc w:val="center"/>
              <w:rPr>
                <w:bCs/>
                <w:color w:val="auto"/>
              </w:rPr>
            </w:pPr>
            <w:r>
              <w:rPr>
                <w:rFonts w:hint="eastAsia"/>
                <w:color w:val="auto"/>
              </w:rPr>
              <w:t>0.00162</w:t>
            </w:r>
          </w:p>
        </w:tc>
        <w:tc>
          <w:tcPr>
            <w:tcW w:w="1316" w:type="dxa"/>
            <w:vAlign w:val="center"/>
          </w:tcPr>
          <w:p w14:paraId="59CE9AC8">
            <w:pPr>
              <w:jc w:val="center"/>
              <w:rPr>
                <w:bCs/>
                <w:color w:val="auto"/>
              </w:rPr>
            </w:pPr>
            <w:r>
              <w:rPr>
                <w:rFonts w:hint="eastAsia"/>
                <w:color w:val="auto"/>
              </w:rPr>
              <w:t>0.011</w:t>
            </w:r>
          </w:p>
        </w:tc>
      </w:tr>
      <w:tr w14:paraId="35DE8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2" w:type="dxa"/>
            <w:vAlign w:val="center"/>
          </w:tcPr>
          <w:p w14:paraId="084AD2C6">
            <w:pPr>
              <w:jc w:val="center"/>
              <w:rPr>
                <w:color w:val="auto"/>
                <w:kern w:val="2"/>
              </w:rPr>
            </w:pPr>
            <w:r>
              <w:rPr>
                <w:color w:val="auto"/>
              </w:rPr>
              <w:t>4</w:t>
            </w:r>
          </w:p>
        </w:tc>
        <w:tc>
          <w:tcPr>
            <w:tcW w:w="1821" w:type="dxa"/>
            <w:vAlign w:val="center"/>
          </w:tcPr>
          <w:p w14:paraId="519EC49B">
            <w:pPr>
              <w:jc w:val="center"/>
              <w:rPr>
                <w:bCs/>
                <w:color w:val="auto"/>
              </w:rPr>
            </w:pPr>
            <w:r>
              <w:rPr>
                <w:rFonts w:hint="eastAsia"/>
                <w:color w:val="auto"/>
              </w:rPr>
              <w:t>0.0000317</w:t>
            </w:r>
          </w:p>
        </w:tc>
        <w:tc>
          <w:tcPr>
            <w:tcW w:w="1440" w:type="dxa"/>
            <w:vAlign w:val="center"/>
          </w:tcPr>
          <w:p w14:paraId="134E86D0">
            <w:pPr>
              <w:jc w:val="center"/>
              <w:rPr>
                <w:bCs/>
                <w:color w:val="auto"/>
              </w:rPr>
            </w:pPr>
            <w:r>
              <w:rPr>
                <w:rFonts w:hint="eastAsia"/>
                <w:color w:val="auto"/>
              </w:rPr>
              <w:t>0.000117</w:t>
            </w:r>
          </w:p>
        </w:tc>
        <w:tc>
          <w:tcPr>
            <w:tcW w:w="1556" w:type="dxa"/>
            <w:vAlign w:val="center"/>
          </w:tcPr>
          <w:p w14:paraId="5A733BD3">
            <w:pPr>
              <w:jc w:val="center"/>
              <w:rPr>
                <w:bCs/>
                <w:color w:val="auto"/>
              </w:rPr>
            </w:pPr>
            <w:r>
              <w:rPr>
                <w:rFonts w:hint="eastAsia"/>
                <w:color w:val="auto"/>
              </w:rPr>
              <w:t>0.00143</w:t>
            </w:r>
          </w:p>
        </w:tc>
        <w:tc>
          <w:tcPr>
            <w:tcW w:w="1316" w:type="dxa"/>
            <w:vAlign w:val="center"/>
          </w:tcPr>
          <w:p w14:paraId="595DAE02">
            <w:pPr>
              <w:jc w:val="center"/>
              <w:rPr>
                <w:bCs/>
                <w:color w:val="auto"/>
              </w:rPr>
            </w:pPr>
            <w:r>
              <w:rPr>
                <w:rFonts w:hint="eastAsia"/>
                <w:color w:val="auto"/>
              </w:rPr>
              <w:t>0.00688</w:t>
            </w:r>
          </w:p>
        </w:tc>
      </w:tr>
      <w:tr w14:paraId="5F59D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2" w:type="dxa"/>
            <w:vAlign w:val="center"/>
          </w:tcPr>
          <w:p w14:paraId="5C3EFC96">
            <w:pPr>
              <w:jc w:val="center"/>
              <w:rPr>
                <w:color w:val="auto"/>
                <w:kern w:val="2"/>
              </w:rPr>
            </w:pPr>
            <w:r>
              <w:rPr>
                <w:color w:val="auto"/>
              </w:rPr>
              <w:t>5</w:t>
            </w:r>
          </w:p>
        </w:tc>
        <w:tc>
          <w:tcPr>
            <w:tcW w:w="1821" w:type="dxa"/>
            <w:vAlign w:val="center"/>
          </w:tcPr>
          <w:p w14:paraId="7F9C669C">
            <w:pPr>
              <w:jc w:val="center"/>
              <w:rPr>
                <w:bCs/>
                <w:color w:val="auto"/>
              </w:rPr>
            </w:pPr>
            <w:r>
              <w:rPr>
                <w:rFonts w:hint="eastAsia"/>
                <w:color w:val="auto"/>
              </w:rPr>
              <w:t>0.00000404</w:t>
            </w:r>
          </w:p>
        </w:tc>
        <w:tc>
          <w:tcPr>
            <w:tcW w:w="1440" w:type="dxa"/>
            <w:vAlign w:val="center"/>
          </w:tcPr>
          <w:p w14:paraId="34CD4FE2">
            <w:pPr>
              <w:jc w:val="center"/>
              <w:rPr>
                <w:bCs/>
                <w:color w:val="auto"/>
              </w:rPr>
            </w:pPr>
            <w:r>
              <w:rPr>
                <w:rFonts w:hint="eastAsia"/>
                <w:color w:val="auto"/>
              </w:rPr>
              <w:t>0.0000539</w:t>
            </w:r>
          </w:p>
        </w:tc>
        <w:tc>
          <w:tcPr>
            <w:tcW w:w="1556" w:type="dxa"/>
            <w:vAlign w:val="center"/>
          </w:tcPr>
          <w:p w14:paraId="05FF57DC">
            <w:pPr>
              <w:jc w:val="center"/>
              <w:rPr>
                <w:bCs/>
                <w:color w:val="auto"/>
              </w:rPr>
            </w:pPr>
            <w:r>
              <w:rPr>
                <w:rFonts w:hint="eastAsia"/>
                <w:color w:val="auto"/>
              </w:rPr>
              <w:t>0.0018</w:t>
            </w:r>
          </w:p>
        </w:tc>
        <w:tc>
          <w:tcPr>
            <w:tcW w:w="1316" w:type="dxa"/>
            <w:vAlign w:val="center"/>
          </w:tcPr>
          <w:p w14:paraId="3A055B19">
            <w:pPr>
              <w:jc w:val="center"/>
              <w:rPr>
                <w:bCs/>
                <w:color w:val="auto"/>
              </w:rPr>
            </w:pPr>
            <w:r>
              <w:rPr>
                <w:rFonts w:hint="eastAsia"/>
                <w:color w:val="auto"/>
              </w:rPr>
              <w:t>0.00467</w:t>
            </w:r>
          </w:p>
        </w:tc>
      </w:tr>
      <w:tr w14:paraId="30278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2" w:type="dxa"/>
            <w:vAlign w:val="center"/>
          </w:tcPr>
          <w:p w14:paraId="6D010590">
            <w:pPr>
              <w:jc w:val="center"/>
              <w:rPr>
                <w:color w:val="auto"/>
                <w:kern w:val="2"/>
              </w:rPr>
            </w:pPr>
            <w:r>
              <w:rPr>
                <w:color w:val="auto"/>
              </w:rPr>
              <w:t>6</w:t>
            </w:r>
          </w:p>
        </w:tc>
        <w:tc>
          <w:tcPr>
            <w:tcW w:w="1821" w:type="dxa"/>
            <w:vAlign w:val="center"/>
          </w:tcPr>
          <w:p w14:paraId="2F5101BA">
            <w:pPr>
              <w:jc w:val="center"/>
              <w:rPr>
                <w:color w:val="auto"/>
                <w:sz w:val="22"/>
                <w:szCs w:val="22"/>
              </w:rPr>
            </w:pPr>
            <w:r>
              <w:rPr>
                <w:rFonts w:hint="eastAsia"/>
                <w:color w:val="auto"/>
              </w:rPr>
              <w:t>0.0000215</w:t>
            </w:r>
          </w:p>
        </w:tc>
        <w:tc>
          <w:tcPr>
            <w:tcW w:w="1440" w:type="dxa"/>
            <w:vAlign w:val="center"/>
          </w:tcPr>
          <w:p w14:paraId="1827A0A4">
            <w:pPr>
              <w:jc w:val="center"/>
              <w:rPr>
                <w:color w:val="auto"/>
                <w:sz w:val="22"/>
                <w:szCs w:val="22"/>
              </w:rPr>
            </w:pPr>
            <w:r>
              <w:rPr>
                <w:rFonts w:hint="eastAsia"/>
                <w:color w:val="auto"/>
              </w:rPr>
              <w:t>0.0000701</w:t>
            </w:r>
          </w:p>
        </w:tc>
        <w:tc>
          <w:tcPr>
            <w:tcW w:w="1556" w:type="dxa"/>
            <w:vAlign w:val="center"/>
          </w:tcPr>
          <w:p w14:paraId="3B1C9BAF">
            <w:pPr>
              <w:jc w:val="center"/>
              <w:rPr>
                <w:color w:val="auto"/>
                <w:sz w:val="22"/>
                <w:szCs w:val="22"/>
              </w:rPr>
            </w:pPr>
            <w:r>
              <w:rPr>
                <w:rFonts w:hint="eastAsia"/>
                <w:color w:val="auto"/>
              </w:rPr>
              <w:t>0.0011</w:t>
            </w:r>
          </w:p>
        </w:tc>
        <w:tc>
          <w:tcPr>
            <w:tcW w:w="1316" w:type="dxa"/>
            <w:vAlign w:val="center"/>
          </w:tcPr>
          <w:p w14:paraId="42CECAE4">
            <w:pPr>
              <w:jc w:val="center"/>
              <w:rPr>
                <w:color w:val="auto"/>
                <w:sz w:val="22"/>
                <w:szCs w:val="22"/>
              </w:rPr>
            </w:pPr>
            <w:r>
              <w:rPr>
                <w:rFonts w:hint="eastAsia"/>
                <w:color w:val="auto"/>
              </w:rPr>
              <w:t>0.00467</w:t>
            </w:r>
          </w:p>
        </w:tc>
      </w:tr>
      <w:tr w14:paraId="4ED55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2" w:type="dxa"/>
            <w:vAlign w:val="center"/>
          </w:tcPr>
          <w:p w14:paraId="6A174761">
            <w:pPr>
              <w:jc w:val="center"/>
              <w:rPr>
                <w:color w:val="auto"/>
                <w:kern w:val="2"/>
              </w:rPr>
            </w:pPr>
            <w:r>
              <w:rPr>
                <w:color w:val="auto"/>
              </w:rPr>
              <w:t>7</w:t>
            </w:r>
          </w:p>
        </w:tc>
        <w:tc>
          <w:tcPr>
            <w:tcW w:w="1821" w:type="dxa"/>
            <w:vAlign w:val="center"/>
          </w:tcPr>
          <w:p w14:paraId="7D7D6E33">
            <w:pPr>
              <w:jc w:val="center"/>
              <w:rPr>
                <w:bCs/>
                <w:color w:val="auto"/>
              </w:rPr>
            </w:pPr>
            <w:r>
              <w:rPr>
                <w:rFonts w:hint="eastAsia"/>
                <w:color w:val="auto"/>
              </w:rPr>
              <w:t>0.0000431*</w:t>
            </w:r>
          </w:p>
        </w:tc>
        <w:tc>
          <w:tcPr>
            <w:tcW w:w="1440" w:type="dxa"/>
            <w:vAlign w:val="center"/>
          </w:tcPr>
          <w:p w14:paraId="4E23BC63">
            <w:pPr>
              <w:jc w:val="center"/>
              <w:rPr>
                <w:bCs/>
                <w:color w:val="auto"/>
              </w:rPr>
            </w:pPr>
            <w:r>
              <w:rPr>
                <w:rFonts w:hint="eastAsia"/>
                <w:color w:val="auto"/>
              </w:rPr>
              <w:t>0.000147</w:t>
            </w:r>
          </w:p>
        </w:tc>
        <w:tc>
          <w:tcPr>
            <w:tcW w:w="1556" w:type="dxa"/>
            <w:vAlign w:val="center"/>
          </w:tcPr>
          <w:p w14:paraId="16DBDE0A">
            <w:pPr>
              <w:jc w:val="center"/>
              <w:rPr>
                <w:bCs/>
                <w:color w:val="auto"/>
              </w:rPr>
            </w:pPr>
            <w:r>
              <w:rPr>
                <w:rFonts w:hint="eastAsia"/>
                <w:color w:val="auto"/>
              </w:rPr>
              <w:t>0.00178</w:t>
            </w:r>
          </w:p>
        </w:tc>
        <w:tc>
          <w:tcPr>
            <w:tcW w:w="1316" w:type="dxa"/>
            <w:vAlign w:val="center"/>
          </w:tcPr>
          <w:p w14:paraId="4B4217A6">
            <w:pPr>
              <w:jc w:val="center"/>
              <w:rPr>
                <w:bCs/>
                <w:color w:val="auto"/>
              </w:rPr>
            </w:pPr>
            <w:r>
              <w:rPr>
                <w:rFonts w:hint="eastAsia"/>
                <w:color w:val="auto"/>
              </w:rPr>
              <w:t>0.0112</w:t>
            </w:r>
          </w:p>
        </w:tc>
      </w:tr>
      <w:tr w14:paraId="1ADAD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2" w:type="dxa"/>
            <w:vAlign w:val="center"/>
          </w:tcPr>
          <w:p w14:paraId="390CDF5F">
            <w:pPr>
              <w:jc w:val="center"/>
              <w:rPr>
                <w:color w:val="auto"/>
                <w:kern w:val="2"/>
              </w:rPr>
            </w:pPr>
            <w:r>
              <w:rPr>
                <w:color w:val="auto"/>
              </w:rPr>
              <w:t>8</w:t>
            </w:r>
          </w:p>
        </w:tc>
        <w:tc>
          <w:tcPr>
            <w:tcW w:w="1821" w:type="dxa"/>
            <w:vAlign w:val="center"/>
          </w:tcPr>
          <w:p w14:paraId="43A98B9A">
            <w:pPr>
              <w:jc w:val="center"/>
              <w:rPr>
                <w:bCs/>
                <w:color w:val="auto"/>
              </w:rPr>
            </w:pPr>
            <w:r>
              <w:rPr>
                <w:rFonts w:hint="eastAsia"/>
                <w:color w:val="auto"/>
              </w:rPr>
              <w:t>0.0000184</w:t>
            </w:r>
          </w:p>
        </w:tc>
        <w:tc>
          <w:tcPr>
            <w:tcW w:w="1440" w:type="dxa"/>
            <w:vAlign w:val="center"/>
          </w:tcPr>
          <w:p w14:paraId="54271C93">
            <w:pPr>
              <w:jc w:val="center"/>
              <w:rPr>
                <w:bCs/>
                <w:color w:val="auto"/>
              </w:rPr>
            </w:pPr>
            <w:r>
              <w:rPr>
                <w:rFonts w:hint="eastAsia"/>
                <w:color w:val="auto"/>
              </w:rPr>
              <w:t>0.000104</w:t>
            </w:r>
          </w:p>
        </w:tc>
        <w:tc>
          <w:tcPr>
            <w:tcW w:w="1556" w:type="dxa"/>
            <w:vAlign w:val="center"/>
          </w:tcPr>
          <w:p w14:paraId="19E8E80B">
            <w:pPr>
              <w:jc w:val="center"/>
              <w:rPr>
                <w:bCs/>
                <w:color w:val="auto"/>
              </w:rPr>
            </w:pPr>
            <w:r>
              <w:rPr>
                <w:rFonts w:hint="eastAsia"/>
                <w:color w:val="auto"/>
              </w:rPr>
              <w:t>0.00238*</w:t>
            </w:r>
          </w:p>
        </w:tc>
        <w:tc>
          <w:tcPr>
            <w:tcW w:w="1316" w:type="dxa"/>
            <w:vAlign w:val="center"/>
          </w:tcPr>
          <w:p w14:paraId="55FDA49B">
            <w:pPr>
              <w:jc w:val="center"/>
              <w:rPr>
                <w:bCs/>
                <w:color w:val="auto"/>
              </w:rPr>
            </w:pPr>
            <w:r>
              <w:rPr>
                <w:rFonts w:hint="eastAsia"/>
                <w:color w:val="auto"/>
              </w:rPr>
              <w:t>0.011</w:t>
            </w:r>
          </w:p>
        </w:tc>
      </w:tr>
      <w:tr w14:paraId="5A7C1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2" w:type="dxa"/>
            <w:vAlign w:val="center"/>
          </w:tcPr>
          <w:p w14:paraId="06AA3256">
            <w:pPr>
              <w:jc w:val="center"/>
              <w:rPr>
                <w:color w:val="auto"/>
                <w:kern w:val="2"/>
              </w:rPr>
            </w:pPr>
            <w:r>
              <w:rPr>
                <w:color w:val="auto"/>
              </w:rPr>
              <w:t>9</w:t>
            </w:r>
          </w:p>
        </w:tc>
        <w:tc>
          <w:tcPr>
            <w:tcW w:w="1821" w:type="dxa"/>
            <w:vAlign w:val="center"/>
          </w:tcPr>
          <w:p w14:paraId="065E38C9">
            <w:pPr>
              <w:jc w:val="center"/>
              <w:rPr>
                <w:bCs/>
                <w:color w:val="auto"/>
              </w:rPr>
            </w:pPr>
            <w:r>
              <w:rPr>
                <w:rFonts w:hint="eastAsia"/>
                <w:color w:val="auto"/>
              </w:rPr>
              <w:t>0.0000166</w:t>
            </w:r>
          </w:p>
        </w:tc>
        <w:tc>
          <w:tcPr>
            <w:tcW w:w="1440" w:type="dxa"/>
            <w:vAlign w:val="center"/>
          </w:tcPr>
          <w:p w14:paraId="6AAD28BF">
            <w:pPr>
              <w:jc w:val="center"/>
              <w:rPr>
                <w:bCs/>
                <w:color w:val="auto"/>
              </w:rPr>
            </w:pPr>
            <w:r>
              <w:rPr>
                <w:rFonts w:hint="eastAsia"/>
                <w:color w:val="auto"/>
              </w:rPr>
              <w:t>0.0000786</w:t>
            </w:r>
          </w:p>
        </w:tc>
        <w:tc>
          <w:tcPr>
            <w:tcW w:w="1556" w:type="dxa"/>
            <w:vAlign w:val="center"/>
          </w:tcPr>
          <w:p w14:paraId="06E58DC4">
            <w:pPr>
              <w:jc w:val="center"/>
              <w:rPr>
                <w:bCs/>
                <w:color w:val="auto"/>
              </w:rPr>
            </w:pPr>
            <w:r>
              <w:rPr>
                <w:rFonts w:hint="eastAsia"/>
                <w:color w:val="auto"/>
              </w:rPr>
              <w:t>0.000904</w:t>
            </w:r>
          </w:p>
        </w:tc>
        <w:tc>
          <w:tcPr>
            <w:tcW w:w="1316" w:type="dxa"/>
            <w:vAlign w:val="center"/>
          </w:tcPr>
          <w:p w14:paraId="7E148A03">
            <w:pPr>
              <w:jc w:val="center"/>
              <w:rPr>
                <w:bCs/>
                <w:color w:val="auto"/>
              </w:rPr>
            </w:pPr>
            <w:r>
              <w:rPr>
                <w:rFonts w:hint="eastAsia"/>
                <w:color w:val="auto"/>
              </w:rPr>
              <w:t>0.00674</w:t>
            </w:r>
          </w:p>
        </w:tc>
      </w:tr>
      <w:tr w14:paraId="279CC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2" w:type="dxa"/>
            <w:vAlign w:val="center"/>
          </w:tcPr>
          <w:p w14:paraId="20322A21">
            <w:pPr>
              <w:jc w:val="center"/>
              <w:rPr>
                <w:bCs/>
                <w:color w:val="auto"/>
                <w:kern w:val="2"/>
              </w:rPr>
            </w:pPr>
            <w:r>
              <w:rPr>
                <w:color w:val="auto"/>
              </w:rPr>
              <w:t>10</w:t>
            </w:r>
          </w:p>
        </w:tc>
        <w:tc>
          <w:tcPr>
            <w:tcW w:w="1821" w:type="dxa"/>
            <w:vAlign w:val="center"/>
          </w:tcPr>
          <w:p w14:paraId="45E117D1">
            <w:pPr>
              <w:jc w:val="center"/>
              <w:rPr>
                <w:color w:val="auto"/>
                <w:sz w:val="22"/>
                <w:szCs w:val="22"/>
              </w:rPr>
            </w:pPr>
            <w:r>
              <w:rPr>
                <w:rFonts w:hint="eastAsia"/>
                <w:color w:val="auto"/>
              </w:rPr>
              <w:t>0.0000158</w:t>
            </w:r>
          </w:p>
        </w:tc>
        <w:tc>
          <w:tcPr>
            <w:tcW w:w="1440" w:type="dxa"/>
            <w:vAlign w:val="center"/>
          </w:tcPr>
          <w:p w14:paraId="34CF52C5">
            <w:pPr>
              <w:jc w:val="center"/>
              <w:rPr>
                <w:color w:val="auto"/>
                <w:sz w:val="22"/>
                <w:szCs w:val="22"/>
              </w:rPr>
            </w:pPr>
            <w:r>
              <w:rPr>
                <w:rFonts w:hint="eastAsia"/>
                <w:color w:val="auto"/>
              </w:rPr>
              <w:t>0.0000904</w:t>
            </w:r>
          </w:p>
        </w:tc>
        <w:tc>
          <w:tcPr>
            <w:tcW w:w="1556" w:type="dxa"/>
            <w:vAlign w:val="center"/>
          </w:tcPr>
          <w:p w14:paraId="6B4FE4DC">
            <w:pPr>
              <w:jc w:val="center"/>
              <w:rPr>
                <w:color w:val="auto"/>
                <w:sz w:val="22"/>
                <w:szCs w:val="22"/>
              </w:rPr>
            </w:pPr>
            <w:r>
              <w:rPr>
                <w:rFonts w:hint="eastAsia"/>
                <w:color w:val="auto"/>
              </w:rPr>
              <w:t>7.31E-18</w:t>
            </w:r>
          </w:p>
        </w:tc>
        <w:tc>
          <w:tcPr>
            <w:tcW w:w="1316" w:type="dxa"/>
            <w:vAlign w:val="center"/>
          </w:tcPr>
          <w:p w14:paraId="734DC6F5">
            <w:pPr>
              <w:jc w:val="center"/>
              <w:rPr>
                <w:color w:val="auto"/>
                <w:sz w:val="22"/>
                <w:szCs w:val="22"/>
              </w:rPr>
            </w:pPr>
            <w:r>
              <w:rPr>
                <w:rFonts w:hint="eastAsia"/>
                <w:color w:val="auto"/>
              </w:rPr>
              <w:t>0.00944</w:t>
            </w:r>
          </w:p>
        </w:tc>
      </w:tr>
      <w:tr w14:paraId="122E6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2" w:type="dxa"/>
            <w:vAlign w:val="center"/>
          </w:tcPr>
          <w:p w14:paraId="7155F668">
            <w:pPr>
              <w:jc w:val="center"/>
              <w:rPr>
                <w:bCs/>
                <w:color w:val="auto"/>
                <w:kern w:val="2"/>
              </w:rPr>
            </w:pPr>
            <w:r>
              <w:rPr>
                <w:color w:val="auto"/>
              </w:rPr>
              <w:t>11</w:t>
            </w:r>
          </w:p>
        </w:tc>
        <w:tc>
          <w:tcPr>
            <w:tcW w:w="1821" w:type="dxa"/>
            <w:vAlign w:val="center"/>
          </w:tcPr>
          <w:p w14:paraId="4BC7ECAF">
            <w:pPr>
              <w:jc w:val="center"/>
              <w:rPr>
                <w:color w:val="auto"/>
                <w:sz w:val="22"/>
                <w:szCs w:val="22"/>
              </w:rPr>
            </w:pPr>
            <w:r>
              <w:rPr>
                <w:rFonts w:hint="eastAsia"/>
                <w:color w:val="auto"/>
              </w:rPr>
              <w:t>0.0000145</w:t>
            </w:r>
          </w:p>
        </w:tc>
        <w:tc>
          <w:tcPr>
            <w:tcW w:w="1440" w:type="dxa"/>
            <w:vAlign w:val="center"/>
          </w:tcPr>
          <w:p w14:paraId="47556FE2">
            <w:pPr>
              <w:jc w:val="center"/>
              <w:rPr>
                <w:color w:val="auto"/>
                <w:sz w:val="22"/>
                <w:szCs w:val="22"/>
              </w:rPr>
            </w:pPr>
            <w:r>
              <w:rPr>
                <w:rFonts w:hint="eastAsia"/>
                <w:color w:val="auto"/>
              </w:rPr>
              <w:t>0.000151</w:t>
            </w:r>
          </w:p>
        </w:tc>
        <w:tc>
          <w:tcPr>
            <w:tcW w:w="1556" w:type="dxa"/>
            <w:vAlign w:val="center"/>
          </w:tcPr>
          <w:p w14:paraId="7C0D54C9">
            <w:pPr>
              <w:jc w:val="center"/>
              <w:rPr>
                <w:bCs/>
                <w:color w:val="auto"/>
              </w:rPr>
            </w:pPr>
            <w:r>
              <w:rPr>
                <w:rFonts w:hint="eastAsia"/>
                <w:color w:val="auto"/>
              </w:rPr>
              <w:t>0.0011</w:t>
            </w:r>
          </w:p>
        </w:tc>
        <w:tc>
          <w:tcPr>
            <w:tcW w:w="1316" w:type="dxa"/>
            <w:vAlign w:val="center"/>
          </w:tcPr>
          <w:p w14:paraId="4B29E45B">
            <w:pPr>
              <w:jc w:val="center"/>
              <w:rPr>
                <w:bCs/>
                <w:color w:val="auto"/>
              </w:rPr>
            </w:pPr>
            <w:r>
              <w:rPr>
                <w:rFonts w:hint="eastAsia"/>
                <w:color w:val="auto"/>
              </w:rPr>
              <w:t>0.00467</w:t>
            </w:r>
          </w:p>
        </w:tc>
      </w:tr>
      <w:tr w14:paraId="64D3F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2" w:type="dxa"/>
            <w:vAlign w:val="center"/>
          </w:tcPr>
          <w:p w14:paraId="132889B3">
            <w:pPr>
              <w:jc w:val="center"/>
              <w:rPr>
                <w:bCs/>
                <w:color w:val="auto"/>
                <w:kern w:val="2"/>
              </w:rPr>
            </w:pPr>
            <w:r>
              <w:rPr>
                <w:color w:val="auto"/>
              </w:rPr>
              <w:t>12</w:t>
            </w:r>
          </w:p>
        </w:tc>
        <w:tc>
          <w:tcPr>
            <w:tcW w:w="1821" w:type="dxa"/>
            <w:vAlign w:val="center"/>
          </w:tcPr>
          <w:p w14:paraId="36C68A43">
            <w:pPr>
              <w:jc w:val="center"/>
              <w:rPr>
                <w:bCs/>
                <w:color w:val="auto"/>
              </w:rPr>
            </w:pPr>
            <w:r>
              <w:rPr>
                <w:rFonts w:hint="eastAsia"/>
                <w:color w:val="auto"/>
              </w:rPr>
              <w:t>0.00000774</w:t>
            </w:r>
          </w:p>
        </w:tc>
        <w:tc>
          <w:tcPr>
            <w:tcW w:w="1440" w:type="dxa"/>
            <w:vAlign w:val="center"/>
          </w:tcPr>
          <w:p w14:paraId="000DF9CE">
            <w:pPr>
              <w:jc w:val="center"/>
              <w:rPr>
                <w:bCs/>
                <w:color w:val="auto"/>
              </w:rPr>
            </w:pPr>
            <w:r>
              <w:rPr>
                <w:rFonts w:hint="eastAsia"/>
                <w:color w:val="auto"/>
              </w:rPr>
              <w:t>0.0000404</w:t>
            </w:r>
          </w:p>
        </w:tc>
        <w:tc>
          <w:tcPr>
            <w:tcW w:w="1556" w:type="dxa"/>
            <w:vAlign w:val="center"/>
          </w:tcPr>
          <w:p w14:paraId="3E9FA48A">
            <w:pPr>
              <w:jc w:val="center"/>
              <w:rPr>
                <w:bCs/>
                <w:color w:val="auto"/>
              </w:rPr>
            </w:pPr>
            <w:r>
              <w:rPr>
                <w:rFonts w:hint="eastAsia"/>
                <w:color w:val="auto"/>
              </w:rPr>
              <w:t>0.000467</w:t>
            </w:r>
          </w:p>
        </w:tc>
        <w:tc>
          <w:tcPr>
            <w:tcW w:w="1316" w:type="dxa"/>
            <w:vAlign w:val="center"/>
          </w:tcPr>
          <w:p w14:paraId="090692C3">
            <w:pPr>
              <w:jc w:val="center"/>
              <w:rPr>
                <w:bCs/>
                <w:color w:val="auto"/>
              </w:rPr>
            </w:pPr>
            <w:r>
              <w:rPr>
                <w:rFonts w:hint="eastAsia"/>
                <w:color w:val="auto"/>
              </w:rPr>
              <w:t>0.00404</w:t>
            </w:r>
          </w:p>
        </w:tc>
      </w:tr>
      <w:tr w14:paraId="3DB41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2" w:type="dxa"/>
            <w:vAlign w:val="center"/>
          </w:tcPr>
          <w:p w14:paraId="616317CD">
            <w:pPr>
              <w:jc w:val="center"/>
              <w:rPr>
                <w:bCs/>
                <w:color w:val="auto"/>
                <w:kern w:val="2"/>
              </w:rPr>
            </w:pPr>
            <w:r>
              <w:rPr>
                <w:color w:val="auto"/>
              </w:rPr>
              <w:t>13</w:t>
            </w:r>
          </w:p>
        </w:tc>
        <w:tc>
          <w:tcPr>
            <w:tcW w:w="1821" w:type="dxa"/>
            <w:vAlign w:val="center"/>
          </w:tcPr>
          <w:p w14:paraId="1DAE19D6">
            <w:pPr>
              <w:jc w:val="center"/>
              <w:rPr>
                <w:bCs/>
                <w:color w:val="auto"/>
              </w:rPr>
            </w:pPr>
            <w:r>
              <w:rPr>
                <w:rFonts w:hint="eastAsia"/>
                <w:color w:val="auto"/>
              </w:rPr>
              <w:t>0.0000272</w:t>
            </w:r>
          </w:p>
        </w:tc>
        <w:tc>
          <w:tcPr>
            <w:tcW w:w="1440" w:type="dxa"/>
            <w:vAlign w:val="center"/>
          </w:tcPr>
          <w:p w14:paraId="23D5C4FF">
            <w:pPr>
              <w:jc w:val="center"/>
              <w:rPr>
                <w:bCs/>
                <w:color w:val="auto"/>
              </w:rPr>
            </w:pPr>
            <w:r>
              <w:rPr>
                <w:rFonts w:hint="eastAsia"/>
                <w:color w:val="auto"/>
              </w:rPr>
              <w:t>0.0000688</w:t>
            </w:r>
          </w:p>
        </w:tc>
        <w:tc>
          <w:tcPr>
            <w:tcW w:w="1556" w:type="dxa"/>
            <w:vAlign w:val="center"/>
          </w:tcPr>
          <w:p w14:paraId="48FB984F">
            <w:pPr>
              <w:jc w:val="center"/>
              <w:rPr>
                <w:bCs/>
                <w:color w:val="auto"/>
              </w:rPr>
            </w:pPr>
            <w:r>
              <w:rPr>
                <w:rFonts w:hint="eastAsia"/>
                <w:color w:val="auto"/>
              </w:rPr>
              <w:t>0.00103</w:t>
            </w:r>
          </w:p>
        </w:tc>
        <w:tc>
          <w:tcPr>
            <w:tcW w:w="1316" w:type="dxa"/>
            <w:vAlign w:val="center"/>
          </w:tcPr>
          <w:p w14:paraId="4ED40C3B">
            <w:pPr>
              <w:jc w:val="center"/>
              <w:rPr>
                <w:bCs/>
                <w:color w:val="auto"/>
              </w:rPr>
            </w:pPr>
            <w:r>
              <w:rPr>
                <w:rFonts w:hint="eastAsia"/>
                <w:color w:val="auto"/>
              </w:rPr>
              <w:t>0.00404</w:t>
            </w:r>
          </w:p>
        </w:tc>
      </w:tr>
      <w:tr w14:paraId="2F528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2" w:type="dxa"/>
            <w:vAlign w:val="center"/>
          </w:tcPr>
          <w:p w14:paraId="45129200">
            <w:pPr>
              <w:jc w:val="center"/>
              <w:rPr>
                <w:bCs/>
                <w:color w:val="auto"/>
                <w:kern w:val="2"/>
              </w:rPr>
            </w:pPr>
            <w:r>
              <w:rPr>
                <w:color w:val="auto"/>
              </w:rPr>
              <w:t>14</w:t>
            </w:r>
          </w:p>
        </w:tc>
        <w:tc>
          <w:tcPr>
            <w:tcW w:w="1821" w:type="dxa"/>
            <w:vAlign w:val="center"/>
          </w:tcPr>
          <w:p w14:paraId="3D23B42F">
            <w:pPr>
              <w:jc w:val="center"/>
              <w:rPr>
                <w:bCs/>
                <w:color w:val="auto"/>
              </w:rPr>
            </w:pPr>
            <w:r>
              <w:rPr>
                <w:rFonts w:hint="eastAsia"/>
                <w:color w:val="auto"/>
              </w:rPr>
              <w:t>0.0000205</w:t>
            </w:r>
          </w:p>
        </w:tc>
        <w:tc>
          <w:tcPr>
            <w:tcW w:w="1440" w:type="dxa"/>
            <w:vAlign w:val="center"/>
          </w:tcPr>
          <w:p w14:paraId="4AA868A4">
            <w:pPr>
              <w:jc w:val="center"/>
              <w:rPr>
                <w:bCs/>
                <w:color w:val="auto"/>
              </w:rPr>
            </w:pPr>
            <w:r>
              <w:rPr>
                <w:rFonts w:hint="eastAsia"/>
                <w:color w:val="auto"/>
              </w:rPr>
              <w:t>0.0000701</w:t>
            </w:r>
          </w:p>
        </w:tc>
        <w:tc>
          <w:tcPr>
            <w:tcW w:w="1556" w:type="dxa"/>
            <w:vAlign w:val="center"/>
          </w:tcPr>
          <w:p w14:paraId="3B23BE66">
            <w:pPr>
              <w:jc w:val="center"/>
              <w:rPr>
                <w:bCs/>
                <w:color w:val="auto"/>
              </w:rPr>
            </w:pPr>
            <w:r>
              <w:rPr>
                <w:rFonts w:hint="eastAsia"/>
                <w:color w:val="auto"/>
              </w:rPr>
              <w:t>0.0013</w:t>
            </w:r>
          </w:p>
        </w:tc>
        <w:tc>
          <w:tcPr>
            <w:tcW w:w="1316" w:type="dxa"/>
            <w:vAlign w:val="center"/>
          </w:tcPr>
          <w:p w14:paraId="1C76CCAF">
            <w:pPr>
              <w:jc w:val="center"/>
              <w:rPr>
                <w:bCs/>
                <w:color w:val="auto"/>
              </w:rPr>
            </w:pPr>
            <w:r>
              <w:rPr>
                <w:rFonts w:hint="eastAsia"/>
                <w:color w:val="auto"/>
              </w:rPr>
              <w:t>0.0147</w:t>
            </w:r>
          </w:p>
        </w:tc>
      </w:tr>
      <w:tr w14:paraId="7919F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2" w:type="dxa"/>
            <w:vAlign w:val="center"/>
          </w:tcPr>
          <w:p w14:paraId="00FB0C69">
            <w:pPr>
              <w:jc w:val="center"/>
              <w:rPr>
                <w:bCs/>
                <w:color w:val="auto"/>
                <w:kern w:val="2"/>
              </w:rPr>
            </w:pPr>
            <w:r>
              <w:rPr>
                <w:color w:val="auto"/>
              </w:rPr>
              <w:t>15</w:t>
            </w:r>
          </w:p>
        </w:tc>
        <w:tc>
          <w:tcPr>
            <w:tcW w:w="1821" w:type="dxa"/>
            <w:vAlign w:val="center"/>
          </w:tcPr>
          <w:p w14:paraId="57B4B948">
            <w:pPr>
              <w:jc w:val="center"/>
              <w:rPr>
                <w:color w:val="auto"/>
              </w:rPr>
            </w:pPr>
            <w:r>
              <w:rPr>
                <w:rFonts w:hint="eastAsia"/>
                <w:color w:val="auto"/>
              </w:rPr>
              <w:t>0</w:t>
            </w:r>
          </w:p>
        </w:tc>
        <w:tc>
          <w:tcPr>
            <w:tcW w:w="1440" w:type="dxa"/>
            <w:vAlign w:val="center"/>
          </w:tcPr>
          <w:p w14:paraId="4C940877">
            <w:pPr>
              <w:jc w:val="center"/>
              <w:rPr>
                <w:bCs/>
                <w:color w:val="auto"/>
              </w:rPr>
            </w:pPr>
            <w:r>
              <w:rPr>
                <w:rFonts w:hint="eastAsia"/>
                <w:color w:val="auto"/>
              </w:rPr>
              <w:t>0.0000404</w:t>
            </w:r>
          </w:p>
        </w:tc>
        <w:tc>
          <w:tcPr>
            <w:tcW w:w="1556" w:type="dxa"/>
            <w:vAlign w:val="center"/>
          </w:tcPr>
          <w:p w14:paraId="0F492086">
            <w:pPr>
              <w:jc w:val="center"/>
              <w:rPr>
                <w:color w:val="auto"/>
                <w:sz w:val="22"/>
                <w:szCs w:val="22"/>
              </w:rPr>
            </w:pPr>
            <w:r>
              <w:rPr>
                <w:rFonts w:hint="eastAsia"/>
                <w:color w:val="auto"/>
              </w:rPr>
              <w:t>0.000404</w:t>
            </w:r>
          </w:p>
        </w:tc>
        <w:tc>
          <w:tcPr>
            <w:tcW w:w="1316" w:type="dxa"/>
            <w:vAlign w:val="center"/>
          </w:tcPr>
          <w:p w14:paraId="696F1654">
            <w:pPr>
              <w:jc w:val="center"/>
              <w:rPr>
                <w:color w:val="auto"/>
                <w:sz w:val="22"/>
                <w:szCs w:val="22"/>
              </w:rPr>
            </w:pPr>
            <w:r>
              <w:rPr>
                <w:rFonts w:hint="eastAsia"/>
                <w:color w:val="auto"/>
              </w:rPr>
              <w:t>0.00504</w:t>
            </w:r>
          </w:p>
        </w:tc>
      </w:tr>
      <w:tr w14:paraId="13DA7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2" w:type="dxa"/>
            <w:vAlign w:val="center"/>
          </w:tcPr>
          <w:p w14:paraId="5069ACF9">
            <w:pPr>
              <w:jc w:val="center"/>
              <w:rPr>
                <w:bCs/>
                <w:color w:val="auto"/>
                <w:kern w:val="2"/>
              </w:rPr>
            </w:pPr>
            <w:r>
              <w:rPr>
                <w:color w:val="auto"/>
              </w:rPr>
              <w:t>16</w:t>
            </w:r>
          </w:p>
        </w:tc>
        <w:tc>
          <w:tcPr>
            <w:tcW w:w="1821" w:type="dxa"/>
            <w:vAlign w:val="center"/>
          </w:tcPr>
          <w:p w14:paraId="543FAD63">
            <w:pPr>
              <w:jc w:val="center"/>
              <w:rPr>
                <w:color w:val="auto"/>
                <w:sz w:val="22"/>
                <w:szCs w:val="22"/>
              </w:rPr>
            </w:pPr>
            <w:r>
              <w:rPr>
                <w:rFonts w:hint="eastAsia"/>
                <w:color w:val="auto"/>
              </w:rPr>
              <w:t>0.0000287</w:t>
            </w:r>
          </w:p>
        </w:tc>
        <w:tc>
          <w:tcPr>
            <w:tcW w:w="1440" w:type="dxa"/>
            <w:vAlign w:val="center"/>
          </w:tcPr>
          <w:p w14:paraId="5070E0C9">
            <w:pPr>
              <w:jc w:val="center"/>
              <w:rPr>
                <w:color w:val="auto"/>
                <w:sz w:val="22"/>
                <w:szCs w:val="22"/>
              </w:rPr>
            </w:pPr>
            <w:r>
              <w:rPr>
                <w:rFonts w:hint="eastAsia"/>
                <w:color w:val="auto"/>
              </w:rPr>
              <w:t>0.000145</w:t>
            </w:r>
          </w:p>
        </w:tc>
        <w:tc>
          <w:tcPr>
            <w:tcW w:w="1556" w:type="dxa"/>
            <w:vAlign w:val="center"/>
          </w:tcPr>
          <w:p w14:paraId="4ED75E35">
            <w:pPr>
              <w:jc w:val="center"/>
              <w:rPr>
                <w:color w:val="auto"/>
                <w:sz w:val="22"/>
                <w:szCs w:val="22"/>
              </w:rPr>
            </w:pPr>
            <w:r>
              <w:rPr>
                <w:rFonts w:hint="eastAsia"/>
                <w:color w:val="auto"/>
              </w:rPr>
              <w:t>0.00103</w:t>
            </w:r>
          </w:p>
        </w:tc>
        <w:tc>
          <w:tcPr>
            <w:tcW w:w="1316" w:type="dxa"/>
            <w:vAlign w:val="center"/>
          </w:tcPr>
          <w:p w14:paraId="13117533">
            <w:pPr>
              <w:jc w:val="center"/>
              <w:rPr>
                <w:color w:val="auto"/>
                <w:sz w:val="22"/>
                <w:szCs w:val="22"/>
              </w:rPr>
            </w:pPr>
            <w:r>
              <w:rPr>
                <w:rFonts w:hint="eastAsia"/>
                <w:color w:val="auto"/>
              </w:rPr>
              <w:t>0.00603</w:t>
            </w:r>
          </w:p>
        </w:tc>
      </w:tr>
      <w:tr w14:paraId="7A4E3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2" w:type="dxa"/>
            <w:vAlign w:val="center"/>
          </w:tcPr>
          <w:p w14:paraId="1B3F8388">
            <w:pPr>
              <w:jc w:val="center"/>
              <w:rPr>
                <w:bCs/>
                <w:color w:val="auto"/>
                <w:kern w:val="2"/>
              </w:rPr>
            </w:pPr>
            <w:r>
              <w:rPr>
                <w:color w:val="auto"/>
              </w:rPr>
              <w:t>17</w:t>
            </w:r>
          </w:p>
        </w:tc>
        <w:tc>
          <w:tcPr>
            <w:tcW w:w="1821" w:type="dxa"/>
            <w:vAlign w:val="center"/>
          </w:tcPr>
          <w:p w14:paraId="3F529A0F">
            <w:pPr>
              <w:jc w:val="center"/>
              <w:rPr>
                <w:bCs/>
                <w:color w:val="auto"/>
              </w:rPr>
            </w:pPr>
            <w:r>
              <w:rPr>
                <w:rFonts w:hint="eastAsia"/>
                <w:color w:val="auto"/>
              </w:rPr>
              <w:t>0.0000252</w:t>
            </w:r>
          </w:p>
        </w:tc>
        <w:tc>
          <w:tcPr>
            <w:tcW w:w="1440" w:type="dxa"/>
            <w:vAlign w:val="center"/>
          </w:tcPr>
          <w:p w14:paraId="1C9C5B4E">
            <w:pPr>
              <w:jc w:val="center"/>
              <w:rPr>
                <w:bCs/>
                <w:color w:val="auto"/>
              </w:rPr>
            </w:pPr>
            <w:r>
              <w:rPr>
                <w:rFonts w:hint="eastAsia"/>
                <w:color w:val="auto"/>
              </w:rPr>
              <w:t>0.0000894</w:t>
            </w:r>
          </w:p>
        </w:tc>
        <w:tc>
          <w:tcPr>
            <w:tcW w:w="1556" w:type="dxa"/>
            <w:vAlign w:val="center"/>
          </w:tcPr>
          <w:p w14:paraId="37ECB336">
            <w:pPr>
              <w:jc w:val="center"/>
              <w:rPr>
                <w:bCs/>
                <w:color w:val="auto"/>
              </w:rPr>
            </w:pPr>
            <w:r>
              <w:rPr>
                <w:rFonts w:hint="eastAsia"/>
                <w:color w:val="auto"/>
              </w:rPr>
              <w:t>0.000504</w:t>
            </w:r>
          </w:p>
        </w:tc>
        <w:tc>
          <w:tcPr>
            <w:tcW w:w="1316" w:type="dxa"/>
            <w:vAlign w:val="center"/>
          </w:tcPr>
          <w:p w14:paraId="0E47E8D9">
            <w:pPr>
              <w:jc w:val="center"/>
              <w:rPr>
                <w:bCs/>
                <w:color w:val="auto"/>
              </w:rPr>
            </w:pPr>
            <w:r>
              <w:rPr>
                <w:rFonts w:hint="eastAsia"/>
                <w:color w:val="auto"/>
              </w:rPr>
              <w:t>0.00688</w:t>
            </w:r>
          </w:p>
        </w:tc>
      </w:tr>
      <w:tr w14:paraId="4D6C2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2" w:type="dxa"/>
            <w:vAlign w:val="center"/>
          </w:tcPr>
          <w:p w14:paraId="50FE94CD">
            <w:pPr>
              <w:jc w:val="center"/>
              <w:rPr>
                <w:bCs/>
                <w:color w:val="auto"/>
                <w:kern w:val="2"/>
              </w:rPr>
            </w:pPr>
            <w:r>
              <w:rPr>
                <w:color w:val="auto"/>
              </w:rPr>
              <w:t>18</w:t>
            </w:r>
          </w:p>
        </w:tc>
        <w:tc>
          <w:tcPr>
            <w:tcW w:w="1821" w:type="dxa"/>
            <w:vAlign w:val="center"/>
          </w:tcPr>
          <w:p w14:paraId="16CEFF4D">
            <w:pPr>
              <w:jc w:val="center"/>
              <w:rPr>
                <w:bCs/>
                <w:color w:val="auto"/>
              </w:rPr>
            </w:pPr>
            <w:r>
              <w:rPr>
                <w:rFonts w:hint="eastAsia"/>
                <w:color w:val="auto"/>
              </w:rPr>
              <w:t>0.0000147</w:t>
            </w:r>
          </w:p>
        </w:tc>
        <w:tc>
          <w:tcPr>
            <w:tcW w:w="1440" w:type="dxa"/>
            <w:vAlign w:val="center"/>
          </w:tcPr>
          <w:p w14:paraId="4C4AE733">
            <w:pPr>
              <w:jc w:val="center"/>
              <w:rPr>
                <w:bCs/>
                <w:color w:val="auto"/>
              </w:rPr>
            </w:pPr>
            <w:r>
              <w:rPr>
                <w:rFonts w:hint="eastAsia"/>
                <w:color w:val="auto"/>
              </w:rPr>
              <w:t>0.0000786</w:t>
            </w:r>
          </w:p>
        </w:tc>
        <w:tc>
          <w:tcPr>
            <w:tcW w:w="1556" w:type="dxa"/>
            <w:vAlign w:val="center"/>
          </w:tcPr>
          <w:p w14:paraId="096D28CA">
            <w:pPr>
              <w:jc w:val="center"/>
              <w:rPr>
                <w:bCs/>
                <w:color w:val="auto"/>
              </w:rPr>
            </w:pPr>
            <w:r>
              <w:rPr>
                <w:rFonts w:hint="eastAsia"/>
                <w:color w:val="auto"/>
              </w:rPr>
              <w:t>0.00129</w:t>
            </w:r>
          </w:p>
        </w:tc>
        <w:tc>
          <w:tcPr>
            <w:tcW w:w="1316" w:type="dxa"/>
            <w:vAlign w:val="center"/>
          </w:tcPr>
          <w:p w14:paraId="60C0A996">
            <w:pPr>
              <w:jc w:val="center"/>
              <w:rPr>
                <w:bCs/>
                <w:color w:val="auto"/>
              </w:rPr>
            </w:pPr>
            <w:r>
              <w:rPr>
                <w:rFonts w:hint="eastAsia"/>
                <w:color w:val="auto"/>
              </w:rPr>
              <w:t>0.0103</w:t>
            </w:r>
          </w:p>
        </w:tc>
      </w:tr>
      <w:tr w14:paraId="61E52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2" w:type="dxa"/>
            <w:vAlign w:val="center"/>
          </w:tcPr>
          <w:p w14:paraId="65ED2B61">
            <w:pPr>
              <w:jc w:val="center"/>
              <w:rPr>
                <w:color w:val="auto"/>
              </w:rPr>
            </w:pPr>
            <w:r>
              <w:rPr>
                <w:color w:val="auto"/>
              </w:rPr>
              <w:t>Smax</w:t>
            </w:r>
          </w:p>
        </w:tc>
        <w:tc>
          <w:tcPr>
            <w:tcW w:w="1821" w:type="dxa"/>
            <w:vAlign w:val="center"/>
          </w:tcPr>
          <w:p w14:paraId="6C966914">
            <w:pPr>
              <w:jc w:val="center"/>
              <w:rPr>
                <w:color w:val="auto"/>
              </w:rPr>
            </w:pPr>
            <w:r>
              <w:rPr>
                <w:rFonts w:hint="eastAsia"/>
                <w:color w:val="auto"/>
              </w:rPr>
              <w:t>0.0000614</w:t>
            </w:r>
          </w:p>
        </w:tc>
        <w:tc>
          <w:tcPr>
            <w:tcW w:w="1440" w:type="dxa"/>
            <w:vAlign w:val="center"/>
          </w:tcPr>
          <w:p w14:paraId="0AC9A426">
            <w:pPr>
              <w:jc w:val="center"/>
              <w:rPr>
                <w:bCs/>
                <w:color w:val="auto"/>
              </w:rPr>
            </w:pPr>
            <w:r>
              <w:rPr>
                <w:rFonts w:hint="eastAsia"/>
                <w:color w:val="auto"/>
              </w:rPr>
              <w:t>0.000151</w:t>
            </w:r>
          </w:p>
        </w:tc>
        <w:tc>
          <w:tcPr>
            <w:tcW w:w="1556" w:type="dxa"/>
            <w:vAlign w:val="center"/>
          </w:tcPr>
          <w:p w14:paraId="2561844B">
            <w:pPr>
              <w:jc w:val="center"/>
              <w:rPr>
                <w:bCs/>
                <w:color w:val="auto"/>
              </w:rPr>
            </w:pPr>
            <w:r>
              <w:rPr>
                <w:rFonts w:hint="eastAsia"/>
                <w:color w:val="auto"/>
              </w:rPr>
              <w:t>0.00238</w:t>
            </w:r>
          </w:p>
        </w:tc>
        <w:tc>
          <w:tcPr>
            <w:tcW w:w="1316" w:type="dxa"/>
            <w:vAlign w:val="center"/>
          </w:tcPr>
          <w:p w14:paraId="38C76B98">
            <w:pPr>
              <w:jc w:val="center"/>
              <w:rPr>
                <w:bCs/>
                <w:color w:val="auto"/>
              </w:rPr>
            </w:pPr>
            <w:r>
              <w:rPr>
                <w:rFonts w:hint="eastAsia"/>
                <w:color w:val="auto"/>
              </w:rPr>
              <w:t>0.0147</w:t>
            </w:r>
          </w:p>
        </w:tc>
      </w:tr>
      <w:tr w14:paraId="4F59B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2" w:type="dxa"/>
            <w:vAlign w:val="center"/>
          </w:tcPr>
          <w:p w14:paraId="42EB58F6">
            <w:pPr>
              <w:jc w:val="center"/>
              <w:rPr>
                <w:color w:val="auto"/>
              </w:rPr>
            </w:pPr>
            <w:r>
              <w:rPr>
                <w:color w:val="auto"/>
              </w:rPr>
              <w:t>C</w:t>
            </w:r>
          </w:p>
        </w:tc>
        <w:tc>
          <w:tcPr>
            <w:tcW w:w="1821" w:type="dxa"/>
            <w:vAlign w:val="center"/>
          </w:tcPr>
          <w:p w14:paraId="0AB87CDB">
            <w:pPr>
              <w:jc w:val="center"/>
              <w:rPr>
                <w:color w:val="auto"/>
              </w:rPr>
            </w:pPr>
            <w:r>
              <w:rPr>
                <w:rFonts w:hint="eastAsia"/>
                <w:color w:val="auto"/>
              </w:rPr>
              <w:t>0.248</w:t>
            </w:r>
          </w:p>
        </w:tc>
        <w:tc>
          <w:tcPr>
            <w:tcW w:w="1440" w:type="dxa"/>
            <w:vAlign w:val="center"/>
          </w:tcPr>
          <w:p w14:paraId="0F811DC2">
            <w:pPr>
              <w:jc w:val="center"/>
              <w:rPr>
                <w:color w:val="auto"/>
              </w:rPr>
            </w:pPr>
            <w:r>
              <w:rPr>
                <w:rFonts w:hint="eastAsia"/>
                <w:color w:val="auto"/>
              </w:rPr>
              <w:t>0.145</w:t>
            </w:r>
          </w:p>
        </w:tc>
        <w:tc>
          <w:tcPr>
            <w:tcW w:w="1556" w:type="dxa"/>
            <w:vAlign w:val="center"/>
          </w:tcPr>
          <w:p w14:paraId="6430FC16">
            <w:pPr>
              <w:jc w:val="center"/>
              <w:rPr>
                <w:color w:val="auto"/>
              </w:rPr>
            </w:pPr>
            <w:r>
              <w:rPr>
                <w:rFonts w:hint="eastAsia"/>
                <w:color w:val="auto"/>
              </w:rPr>
              <w:t>0.207</w:t>
            </w:r>
          </w:p>
        </w:tc>
        <w:tc>
          <w:tcPr>
            <w:tcW w:w="1316" w:type="dxa"/>
            <w:vAlign w:val="center"/>
          </w:tcPr>
          <w:p w14:paraId="1AB2D08C">
            <w:pPr>
              <w:jc w:val="center"/>
              <w:rPr>
                <w:color w:val="auto"/>
              </w:rPr>
            </w:pPr>
            <w:r>
              <w:rPr>
                <w:rFonts w:hint="eastAsia"/>
                <w:color w:val="auto"/>
              </w:rPr>
              <w:t>0.186</w:t>
            </w:r>
          </w:p>
        </w:tc>
      </w:tr>
      <w:tr w14:paraId="1FB33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2" w:type="dxa"/>
            <w:vAlign w:val="center"/>
          </w:tcPr>
          <w:p w14:paraId="7A0521BC">
            <w:pPr>
              <w:jc w:val="center"/>
              <w:rPr>
                <w:color w:val="auto"/>
              </w:rPr>
            </w:pPr>
            <w:r>
              <w:rPr>
                <w:color w:val="auto"/>
              </w:rPr>
              <w:t>P=</w:t>
            </w:r>
            <w:r>
              <w:rPr>
                <w:rFonts w:hint="eastAsia"/>
                <w:color w:val="auto"/>
              </w:rPr>
              <w:t>18</w:t>
            </w:r>
            <w:r>
              <w:rPr>
                <w:color w:val="auto"/>
              </w:rPr>
              <w:t>,n=</w:t>
            </w:r>
            <w:r>
              <w:rPr>
                <w:rFonts w:hint="eastAsia"/>
                <w:color w:val="auto"/>
              </w:rPr>
              <w:t>6</w:t>
            </w:r>
          </w:p>
        </w:tc>
        <w:tc>
          <w:tcPr>
            <w:tcW w:w="6133" w:type="dxa"/>
            <w:gridSpan w:val="4"/>
            <w:vAlign w:val="center"/>
          </w:tcPr>
          <w:p w14:paraId="57692D11">
            <w:pPr>
              <w:jc w:val="center"/>
              <w:rPr>
                <w:color w:val="auto"/>
              </w:rPr>
            </w:pPr>
            <w:r>
              <w:rPr>
                <w:color w:val="auto"/>
              </w:rPr>
              <w:t>显著性水平5%的C临界值为0.1</w:t>
            </w:r>
            <w:r>
              <w:rPr>
                <w:rFonts w:hint="eastAsia"/>
                <w:color w:val="auto"/>
              </w:rPr>
              <w:t>89</w:t>
            </w:r>
            <w:r>
              <w:rPr>
                <w:color w:val="auto"/>
              </w:rPr>
              <w:t>，1%的C临界值为0.</w:t>
            </w:r>
            <w:r>
              <w:rPr>
                <w:rFonts w:hint="eastAsia"/>
                <w:color w:val="auto"/>
              </w:rPr>
              <w:t>223</w:t>
            </w:r>
          </w:p>
        </w:tc>
      </w:tr>
      <w:tr w14:paraId="06524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15" w:type="dxa"/>
            <w:gridSpan w:val="5"/>
            <w:vAlign w:val="center"/>
          </w:tcPr>
          <w:p w14:paraId="2DB92E4D">
            <w:pPr>
              <w:jc w:val="center"/>
              <w:rPr>
                <w:color w:val="auto"/>
              </w:rPr>
            </w:pPr>
            <w:r>
              <w:rPr>
                <w:color w:val="auto"/>
              </w:rPr>
              <w:t>*为歧离值，**为离群值。</w:t>
            </w:r>
          </w:p>
        </w:tc>
      </w:tr>
    </w:tbl>
    <w:p w14:paraId="7AC58806">
      <w:pPr>
        <w:pStyle w:val="15"/>
      </w:pPr>
    </w:p>
    <w:p w14:paraId="71058130">
      <w:pPr>
        <w:pStyle w:val="15"/>
      </w:pPr>
    </w:p>
    <w:p w14:paraId="7F3FB182">
      <w:pPr>
        <w:pStyle w:val="6"/>
      </w:pPr>
      <w:r>
        <w:t xml:space="preserve">表 </w:t>
      </w:r>
      <w:r>
        <w:rPr>
          <w:rFonts w:hint="eastAsia"/>
        </w:rPr>
        <w:t>3-10</w:t>
      </w:r>
      <w:r>
        <w:t xml:space="preserve"> 科克伦检验统计量C</w:t>
      </w:r>
      <w:r>
        <w:rPr>
          <w:rFonts w:hint="eastAsia"/>
        </w:rPr>
        <w:t>铅元素</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7"/>
        <w:gridCol w:w="1207"/>
        <w:gridCol w:w="1207"/>
        <w:gridCol w:w="1207"/>
        <w:gridCol w:w="1207"/>
        <w:gridCol w:w="1210"/>
      </w:tblGrid>
      <w:tr w14:paraId="3B09C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6D85F2C7">
            <w:pPr>
              <w:jc w:val="center"/>
              <w:rPr>
                <w:color w:val="auto"/>
              </w:rPr>
            </w:pPr>
            <w:r>
              <w:rPr>
                <w:color w:val="auto"/>
              </w:rPr>
              <w:t>实验室pj</w:t>
            </w:r>
          </w:p>
        </w:tc>
        <w:tc>
          <w:tcPr>
            <w:tcW w:w="1207" w:type="dxa"/>
            <w:vAlign w:val="center"/>
          </w:tcPr>
          <w:p w14:paraId="310E2AAC">
            <w:pPr>
              <w:jc w:val="center"/>
              <w:rPr>
                <w:color w:val="auto"/>
              </w:rPr>
            </w:pPr>
            <w:r>
              <w:rPr>
                <w:rFonts w:hint="eastAsia"/>
                <w:color w:val="auto"/>
              </w:rPr>
              <w:t>5#</w:t>
            </w:r>
          </w:p>
        </w:tc>
        <w:tc>
          <w:tcPr>
            <w:tcW w:w="1207" w:type="dxa"/>
            <w:vAlign w:val="center"/>
          </w:tcPr>
          <w:p w14:paraId="69AECCB7">
            <w:pPr>
              <w:jc w:val="center"/>
              <w:rPr>
                <w:color w:val="auto"/>
              </w:rPr>
            </w:pPr>
            <w:r>
              <w:rPr>
                <w:rFonts w:hint="eastAsia"/>
                <w:color w:val="auto"/>
              </w:rPr>
              <w:t>6#</w:t>
            </w:r>
          </w:p>
        </w:tc>
        <w:tc>
          <w:tcPr>
            <w:tcW w:w="1207" w:type="dxa"/>
            <w:vAlign w:val="center"/>
          </w:tcPr>
          <w:p w14:paraId="319CDC9F">
            <w:pPr>
              <w:jc w:val="center"/>
              <w:rPr>
                <w:color w:val="auto"/>
              </w:rPr>
            </w:pPr>
            <w:r>
              <w:rPr>
                <w:rFonts w:hint="eastAsia"/>
                <w:color w:val="auto"/>
              </w:rPr>
              <w:t>7#</w:t>
            </w:r>
          </w:p>
        </w:tc>
        <w:tc>
          <w:tcPr>
            <w:tcW w:w="1207" w:type="dxa"/>
            <w:vAlign w:val="center"/>
          </w:tcPr>
          <w:p w14:paraId="21CBCFF5">
            <w:pPr>
              <w:jc w:val="center"/>
              <w:rPr>
                <w:color w:val="auto"/>
              </w:rPr>
            </w:pPr>
            <w:r>
              <w:rPr>
                <w:rFonts w:hint="eastAsia"/>
                <w:color w:val="auto"/>
              </w:rPr>
              <w:t>8#</w:t>
            </w:r>
          </w:p>
        </w:tc>
        <w:tc>
          <w:tcPr>
            <w:tcW w:w="1210" w:type="dxa"/>
            <w:vAlign w:val="center"/>
          </w:tcPr>
          <w:p w14:paraId="2033AFD8">
            <w:pPr>
              <w:jc w:val="center"/>
              <w:rPr>
                <w:color w:val="auto"/>
              </w:rPr>
            </w:pPr>
            <w:r>
              <w:rPr>
                <w:rFonts w:hint="eastAsia"/>
                <w:color w:val="auto"/>
              </w:rPr>
              <w:t>9#</w:t>
            </w:r>
          </w:p>
        </w:tc>
      </w:tr>
      <w:tr w14:paraId="68BB7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5DBBACC0">
            <w:pPr>
              <w:jc w:val="center"/>
              <w:rPr>
                <w:color w:val="auto"/>
                <w:kern w:val="2"/>
              </w:rPr>
            </w:pPr>
            <w:r>
              <w:rPr>
                <w:color w:val="auto"/>
              </w:rPr>
              <w:t>1</w:t>
            </w:r>
          </w:p>
        </w:tc>
        <w:tc>
          <w:tcPr>
            <w:tcW w:w="1207" w:type="dxa"/>
            <w:vAlign w:val="center"/>
          </w:tcPr>
          <w:p w14:paraId="06D3BE40">
            <w:pPr>
              <w:jc w:val="center"/>
              <w:rPr>
                <w:bCs/>
                <w:color w:val="auto"/>
              </w:rPr>
            </w:pPr>
            <w:r>
              <w:rPr>
                <w:rFonts w:hint="eastAsia"/>
                <w:color w:val="auto"/>
              </w:rPr>
              <w:t>0.000119</w:t>
            </w:r>
          </w:p>
        </w:tc>
        <w:tc>
          <w:tcPr>
            <w:tcW w:w="1207" w:type="dxa"/>
            <w:vAlign w:val="center"/>
          </w:tcPr>
          <w:p w14:paraId="1558800E">
            <w:pPr>
              <w:jc w:val="center"/>
              <w:rPr>
                <w:bCs/>
                <w:color w:val="auto"/>
              </w:rPr>
            </w:pPr>
            <w:r>
              <w:rPr>
                <w:rFonts w:hint="eastAsia"/>
                <w:color w:val="auto"/>
              </w:rPr>
              <w:t>0.000216</w:t>
            </w:r>
          </w:p>
        </w:tc>
        <w:tc>
          <w:tcPr>
            <w:tcW w:w="1207" w:type="dxa"/>
            <w:vAlign w:val="center"/>
          </w:tcPr>
          <w:p w14:paraId="73D4C652">
            <w:pPr>
              <w:jc w:val="center"/>
              <w:rPr>
                <w:bCs/>
                <w:color w:val="auto"/>
              </w:rPr>
            </w:pPr>
            <w:r>
              <w:rPr>
                <w:rFonts w:hint="eastAsia"/>
                <w:color w:val="auto"/>
              </w:rPr>
              <w:t>0.00144</w:t>
            </w:r>
          </w:p>
        </w:tc>
        <w:tc>
          <w:tcPr>
            <w:tcW w:w="1207" w:type="dxa"/>
            <w:vAlign w:val="center"/>
          </w:tcPr>
          <w:p w14:paraId="61E6217D">
            <w:pPr>
              <w:jc w:val="center"/>
              <w:rPr>
                <w:bCs/>
                <w:color w:val="auto"/>
              </w:rPr>
            </w:pPr>
            <w:r>
              <w:rPr>
                <w:rFonts w:hint="eastAsia"/>
                <w:color w:val="auto"/>
              </w:rPr>
              <w:t>0.0129</w:t>
            </w:r>
          </w:p>
        </w:tc>
        <w:tc>
          <w:tcPr>
            <w:tcW w:w="1210" w:type="dxa"/>
            <w:vAlign w:val="center"/>
          </w:tcPr>
          <w:p w14:paraId="7D9C52F2">
            <w:pPr>
              <w:jc w:val="center"/>
              <w:rPr>
                <w:bCs/>
                <w:color w:val="auto"/>
              </w:rPr>
            </w:pPr>
            <w:r>
              <w:rPr>
                <w:rFonts w:hint="eastAsia"/>
                <w:color w:val="auto"/>
              </w:rPr>
              <w:t>0.0615</w:t>
            </w:r>
          </w:p>
        </w:tc>
      </w:tr>
      <w:tr w14:paraId="27A9B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4CEC3451">
            <w:pPr>
              <w:jc w:val="center"/>
              <w:rPr>
                <w:color w:val="auto"/>
                <w:kern w:val="2"/>
              </w:rPr>
            </w:pPr>
            <w:r>
              <w:rPr>
                <w:color w:val="auto"/>
              </w:rPr>
              <w:t>2</w:t>
            </w:r>
          </w:p>
        </w:tc>
        <w:tc>
          <w:tcPr>
            <w:tcW w:w="1207" w:type="dxa"/>
            <w:vAlign w:val="center"/>
          </w:tcPr>
          <w:p w14:paraId="7388CE6D">
            <w:pPr>
              <w:jc w:val="center"/>
              <w:rPr>
                <w:bCs/>
                <w:color w:val="auto"/>
              </w:rPr>
            </w:pPr>
            <w:r>
              <w:rPr>
                <w:rFonts w:hint="eastAsia"/>
                <w:color w:val="auto"/>
              </w:rPr>
              <w:t>0.000129</w:t>
            </w:r>
          </w:p>
        </w:tc>
        <w:tc>
          <w:tcPr>
            <w:tcW w:w="1207" w:type="dxa"/>
            <w:vAlign w:val="center"/>
          </w:tcPr>
          <w:p w14:paraId="2C43DC87">
            <w:pPr>
              <w:jc w:val="center"/>
              <w:rPr>
                <w:bCs/>
                <w:color w:val="auto"/>
              </w:rPr>
            </w:pPr>
            <w:r>
              <w:rPr>
                <w:rFonts w:hint="eastAsia"/>
                <w:color w:val="auto"/>
              </w:rPr>
              <w:t>0.00022</w:t>
            </w:r>
          </w:p>
        </w:tc>
        <w:tc>
          <w:tcPr>
            <w:tcW w:w="1207" w:type="dxa"/>
            <w:vAlign w:val="center"/>
          </w:tcPr>
          <w:p w14:paraId="76212080">
            <w:pPr>
              <w:jc w:val="center"/>
              <w:rPr>
                <w:bCs/>
                <w:color w:val="auto"/>
              </w:rPr>
            </w:pPr>
            <w:r>
              <w:rPr>
                <w:rFonts w:hint="eastAsia"/>
                <w:color w:val="auto"/>
              </w:rPr>
              <w:t>0.00127</w:t>
            </w:r>
          </w:p>
        </w:tc>
        <w:tc>
          <w:tcPr>
            <w:tcW w:w="1207" w:type="dxa"/>
            <w:vAlign w:val="center"/>
          </w:tcPr>
          <w:p w14:paraId="42F85E5C">
            <w:pPr>
              <w:jc w:val="center"/>
              <w:rPr>
                <w:bCs/>
                <w:color w:val="auto"/>
              </w:rPr>
            </w:pPr>
            <w:r>
              <w:rPr>
                <w:rFonts w:hint="eastAsia"/>
                <w:color w:val="auto"/>
              </w:rPr>
              <w:t>0.0121</w:t>
            </w:r>
          </w:p>
        </w:tc>
        <w:tc>
          <w:tcPr>
            <w:tcW w:w="1210" w:type="dxa"/>
            <w:vAlign w:val="center"/>
          </w:tcPr>
          <w:p w14:paraId="438C5C4E">
            <w:pPr>
              <w:jc w:val="center"/>
              <w:rPr>
                <w:bCs/>
                <w:color w:val="auto"/>
              </w:rPr>
            </w:pPr>
            <w:r>
              <w:rPr>
                <w:rFonts w:hint="eastAsia"/>
                <w:color w:val="auto"/>
              </w:rPr>
              <w:t>0.0779</w:t>
            </w:r>
          </w:p>
        </w:tc>
      </w:tr>
      <w:tr w14:paraId="65C50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114E51FB">
            <w:pPr>
              <w:jc w:val="center"/>
              <w:rPr>
                <w:color w:val="auto"/>
                <w:kern w:val="2"/>
              </w:rPr>
            </w:pPr>
            <w:r>
              <w:rPr>
                <w:color w:val="auto"/>
              </w:rPr>
              <w:t>3</w:t>
            </w:r>
          </w:p>
        </w:tc>
        <w:tc>
          <w:tcPr>
            <w:tcW w:w="1207" w:type="dxa"/>
            <w:vAlign w:val="center"/>
          </w:tcPr>
          <w:p w14:paraId="296DAFD9">
            <w:pPr>
              <w:jc w:val="center"/>
              <w:rPr>
                <w:bCs/>
                <w:color w:val="auto"/>
              </w:rPr>
            </w:pPr>
            <w:r>
              <w:rPr>
                <w:rFonts w:hint="eastAsia"/>
                <w:color w:val="auto"/>
              </w:rPr>
              <w:t>0.000168</w:t>
            </w:r>
          </w:p>
        </w:tc>
        <w:tc>
          <w:tcPr>
            <w:tcW w:w="1207" w:type="dxa"/>
            <w:vAlign w:val="center"/>
          </w:tcPr>
          <w:p w14:paraId="7142AC5E">
            <w:pPr>
              <w:jc w:val="center"/>
              <w:rPr>
                <w:bCs/>
                <w:color w:val="auto"/>
              </w:rPr>
            </w:pPr>
            <w:r>
              <w:rPr>
                <w:rFonts w:hint="eastAsia"/>
                <w:color w:val="auto"/>
              </w:rPr>
              <w:t>0.000218</w:t>
            </w:r>
          </w:p>
        </w:tc>
        <w:tc>
          <w:tcPr>
            <w:tcW w:w="1207" w:type="dxa"/>
            <w:vAlign w:val="center"/>
          </w:tcPr>
          <w:p w14:paraId="0083E737">
            <w:pPr>
              <w:jc w:val="center"/>
              <w:rPr>
                <w:bCs/>
                <w:color w:val="auto"/>
              </w:rPr>
            </w:pPr>
            <w:r>
              <w:rPr>
                <w:rFonts w:hint="eastAsia"/>
                <w:color w:val="auto"/>
              </w:rPr>
              <w:t>0.00272**</w:t>
            </w:r>
          </w:p>
        </w:tc>
        <w:tc>
          <w:tcPr>
            <w:tcW w:w="1207" w:type="dxa"/>
            <w:vAlign w:val="center"/>
          </w:tcPr>
          <w:p w14:paraId="7F9A71C1">
            <w:pPr>
              <w:jc w:val="center"/>
              <w:rPr>
                <w:bCs/>
                <w:color w:val="auto"/>
              </w:rPr>
            </w:pPr>
            <w:r>
              <w:rPr>
                <w:rFonts w:hint="eastAsia"/>
                <w:color w:val="auto"/>
              </w:rPr>
              <w:t>0.013</w:t>
            </w:r>
          </w:p>
        </w:tc>
        <w:tc>
          <w:tcPr>
            <w:tcW w:w="1210" w:type="dxa"/>
            <w:vAlign w:val="center"/>
          </w:tcPr>
          <w:p w14:paraId="1E9A4F4C">
            <w:pPr>
              <w:jc w:val="center"/>
              <w:rPr>
                <w:bCs/>
                <w:color w:val="auto"/>
              </w:rPr>
            </w:pPr>
            <w:r>
              <w:rPr>
                <w:rFonts w:hint="eastAsia"/>
                <w:color w:val="auto"/>
              </w:rPr>
              <w:t>0.0412</w:t>
            </w:r>
          </w:p>
        </w:tc>
      </w:tr>
      <w:tr w14:paraId="437F9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222BA64E">
            <w:pPr>
              <w:jc w:val="center"/>
              <w:rPr>
                <w:color w:val="auto"/>
                <w:kern w:val="2"/>
              </w:rPr>
            </w:pPr>
            <w:r>
              <w:rPr>
                <w:color w:val="auto"/>
              </w:rPr>
              <w:t>4</w:t>
            </w:r>
          </w:p>
        </w:tc>
        <w:tc>
          <w:tcPr>
            <w:tcW w:w="1207" w:type="dxa"/>
            <w:vAlign w:val="center"/>
          </w:tcPr>
          <w:p w14:paraId="21DA5EB8">
            <w:pPr>
              <w:jc w:val="center"/>
              <w:rPr>
                <w:bCs/>
                <w:color w:val="auto"/>
              </w:rPr>
            </w:pPr>
            <w:r>
              <w:rPr>
                <w:rFonts w:hint="eastAsia"/>
                <w:color w:val="auto"/>
              </w:rPr>
              <w:t>0.0000701</w:t>
            </w:r>
          </w:p>
        </w:tc>
        <w:tc>
          <w:tcPr>
            <w:tcW w:w="1207" w:type="dxa"/>
            <w:vAlign w:val="center"/>
          </w:tcPr>
          <w:p w14:paraId="3C88A0CD">
            <w:pPr>
              <w:jc w:val="center"/>
              <w:rPr>
                <w:bCs/>
                <w:color w:val="auto"/>
              </w:rPr>
            </w:pPr>
            <w:r>
              <w:rPr>
                <w:rFonts w:hint="eastAsia"/>
                <w:color w:val="auto"/>
              </w:rPr>
              <w:t>0.000211</w:t>
            </w:r>
          </w:p>
        </w:tc>
        <w:tc>
          <w:tcPr>
            <w:tcW w:w="1207" w:type="dxa"/>
            <w:vAlign w:val="center"/>
          </w:tcPr>
          <w:p w14:paraId="139E3668">
            <w:pPr>
              <w:jc w:val="center"/>
              <w:rPr>
                <w:bCs/>
                <w:color w:val="auto"/>
              </w:rPr>
            </w:pPr>
            <w:r>
              <w:rPr>
                <w:rFonts w:hint="eastAsia"/>
                <w:color w:val="auto"/>
              </w:rPr>
              <w:t>0.000603</w:t>
            </w:r>
          </w:p>
        </w:tc>
        <w:tc>
          <w:tcPr>
            <w:tcW w:w="1207" w:type="dxa"/>
            <w:vAlign w:val="center"/>
          </w:tcPr>
          <w:p w14:paraId="076A101A">
            <w:pPr>
              <w:jc w:val="center"/>
              <w:rPr>
                <w:bCs/>
                <w:color w:val="auto"/>
              </w:rPr>
            </w:pPr>
            <w:r>
              <w:rPr>
                <w:rFonts w:hint="eastAsia"/>
                <w:color w:val="auto"/>
              </w:rPr>
              <w:t>0.0108</w:t>
            </w:r>
          </w:p>
        </w:tc>
        <w:tc>
          <w:tcPr>
            <w:tcW w:w="1210" w:type="dxa"/>
            <w:vAlign w:val="center"/>
          </w:tcPr>
          <w:p w14:paraId="1130D6FE">
            <w:pPr>
              <w:jc w:val="center"/>
              <w:rPr>
                <w:bCs/>
                <w:color w:val="auto"/>
              </w:rPr>
            </w:pPr>
            <w:r>
              <w:rPr>
                <w:rFonts w:hint="eastAsia"/>
                <w:color w:val="auto"/>
              </w:rPr>
              <w:t>0.0787</w:t>
            </w:r>
          </w:p>
        </w:tc>
      </w:tr>
      <w:tr w14:paraId="2FE77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4C331800">
            <w:pPr>
              <w:jc w:val="center"/>
              <w:rPr>
                <w:color w:val="auto"/>
                <w:kern w:val="2"/>
              </w:rPr>
            </w:pPr>
            <w:r>
              <w:rPr>
                <w:color w:val="auto"/>
              </w:rPr>
              <w:t>5</w:t>
            </w:r>
          </w:p>
        </w:tc>
        <w:tc>
          <w:tcPr>
            <w:tcW w:w="1207" w:type="dxa"/>
            <w:vAlign w:val="center"/>
          </w:tcPr>
          <w:p w14:paraId="2FF82F08">
            <w:pPr>
              <w:jc w:val="center"/>
              <w:rPr>
                <w:bCs/>
                <w:color w:val="auto"/>
              </w:rPr>
            </w:pPr>
            <w:r>
              <w:rPr>
                <w:rFonts w:hint="eastAsia"/>
                <w:color w:val="auto"/>
              </w:rPr>
              <w:t>0.0000229</w:t>
            </w:r>
          </w:p>
        </w:tc>
        <w:tc>
          <w:tcPr>
            <w:tcW w:w="1207" w:type="dxa"/>
            <w:vAlign w:val="center"/>
          </w:tcPr>
          <w:p w14:paraId="2ECAB309">
            <w:pPr>
              <w:jc w:val="center"/>
              <w:rPr>
                <w:bCs/>
                <w:color w:val="auto"/>
              </w:rPr>
            </w:pPr>
            <w:r>
              <w:rPr>
                <w:rFonts w:hint="eastAsia"/>
                <w:color w:val="auto"/>
              </w:rPr>
              <w:t>0.000138</w:t>
            </w:r>
          </w:p>
        </w:tc>
        <w:tc>
          <w:tcPr>
            <w:tcW w:w="1207" w:type="dxa"/>
            <w:vAlign w:val="center"/>
          </w:tcPr>
          <w:p w14:paraId="3F0F7FD6">
            <w:pPr>
              <w:jc w:val="center"/>
              <w:rPr>
                <w:bCs/>
                <w:color w:val="auto"/>
              </w:rPr>
            </w:pPr>
            <w:r>
              <w:rPr>
                <w:rFonts w:hint="eastAsia"/>
                <w:color w:val="auto"/>
              </w:rPr>
              <w:t>0.000688</w:t>
            </w:r>
          </w:p>
        </w:tc>
        <w:tc>
          <w:tcPr>
            <w:tcW w:w="1207" w:type="dxa"/>
            <w:vAlign w:val="center"/>
          </w:tcPr>
          <w:p w14:paraId="70FDDB5E">
            <w:pPr>
              <w:jc w:val="center"/>
              <w:rPr>
                <w:bCs/>
                <w:color w:val="auto"/>
              </w:rPr>
            </w:pPr>
            <w:r>
              <w:rPr>
                <w:rFonts w:hint="eastAsia"/>
                <w:color w:val="auto"/>
              </w:rPr>
              <w:t>0.00944</w:t>
            </w:r>
          </w:p>
        </w:tc>
        <w:tc>
          <w:tcPr>
            <w:tcW w:w="1210" w:type="dxa"/>
            <w:vAlign w:val="center"/>
          </w:tcPr>
          <w:p w14:paraId="39675C40">
            <w:pPr>
              <w:jc w:val="center"/>
              <w:rPr>
                <w:bCs/>
                <w:color w:val="auto"/>
              </w:rPr>
            </w:pPr>
            <w:r>
              <w:rPr>
                <w:rFonts w:hint="eastAsia"/>
                <w:color w:val="auto"/>
              </w:rPr>
              <w:t>0.0259</w:t>
            </w:r>
          </w:p>
        </w:tc>
      </w:tr>
      <w:tr w14:paraId="2DF32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2AD8E1A4">
            <w:pPr>
              <w:jc w:val="center"/>
              <w:rPr>
                <w:color w:val="auto"/>
                <w:kern w:val="2"/>
              </w:rPr>
            </w:pPr>
            <w:r>
              <w:rPr>
                <w:color w:val="auto"/>
              </w:rPr>
              <w:t>6</w:t>
            </w:r>
          </w:p>
        </w:tc>
        <w:tc>
          <w:tcPr>
            <w:tcW w:w="1207" w:type="dxa"/>
            <w:vAlign w:val="center"/>
          </w:tcPr>
          <w:p w14:paraId="7DF0AF91">
            <w:pPr>
              <w:jc w:val="center"/>
              <w:rPr>
                <w:color w:val="auto"/>
                <w:sz w:val="22"/>
                <w:szCs w:val="22"/>
              </w:rPr>
            </w:pPr>
            <w:r>
              <w:rPr>
                <w:rFonts w:hint="eastAsia"/>
                <w:color w:val="auto"/>
              </w:rPr>
              <w:t>0.0000982</w:t>
            </w:r>
          </w:p>
        </w:tc>
        <w:tc>
          <w:tcPr>
            <w:tcW w:w="1207" w:type="dxa"/>
            <w:vAlign w:val="center"/>
          </w:tcPr>
          <w:p w14:paraId="28F36A93">
            <w:pPr>
              <w:jc w:val="center"/>
              <w:rPr>
                <w:color w:val="auto"/>
                <w:sz w:val="22"/>
                <w:szCs w:val="22"/>
              </w:rPr>
            </w:pPr>
            <w:r>
              <w:rPr>
                <w:rFonts w:hint="eastAsia"/>
                <w:color w:val="auto"/>
              </w:rPr>
              <w:t>0.000136</w:t>
            </w:r>
          </w:p>
        </w:tc>
        <w:tc>
          <w:tcPr>
            <w:tcW w:w="1207" w:type="dxa"/>
            <w:vAlign w:val="center"/>
          </w:tcPr>
          <w:p w14:paraId="40BCE856">
            <w:pPr>
              <w:jc w:val="center"/>
              <w:rPr>
                <w:color w:val="auto"/>
                <w:sz w:val="22"/>
                <w:szCs w:val="22"/>
              </w:rPr>
            </w:pPr>
            <w:r>
              <w:rPr>
                <w:rFonts w:hint="eastAsia"/>
                <w:color w:val="auto"/>
              </w:rPr>
              <w:t>0.00133</w:t>
            </w:r>
          </w:p>
        </w:tc>
        <w:tc>
          <w:tcPr>
            <w:tcW w:w="1207" w:type="dxa"/>
            <w:vAlign w:val="center"/>
          </w:tcPr>
          <w:p w14:paraId="7191479E">
            <w:pPr>
              <w:jc w:val="center"/>
              <w:rPr>
                <w:color w:val="auto"/>
                <w:sz w:val="22"/>
                <w:szCs w:val="22"/>
              </w:rPr>
            </w:pPr>
            <w:r>
              <w:rPr>
                <w:rFonts w:hint="eastAsia"/>
                <w:color w:val="auto"/>
              </w:rPr>
              <w:t>0.00522</w:t>
            </w:r>
          </w:p>
        </w:tc>
        <w:tc>
          <w:tcPr>
            <w:tcW w:w="1210" w:type="dxa"/>
            <w:vAlign w:val="center"/>
          </w:tcPr>
          <w:p w14:paraId="15902BEF">
            <w:pPr>
              <w:jc w:val="center"/>
              <w:rPr>
                <w:color w:val="auto"/>
                <w:sz w:val="22"/>
                <w:szCs w:val="22"/>
              </w:rPr>
            </w:pPr>
            <w:r>
              <w:rPr>
                <w:rFonts w:hint="eastAsia"/>
                <w:color w:val="auto"/>
              </w:rPr>
              <w:t>0.0464</w:t>
            </w:r>
          </w:p>
        </w:tc>
      </w:tr>
      <w:tr w14:paraId="4EB35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5EECDAA7">
            <w:pPr>
              <w:jc w:val="center"/>
              <w:rPr>
                <w:color w:val="auto"/>
                <w:kern w:val="2"/>
              </w:rPr>
            </w:pPr>
            <w:r>
              <w:rPr>
                <w:color w:val="auto"/>
              </w:rPr>
              <w:t>7</w:t>
            </w:r>
          </w:p>
        </w:tc>
        <w:tc>
          <w:tcPr>
            <w:tcW w:w="1207" w:type="dxa"/>
            <w:vAlign w:val="center"/>
          </w:tcPr>
          <w:p w14:paraId="4520C9BC">
            <w:pPr>
              <w:jc w:val="center"/>
              <w:rPr>
                <w:bCs/>
                <w:color w:val="auto"/>
              </w:rPr>
            </w:pPr>
            <w:r>
              <w:rPr>
                <w:rFonts w:hint="eastAsia"/>
                <w:color w:val="auto"/>
              </w:rPr>
              <w:t>0.000166</w:t>
            </w:r>
          </w:p>
        </w:tc>
        <w:tc>
          <w:tcPr>
            <w:tcW w:w="1207" w:type="dxa"/>
            <w:vAlign w:val="center"/>
          </w:tcPr>
          <w:p w14:paraId="6C0D2E0F">
            <w:pPr>
              <w:jc w:val="center"/>
              <w:rPr>
                <w:bCs/>
                <w:color w:val="auto"/>
              </w:rPr>
            </w:pPr>
            <w:r>
              <w:rPr>
                <w:rFonts w:hint="eastAsia"/>
                <w:color w:val="auto"/>
              </w:rPr>
              <w:t>0.000339*</w:t>
            </w:r>
          </w:p>
        </w:tc>
        <w:tc>
          <w:tcPr>
            <w:tcW w:w="1207" w:type="dxa"/>
            <w:vAlign w:val="center"/>
          </w:tcPr>
          <w:p w14:paraId="476A7CBD">
            <w:pPr>
              <w:jc w:val="center"/>
              <w:rPr>
                <w:bCs/>
                <w:color w:val="auto"/>
              </w:rPr>
            </w:pPr>
            <w:r>
              <w:rPr>
                <w:rFonts w:hint="eastAsia"/>
                <w:color w:val="auto"/>
              </w:rPr>
              <w:t>0.00345**</w:t>
            </w:r>
          </w:p>
        </w:tc>
        <w:tc>
          <w:tcPr>
            <w:tcW w:w="1207" w:type="dxa"/>
            <w:vAlign w:val="center"/>
          </w:tcPr>
          <w:p w14:paraId="5D6CAA7C">
            <w:pPr>
              <w:jc w:val="center"/>
              <w:rPr>
                <w:bCs/>
                <w:color w:val="auto"/>
              </w:rPr>
            </w:pPr>
            <w:r>
              <w:rPr>
                <w:rFonts w:hint="eastAsia"/>
                <w:color w:val="auto"/>
              </w:rPr>
              <w:t>0.0261**</w:t>
            </w:r>
          </w:p>
        </w:tc>
        <w:tc>
          <w:tcPr>
            <w:tcW w:w="1210" w:type="dxa"/>
            <w:vAlign w:val="center"/>
          </w:tcPr>
          <w:p w14:paraId="20ED2384">
            <w:pPr>
              <w:jc w:val="center"/>
              <w:rPr>
                <w:bCs/>
                <w:color w:val="auto"/>
              </w:rPr>
            </w:pPr>
            <w:r>
              <w:rPr>
                <w:rFonts w:hint="eastAsia"/>
                <w:color w:val="auto"/>
              </w:rPr>
              <w:t>0.0909</w:t>
            </w:r>
          </w:p>
        </w:tc>
      </w:tr>
      <w:tr w14:paraId="1DA06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318EC482">
            <w:pPr>
              <w:jc w:val="center"/>
              <w:rPr>
                <w:color w:val="auto"/>
                <w:kern w:val="2"/>
              </w:rPr>
            </w:pPr>
            <w:r>
              <w:rPr>
                <w:color w:val="auto"/>
              </w:rPr>
              <w:t>8</w:t>
            </w:r>
          </w:p>
        </w:tc>
        <w:tc>
          <w:tcPr>
            <w:tcW w:w="1207" w:type="dxa"/>
            <w:vAlign w:val="center"/>
          </w:tcPr>
          <w:p w14:paraId="3B820432">
            <w:pPr>
              <w:jc w:val="center"/>
              <w:rPr>
                <w:bCs/>
                <w:color w:val="auto"/>
              </w:rPr>
            </w:pPr>
            <w:r>
              <w:rPr>
                <w:rFonts w:hint="eastAsia"/>
                <w:color w:val="auto"/>
              </w:rPr>
              <w:t>0.000135</w:t>
            </w:r>
          </w:p>
        </w:tc>
        <w:tc>
          <w:tcPr>
            <w:tcW w:w="1207" w:type="dxa"/>
            <w:vAlign w:val="center"/>
          </w:tcPr>
          <w:p w14:paraId="6FF1A936">
            <w:pPr>
              <w:jc w:val="center"/>
              <w:rPr>
                <w:bCs/>
                <w:color w:val="auto"/>
              </w:rPr>
            </w:pPr>
            <w:r>
              <w:rPr>
                <w:rFonts w:hint="eastAsia"/>
                <w:color w:val="auto"/>
              </w:rPr>
              <w:t>0.000250</w:t>
            </w:r>
          </w:p>
        </w:tc>
        <w:tc>
          <w:tcPr>
            <w:tcW w:w="1207" w:type="dxa"/>
            <w:vAlign w:val="center"/>
          </w:tcPr>
          <w:p w14:paraId="07A82777">
            <w:pPr>
              <w:jc w:val="center"/>
              <w:rPr>
                <w:bCs/>
                <w:color w:val="auto"/>
              </w:rPr>
            </w:pPr>
            <w:r>
              <w:rPr>
                <w:rFonts w:hint="eastAsia"/>
                <w:color w:val="auto"/>
              </w:rPr>
              <w:t>0.00157</w:t>
            </w:r>
          </w:p>
        </w:tc>
        <w:tc>
          <w:tcPr>
            <w:tcW w:w="1207" w:type="dxa"/>
            <w:vAlign w:val="center"/>
          </w:tcPr>
          <w:p w14:paraId="0760550F">
            <w:pPr>
              <w:jc w:val="center"/>
              <w:rPr>
                <w:bCs/>
                <w:color w:val="auto"/>
              </w:rPr>
            </w:pPr>
            <w:r>
              <w:rPr>
                <w:rFonts w:hint="eastAsia"/>
                <w:color w:val="auto"/>
              </w:rPr>
              <w:t>0.00934</w:t>
            </w:r>
          </w:p>
        </w:tc>
        <w:tc>
          <w:tcPr>
            <w:tcW w:w="1210" w:type="dxa"/>
            <w:vAlign w:val="center"/>
          </w:tcPr>
          <w:p w14:paraId="23DF8777">
            <w:pPr>
              <w:jc w:val="center"/>
              <w:rPr>
                <w:bCs/>
                <w:color w:val="auto"/>
              </w:rPr>
            </w:pPr>
            <w:r>
              <w:rPr>
                <w:rFonts w:hint="eastAsia"/>
                <w:color w:val="auto"/>
              </w:rPr>
              <w:t>0.0471</w:t>
            </w:r>
          </w:p>
        </w:tc>
      </w:tr>
      <w:tr w14:paraId="14626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48F5BE25">
            <w:pPr>
              <w:jc w:val="center"/>
              <w:rPr>
                <w:color w:val="auto"/>
                <w:kern w:val="2"/>
              </w:rPr>
            </w:pPr>
            <w:r>
              <w:rPr>
                <w:color w:val="auto"/>
              </w:rPr>
              <w:t>9</w:t>
            </w:r>
          </w:p>
        </w:tc>
        <w:tc>
          <w:tcPr>
            <w:tcW w:w="1207" w:type="dxa"/>
            <w:vAlign w:val="center"/>
          </w:tcPr>
          <w:p w14:paraId="5957448E">
            <w:pPr>
              <w:jc w:val="center"/>
              <w:rPr>
                <w:bCs/>
                <w:color w:val="auto"/>
              </w:rPr>
            </w:pPr>
            <w:r>
              <w:rPr>
                <w:rFonts w:hint="eastAsia"/>
                <w:color w:val="auto"/>
              </w:rPr>
              <w:t>0.0000701</w:t>
            </w:r>
          </w:p>
        </w:tc>
        <w:tc>
          <w:tcPr>
            <w:tcW w:w="1207" w:type="dxa"/>
            <w:vAlign w:val="center"/>
          </w:tcPr>
          <w:p w14:paraId="59CDFEEA">
            <w:pPr>
              <w:jc w:val="center"/>
              <w:rPr>
                <w:bCs/>
                <w:color w:val="auto"/>
              </w:rPr>
            </w:pPr>
            <w:r>
              <w:rPr>
                <w:rFonts w:hint="eastAsia"/>
                <w:color w:val="auto"/>
              </w:rPr>
              <w:t>0.0000701</w:t>
            </w:r>
          </w:p>
        </w:tc>
        <w:tc>
          <w:tcPr>
            <w:tcW w:w="1207" w:type="dxa"/>
            <w:vAlign w:val="center"/>
          </w:tcPr>
          <w:p w14:paraId="1D364CE2">
            <w:pPr>
              <w:jc w:val="center"/>
              <w:rPr>
                <w:bCs/>
                <w:color w:val="auto"/>
              </w:rPr>
            </w:pPr>
            <w:r>
              <w:rPr>
                <w:rFonts w:hint="eastAsia"/>
                <w:color w:val="auto"/>
              </w:rPr>
              <w:t>0.000924</w:t>
            </w:r>
          </w:p>
        </w:tc>
        <w:tc>
          <w:tcPr>
            <w:tcW w:w="1207" w:type="dxa"/>
            <w:vAlign w:val="center"/>
          </w:tcPr>
          <w:p w14:paraId="205707B1">
            <w:pPr>
              <w:jc w:val="center"/>
              <w:rPr>
                <w:bCs/>
                <w:color w:val="auto"/>
              </w:rPr>
            </w:pPr>
            <w:r>
              <w:rPr>
                <w:rFonts w:hint="eastAsia"/>
                <w:color w:val="auto"/>
              </w:rPr>
              <w:t>0.00467</w:t>
            </w:r>
          </w:p>
        </w:tc>
        <w:tc>
          <w:tcPr>
            <w:tcW w:w="1210" w:type="dxa"/>
            <w:vAlign w:val="center"/>
          </w:tcPr>
          <w:p w14:paraId="6622AAAA">
            <w:pPr>
              <w:jc w:val="center"/>
              <w:rPr>
                <w:bCs/>
                <w:color w:val="auto"/>
              </w:rPr>
            </w:pPr>
            <w:r>
              <w:rPr>
                <w:rFonts w:hint="eastAsia"/>
                <w:color w:val="auto"/>
              </w:rPr>
              <w:t>0.0130</w:t>
            </w:r>
          </w:p>
        </w:tc>
      </w:tr>
      <w:tr w14:paraId="1B9EC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2A840C3F">
            <w:pPr>
              <w:jc w:val="center"/>
              <w:rPr>
                <w:bCs/>
                <w:color w:val="auto"/>
                <w:kern w:val="2"/>
              </w:rPr>
            </w:pPr>
            <w:r>
              <w:rPr>
                <w:color w:val="auto"/>
              </w:rPr>
              <w:t>10</w:t>
            </w:r>
          </w:p>
        </w:tc>
        <w:tc>
          <w:tcPr>
            <w:tcW w:w="1207" w:type="dxa"/>
            <w:vAlign w:val="center"/>
          </w:tcPr>
          <w:p w14:paraId="6B28AB70">
            <w:pPr>
              <w:jc w:val="center"/>
              <w:rPr>
                <w:color w:val="auto"/>
                <w:sz w:val="22"/>
                <w:szCs w:val="22"/>
              </w:rPr>
            </w:pPr>
            <w:r>
              <w:rPr>
                <w:rFonts w:hint="eastAsia"/>
                <w:color w:val="auto"/>
              </w:rPr>
              <w:t>0.0000924</w:t>
            </w:r>
          </w:p>
        </w:tc>
        <w:tc>
          <w:tcPr>
            <w:tcW w:w="1207" w:type="dxa"/>
            <w:vAlign w:val="center"/>
          </w:tcPr>
          <w:p w14:paraId="38DAB5BF">
            <w:pPr>
              <w:jc w:val="center"/>
              <w:rPr>
                <w:color w:val="auto"/>
                <w:sz w:val="22"/>
                <w:szCs w:val="22"/>
              </w:rPr>
            </w:pPr>
            <w:r>
              <w:rPr>
                <w:rFonts w:hint="eastAsia"/>
                <w:color w:val="auto"/>
              </w:rPr>
              <w:t>0.0000701</w:t>
            </w:r>
          </w:p>
        </w:tc>
        <w:tc>
          <w:tcPr>
            <w:tcW w:w="1207" w:type="dxa"/>
            <w:vAlign w:val="center"/>
          </w:tcPr>
          <w:p w14:paraId="03849519">
            <w:pPr>
              <w:jc w:val="center"/>
              <w:rPr>
                <w:color w:val="auto"/>
                <w:sz w:val="22"/>
                <w:szCs w:val="22"/>
              </w:rPr>
            </w:pPr>
            <w:r>
              <w:rPr>
                <w:rFonts w:hint="eastAsia"/>
                <w:color w:val="auto"/>
              </w:rPr>
              <w:t>0.000701</w:t>
            </w:r>
          </w:p>
        </w:tc>
        <w:tc>
          <w:tcPr>
            <w:tcW w:w="1207" w:type="dxa"/>
            <w:vAlign w:val="center"/>
          </w:tcPr>
          <w:p w14:paraId="3D3EFED3">
            <w:pPr>
              <w:jc w:val="center"/>
              <w:rPr>
                <w:color w:val="auto"/>
                <w:sz w:val="22"/>
                <w:szCs w:val="22"/>
              </w:rPr>
            </w:pPr>
            <w:r>
              <w:rPr>
                <w:rFonts w:hint="eastAsia"/>
                <w:color w:val="auto"/>
              </w:rPr>
              <w:t>0.00944</w:t>
            </w:r>
          </w:p>
        </w:tc>
        <w:tc>
          <w:tcPr>
            <w:tcW w:w="1210" w:type="dxa"/>
            <w:vAlign w:val="center"/>
          </w:tcPr>
          <w:p w14:paraId="1C3084BA">
            <w:pPr>
              <w:jc w:val="center"/>
              <w:rPr>
                <w:color w:val="auto"/>
                <w:sz w:val="22"/>
                <w:szCs w:val="22"/>
              </w:rPr>
            </w:pPr>
            <w:r>
              <w:rPr>
                <w:rFonts w:hint="eastAsia"/>
                <w:color w:val="auto"/>
              </w:rPr>
              <w:t>0.0447</w:t>
            </w:r>
          </w:p>
        </w:tc>
      </w:tr>
      <w:tr w14:paraId="250F4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5E89C471">
            <w:pPr>
              <w:jc w:val="center"/>
              <w:rPr>
                <w:bCs/>
                <w:color w:val="auto"/>
                <w:kern w:val="2"/>
              </w:rPr>
            </w:pPr>
            <w:r>
              <w:rPr>
                <w:color w:val="auto"/>
              </w:rPr>
              <w:t>11</w:t>
            </w:r>
          </w:p>
        </w:tc>
        <w:tc>
          <w:tcPr>
            <w:tcW w:w="1207" w:type="dxa"/>
            <w:vAlign w:val="center"/>
          </w:tcPr>
          <w:p w14:paraId="2310FFC8">
            <w:pPr>
              <w:jc w:val="center"/>
              <w:rPr>
                <w:color w:val="auto"/>
                <w:sz w:val="22"/>
                <w:szCs w:val="22"/>
              </w:rPr>
            </w:pPr>
            <w:r>
              <w:rPr>
                <w:rFonts w:hint="eastAsia"/>
                <w:color w:val="auto"/>
              </w:rPr>
              <w:t>0.0000701</w:t>
            </w:r>
          </w:p>
        </w:tc>
        <w:tc>
          <w:tcPr>
            <w:tcW w:w="1207" w:type="dxa"/>
            <w:vAlign w:val="center"/>
          </w:tcPr>
          <w:p w14:paraId="06BDE8BE">
            <w:pPr>
              <w:jc w:val="center"/>
              <w:rPr>
                <w:color w:val="auto"/>
                <w:sz w:val="22"/>
                <w:szCs w:val="22"/>
              </w:rPr>
            </w:pPr>
            <w:r>
              <w:rPr>
                <w:rFonts w:hint="eastAsia"/>
                <w:color w:val="auto"/>
              </w:rPr>
              <w:t>0.000135</w:t>
            </w:r>
          </w:p>
        </w:tc>
        <w:tc>
          <w:tcPr>
            <w:tcW w:w="1207" w:type="dxa"/>
            <w:vAlign w:val="center"/>
          </w:tcPr>
          <w:p w14:paraId="7A56F3E8">
            <w:pPr>
              <w:jc w:val="center"/>
              <w:rPr>
                <w:bCs/>
                <w:color w:val="auto"/>
              </w:rPr>
            </w:pPr>
            <w:r>
              <w:rPr>
                <w:rFonts w:hint="eastAsia"/>
                <w:color w:val="auto"/>
              </w:rPr>
              <w:t>0.0013</w:t>
            </w:r>
          </w:p>
        </w:tc>
        <w:tc>
          <w:tcPr>
            <w:tcW w:w="1207" w:type="dxa"/>
            <w:vAlign w:val="center"/>
          </w:tcPr>
          <w:p w14:paraId="7B659EB2">
            <w:pPr>
              <w:jc w:val="center"/>
              <w:rPr>
                <w:bCs/>
                <w:color w:val="auto"/>
              </w:rPr>
            </w:pPr>
            <w:r>
              <w:rPr>
                <w:rFonts w:hint="eastAsia"/>
                <w:color w:val="auto"/>
              </w:rPr>
              <w:t>0.00504</w:t>
            </w:r>
          </w:p>
        </w:tc>
        <w:tc>
          <w:tcPr>
            <w:tcW w:w="1210" w:type="dxa"/>
            <w:vAlign w:val="center"/>
          </w:tcPr>
          <w:p w14:paraId="7DD456D2">
            <w:pPr>
              <w:jc w:val="center"/>
              <w:rPr>
                <w:bCs/>
                <w:color w:val="auto"/>
              </w:rPr>
            </w:pPr>
            <w:r>
              <w:rPr>
                <w:rFonts w:hint="eastAsia"/>
                <w:color w:val="auto"/>
              </w:rPr>
              <w:t>0.0313</w:t>
            </w:r>
          </w:p>
        </w:tc>
      </w:tr>
      <w:tr w14:paraId="72D32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29C83002">
            <w:pPr>
              <w:jc w:val="center"/>
              <w:rPr>
                <w:bCs/>
                <w:color w:val="auto"/>
                <w:kern w:val="2"/>
              </w:rPr>
            </w:pPr>
            <w:r>
              <w:rPr>
                <w:color w:val="auto"/>
              </w:rPr>
              <w:t>12</w:t>
            </w:r>
          </w:p>
        </w:tc>
        <w:tc>
          <w:tcPr>
            <w:tcW w:w="1207" w:type="dxa"/>
            <w:vAlign w:val="center"/>
          </w:tcPr>
          <w:p w14:paraId="6C6BFA24">
            <w:pPr>
              <w:jc w:val="center"/>
              <w:rPr>
                <w:bCs/>
                <w:color w:val="auto"/>
              </w:rPr>
            </w:pPr>
            <w:r>
              <w:rPr>
                <w:rFonts w:hint="eastAsia"/>
                <w:color w:val="auto"/>
              </w:rPr>
              <w:t>0.0000539</w:t>
            </w:r>
          </w:p>
        </w:tc>
        <w:tc>
          <w:tcPr>
            <w:tcW w:w="1207" w:type="dxa"/>
            <w:vAlign w:val="center"/>
          </w:tcPr>
          <w:p w14:paraId="6946F4E3">
            <w:pPr>
              <w:jc w:val="center"/>
              <w:rPr>
                <w:bCs/>
                <w:color w:val="auto"/>
              </w:rPr>
            </w:pPr>
            <w:r>
              <w:rPr>
                <w:rFonts w:hint="eastAsia"/>
                <w:color w:val="auto"/>
              </w:rPr>
              <w:t>0.0000701</w:t>
            </w:r>
          </w:p>
        </w:tc>
        <w:tc>
          <w:tcPr>
            <w:tcW w:w="1207" w:type="dxa"/>
            <w:vAlign w:val="center"/>
          </w:tcPr>
          <w:p w14:paraId="2D2023FC">
            <w:pPr>
              <w:jc w:val="center"/>
              <w:rPr>
                <w:bCs/>
                <w:color w:val="auto"/>
              </w:rPr>
            </w:pPr>
            <w:r>
              <w:rPr>
                <w:rFonts w:hint="eastAsia"/>
                <w:color w:val="auto"/>
              </w:rPr>
              <w:t>0.000775</w:t>
            </w:r>
          </w:p>
        </w:tc>
        <w:tc>
          <w:tcPr>
            <w:tcW w:w="1207" w:type="dxa"/>
            <w:vAlign w:val="center"/>
          </w:tcPr>
          <w:p w14:paraId="038DF091">
            <w:pPr>
              <w:jc w:val="center"/>
              <w:rPr>
                <w:bCs/>
                <w:color w:val="auto"/>
              </w:rPr>
            </w:pPr>
            <w:r>
              <w:rPr>
                <w:rFonts w:hint="eastAsia"/>
                <w:color w:val="auto"/>
              </w:rPr>
              <w:t>0.00674</w:t>
            </w:r>
          </w:p>
        </w:tc>
        <w:tc>
          <w:tcPr>
            <w:tcW w:w="1210" w:type="dxa"/>
            <w:vAlign w:val="center"/>
          </w:tcPr>
          <w:p w14:paraId="59CBBC4D">
            <w:pPr>
              <w:jc w:val="center"/>
              <w:rPr>
                <w:bCs/>
                <w:color w:val="auto"/>
              </w:rPr>
            </w:pPr>
            <w:r>
              <w:rPr>
                <w:rFonts w:hint="eastAsia"/>
                <w:color w:val="auto"/>
              </w:rPr>
              <w:t>0.0786</w:t>
            </w:r>
          </w:p>
        </w:tc>
      </w:tr>
      <w:tr w14:paraId="05ED9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4D2C3032">
            <w:pPr>
              <w:jc w:val="center"/>
              <w:rPr>
                <w:bCs/>
                <w:color w:val="auto"/>
                <w:kern w:val="2"/>
              </w:rPr>
            </w:pPr>
            <w:r>
              <w:rPr>
                <w:color w:val="auto"/>
              </w:rPr>
              <w:t>13</w:t>
            </w:r>
          </w:p>
        </w:tc>
        <w:tc>
          <w:tcPr>
            <w:tcW w:w="1207" w:type="dxa"/>
            <w:vAlign w:val="center"/>
          </w:tcPr>
          <w:p w14:paraId="65E675E1">
            <w:pPr>
              <w:jc w:val="center"/>
              <w:rPr>
                <w:bCs/>
                <w:color w:val="auto"/>
              </w:rPr>
            </w:pPr>
            <w:r>
              <w:rPr>
                <w:rFonts w:hint="eastAsia"/>
                <w:color w:val="auto"/>
              </w:rPr>
              <w:t>0.000126</w:t>
            </w:r>
          </w:p>
        </w:tc>
        <w:tc>
          <w:tcPr>
            <w:tcW w:w="1207" w:type="dxa"/>
            <w:vAlign w:val="center"/>
          </w:tcPr>
          <w:p w14:paraId="75889459">
            <w:pPr>
              <w:jc w:val="center"/>
              <w:rPr>
                <w:bCs/>
                <w:color w:val="auto"/>
              </w:rPr>
            </w:pPr>
            <w:r>
              <w:rPr>
                <w:rFonts w:hint="eastAsia"/>
                <w:color w:val="auto"/>
              </w:rPr>
              <w:t>0.000236</w:t>
            </w:r>
          </w:p>
        </w:tc>
        <w:tc>
          <w:tcPr>
            <w:tcW w:w="1207" w:type="dxa"/>
            <w:vAlign w:val="center"/>
          </w:tcPr>
          <w:p w14:paraId="777BC0CF">
            <w:pPr>
              <w:jc w:val="center"/>
              <w:rPr>
                <w:bCs/>
                <w:color w:val="auto"/>
              </w:rPr>
            </w:pPr>
            <w:r>
              <w:rPr>
                <w:rFonts w:hint="eastAsia"/>
                <w:color w:val="auto"/>
              </w:rPr>
              <w:t>0.00122</w:t>
            </w:r>
          </w:p>
        </w:tc>
        <w:tc>
          <w:tcPr>
            <w:tcW w:w="1207" w:type="dxa"/>
            <w:vAlign w:val="center"/>
          </w:tcPr>
          <w:p w14:paraId="4C28CE02">
            <w:pPr>
              <w:jc w:val="center"/>
              <w:rPr>
                <w:bCs/>
                <w:color w:val="auto"/>
              </w:rPr>
            </w:pPr>
            <w:r>
              <w:rPr>
                <w:rFonts w:hint="eastAsia"/>
                <w:color w:val="auto"/>
              </w:rPr>
              <w:t>0.0104</w:t>
            </w:r>
          </w:p>
        </w:tc>
        <w:tc>
          <w:tcPr>
            <w:tcW w:w="1210" w:type="dxa"/>
            <w:vAlign w:val="center"/>
          </w:tcPr>
          <w:p w14:paraId="4C0E8262">
            <w:pPr>
              <w:jc w:val="center"/>
              <w:rPr>
                <w:bCs/>
                <w:color w:val="auto"/>
              </w:rPr>
            </w:pPr>
            <w:r>
              <w:rPr>
                <w:rFonts w:hint="eastAsia"/>
                <w:color w:val="auto"/>
              </w:rPr>
              <w:t>0.0371</w:t>
            </w:r>
          </w:p>
        </w:tc>
      </w:tr>
      <w:tr w14:paraId="05C6C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192DF3A7">
            <w:pPr>
              <w:jc w:val="center"/>
              <w:rPr>
                <w:bCs/>
                <w:color w:val="auto"/>
                <w:kern w:val="2"/>
              </w:rPr>
            </w:pPr>
            <w:r>
              <w:rPr>
                <w:color w:val="auto"/>
              </w:rPr>
              <w:t>14</w:t>
            </w:r>
          </w:p>
        </w:tc>
        <w:tc>
          <w:tcPr>
            <w:tcW w:w="1207" w:type="dxa"/>
            <w:vAlign w:val="center"/>
          </w:tcPr>
          <w:p w14:paraId="452EF03B">
            <w:pPr>
              <w:jc w:val="center"/>
              <w:rPr>
                <w:bCs/>
                <w:color w:val="auto"/>
              </w:rPr>
            </w:pPr>
            <w:r>
              <w:rPr>
                <w:rFonts w:hint="eastAsia"/>
                <w:color w:val="auto"/>
              </w:rPr>
              <w:t>0.0000904</w:t>
            </w:r>
          </w:p>
        </w:tc>
        <w:tc>
          <w:tcPr>
            <w:tcW w:w="1207" w:type="dxa"/>
            <w:vAlign w:val="center"/>
          </w:tcPr>
          <w:p w14:paraId="7D6E6869">
            <w:pPr>
              <w:jc w:val="center"/>
              <w:rPr>
                <w:bCs/>
                <w:color w:val="auto"/>
              </w:rPr>
            </w:pPr>
            <w:r>
              <w:rPr>
                <w:rFonts w:hint="eastAsia"/>
                <w:color w:val="auto"/>
              </w:rPr>
              <w:t>0.0000831</w:t>
            </w:r>
          </w:p>
        </w:tc>
        <w:tc>
          <w:tcPr>
            <w:tcW w:w="1207" w:type="dxa"/>
            <w:vAlign w:val="center"/>
          </w:tcPr>
          <w:p w14:paraId="33E80432">
            <w:pPr>
              <w:jc w:val="center"/>
              <w:rPr>
                <w:bCs/>
                <w:color w:val="auto"/>
              </w:rPr>
            </w:pPr>
            <w:r>
              <w:rPr>
                <w:rFonts w:hint="eastAsia"/>
                <w:color w:val="auto"/>
              </w:rPr>
              <w:t>0.00125</w:t>
            </w:r>
          </w:p>
        </w:tc>
        <w:tc>
          <w:tcPr>
            <w:tcW w:w="1207" w:type="dxa"/>
            <w:vAlign w:val="center"/>
          </w:tcPr>
          <w:p w14:paraId="3CE034B5">
            <w:pPr>
              <w:jc w:val="center"/>
              <w:rPr>
                <w:bCs/>
                <w:color w:val="auto"/>
              </w:rPr>
            </w:pPr>
            <w:r>
              <w:rPr>
                <w:rFonts w:hint="eastAsia"/>
                <w:color w:val="auto"/>
              </w:rPr>
              <w:t>0.00982</w:t>
            </w:r>
          </w:p>
        </w:tc>
        <w:tc>
          <w:tcPr>
            <w:tcW w:w="1210" w:type="dxa"/>
            <w:vAlign w:val="center"/>
          </w:tcPr>
          <w:p w14:paraId="1EEDBDA3">
            <w:pPr>
              <w:jc w:val="center"/>
              <w:rPr>
                <w:bCs/>
                <w:color w:val="auto"/>
              </w:rPr>
            </w:pPr>
            <w:r>
              <w:rPr>
                <w:rFonts w:hint="eastAsia"/>
                <w:color w:val="auto"/>
              </w:rPr>
              <w:t>0.0456</w:t>
            </w:r>
          </w:p>
        </w:tc>
      </w:tr>
      <w:tr w14:paraId="53F98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53919370">
            <w:pPr>
              <w:jc w:val="center"/>
              <w:rPr>
                <w:bCs/>
                <w:color w:val="auto"/>
                <w:kern w:val="2"/>
              </w:rPr>
            </w:pPr>
            <w:r>
              <w:rPr>
                <w:color w:val="auto"/>
              </w:rPr>
              <w:t>15</w:t>
            </w:r>
          </w:p>
        </w:tc>
        <w:tc>
          <w:tcPr>
            <w:tcW w:w="1207" w:type="dxa"/>
            <w:vAlign w:val="center"/>
          </w:tcPr>
          <w:p w14:paraId="7DA070FB">
            <w:pPr>
              <w:jc w:val="center"/>
              <w:rPr>
                <w:color w:val="auto"/>
              </w:rPr>
            </w:pPr>
            <w:r>
              <w:rPr>
                <w:rFonts w:hint="eastAsia"/>
                <w:color w:val="auto"/>
              </w:rPr>
              <w:t>0</w:t>
            </w:r>
          </w:p>
        </w:tc>
        <w:tc>
          <w:tcPr>
            <w:tcW w:w="1207" w:type="dxa"/>
            <w:vAlign w:val="center"/>
          </w:tcPr>
          <w:p w14:paraId="33228D58">
            <w:pPr>
              <w:jc w:val="center"/>
              <w:rPr>
                <w:bCs/>
                <w:color w:val="auto"/>
              </w:rPr>
            </w:pPr>
            <w:r>
              <w:rPr>
                <w:rFonts w:hint="eastAsia"/>
                <w:color w:val="auto"/>
              </w:rPr>
              <w:t>0.0000688</w:t>
            </w:r>
          </w:p>
        </w:tc>
        <w:tc>
          <w:tcPr>
            <w:tcW w:w="1207" w:type="dxa"/>
            <w:vAlign w:val="center"/>
          </w:tcPr>
          <w:p w14:paraId="38778BB7">
            <w:pPr>
              <w:jc w:val="center"/>
              <w:rPr>
                <w:color w:val="auto"/>
              </w:rPr>
            </w:pPr>
            <w:r>
              <w:rPr>
                <w:rFonts w:hint="eastAsia"/>
                <w:color w:val="auto"/>
              </w:rPr>
              <w:t>0</w:t>
            </w:r>
          </w:p>
        </w:tc>
        <w:tc>
          <w:tcPr>
            <w:tcW w:w="1207" w:type="dxa"/>
            <w:vAlign w:val="center"/>
          </w:tcPr>
          <w:p w14:paraId="2EB58C20">
            <w:pPr>
              <w:jc w:val="center"/>
              <w:rPr>
                <w:color w:val="auto"/>
                <w:sz w:val="22"/>
                <w:szCs w:val="22"/>
              </w:rPr>
            </w:pPr>
            <w:r>
              <w:rPr>
                <w:rFonts w:hint="eastAsia"/>
                <w:color w:val="auto"/>
              </w:rPr>
              <w:t>0</w:t>
            </w:r>
          </w:p>
        </w:tc>
        <w:tc>
          <w:tcPr>
            <w:tcW w:w="1210" w:type="dxa"/>
            <w:vAlign w:val="center"/>
          </w:tcPr>
          <w:p w14:paraId="42A78A20">
            <w:pPr>
              <w:jc w:val="center"/>
              <w:rPr>
                <w:color w:val="auto"/>
                <w:sz w:val="22"/>
                <w:szCs w:val="22"/>
              </w:rPr>
            </w:pPr>
            <w:r>
              <w:rPr>
                <w:rFonts w:hint="eastAsia"/>
                <w:color w:val="auto"/>
              </w:rPr>
              <w:t>0.0082</w:t>
            </w:r>
          </w:p>
        </w:tc>
      </w:tr>
      <w:tr w14:paraId="48077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48FB1839">
            <w:pPr>
              <w:jc w:val="center"/>
              <w:rPr>
                <w:bCs/>
                <w:color w:val="auto"/>
                <w:kern w:val="2"/>
              </w:rPr>
            </w:pPr>
            <w:r>
              <w:rPr>
                <w:color w:val="auto"/>
              </w:rPr>
              <w:t>16</w:t>
            </w:r>
          </w:p>
        </w:tc>
        <w:tc>
          <w:tcPr>
            <w:tcW w:w="1207" w:type="dxa"/>
            <w:vAlign w:val="center"/>
          </w:tcPr>
          <w:p w14:paraId="336A5203">
            <w:pPr>
              <w:jc w:val="center"/>
              <w:rPr>
                <w:color w:val="auto"/>
                <w:sz w:val="22"/>
                <w:szCs w:val="22"/>
              </w:rPr>
            </w:pPr>
            <w:r>
              <w:rPr>
                <w:rFonts w:hint="eastAsia"/>
                <w:color w:val="auto"/>
              </w:rPr>
              <w:t>0.000201</w:t>
            </w:r>
          </w:p>
        </w:tc>
        <w:tc>
          <w:tcPr>
            <w:tcW w:w="1207" w:type="dxa"/>
            <w:vAlign w:val="center"/>
          </w:tcPr>
          <w:p w14:paraId="5687AD7D">
            <w:pPr>
              <w:jc w:val="center"/>
              <w:rPr>
                <w:color w:val="auto"/>
                <w:sz w:val="22"/>
                <w:szCs w:val="22"/>
              </w:rPr>
            </w:pPr>
            <w:r>
              <w:rPr>
                <w:rFonts w:hint="eastAsia"/>
                <w:color w:val="auto"/>
              </w:rPr>
              <w:t>0.000118</w:t>
            </w:r>
          </w:p>
        </w:tc>
        <w:tc>
          <w:tcPr>
            <w:tcW w:w="1207" w:type="dxa"/>
            <w:vAlign w:val="center"/>
          </w:tcPr>
          <w:p w14:paraId="600145BC">
            <w:pPr>
              <w:jc w:val="center"/>
              <w:rPr>
                <w:color w:val="auto"/>
                <w:sz w:val="22"/>
                <w:szCs w:val="22"/>
              </w:rPr>
            </w:pPr>
            <w:r>
              <w:rPr>
                <w:rFonts w:hint="eastAsia"/>
                <w:color w:val="auto"/>
              </w:rPr>
              <w:t>0.000539</w:t>
            </w:r>
          </w:p>
        </w:tc>
        <w:tc>
          <w:tcPr>
            <w:tcW w:w="1207" w:type="dxa"/>
            <w:vAlign w:val="center"/>
          </w:tcPr>
          <w:p w14:paraId="30E77F84">
            <w:pPr>
              <w:jc w:val="center"/>
              <w:rPr>
                <w:color w:val="auto"/>
                <w:sz w:val="22"/>
                <w:szCs w:val="22"/>
              </w:rPr>
            </w:pPr>
            <w:r>
              <w:rPr>
                <w:rFonts w:hint="eastAsia"/>
                <w:color w:val="auto"/>
              </w:rPr>
              <w:t>0.0114</w:t>
            </w:r>
          </w:p>
        </w:tc>
        <w:tc>
          <w:tcPr>
            <w:tcW w:w="1210" w:type="dxa"/>
            <w:vAlign w:val="center"/>
          </w:tcPr>
          <w:p w14:paraId="692D5196">
            <w:pPr>
              <w:jc w:val="center"/>
              <w:rPr>
                <w:color w:val="auto"/>
                <w:sz w:val="22"/>
                <w:szCs w:val="22"/>
              </w:rPr>
            </w:pPr>
            <w:r>
              <w:rPr>
                <w:rFonts w:hint="eastAsia"/>
                <w:color w:val="auto"/>
              </w:rPr>
              <w:t>0.0215</w:t>
            </w:r>
          </w:p>
        </w:tc>
      </w:tr>
      <w:tr w14:paraId="37B77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59031A3D">
            <w:pPr>
              <w:jc w:val="center"/>
              <w:rPr>
                <w:bCs/>
                <w:color w:val="auto"/>
                <w:kern w:val="2"/>
              </w:rPr>
            </w:pPr>
            <w:r>
              <w:rPr>
                <w:color w:val="auto"/>
              </w:rPr>
              <w:t>17</w:t>
            </w:r>
          </w:p>
        </w:tc>
        <w:tc>
          <w:tcPr>
            <w:tcW w:w="1207" w:type="dxa"/>
            <w:vAlign w:val="center"/>
          </w:tcPr>
          <w:p w14:paraId="2D966C95">
            <w:pPr>
              <w:jc w:val="center"/>
              <w:rPr>
                <w:bCs/>
                <w:color w:val="auto"/>
              </w:rPr>
            </w:pPr>
            <w:r>
              <w:rPr>
                <w:rFonts w:hint="eastAsia"/>
                <w:color w:val="auto"/>
              </w:rPr>
              <w:t>0.0000603</w:t>
            </w:r>
          </w:p>
        </w:tc>
        <w:tc>
          <w:tcPr>
            <w:tcW w:w="1207" w:type="dxa"/>
            <w:vAlign w:val="center"/>
          </w:tcPr>
          <w:p w14:paraId="7595F779">
            <w:pPr>
              <w:jc w:val="center"/>
              <w:rPr>
                <w:bCs/>
                <w:color w:val="auto"/>
              </w:rPr>
            </w:pPr>
            <w:r>
              <w:rPr>
                <w:rFonts w:hint="eastAsia"/>
                <w:color w:val="auto"/>
              </w:rPr>
              <w:t>0.000219</w:t>
            </w:r>
          </w:p>
        </w:tc>
        <w:tc>
          <w:tcPr>
            <w:tcW w:w="1207" w:type="dxa"/>
            <w:vAlign w:val="center"/>
          </w:tcPr>
          <w:p w14:paraId="366F665E">
            <w:pPr>
              <w:jc w:val="center"/>
              <w:rPr>
                <w:bCs/>
                <w:color w:val="auto"/>
              </w:rPr>
            </w:pPr>
            <w:r>
              <w:rPr>
                <w:rFonts w:hint="eastAsia"/>
                <w:color w:val="auto"/>
              </w:rPr>
              <w:t>0.00112</w:t>
            </w:r>
          </w:p>
        </w:tc>
        <w:tc>
          <w:tcPr>
            <w:tcW w:w="1207" w:type="dxa"/>
            <w:vAlign w:val="center"/>
          </w:tcPr>
          <w:p w14:paraId="1EEB4F16">
            <w:pPr>
              <w:jc w:val="center"/>
              <w:rPr>
                <w:bCs/>
                <w:color w:val="auto"/>
              </w:rPr>
            </w:pPr>
            <w:r>
              <w:rPr>
                <w:rFonts w:hint="eastAsia"/>
                <w:color w:val="auto"/>
              </w:rPr>
              <w:t>0.00688</w:t>
            </w:r>
          </w:p>
        </w:tc>
        <w:tc>
          <w:tcPr>
            <w:tcW w:w="1210" w:type="dxa"/>
            <w:vAlign w:val="center"/>
          </w:tcPr>
          <w:p w14:paraId="25F77AA4">
            <w:pPr>
              <w:jc w:val="center"/>
              <w:rPr>
                <w:bCs/>
                <w:color w:val="auto"/>
              </w:rPr>
            </w:pPr>
            <w:r>
              <w:rPr>
                <w:rFonts w:hint="eastAsia"/>
                <w:color w:val="auto"/>
              </w:rPr>
              <w:t>0.0522</w:t>
            </w:r>
          </w:p>
        </w:tc>
      </w:tr>
      <w:tr w14:paraId="1DE2F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485A201C">
            <w:pPr>
              <w:jc w:val="center"/>
              <w:rPr>
                <w:bCs/>
                <w:color w:val="auto"/>
                <w:kern w:val="2"/>
              </w:rPr>
            </w:pPr>
            <w:r>
              <w:rPr>
                <w:color w:val="auto"/>
              </w:rPr>
              <w:t>18</w:t>
            </w:r>
          </w:p>
        </w:tc>
        <w:tc>
          <w:tcPr>
            <w:tcW w:w="1207" w:type="dxa"/>
            <w:vAlign w:val="center"/>
          </w:tcPr>
          <w:p w14:paraId="1B1E67A6">
            <w:pPr>
              <w:jc w:val="center"/>
              <w:rPr>
                <w:bCs/>
                <w:color w:val="auto"/>
              </w:rPr>
            </w:pPr>
            <w:r>
              <w:rPr>
                <w:rFonts w:hint="eastAsia"/>
                <w:color w:val="auto"/>
              </w:rPr>
              <w:t>0.000117</w:t>
            </w:r>
          </w:p>
        </w:tc>
        <w:tc>
          <w:tcPr>
            <w:tcW w:w="1207" w:type="dxa"/>
            <w:vAlign w:val="center"/>
          </w:tcPr>
          <w:p w14:paraId="6CA86724">
            <w:pPr>
              <w:jc w:val="center"/>
              <w:rPr>
                <w:bCs/>
                <w:color w:val="auto"/>
              </w:rPr>
            </w:pPr>
            <w:r>
              <w:rPr>
                <w:rFonts w:hint="eastAsia"/>
                <w:color w:val="auto"/>
              </w:rPr>
              <w:t>0.000113</w:t>
            </w:r>
          </w:p>
        </w:tc>
        <w:tc>
          <w:tcPr>
            <w:tcW w:w="1207" w:type="dxa"/>
            <w:vAlign w:val="center"/>
          </w:tcPr>
          <w:p w14:paraId="2B2E02F9">
            <w:pPr>
              <w:jc w:val="center"/>
              <w:rPr>
                <w:bCs/>
                <w:color w:val="auto"/>
              </w:rPr>
            </w:pPr>
            <w:r>
              <w:rPr>
                <w:rFonts w:hint="eastAsia"/>
                <w:color w:val="auto"/>
              </w:rPr>
              <w:t>0.00154</w:t>
            </w:r>
          </w:p>
        </w:tc>
        <w:tc>
          <w:tcPr>
            <w:tcW w:w="1207" w:type="dxa"/>
            <w:vAlign w:val="center"/>
          </w:tcPr>
          <w:p w14:paraId="72803523">
            <w:pPr>
              <w:jc w:val="center"/>
              <w:rPr>
                <w:bCs/>
                <w:color w:val="auto"/>
              </w:rPr>
            </w:pPr>
            <w:r>
              <w:rPr>
                <w:rFonts w:hint="eastAsia"/>
                <w:color w:val="auto"/>
              </w:rPr>
              <w:t>0.00751</w:t>
            </w:r>
          </w:p>
        </w:tc>
        <w:tc>
          <w:tcPr>
            <w:tcW w:w="1210" w:type="dxa"/>
            <w:vAlign w:val="center"/>
          </w:tcPr>
          <w:p w14:paraId="702BF4F3">
            <w:pPr>
              <w:jc w:val="center"/>
              <w:rPr>
                <w:bCs/>
                <w:color w:val="auto"/>
              </w:rPr>
            </w:pPr>
            <w:r>
              <w:rPr>
                <w:rFonts w:hint="eastAsia"/>
                <w:color w:val="auto"/>
              </w:rPr>
              <w:t>0.0416</w:t>
            </w:r>
          </w:p>
        </w:tc>
      </w:tr>
      <w:tr w14:paraId="6D023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6E6CEF42">
            <w:pPr>
              <w:jc w:val="center"/>
              <w:rPr>
                <w:color w:val="auto"/>
              </w:rPr>
            </w:pPr>
            <w:r>
              <w:rPr>
                <w:color w:val="auto"/>
              </w:rPr>
              <w:t>Smax</w:t>
            </w:r>
          </w:p>
        </w:tc>
        <w:tc>
          <w:tcPr>
            <w:tcW w:w="1207" w:type="dxa"/>
            <w:vAlign w:val="center"/>
          </w:tcPr>
          <w:p w14:paraId="609F61CA">
            <w:pPr>
              <w:jc w:val="center"/>
              <w:rPr>
                <w:bCs/>
                <w:color w:val="auto"/>
              </w:rPr>
            </w:pPr>
            <w:r>
              <w:rPr>
                <w:rFonts w:hint="eastAsia"/>
                <w:color w:val="auto"/>
              </w:rPr>
              <w:t>0.000201</w:t>
            </w:r>
          </w:p>
        </w:tc>
        <w:tc>
          <w:tcPr>
            <w:tcW w:w="1207" w:type="dxa"/>
            <w:vAlign w:val="center"/>
          </w:tcPr>
          <w:p w14:paraId="1B721372">
            <w:pPr>
              <w:jc w:val="center"/>
              <w:rPr>
                <w:bCs/>
                <w:color w:val="auto"/>
              </w:rPr>
            </w:pPr>
            <w:r>
              <w:rPr>
                <w:rFonts w:hint="eastAsia"/>
                <w:color w:val="auto"/>
              </w:rPr>
              <w:t>0.000339</w:t>
            </w:r>
          </w:p>
        </w:tc>
        <w:tc>
          <w:tcPr>
            <w:tcW w:w="1207" w:type="dxa"/>
            <w:vAlign w:val="center"/>
          </w:tcPr>
          <w:p w14:paraId="5EC5AC79">
            <w:pPr>
              <w:jc w:val="center"/>
              <w:rPr>
                <w:bCs/>
                <w:color w:val="auto"/>
              </w:rPr>
            </w:pPr>
            <w:r>
              <w:rPr>
                <w:rFonts w:hint="eastAsia"/>
                <w:color w:val="auto"/>
              </w:rPr>
              <w:t>0.00345</w:t>
            </w:r>
          </w:p>
        </w:tc>
        <w:tc>
          <w:tcPr>
            <w:tcW w:w="1207" w:type="dxa"/>
            <w:vAlign w:val="center"/>
          </w:tcPr>
          <w:p w14:paraId="1092C767">
            <w:pPr>
              <w:jc w:val="center"/>
              <w:rPr>
                <w:bCs/>
                <w:color w:val="auto"/>
              </w:rPr>
            </w:pPr>
            <w:r>
              <w:rPr>
                <w:rFonts w:hint="eastAsia"/>
                <w:color w:val="auto"/>
              </w:rPr>
              <w:t>0.0261</w:t>
            </w:r>
          </w:p>
        </w:tc>
        <w:tc>
          <w:tcPr>
            <w:tcW w:w="1210" w:type="dxa"/>
            <w:vAlign w:val="center"/>
          </w:tcPr>
          <w:p w14:paraId="7A878C2E">
            <w:pPr>
              <w:jc w:val="center"/>
              <w:rPr>
                <w:bCs/>
                <w:color w:val="auto"/>
              </w:rPr>
            </w:pPr>
            <w:r>
              <w:rPr>
                <w:rFonts w:hint="eastAsia"/>
                <w:color w:val="auto"/>
              </w:rPr>
              <w:t>0.0909</w:t>
            </w:r>
          </w:p>
        </w:tc>
      </w:tr>
      <w:tr w14:paraId="75BC4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387C3ACA">
            <w:pPr>
              <w:jc w:val="center"/>
              <w:rPr>
                <w:color w:val="auto"/>
              </w:rPr>
            </w:pPr>
            <w:r>
              <w:rPr>
                <w:color w:val="auto"/>
              </w:rPr>
              <w:t>C</w:t>
            </w:r>
          </w:p>
        </w:tc>
        <w:tc>
          <w:tcPr>
            <w:tcW w:w="1207" w:type="dxa"/>
            <w:vAlign w:val="center"/>
          </w:tcPr>
          <w:p w14:paraId="56BAC013">
            <w:pPr>
              <w:jc w:val="center"/>
              <w:rPr>
                <w:color w:val="auto"/>
              </w:rPr>
            </w:pPr>
            <w:r>
              <w:rPr>
                <w:rFonts w:hint="eastAsia"/>
                <w:color w:val="auto"/>
              </w:rPr>
              <w:t>0.181</w:t>
            </w:r>
          </w:p>
        </w:tc>
        <w:tc>
          <w:tcPr>
            <w:tcW w:w="1207" w:type="dxa"/>
            <w:vAlign w:val="center"/>
          </w:tcPr>
          <w:p w14:paraId="631907F7">
            <w:pPr>
              <w:jc w:val="center"/>
              <w:rPr>
                <w:color w:val="auto"/>
              </w:rPr>
            </w:pPr>
            <w:r>
              <w:rPr>
                <w:rFonts w:hint="eastAsia"/>
                <w:color w:val="auto"/>
              </w:rPr>
              <w:t>0.199</w:t>
            </w:r>
          </w:p>
        </w:tc>
        <w:tc>
          <w:tcPr>
            <w:tcW w:w="1207" w:type="dxa"/>
            <w:vAlign w:val="center"/>
          </w:tcPr>
          <w:p w14:paraId="19A353BB">
            <w:pPr>
              <w:jc w:val="center"/>
              <w:rPr>
                <w:color w:val="auto"/>
              </w:rPr>
            </w:pPr>
            <w:r>
              <w:rPr>
                <w:rFonts w:hint="eastAsia"/>
                <w:color w:val="auto"/>
              </w:rPr>
              <w:t>0.308</w:t>
            </w:r>
          </w:p>
        </w:tc>
        <w:tc>
          <w:tcPr>
            <w:tcW w:w="1207" w:type="dxa"/>
            <w:vAlign w:val="center"/>
          </w:tcPr>
          <w:p w14:paraId="16BA9646">
            <w:pPr>
              <w:jc w:val="center"/>
              <w:rPr>
                <w:color w:val="auto"/>
              </w:rPr>
            </w:pPr>
            <w:r>
              <w:rPr>
                <w:rFonts w:hint="eastAsia"/>
                <w:color w:val="auto"/>
              </w:rPr>
              <w:t>0.324</w:t>
            </w:r>
          </w:p>
        </w:tc>
        <w:tc>
          <w:tcPr>
            <w:tcW w:w="1210" w:type="dxa"/>
            <w:vAlign w:val="center"/>
          </w:tcPr>
          <w:p w14:paraId="6DFE1C55">
            <w:pPr>
              <w:jc w:val="center"/>
              <w:rPr>
                <w:color w:val="auto"/>
              </w:rPr>
            </w:pPr>
            <w:r>
              <w:rPr>
                <w:rFonts w:hint="eastAsia"/>
                <w:color w:val="auto"/>
              </w:rPr>
              <w:t>0.169</w:t>
            </w:r>
          </w:p>
        </w:tc>
      </w:tr>
      <w:tr w14:paraId="53CB1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vAlign w:val="center"/>
          </w:tcPr>
          <w:p w14:paraId="7312FE72">
            <w:pPr>
              <w:jc w:val="center"/>
              <w:rPr>
                <w:color w:val="auto"/>
              </w:rPr>
            </w:pPr>
            <w:r>
              <w:rPr>
                <w:color w:val="auto"/>
              </w:rPr>
              <w:t>P=</w:t>
            </w:r>
            <w:r>
              <w:rPr>
                <w:rFonts w:hint="eastAsia"/>
                <w:color w:val="auto"/>
              </w:rPr>
              <w:t>18</w:t>
            </w:r>
            <w:r>
              <w:rPr>
                <w:color w:val="auto"/>
              </w:rPr>
              <w:t>,n=</w:t>
            </w:r>
            <w:r>
              <w:rPr>
                <w:rFonts w:hint="eastAsia"/>
                <w:color w:val="auto"/>
              </w:rPr>
              <w:t>6</w:t>
            </w:r>
          </w:p>
        </w:tc>
        <w:tc>
          <w:tcPr>
            <w:tcW w:w="6038" w:type="dxa"/>
            <w:gridSpan w:val="5"/>
            <w:vAlign w:val="center"/>
          </w:tcPr>
          <w:p w14:paraId="7ED95A57">
            <w:pPr>
              <w:jc w:val="center"/>
              <w:rPr>
                <w:color w:val="auto"/>
              </w:rPr>
            </w:pPr>
            <w:r>
              <w:rPr>
                <w:color w:val="auto"/>
              </w:rPr>
              <w:t>显著性水平5%的C临界值为0.1</w:t>
            </w:r>
            <w:r>
              <w:rPr>
                <w:rFonts w:hint="eastAsia"/>
                <w:color w:val="auto"/>
              </w:rPr>
              <w:t>89</w:t>
            </w:r>
            <w:r>
              <w:rPr>
                <w:color w:val="auto"/>
              </w:rPr>
              <w:t>，1%的C临界值为0.2</w:t>
            </w:r>
            <w:r>
              <w:rPr>
                <w:rFonts w:hint="eastAsia"/>
                <w:color w:val="auto"/>
              </w:rPr>
              <w:t>23</w:t>
            </w:r>
          </w:p>
        </w:tc>
      </w:tr>
      <w:tr w14:paraId="769DD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5" w:type="dxa"/>
            <w:gridSpan w:val="6"/>
            <w:vAlign w:val="center"/>
          </w:tcPr>
          <w:p w14:paraId="57F4E86B">
            <w:pPr>
              <w:jc w:val="center"/>
              <w:rPr>
                <w:color w:val="auto"/>
              </w:rPr>
            </w:pPr>
            <w:r>
              <w:rPr>
                <w:color w:val="auto"/>
              </w:rPr>
              <w:t>*为歧离值，**为离群值。</w:t>
            </w:r>
          </w:p>
        </w:tc>
      </w:tr>
    </w:tbl>
    <w:p w14:paraId="5B847FC9">
      <w:pPr>
        <w:pStyle w:val="15"/>
      </w:pPr>
    </w:p>
    <w:p w14:paraId="25DD4AF6">
      <w:pPr>
        <w:pStyle w:val="15"/>
      </w:pPr>
    </w:p>
    <w:p w14:paraId="3EF7768E">
      <w:pPr>
        <w:pStyle w:val="15"/>
      </w:pPr>
    </w:p>
    <w:p w14:paraId="20F9157D">
      <w:pPr>
        <w:pStyle w:val="6"/>
      </w:pPr>
      <w:r>
        <w:t xml:space="preserve">表 </w:t>
      </w:r>
      <w:r>
        <w:rPr>
          <w:rFonts w:hint="eastAsia"/>
        </w:rPr>
        <w:t>3-11</w:t>
      </w:r>
      <w:r>
        <w:t>科克伦检验统计量C</w:t>
      </w:r>
      <w:r>
        <w:rPr>
          <w:rFonts w:hint="eastAsia"/>
        </w:rPr>
        <w:t>镁元素</w:t>
      </w:r>
    </w:p>
    <w:tbl>
      <w:tblPr>
        <w:tblStyle w:val="11"/>
        <w:tblW w:w="97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1"/>
        <w:gridCol w:w="1701"/>
        <w:gridCol w:w="1417"/>
        <w:gridCol w:w="1559"/>
        <w:gridCol w:w="993"/>
        <w:gridCol w:w="850"/>
        <w:gridCol w:w="992"/>
        <w:gridCol w:w="1184"/>
      </w:tblGrid>
      <w:tr w14:paraId="558A6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51" w:type="dxa"/>
            <w:vAlign w:val="center"/>
          </w:tcPr>
          <w:p w14:paraId="55FA7812">
            <w:pPr>
              <w:jc w:val="center"/>
              <w:rPr>
                <w:color w:val="auto"/>
              </w:rPr>
            </w:pPr>
            <w:r>
              <w:rPr>
                <w:color w:val="auto"/>
              </w:rPr>
              <w:t>实验室pj</w:t>
            </w:r>
          </w:p>
        </w:tc>
        <w:tc>
          <w:tcPr>
            <w:tcW w:w="1701" w:type="dxa"/>
            <w:vAlign w:val="center"/>
          </w:tcPr>
          <w:p w14:paraId="1522F257">
            <w:pPr>
              <w:jc w:val="center"/>
              <w:rPr>
                <w:color w:val="auto"/>
              </w:rPr>
            </w:pPr>
            <w:r>
              <w:rPr>
                <w:rFonts w:hint="eastAsia"/>
                <w:color w:val="auto"/>
              </w:rPr>
              <w:t>10#</w:t>
            </w:r>
          </w:p>
        </w:tc>
        <w:tc>
          <w:tcPr>
            <w:tcW w:w="1417" w:type="dxa"/>
            <w:vAlign w:val="center"/>
          </w:tcPr>
          <w:p w14:paraId="448F19BF">
            <w:pPr>
              <w:jc w:val="center"/>
              <w:rPr>
                <w:color w:val="auto"/>
              </w:rPr>
            </w:pPr>
            <w:r>
              <w:rPr>
                <w:rFonts w:hint="eastAsia"/>
                <w:color w:val="auto"/>
              </w:rPr>
              <w:t>11#</w:t>
            </w:r>
          </w:p>
        </w:tc>
        <w:tc>
          <w:tcPr>
            <w:tcW w:w="1559" w:type="dxa"/>
            <w:vAlign w:val="center"/>
          </w:tcPr>
          <w:p w14:paraId="5790971A">
            <w:pPr>
              <w:jc w:val="center"/>
              <w:rPr>
                <w:color w:val="auto"/>
              </w:rPr>
            </w:pPr>
            <w:r>
              <w:rPr>
                <w:rFonts w:hint="eastAsia"/>
                <w:color w:val="auto"/>
              </w:rPr>
              <w:t>12#</w:t>
            </w:r>
          </w:p>
        </w:tc>
        <w:tc>
          <w:tcPr>
            <w:tcW w:w="993" w:type="dxa"/>
            <w:vAlign w:val="center"/>
          </w:tcPr>
          <w:p w14:paraId="1BC7ED8C">
            <w:pPr>
              <w:jc w:val="center"/>
              <w:rPr>
                <w:color w:val="auto"/>
              </w:rPr>
            </w:pPr>
            <w:r>
              <w:rPr>
                <w:rFonts w:hint="eastAsia"/>
                <w:color w:val="auto"/>
              </w:rPr>
              <w:t>13#</w:t>
            </w:r>
          </w:p>
        </w:tc>
        <w:tc>
          <w:tcPr>
            <w:tcW w:w="850" w:type="dxa"/>
            <w:vAlign w:val="center"/>
          </w:tcPr>
          <w:p w14:paraId="1B0F710F">
            <w:pPr>
              <w:jc w:val="center"/>
              <w:rPr>
                <w:color w:val="auto"/>
              </w:rPr>
            </w:pPr>
            <w:r>
              <w:rPr>
                <w:rFonts w:hint="eastAsia"/>
                <w:color w:val="auto"/>
              </w:rPr>
              <w:t>14#</w:t>
            </w:r>
          </w:p>
        </w:tc>
        <w:tc>
          <w:tcPr>
            <w:tcW w:w="992" w:type="dxa"/>
            <w:vAlign w:val="center"/>
          </w:tcPr>
          <w:p w14:paraId="174E9BEA">
            <w:pPr>
              <w:jc w:val="center"/>
              <w:rPr>
                <w:color w:val="auto"/>
              </w:rPr>
            </w:pPr>
            <w:r>
              <w:rPr>
                <w:rFonts w:hint="eastAsia"/>
                <w:color w:val="auto"/>
              </w:rPr>
              <w:t>15#</w:t>
            </w:r>
          </w:p>
        </w:tc>
        <w:tc>
          <w:tcPr>
            <w:tcW w:w="1184" w:type="dxa"/>
            <w:vAlign w:val="center"/>
          </w:tcPr>
          <w:p w14:paraId="46BF109D">
            <w:pPr>
              <w:jc w:val="center"/>
              <w:rPr>
                <w:color w:val="auto"/>
              </w:rPr>
            </w:pPr>
            <w:r>
              <w:rPr>
                <w:rFonts w:hint="eastAsia"/>
                <w:color w:val="auto"/>
              </w:rPr>
              <w:t>16#</w:t>
            </w:r>
          </w:p>
        </w:tc>
      </w:tr>
      <w:tr w14:paraId="009CC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51" w:type="dxa"/>
            <w:vAlign w:val="center"/>
          </w:tcPr>
          <w:p w14:paraId="0F6B4781">
            <w:pPr>
              <w:jc w:val="center"/>
              <w:rPr>
                <w:color w:val="auto"/>
                <w:kern w:val="2"/>
              </w:rPr>
            </w:pPr>
            <w:r>
              <w:rPr>
                <w:color w:val="auto"/>
              </w:rPr>
              <w:t>1</w:t>
            </w:r>
          </w:p>
        </w:tc>
        <w:tc>
          <w:tcPr>
            <w:tcW w:w="1701" w:type="dxa"/>
            <w:vAlign w:val="center"/>
          </w:tcPr>
          <w:p w14:paraId="1E63AB82">
            <w:pPr>
              <w:jc w:val="center"/>
              <w:rPr>
                <w:bCs/>
                <w:color w:val="auto"/>
              </w:rPr>
            </w:pPr>
            <w:r>
              <w:rPr>
                <w:rFonts w:hint="eastAsia"/>
                <w:color w:val="auto"/>
              </w:rPr>
              <w:t>0.000114</w:t>
            </w:r>
          </w:p>
        </w:tc>
        <w:tc>
          <w:tcPr>
            <w:tcW w:w="1417" w:type="dxa"/>
            <w:vAlign w:val="center"/>
          </w:tcPr>
          <w:p w14:paraId="2CC8CCAB">
            <w:pPr>
              <w:jc w:val="center"/>
              <w:rPr>
                <w:bCs/>
                <w:color w:val="auto"/>
              </w:rPr>
            </w:pPr>
            <w:r>
              <w:rPr>
                <w:rFonts w:hint="eastAsia"/>
                <w:color w:val="auto"/>
              </w:rPr>
              <w:t>0.000786</w:t>
            </w:r>
          </w:p>
        </w:tc>
        <w:tc>
          <w:tcPr>
            <w:tcW w:w="1559" w:type="dxa"/>
            <w:vAlign w:val="center"/>
          </w:tcPr>
          <w:p w14:paraId="3D64E692">
            <w:pPr>
              <w:jc w:val="center"/>
              <w:rPr>
                <w:bCs/>
                <w:color w:val="auto"/>
              </w:rPr>
            </w:pPr>
            <w:r>
              <w:rPr>
                <w:rFonts w:hint="eastAsia"/>
                <w:color w:val="auto"/>
              </w:rPr>
              <w:t>0.00168</w:t>
            </w:r>
          </w:p>
        </w:tc>
        <w:tc>
          <w:tcPr>
            <w:tcW w:w="993" w:type="dxa"/>
            <w:vAlign w:val="center"/>
          </w:tcPr>
          <w:p w14:paraId="1C1E7E16">
            <w:pPr>
              <w:jc w:val="center"/>
              <w:rPr>
                <w:bCs/>
                <w:color w:val="auto"/>
              </w:rPr>
            </w:pPr>
            <w:r>
              <w:rPr>
                <w:rFonts w:hint="eastAsia"/>
                <w:color w:val="auto"/>
              </w:rPr>
              <w:t>0.0176</w:t>
            </w:r>
          </w:p>
        </w:tc>
        <w:tc>
          <w:tcPr>
            <w:tcW w:w="850" w:type="dxa"/>
            <w:vAlign w:val="center"/>
          </w:tcPr>
          <w:p w14:paraId="73C394C4">
            <w:pPr>
              <w:jc w:val="center"/>
              <w:rPr>
                <w:bCs/>
                <w:color w:val="auto"/>
              </w:rPr>
            </w:pPr>
            <w:r>
              <w:rPr>
                <w:rFonts w:hint="eastAsia"/>
                <w:color w:val="auto"/>
              </w:rPr>
              <w:t>0.041</w:t>
            </w:r>
          </w:p>
        </w:tc>
        <w:tc>
          <w:tcPr>
            <w:tcW w:w="992" w:type="dxa"/>
            <w:vAlign w:val="center"/>
          </w:tcPr>
          <w:p w14:paraId="28C5E51C">
            <w:pPr>
              <w:jc w:val="center"/>
              <w:rPr>
                <w:bCs/>
                <w:color w:val="auto"/>
              </w:rPr>
            </w:pPr>
            <w:r>
              <w:rPr>
                <w:rFonts w:hint="eastAsia"/>
                <w:color w:val="auto"/>
              </w:rPr>
              <w:t>0.0487</w:t>
            </w:r>
          </w:p>
        </w:tc>
        <w:tc>
          <w:tcPr>
            <w:tcW w:w="1184" w:type="dxa"/>
            <w:vAlign w:val="center"/>
          </w:tcPr>
          <w:p w14:paraId="69DD41EC">
            <w:pPr>
              <w:jc w:val="center"/>
              <w:rPr>
                <w:bCs/>
                <w:color w:val="auto"/>
              </w:rPr>
            </w:pPr>
            <w:r>
              <w:rPr>
                <w:rFonts w:hint="eastAsia"/>
                <w:color w:val="auto"/>
              </w:rPr>
              <w:t>0.0629</w:t>
            </w:r>
          </w:p>
        </w:tc>
      </w:tr>
      <w:tr w14:paraId="03BFE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51" w:type="dxa"/>
            <w:vAlign w:val="center"/>
          </w:tcPr>
          <w:p w14:paraId="5452591E">
            <w:pPr>
              <w:jc w:val="center"/>
              <w:rPr>
                <w:color w:val="auto"/>
                <w:kern w:val="2"/>
              </w:rPr>
            </w:pPr>
            <w:r>
              <w:rPr>
                <w:color w:val="auto"/>
              </w:rPr>
              <w:t>2</w:t>
            </w:r>
          </w:p>
        </w:tc>
        <w:tc>
          <w:tcPr>
            <w:tcW w:w="1701" w:type="dxa"/>
            <w:vAlign w:val="center"/>
          </w:tcPr>
          <w:p w14:paraId="4D81AF72">
            <w:pPr>
              <w:jc w:val="center"/>
              <w:rPr>
                <w:bCs/>
                <w:color w:val="auto"/>
              </w:rPr>
            </w:pPr>
            <w:r>
              <w:rPr>
                <w:rFonts w:hint="eastAsia"/>
                <w:color w:val="auto"/>
              </w:rPr>
              <w:t>0.000127</w:t>
            </w:r>
          </w:p>
        </w:tc>
        <w:tc>
          <w:tcPr>
            <w:tcW w:w="1417" w:type="dxa"/>
            <w:vAlign w:val="center"/>
          </w:tcPr>
          <w:p w14:paraId="6041E75B">
            <w:pPr>
              <w:jc w:val="center"/>
              <w:rPr>
                <w:color w:val="auto"/>
              </w:rPr>
            </w:pPr>
            <w:r>
              <w:rPr>
                <w:rFonts w:hint="eastAsia"/>
                <w:color w:val="auto"/>
              </w:rPr>
              <w:t>0</w:t>
            </w:r>
          </w:p>
        </w:tc>
        <w:tc>
          <w:tcPr>
            <w:tcW w:w="1559" w:type="dxa"/>
            <w:vAlign w:val="center"/>
          </w:tcPr>
          <w:p w14:paraId="3BBCF0B6">
            <w:pPr>
              <w:jc w:val="center"/>
              <w:rPr>
                <w:bCs/>
                <w:color w:val="auto"/>
              </w:rPr>
            </w:pPr>
            <w:r>
              <w:rPr>
                <w:rFonts w:hint="eastAsia"/>
                <w:color w:val="auto"/>
              </w:rPr>
              <w:t>0.00136</w:t>
            </w:r>
          </w:p>
        </w:tc>
        <w:tc>
          <w:tcPr>
            <w:tcW w:w="993" w:type="dxa"/>
            <w:vAlign w:val="center"/>
          </w:tcPr>
          <w:p w14:paraId="08CBE42F">
            <w:pPr>
              <w:jc w:val="center"/>
              <w:rPr>
                <w:bCs/>
                <w:color w:val="auto"/>
              </w:rPr>
            </w:pPr>
            <w:r>
              <w:rPr>
                <w:rFonts w:hint="eastAsia"/>
                <w:color w:val="auto"/>
              </w:rPr>
              <w:t>0.0162</w:t>
            </w:r>
          </w:p>
        </w:tc>
        <w:tc>
          <w:tcPr>
            <w:tcW w:w="850" w:type="dxa"/>
            <w:vAlign w:val="center"/>
          </w:tcPr>
          <w:p w14:paraId="5D9BCA94">
            <w:pPr>
              <w:jc w:val="center"/>
              <w:rPr>
                <w:bCs/>
                <w:color w:val="auto"/>
              </w:rPr>
            </w:pPr>
            <w:r>
              <w:rPr>
                <w:rFonts w:hint="eastAsia"/>
                <w:color w:val="auto"/>
              </w:rPr>
              <w:t>0.0374</w:t>
            </w:r>
          </w:p>
        </w:tc>
        <w:tc>
          <w:tcPr>
            <w:tcW w:w="992" w:type="dxa"/>
            <w:vAlign w:val="center"/>
          </w:tcPr>
          <w:p w14:paraId="7AF5FC4D">
            <w:pPr>
              <w:jc w:val="center"/>
              <w:rPr>
                <w:bCs/>
                <w:color w:val="auto"/>
              </w:rPr>
            </w:pPr>
            <w:r>
              <w:rPr>
                <w:rFonts w:hint="eastAsia"/>
                <w:color w:val="auto"/>
              </w:rPr>
              <w:t>0.0465</w:t>
            </w:r>
          </w:p>
        </w:tc>
        <w:tc>
          <w:tcPr>
            <w:tcW w:w="1184" w:type="dxa"/>
            <w:vAlign w:val="center"/>
          </w:tcPr>
          <w:p w14:paraId="7B0A72BF">
            <w:pPr>
              <w:jc w:val="center"/>
              <w:rPr>
                <w:bCs/>
                <w:color w:val="auto"/>
              </w:rPr>
            </w:pPr>
            <w:r>
              <w:rPr>
                <w:rFonts w:hint="eastAsia"/>
                <w:color w:val="auto"/>
              </w:rPr>
              <w:t>0.0504</w:t>
            </w:r>
          </w:p>
        </w:tc>
      </w:tr>
      <w:tr w14:paraId="498D6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51" w:type="dxa"/>
            <w:vAlign w:val="center"/>
          </w:tcPr>
          <w:p w14:paraId="0B6ACA0B">
            <w:pPr>
              <w:jc w:val="center"/>
              <w:rPr>
                <w:color w:val="auto"/>
                <w:kern w:val="2"/>
              </w:rPr>
            </w:pPr>
            <w:r>
              <w:rPr>
                <w:color w:val="auto"/>
              </w:rPr>
              <w:t>3</w:t>
            </w:r>
          </w:p>
        </w:tc>
        <w:tc>
          <w:tcPr>
            <w:tcW w:w="1701" w:type="dxa"/>
            <w:vAlign w:val="center"/>
          </w:tcPr>
          <w:p w14:paraId="328515EC">
            <w:pPr>
              <w:jc w:val="center"/>
              <w:rPr>
                <w:bCs/>
                <w:color w:val="auto"/>
              </w:rPr>
            </w:pPr>
            <w:r>
              <w:rPr>
                <w:rFonts w:hint="eastAsia"/>
                <w:color w:val="auto"/>
              </w:rPr>
              <w:t>0.000127</w:t>
            </w:r>
          </w:p>
        </w:tc>
        <w:tc>
          <w:tcPr>
            <w:tcW w:w="1417" w:type="dxa"/>
            <w:vAlign w:val="center"/>
          </w:tcPr>
          <w:p w14:paraId="534D8118">
            <w:pPr>
              <w:jc w:val="center"/>
              <w:rPr>
                <w:bCs/>
                <w:color w:val="auto"/>
              </w:rPr>
            </w:pPr>
            <w:r>
              <w:rPr>
                <w:rFonts w:hint="eastAsia"/>
                <w:color w:val="auto"/>
              </w:rPr>
              <w:t>0.00178**</w:t>
            </w:r>
          </w:p>
        </w:tc>
        <w:tc>
          <w:tcPr>
            <w:tcW w:w="1559" w:type="dxa"/>
            <w:vAlign w:val="center"/>
          </w:tcPr>
          <w:p w14:paraId="4AF55778">
            <w:pPr>
              <w:jc w:val="center"/>
              <w:rPr>
                <w:bCs/>
                <w:color w:val="auto"/>
              </w:rPr>
            </w:pPr>
            <w:r>
              <w:rPr>
                <w:rFonts w:hint="eastAsia"/>
                <w:color w:val="auto"/>
              </w:rPr>
              <w:t>0.00294**</w:t>
            </w:r>
          </w:p>
        </w:tc>
        <w:tc>
          <w:tcPr>
            <w:tcW w:w="993" w:type="dxa"/>
            <w:vAlign w:val="center"/>
          </w:tcPr>
          <w:p w14:paraId="324846E9">
            <w:pPr>
              <w:jc w:val="center"/>
              <w:rPr>
                <w:bCs/>
                <w:color w:val="auto"/>
              </w:rPr>
            </w:pPr>
            <w:r>
              <w:rPr>
                <w:rFonts w:hint="eastAsia"/>
                <w:color w:val="auto"/>
              </w:rPr>
              <w:t>0.0101</w:t>
            </w:r>
          </w:p>
        </w:tc>
        <w:tc>
          <w:tcPr>
            <w:tcW w:w="850" w:type="dxa"/>
            <w:vAlign w:val="center"/>
          </w:tcPr>
          <w:p w14:paraId="0042A30E">
            <w:pPr>
              <w:jc w:val="center"/>
              <w:rPr>
                <w:bCs/>
                <w:color w:val="auto"/>
              </w:rPr>
            </w:pPr>
            <w:r>
              <w:rPr>
                <w:rFonts w:hint="eastAsia"/>
                <w:color w:val="auto"/>
              </w:rPr>
              <w:t>0.0473</w:t>
            </w:r>
          </w:p>
        </w:tc>
        <w:tc>
          <w:tcPr>
            <w:tcW w:w="992" w:type="dxa"/>
            <w:vAlign w:val="center"/>
          </w:tcPr>
          <w:p w14:paraId="4D424BA8">
            <w:pPr>
              <w:jc w:val="center"/>
              <w:rPr>
                <w:bCs/>
                <w:color w:val="auto"/>
              </w:rPr>
            </w:pPr>
            <w:r>
              <w:rPr>
                <w:rFonts w:hint="eastAsia"/>
                <w:color w:val="auto"/>
              </w:rPr>
              <w:t>0.0375</w:t>
            </w:r>
          </w:p>
        </w:tc>
        <w:tc>
          <w:tcPr>
            <w:tcW w:w="1184" w:type="dxa"/>
            <w:vAlign w:val="center"/>
          </w:tcPr>
          <w:p w14:paraId="5E76D254">
            <w:pPr>
              <w:jc w:val="center"/>
              <w:rPr>
                <w:bCs/>
                <w:color w:val="auto"/>
              </w:rPr>
            </w:pPr>
            <w:r>
              <w:rPr>
                <w:rFonts w:hint="eastAsia"/>
                <w:color w:val="auto"/>
              </w:rPr>
              <w:t>0.0492</w:t>
            </w:r>
          </w:p>
        </w:tc>
      </w:tr>
      <w:tr w14:paraId="0FF30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51" w:type="dxa"/>
            <w:vAlign w:val="center"/>
          </w:tcPr>
          <w:p w14:paraId="2D4D9BE5">
            <w:pPr>
              <w:jc w:val="center"/>
              <w:rPr>
                <w:color w:val="auto"/>
                <w:kern w:val="2"/>
              </w:rPr>
            </w:pPr>
            <w:r>
              <w:rPr>
                <w:color w:val="auto"/>
              </w:rPr>
              <w:t>4</w:t>
            </w:r>
          </w:p>
        </w:tc>
        <w:tc>
          <w:tcPr>
            <w:tcW w:w="1701" w:type="dxa"/>
            <w:vAlign w:val="center"/>
          </w:tcPr>
          <w:p w14:paraId="34A66E6B">
            <w:pPr>
              <w:jc w:val="center"/>
              <w:rPr>
                <w:bCs/>
                <w:color w:val="auto"/>
              </w:rPr>
            </w:pPr>
            <w:r>
              <w:rPr>
                <w:rFonts w:hint="eastAsia"/>
                <w:color w:val="auto"/>
              </w:rPr>
              <w:t>0.000225**</w:t>
            </w:r>
          </w:p>
        </w:tc>
        <w:tc>
          <w:tcPr>
            <w:tcW w:w="1417" w:type="dxa"/>
            <w:vAlign w:val="center"/>
          </w:tcPr>
          <w:p w14:paraId="0E64F93A">
            <w:pPr>
              <w:jc w:val="center"/>
              <w:rPr>
                <w:bCs/>
                <w:color w:val="auto"/>
              </w:rPr>
            </w:pPr>
            <w:r>
              <w:rPr>
                <w:rFonts w:hint="eastAsia"/>
                <w:color w:val="auto"/>
              </w:rPr>
              <w:t>0.000775</w:t>
            </w:r>
          </w:p>
        </w:tc>
        <w:tc>
          <w:tcPr>
            <w:tcW w:w="1559" w:type="dxa"/>
            <w:vAlign w:val="center"/>
          </w:tcPr>
          <w:p w14:paraId="7F69BACB">
            <w:pPr>
              <w:jc w:val="center"/>
              <w:rPr>
                <w:bCs/>
                <w:color w:val="auto"/>
              </w:rPr>
            </w:pPr>
            <w:r>
              <w:rPr>
                <w:rFonts w:hint="eastAsia"/>
                <w:color w:val="auto"/>
              </w:rPr>
              <w:t>0.00197</w:t>
            </w:r>
          </w:p>
        </w:tc>
        <w:tc>
          <w:tcPr>
            <w:tcW w:w="993" w:type="dxa"/>
            <w:vAlign w:val="center"/>
          </w:tcPr>
          <w:p w14:paraId="2B5432F8">
            <w:pPr>
              <w:jc w:val="center"/>
              <w:rPr>
                <w:bCs/>
                <w:color w:val="auto"/>
              </w:rPr>
            </w:pPr>
            <w:r>
              <w:rPr>
                <w:rFonts w:hint="eastAsia"/>
                <w:color w:val="auto"/>
              </w:rPr>
              <w:t>0.0255</w:t>
            </w:r>
          </w:p>
        </w:tc>
        <w:tc>
          <w:tcPr>
            <w:tcW w:w="850" w:type="dxa"/>
            <w:vAlign w:val="center"/>
          </w:tcPr>
          <w:p w14:paraId="13BF2932">
            <w:pPr>
              <w:jc w:val="center"/>
              <w:rPr>
                <w:bCs/>
                <w:color w:val="auto"/>
              </w:rPr>
            </w:pPr>
            <w:r>
              <w:rPr>
                <w:rFonts w:hint="eastAsia"/>
                <w:color w:val="auto"/>
              </w:rPr>
              <w:t>0.0469</w:t>
            </w:r>
          </w:p>
        </w:tc>
        <w:tc>
          <w:tcPr>
            <w:tcW w:w="992" w:type="dxa"/>
            <w:vAlign w:val="center"/>
          </w:tcPr>
          <w:p w14:paraId="39B56410">
            <w:pPr>
              <w:jc w:val="center"/>
              <w:rPr>
                <w:bCs/>
                <w:color w:val="auto"/>
              </w:rPr>
            </w:pPr>
            <w:r>
              <w:rPr>
                <w:rFonts w:hint="eastAsia"/>
                <w:color w:val="auto"/>
              </w:rPr>
              <w:t>0.058</w:t>
            </w:r>
          </w:p>
        </w:tc>
        <w:tc>
          <w:tcPr>
            <w:tcW w:w="1184" w:type="dxa"/>
            <w:vAlign w:val="center"/>
          </w:tcPr>
          <w:p w14:paraId="3BFA1DA6">
            <w:pPr>
              <w:jc w:val="center"/>
              <w:rPr>
                <w:bCs/>
                <w:color w:val="auto"/>
              </w:rPr>
            </w:pPr>
            <w:r>
              <w:rPr>
                <w:rFonts w:hint="eastAsia"/>
                <w:color w:val="auto"/>
              </w:rPr>
              <w:t>0.0227</w:t>
            </w:r>
          </w:p>
        </w:tc>
      </w:tr>
      <w:tr w14:paraId="67645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51" w:type="dxa"/>
            <w:vAlign w:val="center"/>
          </w:tcPr>
          <w:p w14:paraId="77ADD4EE">
            <w:pPr>
              <w:jc w:val="center"/>
              <w:rPr>
                <w:color w:val="auto"/>
                <w:kern w:val="2"/>
              </w:rPr>
            </w:pPr>
            <w:r>
              <w:rPr>
                <w:color w:val="auto"/>
              </w:rPr>
              <w:t>5</w:t>
            </w:r>
          </w:p>
        </w:tc>
        <w:tc>
          <w:tcPr>
            <w:tcW w:w="1701" w:type="dxa"/>
            <w:vAlign w:val="center"/>
          </w:tcPr>
          <w:p w14:paraId="56EDAC44">
            <w:pPr>
              <w:jc w:val="center"/>
              <w:rPr>
                <w:bCs/>
                <w:color w:val="auto"/>
              </w:rPr>
            </w:pPr>
            <w:r>
              <w:rPr>
                <w:rFonts w:hint="eastAsia"/>
                <w:color w:val="auto"/>
              </w:rPr>
              <w:t>9.14E-19</w:t>
            </w:r>
          </w:p>
        </w:tc>
        <w:tc>
          <w:tcPr>
            <w:tcW w:w="1417" w:type="dxa"/>
            <w:vAlign w:val="center"/>
          </w:tcPr>
          <w:p w14:paraId="47D590E0">
            <w:pPr>
              <w:jc w:val="center"/>
              <w:rPr>
                <w:bCs/>
                <w:color w:val="auto"/>
              </w:rPr>
            </w:pPr>
            <w:r>
              <w:rPr>
                <w:rFonts w:hint="eastAsia"/>
                <w:color w:val="auto"/>
              </w:rPr>
              <w:t>7.31E-18</w:t>
            </w:r>
          </w:p>
        </w:tc>
        <w:tc>
          <w:tcPr>
            <w:tcW w:w="1559" w:type="dxa"/>
            <w:vAlign w:val="center"/>
          </w:tcPr>
          <w:p w14:paraId="170F9948">
            <w:pPr>
              <w:jc w:val="center"/>
              <w:rPr>
                <w:bCs/>
                <w:color w:val="auto"/>
              </w:rPr>
            </w:pPr>
            <w:r>
              <w:rPr>
                <w:rFonts w:hint="eastAsia"/>
                <w:color w:val="auto"/>
              </w:rPr>
              <w:t>0.000471</w:t>
            </w:r>
          </w:p>
        </w:tc>
        <w:tc>
          <w:tcPr>
            <w:tcW w:w="993" w:type="dxa"/>
            <w:vAlign w:val="center"/>
          </w:tcPr>
          <w:p w14:paraId="50FE05B5">
            <w:pPr>
              <w:jc w:val="center"/>
              <w:rPr>
                <w:bCs/>
                <w:color w:val="auto"/>
              </w:rPr>
            </w:pPr>
            <w:r>
              <w:rPr>
                <w:rFonts w:hint="eastAsia"/>
                <w:color w:val="auto"/>
              </w:rPr>
              <w:t>0.0258</w:t>
            </w:r>
          </w:p>
        </w:tc>
        <w:tc>
          <w:tcPr>
            <w:tcW w:w="850" w:type="dxa"/>
            <w:vAlign w:val="center"/>
          </w:tcPr>
          <w:p w14:paraId="1AE013FD">
            <w:pPr>
              <w:jc w:val="center"/>
              <w:rPr>
                <w:bCs/>
                <w:color w:val="auto"/>
              </w:rPr>
            </w:pPr>
            <w:r>
              <w:rPr>
                <w:rFonts w:hint="eastAsia"/>
                <w:color w:val="auto"/>
              </w:rPr>
              <w:t>0.0424</w:t>
            </w:r>
          </w:p>
        </w:tc>
        <w:tc>
          <w:tcPr>
            <w:tcW w:w="992" w:type="dxa"/>
            <w:vAlign w:val="center"/>
          </w:tcPr>
          <w:p w14:paraId="64EB5258">
            <w:pPr>
              <w:jc w:val="center"/>
              <w:rPr>
                <w:bCs/>
                <w:color w:val="auto"/>
              </w:rPr>
            </w:pPr>
            <w:r>
              <w:rPr>
                <w:rFonts w:hint="eastAsia"/>
                <w:color w:val="auto"/>
              </w:rPr>
              <w:t>0.0257</w:t>
            </w:r>
          </w:p>
        </w:tc>
        <w:tc>
          <w:tcPr>
            <w:tcW w:w="1184" w:type="dxa"/>
            <w:vAlign w:val="center"/>
          </w:tcPr>
          <w:p w14:paraId="55D17747">
            <w:pPr>
              <w:jc w:val="center"/>
              <w:rPr>
                <w:bCs/>
                <w:color w:val="auto"/>
              </w:rPr>
            </w:pPr>
            <w:r>
              <w:rPr>
                <w:rFonts w:hint="eastAsia"/>
                <w:color w:val="auto"/>
              </w:rPr>
              <w:t>0.121**</w:t>
            </w:r>
          </w:p>
        </w:tc>
      </w:tr>
      <w:tr w14:paraId="61D36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51" w:type="dxa"/>
            <w:vAlign w:val="center"/>
          </w:tcPr>
          <w:p w14:paraId="0631D435">
            <w:pPr>
              <w:jc w:val="center"/>
              <w:rPr>
                <w:color w:val="auto"/>
                <w:kern w:val="2"/>
              </w:rPr>
            </w:pPr>
            <w:r>
              <w:rPr>
                <w:color w:val="auto"/>
              </w:rPr>
              <w:t>6</w:t>
            </w:r>
          </w:p>
        </w:tc>
        <w:tc>
          <w:tcPr>
            <w:tcW w:w="1701" w:type="dxa"/>
            <w:vAlign w:val="center"/>
          </w:tcPr>
          <w:p w14:paraId="40A0A2C6">
            <w:pPr>
              <w:jc w:val="center"/>
              <w:rPr>
                <w:color w:val="auto"/>
                <w:sz w:val="22"/>
                <w:szCs w:val="22"/>
              </w:rPr>
            </w:pPr>
            <w:r>
              <w:rPr>
                <w:rFonts w:hint="eastAsia"/>
                <w:color w:val="auto"/>
              </w:rPr>
              <w:t>0.000111</w:t>
            </w:r>
          </w:p>
        </w:tc>
        <w:tc>
          <w:tcPr>
            <w:tcW w:w="1417" w:type="dxa"/>
            <w:vAlign w:val="center"/>
          </w:tcPr>
          <w:p w14:paraId="462635B3">
            <w:pPr>
              <w:jc w:val="center"/>
              <w:rPr>
                <w:color w:val="auto"/>
                <w:sz w:val="22"/>
                <w:szCs w:val="22"/>
              </w:rPr>
            </w:pPr>
            <w:r>
              <w:rPr>
                <w:rFonts w:hint="eastAsia"/>
                <w:color w:val="auto"/>
              </w:rPr>
              <w:t>0.00103*</w:t>
            </w:r>
          </w:p>
        </w:tc>
        <w:tc>
          <w:tcPr>
            <w:tcW w:w="1559" w:type="dxa"/>
            <w:vAlign w:val="center"/>
          </w:tcPr>
          <w:p w14:paraId="7BF8D8E1">
            <w:pPr>
              <w:jc w:val="center"/>
              <w:rPr>
                <w:color w:val="auto"/>
                <w:sz w:val="22"/>
                <w:szCs w:val="22"/>
              </w:rPr>
            </w:pPr>
            <w:r>
              <w:rPr>
                <w:rFonts w:hint="eastAsia"/>
                <w:color w:val="auto"/>
              </w:rPr>
              <w:t>0.00175</w:t>
            </w:r>
          </w:p>
        </w:tc>
        <w:tc>
          <w:tcPr>
            <w:tcW w:w="993" w:type="dxa"/>
            <w:vAlign w:val="center"/>
          </w:tcPr>
          <w:p w14:paraId="345623F3">
            <w:pPr>
              <w:jc w:val="center"/>
              <w:rPr>
                <w:color w:val="auto"/>
                <w:sz w:val="22"/>
                <w:szCs w:val="22"/>
              </w:rPr>
            </w:pPr>
            <w:r>
              <w:rPr>
                <w:rFonts w:hint="eastAsia"/>
                <w:color w:val="auto"/>
              </w:rPr>
              <w:t>0.0117</w:t>
            </w:r>
          </w:p>
        </w:tc>
        <w:tc>
          <w:tcPr>
            <w:tcW w:w="850" w:type="dxa"/>
            <w:vAlign w:val="center"/>
          </w:tcPr>
          <w:p w14:paraId="234BF1A3">
            <w:pPr>
              <w:jc w:val="center"/>
              <w:rPr>
                <w:color w:val="auto"/>
                <w:sz w:val="22"/>
                <w:szCs w:val="22"/>
              </w:rPr>
            </w:pPr>
            <w:r>
              <w:rPr>
                <w:rFonts w:hint="eastAsia"/>
                <w:color w:val="auto"/>
              </w:rPr>
              <w:t>0.0307</w:t>
            </w:r>
          </w:p>
        </w:tc>
        <w:tc>
          <w:tcPr>
            <w:tcW w:w="992" w:type="dxa"/>
            <w:vAlign w:val="center"/>
          </w:tcPr>
          <w:p w14:paraId="237D42FA">
            <w:pPr>
              <w:jc w:val="center"/>
              <w:rPr>
                <w:color w:val="auto"/>
                <w:sz w:val="22"/>
                <w:szCs w:val="22"/>
              </w:rPr>
            </w:pPr>
            <w:r>
              <w:rPr>
                <w:rFonts w:hint="eastAsia"/>
                <w:color w:val="auto"/>
              </w:rPr>
              <w:t>0.0311</w:t>
            </w:r>
          </w:p>
        </w:tc>
        <w:tc>
          <w:tcPr>
            <w:tcW w:w="1184" w:type="dxa"/>
            <w:vAlign w:val="center"/>
          </w:tcPr>
          <w:p w14:paraId="5CE63DEB">
            <w:pPr>
              <w:jc w:val="center"/>
              <w:rPr>
                <w:color w:val="auto"/>
                <w:sz w:val="22"/>
                <w:szCs w:val="22"/>
              </w:rPr>
            </w:pPr>
            <w:r>
              <w:rPr>
                <w:rFonts w:hint="eastAsia"/>
                <w:color w:val="auto"/>
              </w:rPr>
              <w:t>0.0539</w:t>
            </w:r>
          </w:p>
        </w:tc>
      </w:tr>
      <w:tr w14:paraId="62D42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51" w:type="dxa"/>
            <w:vAlign w:val="center"/>
          </w:tcPr>
          <w:p w14:paraId="198A32AC">
            <w:pPr>
              <w:jc w:val="center"/>
              <w:rPr>
                <w:color w:val="auto"/>
                <w:kern w:val="2"/>
              </w:rPr>
            </w:pPr>
            <w:r>
              <w:rPr>
                <w:color w:val="auto"/>
              </w:rPr>
              <w:t>7</w:t>
            </w:r>
          </w:p>
        </w:tc>
        <w:tc>
          <w:tcPr>
            <w:tcW w:w="1701" w:type="dxa"/>
            <w:vAlign w:val="center"/>
          </w:tcPr>
          <w:p w14:paraId="06A43096">
            <w:pPr>
              <w:jc w:val="center"/>
              <w:rPr>
                <w:bCs/>
                <w:color w:val="auto"/>
              </w:rPr>
            </w:pPr>
            <w:r>
              <w:rPr>
                <w:rFonts w:hint="eastAsia"/>
                <w:color w:val="auto"/>
              </w:rPr>
              <w:t>0.000351**</w:t>
            </w:r>
          </w:p>
        </w:tc>
        <w:tc>
          <w:tcPr>
            <w:tcW w:w="1417" w:type="dxa"/>
            <w:vAlign w:val="center"/>
          </w:tcPr>
          <w:p w14:paraId="741BEFCB">
            <w:pPr>
              <w:jc w:val="center"/>
              <w:rPr>
                <w:bCs/>
                <w:color w:val="auto"/>
              </w:rPr>
            </w:pPr>
            <w:r>
              <w:rPr>
                <w:rFonts w:hint="eastAsia"/>
                <w:color w:val="auto"/>
              </w:rPr>
              <w:t>0.0024**</w:t>
            </w:r>
          </w:p>
        </w:tc>
        <w:tc>
          <w:tcPr>
            <w:tcW w:w="1559" w:type="dxa"/>
            <w:vAlign w:val="center"/>
          </w:tcPr>
          <w:p w14:paraId="78ECC671">
            <w:pPr>
              <w:jc w:val="center"/>
              <w:rPr>
                <w:bCs/>
                <w:color w:val="auto"/>
              </w:rPr>
            </w:pPr>
            <w:r>
              <w:rPr>
                <w:rFonts w:hint="eastAsia"/>
                <w:color w:val="auto"/>
              </w:rPr>
              <w:t>0.00327**</w:t>
            </w:r>
          </w:p>
        </w:tc>
        <w:tc>
          <w:tcPr>
            <w:tcW w:w="993" w:type="dxa"/>
            <w:vAlign w:val="center"/>
          </w:tcPr>
          <w:p w14:paraId="006D1C72">
            <w:pPr>
              <w:jc w:val="center"/>
              <w:rPr>
                <w:bCs/>
                <w:color w:val="auto"/>
              </w:rPr>
            </w:pPr>
            <w:r>
              <w:rPr>
                <w:rFonts w:hint="eastAsia"/>
                <w:color w:val="auto"/>
              </w:rPr>
              <w:t>0.0239</w:t>
            </w:r>
          </w:p>
        </w:tc>
        <w:tc>
          <w:tcPr>
            <w:tcW w:w="850" w:type="dxa"/>
            <w:vAlign w:val="center"/>
          </w:tcPr>
          <w:p w14:paraId="3745C1AF">
            <w:pPr>
              <w:jc w:val="center"/>
              <w:rPr>
                <w:bCs/>
                <w:color w:val="auto"/>
              </w:rPr>
            </w:pPr>
            <w:r>
              <w:rPr>
                <w:rFonts w:hint="eastAsia"/>
                <w:color w:val="auto"/>
              </w:rPr>
              <w:t>0.0533</w:t>
            </w:r>
          </w:p>
        </w:tc>
        <w:tc>
          <w:tcPr>
            <w:tcW w:w="992" w:type="dxa"/>
            <w:vAlign w:val="center"/>
          </w:tcPr>
          <w:p w14:paraId="36931E9F">
            <w:pPr>
              <w:jc w:val="center"/>
              <w:rPr>
                <w:bCs/>
                <w:color w:val="auto"/>
              </w:rPr>
            </w:pPr>
            <w:r>
              <w:rPr>
                <w:rFonts w:hint="eastAsia"/>
                <w:color w:val="auto"/>
              </w:rPr>
              <w:t>0.0675</w:t>
            </w:r>
          </w:p>
        </w:tc>
        <w:tc>
          <w:tcPr>
            <w:tcW w:w="1184" w:type="dxa"/>
            <w:vAlign w:val="center"/>
          </w:tcPr>
          <w:p w14:paraId="6D8017E3">
            <w:pPr>
              <w:jc w:val="center"/>
              <w:rPr>
                <w:bCs/>
                <w:color w:val="auto"/>
              </w:rPr>
            </w:pPr>
            <w:r>
              <w:rPr>
                <w:rFonts w:hint="eastAsia"/>
                <w:color w:val="auto"/>
              </w:rPr>
              <w:t>0.064</w:t>
            </w:r>
          </w:p>
        </w:tc>
      </w:tr>
      <w:tr w14:paraId="77D16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51" w:type="dxa"/>
            <w:vAlign w:val="center"/>
          </w:tcPr>
          <w:p w14:paraId="6356B9DB">
            <w:pPr>
              <w:jc w:val="center"/>
              <w:rPr>
                <w:color w:val="auto"/>
                <w:kern w:val="2"/>
              </w:rPr>
            </w:pPr>
            <w:r>
              <w:rPr>
                <w:color w:val="auto"/>
              </w:rPr>
              <w:t>8</w:t>
            </w:r>
          </w:p>
        </w:tc>
        <w:tc>
          <w:tcPr>
            <w:tcW w:w="1701" w:type="dxa"/>
            <w:vAlign w:val="center"/>
          </w:tcPr>
          <w:p w14:paraId="01DE652A">
            <w:pPr>
              <w:jc w:val="center"/>
              <w:rPr>
                <w:bCs/>
                <w:color w:val="auto"/>
              </w:rPr>
            </w:pPr>
            <w:r>
              <w:rPr>
                <w:rFonts w:hint="eastAsia"/>
                <w:color w:val="auto"/>
              </w:rPr>
              <w:t>0.0000534</w:t>
            </w:r>
          </w:p>
        </w:tc>
        <w:tc>
          <w:tcPr>
            <w:tcW w:w="1417" w:type="dxa"/>
            <w:vAlign w:val="center"/>
          </w:tcPr>
          <w:p w14:paraId="0E4E28A2">
            <w:pPr>
              <w:jc w:val="center"/>
              <w:rPr>
                <w:bCs/>
                <w:color w:val="auto"/>
              </w:rPr>
            </w:pPr>
            <w:r>
              <w:rPr>
                <w:rFonts w:hint="eastAsia"/>
                <w:color w:val="auto"/>
              </w:rPr>
              <w:t>0.000467</w:t>
            </w:r>
          </w:p>
        </w:tc>
        <w:tc>
          <w:tcPr>
            <w:tcW w:w="1559" w:type="dxa"/>
            <w:vAlign w:val="center"/>
          </w:tcPr>
          <w:p w14:paraId="1D65EB2E">
            <w:pPr>
              <w:jc w:val="center"/>
              <w:rPr>
                <w:bCs/>
                <w:color w:val="auto"/>
              </w:rPr>
            </w:pPr>
            <w:r>
              <w:rPr>
                <w:rFonts w:hint="eastAsia"/>
                <w:color w:val="auto"/>
              </w:rPr>
              <w:t>0.000874</w:t>
            </w:r>
          </w:p>
        </w:tc>
        <w:tc>
          <w:tcPr>
            <w:tcW w:w="993" w:type="dxa"/>
            <w:vAlign w:val="center"/>
          </w:tcPr>
          <w:p w14:paraId="55AB878B">
            <w:pPr>
              <w:jc w:val="center"/>
              <w:rPr>
                <w:bCs/>
                <w:color w:val="auto"/>
              </w:rPr>
            </w:pPr>
            <w:r>
              <w:rPr>
                <w:rFonts w:hint="eastAsia"/>
                <w:color w:val="auto"/>
              </w:rPr>
              <w:t>0.0114</w:t>
            </w:r>
          </w:p>
        </w:tc>
        <w:tc>
          <w:tcPr>
            <w:tcW w:w="850" w:type="dxa"/>
            <w:vAlign w:val="center"/>
          </w:tcPr>
          <w:p w14:paraId="76F7B8EF">
            <w:pPr>
              <w:jc w:val="center"/>
              <w:rPr>
                <w:bCs/>
                <w:color w:val="auto"/>
              </w:rPr>
            </w:pPr>
            <w:r>
              <w:rPr>
                <w:rFonts w:hint="eastAsia"/>
                <w:color w:val="auto"/>
              </w:rPr>
              <w:t>0.0151</w:t>
            </w:r>
          </w:p>
        </w:tc>
        <w:tc>
          <w:tcPr>
            <w:tcW w:w="992" w:type="dxa"/>
            <w:vAlign w:val="center"/>
          </w:tcPr>
          <w:p w14:paraId="367675DC">
            <w:pPr>
              <w:jc w:val="center"/>
              <w:rPr>
                <w:bCs/>
                <w:color w:val="auto"/>
              </w:rPr>
            </w:pPr>
            <w:r>
              <w:rPr>
                <w:rFonts w:hint="eastAsia"/>
                <w:color w:val="auto"/>
              </w:rPr>
              <w:t>0.0158</w:t>
            </w:r>
          </w:p>
        </w:tc>
        <w:tc>
          <w:tcPr>
            <w:tcW w:w="1184" w:type="dxa"/>
            <w:vAlign w:val="center"/>
          </w:tcPr>
          <w:p w14:paraId="3E566FFA">
            <w:pPr>
              <w:jc w:val="center"/>
              <w:rPr>
                <w:bCs/>
                <w:color w:val="auto"/>
              </w:rPr>
            </w:pPr>
            <w:r>
              <w:rPr>
                <w:rFonts w:hint="eastAsia"/>
                <w:color w:val="auto"/>
              </w:rPr>
              <w:t>0.0355</w:t>
            </w:r>
          </w:p>
        </w:tc>
      </w:tr>
      <w:tr w14:paraId="2ECE2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51" w:type="dxa"/>
            <w:vAlign w:val="center"/>
          </w:tcPr>
          <w:p w14:paraId="469AA487">
            <w:pPr>
              <w:jc w:val="center"/>
              <w:rPr>
                <w:color w:val="auto"/>
                <w:kern w:val="2"/>
              </w:rPr>
            </w:pPr>
            <w:r>
              <w:rPr>
                <w:color w:val="auto"/>
              </w:rPr>
              <w:t>9</w:t>
            </w:r>
          </w:p>
        </w:tc>
        <w:tc>
          <w:tcPr>
            <w:tcW w:w="1701" w:type="dxa"/>
            <w:vAlign w:val="center"/>
          </w:tcPr>
          <w:p w14:paraId="70421E08">
            <w:pPr>
              <w:jc w:val="center"/>
              <w:rPr>
                <w:bCs/>
                <w:color w:val="auto"/>
              </w:rPr>
            </w:pPr>
            <w:r>
              <w:rPr>
                <w:rFonts w:hint="eastAsia"/>
                <w:color w:val="auto"/>
              </w:rPr>
              <w:t>0.0000688</w:t>
            </w:r>
          </w:p>
        </w:tc>
        <w:tc>
          <w:tcPr>
            <w:tcW w:w="1417" w:type="dxa"/>
            <w:vAlign w:val="center"/>
          </w:tcPr>
          <w:p w14:paraId="60FCA894">
            <w:pPr>
              <w:jc w:val="center"/>
              <w:rPr>
                <w:bCs/>
                <w:color w:val="auto"/>
              </w:rPr>
            </w:pPr>
            <w:r>
              <w:rPr>
                <w:rFonts w:hint="eastAsia"/>
                <w:color w:val="auto"/>
              </w:rPr>
              <w:t>0.000522</w:t>
            </w:r>
          </w:p>
        </w:tc>
        <w:tc>
          <w:tcPr>
            <w:tcW w:w="1559" w:type="dxa"/>
            <w:vAlign w:val="center"/>
          </w:tcPr>
          <w:p w14:paraId="64F07DC3">
            <w:pPr>
              <w:jc w:val="center"/>
              <w:rPr>
                <w:bCs/>
                <w:color w:val="auto"/>
              </w:rPr>
            </w:pPr>
            <w:r>
              <w:rPr>
                <w:rFonts w:hint="eastAsia"/>
                <w:color w:val="auto"/>
              </w:rPr>
              <w:t>0.000504</w:t>
            </w:r>
          </w:p>
        </w:tc>
        <w:tc>
          <w:tcPr>
            <w:tcW w:w="993" w:type="dxa"/>
            <w:vAlign w:val="center"/>
          </w:tcPr>
          <w:p w14:paraId="0BC80160">
            <w:pPr>
              <w:jc w:val="center"/>
              <w:rPr>
                <w:bCs/>
                <w:color w:val="auto"/>
              </w:rPr>
            </w:pPr>
            <w:r>
              <w:rPr>
                <w:rFonts w:hint="eastAsia"/>
                <w:color w:val="auto"/>
              </w:rPr>
              <w:t>0.00603</w:t>
            </w:r>
          </w:p>
        </w:tc>
        <w:tc>
          <w:tcPr>
            <w:tcW w:w="850" w:type="dxa"/>
            <w:vAlign w:val="center"/>
          </w:tcPr>
          <w:p w14:paraId="01F0F94A">
            <w:pPr>
              <w:jc w:val="center"/>
              <w:rPr>
                <w:bCs/>
                <w:color w:val="auto"/>
              </w:rPr>
            </w:pPr>
            <w:r>
              <w:rPr>
                <w:rFonts w:hint="eastAsia"/>
                <w:color w:val="auto"/>
              </w:rPr>
              <w:t>0.0157</w:t>
            </w:r>
          </w:p>
        </w:tc>
        <w:tc>
          <w:tcPr>
            <w:tcW w:w="992" w:type="dxa"/>
            <w:vAlign w:val="center"/>
          </w:tcPr>
          <w:p w14:paraId="06F9E71D">
            <w:pPr>
              <w:jc w:val="center"/>
              <w:rPr>
                <w:bCs/>
                <w:color w:val="auto"/>
              </w:rPr>
            </w:pPr>
            <w:r>
              <w:rPr>
                <w:rFonts w:hint="eastAsia"/>
                <w:color w:val="auto"/>
              </w:rPr>
              <w:t>0.00831</w:t>
            </w:r>
          </w:p>
        </w:tc>
        <w:tc>
          <w:tcPr>
            <w:tcW w:w="1184" w:type="dxa"/>
            <w:vAlign w:val="center"/>
          </w:tcPr>
          <w:p w14:paraId="6A8F162C">
            <w:pPr>
              <w:jc w:val="center"/>
              <w:rPr>
                <w:bCs/>
                <w:color w:val="auto"/>
              </w:rPr>
            </w:pPr>
            <w:r>
              <w:rPr>
                <w:rFonts w:hint="eastAsia"/>
                <w:color w:val="auto"/>
              </w:rPr>
              <w:t>0.00701</w:t>
            </w:r>
          </w:p>
        </w:tc>
      </w:tr>
      <w:tr w14:paraId="6AC86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51" w:type="dxa"/>
            <w:vAlign w:val="center"/>
          </w:tcPr>
          <w:p w14:paraId="723F4B3E">
            <w:pPr>
              <w:jc w:val="center"/>
              <w:rPr>
                <w:bCs/>
                <w:color w:val="auto"/>
                <w:kern w:val="2"/>
              </w:rPr>
            </w:pPr>
            <w:r>
              <w:rPr>
                <w:color w:val="auto"/>
              </w:rPr>
              <w:t>10</w:t>
            </w:r>
          </w:p>
        </w:tc>
        <w:tc>
          <w:tcPr>
            <w:tcW w:w="1701" w:type="dxa"/>
            <w:vAlign w:val="center"/>
          </w:tcPr>
          <w:p w14:paraId="3F53695C">
            <w:pPr>
              <w:jc w:val="center"/>
              <w:rPr>
                <w:color w:val="auto"/>
                <w:sz w:val="22"/>
                <w:szCs w:val="22"/>
              </w:rPr>
            </w:pPr>
            <w:r>
              <w:rPr>
                <w:rFonts w:hint="eastAsia"/>
                <w:color w:val="auto"/>
              </w:rPr>
              <w:t>0</w:t>
            </w:r>
          </w:p>
        </w:tc>
        <w:tc>
          <w:tcPr>
            <w:tcW w:w="1417" w:type="dxa"/>
            <w:vAlign w:val="center"/>
          </w:tcPr>
          <w:p w14:paraId="2049444D">
            <w:pPr>
              <w:jc w:val="center"/>
              <w:rPr>
                <w:color w:val="auto"/>
                <w:sz w:val="22"/>
                <w:szCs w:val="22"/>
              </w:rPr>
            </w:pPr>
            <w:r>
              <w:rPr>
                <w:rFonts w:hint="eastAsia"/>
                <w:color w:val="auto"/>
              </w:rPr>
              <w:t>0.000447</w:t>
            </w:r>
          </w:p>
        </w:tc>
        <w:tc>
          <w:tcPr>
            <w:tcW w:w="1559" w:type="dxa"/>
            <w:vAlign w:val="center"/>
          </w:tcPr>
          <w:p w14:paraId="3CE63DAA">
            <w:pPr>
              <w:jc w:val="center"/>
              <w:rPr>
                <w:color w:val="auto"/>
                <w:sz w:val="22"/>
                <w:szCs w:val="22"/>
              </w:rPr>
            </w:pPr>
            <w:r>
              <w:rPr>
                <w:rFonts w:hint="eastAsia"/>
                <w:color w:val="auto"/>
              </w:rPr>
              <w:t>0.000831</w:t>
            </w:r>
          </w:p>
        </w:tc>
        <w:tc>
          <w:tcPr>
            <w:tcW w:w="993" w:type="dxa"/>
            <w:vAlign w:val="center"/>
          </w:tcPr>
          <w:p w14:paraId="757B5542">
            <w:pPr>
              <w:jc w:val="center"/>
              <w:rPr>
                <w:color w:val="auto"/>
                <w:sz w:val="22"/>
                <w:szCs w:val="22"/>
              </w:rPr>
            </w:pPr>
            <w:r>
              <w:rPr>
                <w:rFonts w:hint="eastAsia"/>
                <w:color w:val="auto"/>
              </w:rPr>
              <w:t>0.0127</w:t>
            </w:r>
          </w:p>
        </w:tc>
        <w:tc>
          <w:tcPr>
            <w:tcW w:w="850" w:type="dxa"/>
            <w:vAlign w:val="center"/>
          </w:tcPr>
          <w:p w14:paraId="51564CF3">
            <w:pPr>
              <w:jc w:val="center"/>
              <w:rPr>
                <w:color w:val="auto"/>
                <w:sz w:val="22"/>
                <w:szCs w:val="22"/>
              </w:rPr>
            </w:pPr>
            <w:r>
              <w:rPr>
                <w:rFonts w:hint="eastAsia"/>
                <w:color w:val="auto"/>
              </w:rPr>
              <w:t>0.0299</w:t>
            </w:r>
          </w:p>
        </w:tc>
        <w:tc>
          <w:tcPr>
            <w:tcW w:w="992" w:type="dxa"/>
            <w:vAlign w:val="center"/>
          </w:tcPr>
          <w:p w14:paraId="6951B2CD">
            <w:pPr>
              <w:jc w:val="center"/>
              <w:rPr>
                <w:color w:val="auto"/>
                <w:sz w:val="22"/>
                <w:szCs w:val="22"/>
              </w:rPr>
            </w:pPr>
            <w:r>
              <w:rPr>
                <w:rFonts w:hint="eastAsia"/>
                <w:color w:val="auto"/>
              </w:rPr>
              <w:t>0.0589</w:t>
            </w:r>
          </w:p>
        </w:tc>
        <w:tc>
          <w:tcPr>
            <w:tcW w:w="1184" w:type="dxa"/>
            <w:vAlign w:val="center"/>
          </w:tcPr>
          <w:p w14:paraId="7E810CD7">
            <w:pPr>
              <w:jc w:val="center"/>
              <w:rPr>
                <w:color w:val="auto"/>
                <w:sz w:val="22"/>
                <w:szCs w:val="22"/>
              </w:rPr>
            </w:pPr>
            <w:r>
              <w:rPr>
                <w:rFonts w:hint="eastAsia"/>
                <w:color w:val="auto"/>
              </w:rPr>
              <w:t>0.0758</w:t>
            </w:r>
          </w:p>
        </w:tc>
      </w:tr>
      <w:tr w14:paraId="0E2AF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51" w:type="dxa"/>
            <w:vAlign w:val="center"/>
          </w:tcPr>
          <w:p w14:paraId="77B31E69">
            <w:pPr>
              <w:jc w:val="center"/>
              <w:rPr>
                <w:bCs/>
                <w:color w:val="auto"/>
                <w:kern w:val="2"/>
              </w:rPr>
            </w:pPr>
            <w:r>
              <w:rPr>
                <w:color w:val="auto"/>
              </w:rPr>
              <w:t>11</w:t>
            </w:r>
          </w:p>
        </w:tc>
        <w:tc>
          <w:tcPr>
            <w:tcW w:w="1701" w:type="dxa"/>
            <w:vAlign w:val="center"/>
          </w:tcPr>
          <w:p w14:paraId="42CC4239">
            <w:pPr>
              <w:jc w:val="center"/>
              <w:rPr>
                <w:color w:val="auto"/>
                <w:sz w:val="22"/>
                <w:szCs w:val="22"/>
              </w:rPr>
            </w:pPr>
            <w:r>
              <w:rPr>
                <w:rFonts w:hint="eastAsia"/>
                <w:color w:val="auto"/>
              </w:rPr>
              <w:t>0.0000976</w:t>
            </w:r>
          </w:p>
        </w:tc>
        <w:tc>
          <w:tcPr>
            <w:tcW w:w="1417" w:type="dxa"/>
            <w:vAlign w:val="center"/>
          </w:tcPr>
          <w:p w14:paraId="382EAD2A">
            <w:pPr>
              <w:jc w:val="center"/>
              <w:rPr>
                <w:color w:val="auto"/>
                <w:sz w:val="22"/>
                <w:szCs w:val="22"/>
              </w:rPr>
            </w:pPr>
            <w:r>
              <w:rPr>
                <w:rFonts w:hint="eastAsia"/>
                <w:color w:val="auto"/>
              </w:rPr>
              <w:t>7.31E-18</w:t>
            </w:r>
          </w:p>
        </w:tc>
        <w:tc>
          <w:tcPr>
            <w:tcW w:w="1559" w:type="dxa"/>
            <w:vAlign w:val="center"/>
          </w:tcPr>
          <w:p w14:paraId="3FE80956">
            <w:pPr>
              <w:jc w:val="center"/>
              <w:rPr>
                <w:bCs/>
                <w:color w:val="auto"/>
              </w:rPr>
            </w:pPr>
            <w:r>
              <w:rPr>
                <w:rFonts w:hint="eastAsia"/>
                <w:color w:val="auto"/>
              </w:rPr>
              <w:t>0.000701</w:t>
            </w:r>
          </w:p>
        </w:tc>
        <w:tc>
          <w:tcPr>
            <w:tcW w:w="993" w:type="dxa"/>
            <w:vAlign w:val="center"/>
          </w:tcPr>
          <w:p w14:paraId="3CDF5D13">
            <w:pPr>
              <w:jc w:val="center"/>
              <w:rPr>
                <w:bCs/>
                <w:color w:val="auto"/>
              </w:rPr>
            </w:pPr>
            <w:r>
              <w:rPr>
                <w:rFonts w:hint="eastAsia"/>
                <w:color w:val="auto"/>
              </w:rPr>
              <w:t>0.0108</w:t>
            </w:r>
          </w:p>
        </w:tc>
        <w:tc>
          <w:tcPr>
            <w:tcW w:w="850" w:type="dxa"/>
            <w:vAlign w:val="center"/>
          </w:tcPr>
          <w:p w14:paraId="7429C2C5">
            <w:pPr>
              <w:jc w:val="center"/>
              <w:rPr>
                <w:bCs/>
                <w:color w:val="auto"/>
              </w:rPr>
            </w:pPr>
            <w:r>
              <w:rPr>
                <w:rFonts w:hint="eastAsia"/>
                <w:color w:val="auto"/>
              </w:rPr>
              <w:t>0.0134</w:t>
            </w:r>
          </w:p>
        </w:tc>
        <w:tc>
          <w:tcPr>
            <w:tcW w:w="992" w:type="dxa"/>
            <w:vAlign w:val="center"/>
          </w:tcPr>
          <w:p w14:paraId="7EBDE532">
            <w:pPr>
              <w:jc w:val="center"/>
              <w:rPr>
                <w:bCs/>
                <w:color w:val="auto"/>
              </w:rPr>
            </w:pPr>
            <w:r>
              <w:rPr>
                <w:rFonts w:hint="eastAsia"/>
                <w:color w:val="auto"/>
              </w:rPr>
              <w:t>0.0154</w:t>
            </w:r>
          </w:p>
        </w:tc>
        <w:tc>
          <w:tcPr>
            <w:tcW w:w="1184" w:type="dxa"/>
            <w:vAlign w:val="center"/>
          </w:tcPr>
          <w:p w14:paraId="619E4E1A">
            <w:pPr>
              <w:jc w:val="center"/>
              <w:rPr>
                <w:bCs/>
                <w:color w:val="auto"/>
              </w:rPr>
            </w:pPr>
            <w:r>
              <w:rPr>
                <w:rFonts w:hint="eastAsia"/>
                <w:color w:val="auto"/>
              </w:rPr>
              <w:t>0.0175</w:t>
            </w:r>
          </w:p>
        </w:tc>
      </w:tr>
      <w:tr w14:paraId="78652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51" w:type="dxa"/>
            <w:vAlign w:val="center"/>
          </w:tcPr>
          <w:p w14:paraId="510638E5">
            <w:pPr>
              <w:jc w:val="center"/>
              <w:rPr>
                <w:bCs/>
                <w:color w:val="auto"/>
                <w:kern w:val="2"/>
              </w:rPr>
            </w:pPr>
            <w:r>
              <w:rPr>
                <w:color w:val="auto"/>
              </w:rPr>
              <w:t>12</w:t>
            </w:r>
          </w:p>
        </w:tc>
        <w:tc>
          <w:tcPr>
            <w:tcW w:w="1701" w:type="dxa"/>
            <w:vAlign w:val="center"/>
          </w:tcPr>
          <w:p w14:paraId="10DC1385">
            <w:pPr>
              <w:jc w:val="center"/>
              <w:rPr>
                <w:bCs/>
                <w:color w:val="auto"/>
              </w:rPr>
            </w:pPr>
            <w:r>
              <w:rPr>
                <w:rFonts w:hint="eastAsia"/>
                <w:color w:val="auto"/>
              </w:rPr>
              <w:t>0.0000488</w:t>
            </w:r>
          </w:p>
        </w:tc>
        <w:tc>
          <w:tcPr>
            <w:tcW w:w="1417" w:type="dxa"/>
            <w:vAlign w:val="center"/>
          </w:tcPr>
          <w:p w14:paraId="5DE3A75C">
            <w:pPr>
              <w:jc w:val="center"/>
              <w:rPr>
                <w:bCs/>
                <w:color w:val="auto"/>
              </w:rPr>
            </w:pPr>
            <w:r>
              <w:rPr>
                <w:rFonts w:hint="eastAsia"/>
                <w:color w:val="auto"/>
              </w:rPr>
              <w:t>0.000751</w:t>
            </w:r>
          </w:p>
        </w:tc>
        <w:tc>
          <w:tcPr>
            <w:tcW w:w="1559" w:type="dxa"/>
            <w:vAlign w:val="center"/>
          </w:tcPr>
          <w:p w14:paraId="37C62AE7">
            <w:pPr>
              <w:jc w:val="center"/>
              <w:rPr>
                <w:bCs/>
                <w:color w:val="auto"/>
              </w:rPr>
            </w:pPr>
            <w:r>
              <w:rPr>
                <w:rFonts w:hint="eastAsia"/>
                <w:color w:val="auto"/>
              </w:rPr>
              <w:t>0.000786</w:t>
            </w:r>
          </w:p>
        </w:tc>
        <w:tc>
          <w:tcPr>
            <w:tcW w:w="993" w:type="dxa"/>
            <w:vAlign w:val="center"/>
          </w:tcPr>
          <w:p w14:paraId="0EBDCDB4">
            <w:pPr>
              <w:jc w:val="center"/>
              <w:rPr>
                <w:bCs/>
                <w:color w:val="auto"/>
              </w:rPr>
            </w:pPr>
            <w:r>
              <w:rPr>
                <w:rFonts w:hint="eastAsia"/>
                <w:color w:val="auto"/>
              </w:rPr>
              <w:t>0.013</w:t>
            </w:r>
          </w:p>
        </w:tc>
        <w:tc>
          <w:tcPr>
            <w:tcW w:w="850" w:type="dxa"/>
            <w:vAlign w:val="center"/>
          </w:tcPr>
          <w:p w14:paraId="51B78E8A">
            <w:pPr>
              <w:jc w:val="center"/>
              <w:rPr>
                <w:bCs/>
                <w:color w:val="auto"/>
              </w:rPr>
            </w:pPr>
            <w:r>
              <w:rPr>
                <w:rFonts w:hint="eastAsia"/>
                <w:color w:val="auto"/>
              </w:rPr>
              <w:t>0.0225</w:t>
            </w:r>
          </w:p>
        </w:tc>
        <w:tc>
          <w:tcPr>
            <w:tcW w:w="992" w:type="dxa"/>
            <w:vAlign w:val="center"/>
          </w:tcPr>
          <w:p w14:paraId="71E91F01">
            <w:pPr>
              <w:jc w:val="center"/>
              <w:rPr>
                <w:bCs/>
                <w:color w:val="auto"/>
              </w:rPr>
            </w:pPr>
            <w:r>
              <w:rPr>
                <w:rFonts w:hint="eastAsia"/>
                <w:color w:val="auto"/>
              </w:rPr>
              <w:t>0.0425</w:t>
            </w:r>
          </w:p>
        </w:tc>
        <w:tc>
          <w:tcPr>
            <w:tcW w:w="1184" w:type="dxa"/>
            <w:vAlign w:val="center"/>
          </w:tcPr>
          <w:p w14:paraId="79B3D7E0">
            <w:pPr>
              <w:jc w:val="center"/>
              <w:rPr>
                <w:bCs/>
                <w:color w:val="auto"/>
              </w:rPr>
            </w:pPr>
            <w:r>
              <w:rPr>
                <w:rFonts w:hint="eastAsia"/>
                <w:color w:val="auto"/>
              </w:rPr>
              <w:t>0.0344</w:t>
            </w:r>
          </w:p>
        </w:tc>
      </w:tr>
      <w:tr w14:paraId="1104C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51" w:type="dxa"/>
            <w:vAlign w:val="center"/>
          </w:tcPr>
          <w:p w14:paraId="23EC485A">
            <w:pPr>
              <w:jc w:val="center"/>
              <w:rPr>
                <w:bCs/>
                <w:color w:val="auto"/>
                <w:kern w:val="2"/>
              </w:rPr>
            </w:pPr>
            <w:r>
              <w:rPr>
                <w:color w:val="auto"/>
              </w:rPr>
              <w:t>13</w:t>
            </w:r>
          </w:p>
        </w:tc>
        <w:tc>
          <w:tcPr>
            <w:tcW w:w="1701" w:type="dxa"/>
            <w:vAlign w:val="center"/>
          </w:tcPr>
          <w:p w14:paraId="13A02F24">
            <w:pPr>
              <w:jc w:val="center"/>
              <w:rPr>
                <w:bCs/>
                <w:color w:val="auto"/>
              </w:rPr>
            </w:pPr>
            <w:r>
              <w:rPr>
                <w:rFonts w:hint="eastAsia"/>
                <w:color w:val="auto"/>
              </w:rPr>
              <w:t>0.000101</w:t>
            </w:r>
          </w:p>
        </w:tc>
        <w:tc>
          <w:tcPr>
            <w:tcW w:w="1417" w:type="dxa"/>
            <w:vAlign w:val="center"/>
          </w:tcPr>
          <w:p w14:paraId="75C477FE">
            <w:pPr>
              <w:jc w:val="center"/>
              <w:rPr>
                <w:bCs/>
                <w:color w:val="auto"/>
              </w:rPr>
            </w:pPr>
            <w:r>
              <w:rPr>
                <w:rFonts w:hint="eastAsia"/>
                <w:color w:val="auto"/>
              </w:rPr>
              <w:t>0.000539</w:t>
            </w:r>
          </w:p>
        </w:tc>
        <w:tc>
          <w:tcPr>
            <w:tcW w:w="1559" w:type="dxa"/>
            <w:vAlign w:val="center"/>
          </w:tcPr>
          <w:p w14:paraId="06746B7D">
            <w:pPr>
              <w:jc w:val="center"/>
              <w:rPr>
                <w:bCs/>
                <w:color w:val="auto"/>
              </w:rPr>
            </w:pPr>
            <w:r>
              <w:rPr>
                <w:rFonts w:hint="eastAsia"/>
                <w:color w:val="auto"/>
              </w:rPr>
              <w:t>0.00108</w:t>
            </w:r>
          </w:p>
        </w:tc>
        <w:tc>
          <w:tcPr>
            <w:tcW w:w="993" w:type="dxa"/>
            <w:vAlign w:val="center"/>
          </w:tcPr>
          <w:p w14:paraId="1C3C59FB">
            <w:pPr>
              <w:jc w:val="center"/>
              <w:rPr>
                <w:bCs/>
                <w:color w:val="auto"/>
              </w:rPr>
            </w:pPr>
            <w:r>
              <w:rPr>
                <w:rFonts w:hint="eastAsia"/>
                <w:color w:val="auto"/>
              </w:rPr>
              <w:t>0.0169</w:t>
            </w:r>
          </w:p>
        </w:tc>
        <w:tc>
          <w:tcPr>
            <w:tcW w:w="850" w:type="dxa"/>
            <w:vAlign w:val="center"/>
          </w:tcPr>
          <w:p w14:paraId="407D3BC4">
            <w:pPr>
              <w:jc w:val="center"/>
              <w:rPr>
                <w:bCs/>
                <w:color w:val="auto"/>
              </w:rPr>
            </w:pPr>
            <w:r>
              <w:rPr>
                <w:rFonts w:hint="eastAsia"/>
                <w:color w:val="auto"/>
              </w:rPr>
              <w:t>0.0394</w:t>
            </w:r>
          </w:p>
        </w:tc>
        <w:tc>
          <w:tcPr>
            <w:tcW w:w="992" w:type="dxa"/>
            <w:vAlign w:val="center"/>
          </w:tcPr>
          <w:p w14:paraId="57E35566">
            <w:pPr>
              <w:jc w:val="center"/>
              <w:rPr>
                <w:bCs/>
                <w:color w:val="auto"/>
              </w:rPr>
            </w:pPr>
            <w:r>
              <w:rPr>
                <w:rFonts w:hint="eastAsia"/>
                <w:color w:val="auto"/>
              </w:rPr>
              <w:t>0.0434</w:t>
            </w:r>
          </w:p>
        </w:tc>
        <w:tc>
          <w:tcPr>
            <w:tcW w:w="1184" w:type="dxa"/>
            <w:vAlign w:val="center"/>
          </w:tcPr>
          <w:p w14:paraId="3F086D3A">
            <w:pPr>
              <w:jc w:val="center"/>
              <w:rPr>
                <w:bCs/>
                <w:color w:val="auto"/>
              </w:rPr>
            </w:pPr>
            <w:r>
              <w:rPr>
                <w:rFonts w:hint="eastAsia"/>
                <w:color w:val="auto"/>
              </w:rPr>
              <w:t>0.0406</w:t>
            </w:r>
          </w:p>
        </w:tc>
      </w:tr>
      <w:tr w14:paraId="38EFF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51" w:type="dxa"/>
            <w:vAlign w:val="center"/>
          </w:tcPr>
          <w:p w14:paraId="7D9657C1">
            <w:pPr>
              <w:jc w:val="center"/>
              <w:rPr>
                <w:bCs/>
                <w:color w:val="auto"/>
                <w:kern w:val="2"/>
              </w:rPr>
            </w:pPr>
            <w:r>
              <w:rPr>
                <w:color w:val="auto"/>
              </w:rPr>
              <w:t>14</w:t>
            </w:r>
          </w:p>
        </w:tc>
        <w:tc>
          <w:tcPr>
            <w:tcW w:w="1701" w:type="dxa"/>
            <w:vAlign w:val="center"/>
          </w:tcPr>
          <w:p w14:paraId="0162D19C">
            <w:pPr>
              <w:jc w:val="center"/>
              <w:rPr>
                <w:bCs/>
                <w:color w:val="auto"/>
              </w:rPr>
            </w:pPr>
            <w:r>
              <w:rPr>
                <w:rFonts w:hint="eastAsia"/>
                <w:color w:val="auto"/>
              </w:rPr>
              <w:t>0.0000488</w:t>
            </w:r>
          </w:p>
        </w:tc>
        <w:tc>
          <w:tcPr>
            <w:tcW w:w="1417" w:type="dxa"/>
            <w:vAlign w:val="center"/>
          </w:tcPr>
          <w:p w14:paraId="2FF3A928">
            <w:pPr>
              <w:jc w:val="center"/>
              <w:rPr>
                <w:bCs/>
                <w:color w:val="auto"/>
              </w:rPr>
            </w:pPr>
            <w:r>
              <w:rPr>
                <w:rFonts w:hint="eastAsia"/>
                <w:color w:val="auto"/>
              </w:rPr>
              <w:t>0.000647</w:t>
            </w:r>
          </w:p>
        </w:tc>
        <w:tc>
          <w:tcPr>
            <w:tcW w:w="1559" w:type="dxa"/>
            <w:vAlign w:val="center"/>
          </w:tcPr>
          <w:p w14:paraId="09172F72">
            <w:pPr>
              <w:jc w:val="center"/>
              <w:rPr>
                <w:bCs/>
                <w:color w:val="auto"/>
              </w:rPr>
            </w:pPr>
            <w:r>
              <w:rPr>
                <w:rFonts w:hint="eastAsia"/>
                <w:color w:val="auto"/>
              </w:rPr>
              <w:t>0.000701</w:t>
            </w:r>
          </w:p>
        </w:tc>
        <w:tc>
          <w:tcPr>
            <w:tcW w:w="993" w:type="dxa"/>
            <w:vAlign w:val="center"/>
          </w:tcPr>
          <w:p w14:paraId="4E8FDD04">
            <w:pPr>
              <w:jc w:val="center"/>
              <w:rPr>
                <w:bCs/>
                <w:color w:val="auto"/>
              </w:rPr>
            </w:pPr>
            <w:r>
              <w:rPr>
                <w:rFonts w:hint="eastAsia"/>
                <w:color w:val="auto"/>
              </w:rPr>
              <w:t>0.00688</w:t>
            </w:r>
          </w:p>
        </w:tc>
        <w:tc>
          <w:tcPr>
            <w:tcW w:w="850" w:type="dxa"/>
            <w:vAlign w:val="center"/>
          </w:tcPr>
          <w:p w14:paraId="6EA62551">
            <w:pPr>
              <w:jc w:val="center"/>
              <w:rPr>
                <w:bCs/>
                <w:color w:val="auto"/>
              </w:rPr>
            </w:pPr>
            <w:r>
              <w:rPr>
                <w:rFonts w:hint="eastAsia"/>
                <w:color w:val="auto"/>
              </w:rPr>
              <w:t>0.0151</w:t>
            </w:r>
          </w:p>
        </w:tc>
        <w:tc>
          <w:tcPr>
            <w:tcW w:w="992" w:type="dxa"/>
            <w:vAlign w:val="center"/>
          </w:tcPr>
          <w:p w14:paraId="7EBE9337">
            <w:pPr>
              <w:jc w:val="center"/>
              <w:rPr>
                <w:bCs/>
                <w:color w:val="auto"/>
              </w:rPr>
            </w:pPr>
            <w:r>
              <w:rPr>
                <w:rFonts w:hint="eastAsia"/>
                <w:color w:val="auto"/>
              </w:rPr>
              <w:t>0.0186</w:t>
            </w:r>
          </w:p>
        </w:tc>
        <w:tc>
          <w:tcPr>
            <w:tcW w:w="1184" w:type="dxa"/>
            <w:vAlign w:val="center"/>
          </w:tcPr>
          <w:p w14:paraId="1DBCEE19">
            <w:pPr>
              <w:jc w:val="center"/>
              <w:rPr>
                <w:bCs/>
                <w:color w:val="auto"/>
              </w:rPr>
            </w:pPr>
            <w:r>
              <w:rPr>
                <w:rFonts w:hint="eastAsia"/>
                <w:color w:val="auto"/>
              </w:rPr>
              <w:t>0.0779</w:t>
            </w:r>
          </w:p>
        </w:tc>
      </w:tr>
      <w:tr w14:paraId="6E6C4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51" w:type="dxa"/>
            <w:vAlign w:val="center"/>
          </w:tcPr>
          <w:p w14:paraId="426ED56F">
            <w:pPr>
              <w:jc w:val="center"/>
              <w:rPr>
                <w:bCs/>
                <w:color w:val="auto"/>
                <w:kern w:val="2"/>
              </w:rPr>
            </w:pPr>
            <w:r>
              <w:rPr>
                <w:color w:val="auto"/>
              </w:rPr>
              <w:t>15</w:t>
            </w:r>
          </w:p>
        </w:tc>
        <w:tc>
          <w:tcPr>
            <w:tcW w:w="1701" w:type="dxa"/>
            <w:vAlign w:val="center"/>
          </w:tcPr>
          <w:p w14:paraId="2A30DE85">
            <w:pPr>
              <w:jc w:val="center"/>
              <w:rPr>
                <w:bCs/>
                <w:color w:val="auto"/>
              </w:rPr>
            </w:pPr>
            <w:r>
              <w:rPr>
                <w:rFonts w:hint="eastAsia"/>
                <w:color w:val="auto"/>
              </w:rPr>
              <w:t>0.0000404</w:t>
            </w:r>
          </w:p>
        </w:tc>
        <w:tc>
          <w:tcPr>
            <w:tcW w:w="1417" w:type="dxa"/>
            <w:vAlign w:val="center"/>
          </w:tcPr>
          <w:p w14:paraId="25EBA027">
            <w:pPr>
              <w:jc w:val="center"/>
              <w:rPr>
                <w:color w:val="auto"/>
              </w:rPr>
            </w:pPr>
            <w:r>
              <w:rPr>
                <w:rFonts w:hint="eastAsia"/>
                <w:color w:val="auto"/>
              </w:rPr>
              <w:t>0</w:t>
            </w:r>
          </w:p>
        </w:tc>
        <w:tc>
          <w:tcPr>
            <w:tcW w:w="1559" w:type="dxa"/>
            <w:vAlign w:val="center"/>
          </w:tcPr>
          <w:p w14:paraId="1017339E">
            <w:pPr>
              <w:jc w:val="center"/>
              <w:rPr>
                <w:color w:val="auto"/>
              </w:rPr>
            </w:pPr>
            <w:r>
              <w:rPr>
                <w:rFonts w:hint="eastAsia"/>
                <w:color w:val="auto"/>
              </w:rPr>
              <w:t>0</w:t>
            </w:r>
          </w:p>
        </w:tc>
        <w:tc>
          <w:tcPr>
            <w:tcW w:w="993" w:type="dxa"/>
            <w:vAlign w:val="center"/>
          </w:tcPr>
          <w:p w14:paraId="6F07E770">
            <w:pPr>
              <w:jc w:val="center"/>
              <w:rPr>
                <w:color w:val="auto"/>
                <w:sz w:val="22"/>
                <w:szCs w:val="22"/>
              </w:rPr>
            </w:pPr>
            <w:r>
              <w:rPr>
                <w:rFonts w:hint="eastAsia"/>
                <w:color w:val="auto"/>
              </w:rPr>
              <w:t>0</w:t>
            </w:r>
          </w:p>
        </w:tc>
        <w:tc>
          <w:tcPr>
            <w:tcW w:w="850" w:type="dxa"/>
            <w:vAlign w:val="center"/>
          </w:tcPr>
          <w:p w14:paraId="15E0718A">
            <w:pPr>
              <w:jc w:val="center"/>
              <w:rPr>
                <w:color w:val="auto"/>
                <w:sz w:val="22"/>
                <w:szCs w:val="22"/>
              </w:rPr>
            </w:pPr>
            <w:r>
              <w:rPr>
                <w:rFonts w:hint="eastAsia"/>
                <w:color w:val="auto"/>
              </w:rPr>
              <w:t>0.0191</w:t>
            </w:r>
          </w:p>
        </w:tc>
        <w:tc>
          <w:tcPr>
            <w:tcW w:w="992" w:type="dxa"/>
            <w:vAlign w:val="center"/>
          </w:tcPr>
          <w:p w14:paraId="59FF8E28">
            <w:pPr>
              <w:jc w:val="center"/>
              <w:rPr>
                <w:color w:val="auto"/>
                <w:sz w:val="22"/>
                <w:szCs w:val="22"/>
              </w:rPr>
            </w:pPr>
            <w:r>
              <w:rPr>
                <w:rFonts w:hint="eastAsia"/>
                <w:color w:val="auto"/>
              </w:rPr>
              <w:t>0.0258</w:t>
            </w:r>
          </w:p>
        </w:tc>
        <w:tc>
          <w:tcPr>
            <w:tcW w:w="1184" w:type="dxa"/>
            <w:vAlign w:val="center"/>
          </w:tcPr>
          <w:p w14:paraId="0D187DE1">
            <w:pPr>
              <w:jc w:val="center"/>
              <w:rPr>
                <w:color w:val="auto"/>
                <w:sz w:val="22"/>
                <w:szCs w:val="22"/>
              </w:rPr>
            </w:pPr>
            <w:r>
              <w:rPr>
                <w:rFonts w:hint="eastAsia"/>
                <w:color w:val="auto"/>
              </w:rPr>
              <w:t>0.00982</w:t>
            </w:r>
          </w:p>
        </w:tc>
      </w:tr>
      <w:tr w14:paraId="3913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1051" w:type="dxa"/>
            <w:vAlign w:val="center"/>
          </w:tcPr>
          <w:p w14:paraId="7916D900">
            <w:pPr>
              <w:jc w:val="center"/>
              <w:rPr>
                <w:bCs/>
                <w:color w:val="auto"/>
                <w:kern w:val="2"/>
              </w:rPr>
            </w:pPr>
            <w:r>
              <w:rPr>
                <w:color w:val="auto"/>
              </w:rPr>
              <w:t>16</w:t>
            </w:r>
          </w:p>
        </w:tc>
        <w:tc>
          <w:tcPr>
            <w:tcW w:w="1701" w:type="dxa"/>
            <w:vAlign w:val="center"/>
          </w:tcPr>
          <w:p w14:paraId="6945335E">
            <w:pPr>
              <w:jc w:val="center"/>
              <w:rPr>
                <w:color w:val="auto"/>
                <w:sz w:val="22"/>
                <w:szCs w:val="22"/>
              </w:rPr>
            </w:pPr>
            <w:r>
              <w:rPr>
                <w:rFonts w:hint="eastAsia"/>
                <w:color w:val="auto"/>
              </w:rPr>
              <w:t>0.000142</w:t>
            </w:r>
          </w:p>
        </w:tc>
        <w:tc>
          <w:tcPr>
            <w:tcW w:w="1417" w:type="dxa"/>
            <w:vAlign w:val="center"/>
          </w:tcPr>
          <w:p w14:paraId="079D2EC0">
            <w:pPr>
              <w:jc w:val="center"/>
              <w:rPr>
                <w:color w:val="auto"/>
                <w:sz w:val="22"/>
                <w:szCs w:val="22"/>
              </w:rPr>
            </w:pPr>
            <w:r>
              <w:rPr>
                <w:rFonts w:hint="eastAsia"/>
                <w:color w:val="auto"/>
              </w:rPr>
              <w:t>0.000467</w:t>
            </w:r>
          </w:p>
        </w:tc>
        <w:tc>
          <w:tcPr>
            <w:tcW w:w="1559" w:type="dxa"/>
            <w:vAlign w:val="center"/>
          </w:tcPr>
          <w:p w14:paraId="1D138497">
            <w:pPr>
              <w:jc w:val="center"/>
              <w:rPr>
                <w:color w:val="auto"/>
                <w:sz w:val="22"/>
                <w:szCs w:val="22"/>
              </w:rPr>
            </w:pPr>
            <w:r>
              <w:rPr>
                <w:rFonts w:hint="eastAsia"/>
                <w:color w:val="auto"/>
              </w:rPr>
              <w:t>0.00156</w:t>
            </w:r>
          </w:p>
        </w:tc>
        <w:tc>
          <w:tcPr>
            <w:tcW w:w="993" w:type="dxa"/>
            <w:vAlign w:val="center"/>
          </w:tcPr>
          <w:p w14:paraId="4BBE2C11">
            <w:pPr>
              <w:jc w:val="center"/>
              <w:rPr>
                <w:color w:val="auto"/>
                <w:sz w:val="22"/>
                <w:szCs w:val="22"/>
              </w:rPr>
            </w:pPr>
            <w:r>
              <w:rPr>
                <w:rFonts w:hint="eastAsia"/>
                <w:color w:val="auto"/>
              </w:rPr>
              <w:t>0.00647</w:t>
            </w:r>
          </w:p>
        </w:tc>
        <w:tc>
          <w:tcPr>
            <w:tcW w:w="850" w:type="dxa"/>
            <w:vAlign w:val="center"/>
          </w:tcPr>
          <w:p w14:paraId="46653B92">
            <w:pPr>
              <w:jc w:val="center"/>
              <w:rPr>
                <w:color w:val="auto"/>
                <w:sz w:val="22"/>
                <w:szCs w:val="22"/>
              </w:rPr>
            </w:pPr>
            <w:r>
              <w:rPr>
                <w:rFonts w:hint="eastAsia"/>
                <w:color w:val="auto"/>
              </w:rPr>
              <w:t>0.0355</w:t>
            </w:r>
          </w:p>
        </w:tc>
        <w:tc>
          <w:tcPr>
            <w:tcW w:w="992" w:type="dxa"/>
            <w:vAlign w:val="center"/>
          </w:tcPr>
          <w:p w14:paraId="0916474B">
            <w:pPr>
              <w:jc w:val="center"/>
              <w:rPr>
                <w:color w:val="auto"/>
                <w:sz w:val="22"/>
                <w:szCs w:val="22"/>
              </w:rPr>
            </w:pPr>
            <w:r>
              <w:rPr>
                <w:rFonts w:hint="eastAsia"/>
                <w:color w:val="auto"/>
              </w:rPr>
              <w:t>0.0379</w:t>
            </w:r>
          </w:p>
        </w:tc>
        <w:tc>
          <w:tcPr>
            <w:tcW w:w="1184" w:type="dxa"/>
            <w:vAlign w:val="center"/>
          </w:tcPr>
          <w:p w14:paraId="31C19FAA">
            <w:pPr>
              <w:jc w:val="center"/>
              <w:rPr>
                <w:color w:val="auto"/>
                <w:sz w:val="22"/>
                <w:szCs w:val="22"/>
              </w:rPr>
            </w:pPr>
            <w:r>
              <w:rPr>
                <w:rFonts w:hint="eastAsia"/>
                <w:color w:val="auto"/>
              </w:rPr>
              <w:t>0.0197</w:t>
            </w:r>
          </w:p>
        </w:tc>
      </w:tr>
      <w:tr w14:paraId="1A73D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51" w:type="dxa"/>
            <w:vAlign w:val="center"/>
          </w:tcPr>
          <w:p w14:paraId="6D13B750">
            <w:pPr>
              <w:jc w:val="center"/>
              <w:rPr>
                <w:bCs/>
                <w:color w:val="auto"/>
                <w:kern w:val="2"/>
              </w:rPr>
            </w:pPr>
            <w:r>
              <w:rPr>
                <w:color w:val="auto"/>
              </w:rPr>
              <w:t>17</w:t>
            </w:r>
          </w:p>
        </w:tc>
        <w:tc>
          <w:tcPr>
            <w:tcW w:w="1701" w:type="dxa"/>
            <w:vAlign w:val="center"/>
          </w:tcPr>
          <w:p w14:paraId="22A2FCDF">
            <w:pPr>
              <w:jc w:val="center"/>
              <w:rPr>
                <w:bCs/>
                <w:color w:val="auto"/>
              </w:rPr>
            </w:pPr>
            <w:r>
              <w:rPr>
                <w:rFonts w:hint="eastAsia"/>
                <w:color w:val="auto"/>
              </w:rPr>
              <w:t>0.0000787</w:t>
            </w:r>
          </w:p>
        </w:tc>
        <w:tc>
          <w:tcPr>
            <w:tcW w:w="1417" w:type="dxa"/>
            <w:vAlign w:val="center"/>
          </w:tcPr>
          <w:p w14:paraId="550FEA70">
            <w:pPr>
              <w:jc w:val="center"/>
              <w:rPr>
                <w:bCs/>
                <w:color w:val="auto"/>
              </w:rPr>
            </w:pPr>
            <w:r>
              <w:rPr>
                <w:rFonts w:hint="eastAsia"/>
                <w:color w:val="auto"/>
              </w:rPr>
              <w:t>0.000404</w:t>
            </w:r>
          </w:p>
        </w:tc>
        <w:tc>
          <w:tcPr>
            <w:tcW w:w="1559" w:type="dxa"/>
            <w:vAlign w:val="center"/>
          </w:tcPr>
          <w:p w14:paraId="673197AF">
            <w:pPr>
              <w:jc w:val="center"/>
              <w:rPr>
                <w:bCs/>
                <w:color w:val="auto"/>
              </w:rPr>
            </w:pPr>
            <w:r>
              <w:rPr>
                <w:rFonts w:hint="eastAsia"/>
                <w:color w:val="auto"/>
              </w:rPr>
              <w:t>0.00133</w:t>
            </w:r>
          </w:p>
        </w:tc>
        <w:tc>
          <w:tcPr>
            <w:tcW w:w="993" w:type="dxa"/>
            <w:vAlign w:val="center"/>
          </w:tcPr>
          <w:p w14:paraId="5F5E1E3C">
            <w:pPr>
              <w:jc w:val="center"/>
              <w:rPr>
                <w:bCs/>
                <w:color w:val="auto"/>
              </w:rPr>
            </w:pPr>
            <w:r>
              <w:rPr>
                <w:rFonts w:hint="eastAsia"/>
                <w:color w:val="auto"/>
              </w:rPr>
              <w:t>0.0104</w:t>
            </w:r>
          </w:p>
        </w:tc>
        <w:tc>
          <w:tcPr>
            <w:tcW w:w="850" w:type="dxa"/>
            <w:vAlign w:val="center"/>
          </w:tcPr>
          <w:p w14:paraId="2EF8D846">
            <w:pPr>
              <w:jc w:val="center"/>
              <w:rPr>
                <w:bCs/>
                <w:color w:val="auto"/>
              </w:rPr>
            </w:pPr>
            <w:r>
              <w:rPr>
                <w:rFonts w:hint="eastAsia"/>
                <w:color w:val="auto"/>
              </w:rPr>
              <w:t>0.0281</w:t>
            </w:r>
          </w:p>
        </w:tc>
        <w:tc>
          <w:tcPr>
            <w:tcW w:w="992" w:type="dxa"/>
            <w:vAlign w:val="center"/>
          </w:tcPr>
          <w:p w14:paraId="031D93E4">
            <w:pPr>
              <w:jc w:val="center"/>
              <w:rPr>
                <w:bCs/>
                <w:color w:val="auto"/>
              </w:rPr>
            </w:pPr>
            <w:r>
              <w:rPr>
                <w:rFonts w:hint="eastAsia"/>
                <w:color w:val="auto"/>
              </w:rPr>
              <w:t>0.0279</w:t>
            </w:r>
          </w:p>
        </w:tc>
        <w:tc>
          <w:tcPr>
            <w:tcW w:w="1184" w:type="dxa"/>
            <w:vAlign w:val="center"/>
          </w:tcPr>
          <w:p w14:paraId="31DC28E5">
            <w:pPr>
              <w:jc w:val="center"/>
              <w:rPr>
                <w:bCs/>
                <w:color w:val="auto"/>
              </w:rPr>
            </w:pPr>
            <w:r>
              <w:rPr>
                <w:rFonts w:hint="eastAsia"/>
                <w:color w:val="auto"/>
              </w:rPr>
              <w:t>0.0517</w:t>
            </w:r>
          </w:p>
        </w:tc>
      </w:tr>
      <w:tr w14:paraId="64D96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51" w:type="dxa"/>
            <w:vAlign w:val="center"/>
          </w:tcPr>
          <w:p w14:paraId="4D36F347">
            <w:pPr>
              <w:jc w:val="center"/>
              <w:rPr>
                <w:bCs/>
                <w:color w:val="auto"/>
                <w:kern w:val="2"/>
              </w:rPr>
            </w:pPr>
            <w:r>
              <w:rPr>
                <w:color w:val="auto"/>
              </w:rPr>
              <w:t>18</w:t>
            </w:r>
          </w:p>
        </w:tc>
        <w:tc>
          <w:tcPr>
            <w:tcW w:w="1701" w:type="dxa"/>
            <w:vAlign w:val="center"/>
          </w:tcPr>
          <w:p w14:paraId="2F92EFBC">
            <w:pPr>
              <w:jc w:val="center"/>
              <w:rPr>
                <w:bCs/>
                <w:color w:val="auto"/>
              </w:rPr>
            </w:pPr>
            <w:r>
              <w:rPr>
                <w:rFonts w:hint="eastAsia"/>
                <w:color w:val="auto"/>
              </w:rPr>
              <w:t>0.000127</w:t>
            </w:r>
          </w:p>
        </w:tc>
        <w:tc>
          <w:tcPr>
            <w:tcW w:w="1417" w:type="dxa"/>
            <w:vAlign w:val="center"/>
          </w:tcPr>
          <w:p w14:paraId="5D1BF724">
            <w:pPr>
              <w:jc w:val="center"/>
              <w:rPr>
                <w:bCs/>
                <w:color w:val="auto"/>
              </w:rPr>
            </w:pPr>
            <w:r>
              <w:rPr>
                <w:rFonts w:hint="eastAsia"/>
                <w:color w:val="auto"/>
              </w:rPr>
              <w:t>0.000809</w:t>
            </w:r>
          </w:p>
        </w:tc>
        <w:tc>
          <w:tcPr>
            <w:tcW w:w="1559" w:type="dxa"/>
            <w:vAlign w:val="center"/>
          </w:tcPr>
          <w:p w14:paraId="40ECF55F">
            <w:pPr>
              <w:jc w:val="center"/>
              <w:rPr>
                <w:bCs/>
                <w:color w:val="auto"/>
              </w:rPr>
            </w:pPr>
            <w:r>
              <w:rPr>
                <w:rFonts w:hint="eastAsia"/>
                <w:color w:val="auto"/>
              </w:rPr>
              <w:t>0.00112</w:t>
            </w:r>
          </w:p>
        </w:tc>
        <w:tc>
          <w:tcPr>
            <w:tcW w:w="993" w:type="dxa"/>
            <w:vAlign w:val="center"/>
          </w:tcPr>
          <w:p w14:paraId="7AE81DD5">
            <w:pPr>
              <w:jc w:val="center"/>
              <w:rPr>
                <w:bCs/>
                <w:color w:val="auto"/>
              </w:rPr>
            </w:pPr>
            <w:r>
              <w:rPr>
                <w:rFonts w:hint="eastAsia"/>
                <w:color w:val="auto"/>
              </w:rPr>
              <w:t>0.0212</w:t>
            </w:r>
          </w:p>
        </w:tc>
        <w:tc>
          <w:tcPr>
            <w:tcW w:w="850" w:type="dxa"/>
            <w:vAlign w:val="center"/>
          </w:tcPr>
          <w:p w14:paraId="7D317337">
            <w:pPr>
              <w:jc w:val="center"/>
              <w:rPr>
                <w:bCs/>
                <w:color w:val="auto"/>
              </w:rPr>
            </w:pPr>
            <w:r>
              <w:rPr>
                <w:rFonts w:hint="eastAsia"/>
                <w:color w:val="auto"/>
              </w:rPr>
              <w:t>0.0312</w:t>
            </w:r>
          </w:p>
        </w:tc>
        <w:tc>
          <w:tcPr>
            <w:tcW w:w="992" w:type="dxa"/>
            <w:vAlign w:val="center"/>
          </w:tcPr>
          <w:p w14:paraId="353409C0">
            <w:pPr>
              <w:jc w:val="center"/>
              <w:rPr>
                <w:bCs/>
                <w:color w:val="auto"/>
              </w:rPr>
            </w:pPr>
            <w:r>
              <w:rPr>
                <w:rFonts w:hint="eastAsia"/>
                <w:color w:val="auto"/>
              </w:rPr>
              <w:t>0.0539</w:t>
            </w:r>
          </w:p>
        </w:tc>
        <w:tc>
          <w:tcPr>
            <w:tcW w:w="1184" w:type="dxa"/>
            <w:vAlign w:val="center"/>
          </w:tcPr>
          <w:p w14:paraId="2786E916">
            <w:pPr>
              <w:jc w:val="center"/>
              <w:rPr>
                <w:bCs/>
                <w:color w:val="auto"/>
              </w:rPr>
            </w:pPr>
            <w:r>
              <w:rPr>
                <w:rFonts w:hint="eastAsia"/>
                <w:color w:val="auto"/>
              </w:rPr>
              <w:t>0.0712</w:t>
            </w:r>
          </w:p>
        </w:tc>
      </w:tr>
      <w:tr w14:paraId="5A0B7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51" w:type="dxa"/>
            <w:vAlign w:val="center"/>
          </w:tcPr>
          <w:p w14:paraId="42F67077">
            <w:pPr>
              <w:jc w:val="center"/>
              <w:rPr>
                <w:color w:val="auto"/>
              </w:rPr>
            </w:pPr>
            <w:r>
              <w:rPr>
                <w:color w:val="auto"/>
              </w:rPr>
              <w:t>Smax</w:t>
            </w:r>
          </w:p>
        </w:tc>
        <w:tc>
          <w:tcPr>
            <w:tcW w:w="1701" w:type="dxa"/>
            <w:vAlign w:val="center"/>
          </w:tcPr>
          <w:p w14:paraId="305186DD">
            <w:pPr>
              <w:jc w:val="center"/>
              <w:rPr>
                <w:bCs/>
                <w:color w:val="auto"/>
              </w:rPr>
            </w:pPr>
            <w:r>
              <w:rPr>
                <w:rFonts w:hint="eastAsia"/>
                <w:color w:val="auto"/>
              </w:rPr>
              <w:t>0.000351</w:t>
            </w:r>
          </w:p>
        </w:tc>
        <w:tc>
          <w:tcPr>
            <w:tcW w:w="1417" w:type="dxa"/>
            <w:vAlign w:val="center"/>
          </w:tcPr>
          <w:p w14:paraId="2D5408B4">
            <w:pPr>
              <w:jc w:val="center"/>
              <w:rPr>
                <w:bCs/>
                <w:color w:val="auto"/>
              </w:rPr>
            </w:pPr>
            <w:r>
              <w:rPr>
                <w:rFonts w:hint="eastAsia"/>
                <w:color w:val="auto"/>
              </w:rPr>
              <w:t>0.0024</w:t>
            </w:r>
          </w:p>
        </w:tc>
        <w:tc>
          <w:tcPr>
            <w:tcW w:w="1559" w:type="dxa"/>
            <w:vAlign w:val="center"/>
          </w:tcPr>
          <w:p w14:paraId="456EC251">
            <w:pPr>
              <w:jc w:val="center"/>
              <w:rPr>
                <w:bCs/>
                <w:color w:val="auto"/>
              </w:rPr>
            </w:pPr>
            <w:r>
              <w:rPr>
                <w:rFonts w:hint="eastAsia"/>
                <w:color w:val="auto"/>
              </w:rPr>
              <w:t>0.00327</w:t>
            </w:r>
          </w:p>
        </w:tc>
        <w:tc>
          <w:tcPr>
            <w:tcW w:w="993" w:type="dxa"/>
            <w:vAlign w:val="center"/>
          </w:tcPr>
          <w:p w14:paraId="3C227225">
            <w:pPr>
              <w:jc w:val="center"/>
              <w:rPr>
                <w:bCs/>
                <w:color w:val="auto"/>
              </w:rPr>
            </w:pPr>
            <w:r>
              <w:rPr>
                <w:rFonts w:hint="eastAsia"/>
                <w:color w:val="auto"/>
              </w:rPr>
              <w:t>0.0258</w:t>
            </w:r>
          </w:p>
        </w:tc>
        <w:tc>
          <w:tcPr>
            <w:tcW w:w="850" w:type="dxa"/>
            <w:vAlign w:val="center"/>
          </w:tcPr>
          <w:p w14:paraId="166F2E12">
            <w:pPr>
              <w:jc w:val="center"/>
              <w:rPr>
                <w:bCs/>
                <w:color w:val="auto"/>
              </w:rPr>
            </w:pPr>
            <w:r>
              <w:rPr>
                <w:rFonts w:hint="eastAsia"/>
                <w:color w:val="auto"/>
              </w:rPr>
              <w:t>0.0533</w:t>
            </w:r>
          </w:p>
        </w:tc>
        <w:tc>
          <w:tcPr>
            <w:tcW w:w="992" w:type="dxa"/>
            <w:vAlign w:val="center"/>
          </w:tcPr>
          <w:p w14:paraId="5289EFF2">
            <w:pPr>
              <w:jc w:val="center"/>
              <w:rPr>
                <w:bCs/>
                <w:color w:val="auto"/>
              </w:rPr>
            </w:pPr>
            <w:r>
              <w:rPr>
                <w:rFonts w:hint="eastAsia"/>
                <w:color w:val="auto"/>
              </w:rPr>
              <w:t>0.0675</w:t>
            </w:r>
          </w:p>
        </w:tc>
        <w:tc>
          <w:tcPr>
            <w:tcW w:w="1184" w:type="dxa"/>
            <w:vAlign w:val="center"/>
          </w:tcPr>
          <w:p w14:paraId="13D33548">
            <w:pPr>
              <w:jc w:val="center"/>
              <w:rPr>
                <w:bCs/>
                <w:color w:val="auto"/>
              </w:rPr>
            </w:pPr>
            <w:r>
              <w:rPr>
                <w:rFonts w:hint="eastAsia"/>
                <w:color w:val="auto"/>
              </w:rPr>
              <w:t>0.121</w:t>
            </w:r>
          </w:p>
        </w:tc>
      </w:tr>
      <w:tr w14:paraId="792D6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51" w:type="dxa"/>
            <w:vAlign w:val="center"/>
          </w:tcPr>
          <w:p w14:paraId="57F386F0">
            <w:pPr>
              <w:jc w:val="center"/>
              <w:rPr>
                <w:color w:val="auto"/>
              </w:rPr>
            </w:pPr>
            <w:r>
              <w:rPr>
                <w:color w:val="auto"/>
              </w:rPr>
              <w:t>C</w:t>
            </w:r>
          </w:p>
        </w:tc>
        <w:tc>
          <w:tcPr>
            <w:tcW w:w="1701" w:type="dxa"/>
            <w:vAlign w:val="center"/>
          </w:tcPr>
          <w:p w14:paraId="37D9B832">
            <w:pPr>
              <w:jc w:val="center"/>
              <w:rPr>
                <w:color w:val="auto"/>
              </w:rPr>
            </w:pPr>
            <w:r>
              <w:rPr>
                <w:rFonts w:hint="eastAsia"/>
                <w:color w:val="auto"/>
              </w:rPr>
              <w:t>0.668</w:t>
            </w:r>
          </w:p>
        </w:tc>
        <w:tc>
          <w:tcPr>
            <w:tcW w:w="1417" w:type="dxa"/>
            <w:vAlign w:val="center"/>
          </w:tcPr>
          <w:p w14:paraId="082E96AC">
            <w:pPr>
              <w:jc w:val="center"/>
              <w:rPr>
                <w:color w:val="auto"/>
              </w:rPr>
            </w:pPr>
            <w:r>
              <w:rPr>
                <w:rFonts w:hint="eastAsia"/>
                <w:color w:val="auto"/>
              </w:rPr>
              <w:t>0.405</w:t>
            </w:r>
          </w:p>
        </w:tc>
        <w:tc>
          <w:tcPr>
            <w:tcW w:w="1559" w:type="dxa"/>
            <w:vAlign w:val="center"/>
          </w:tcPr>
          <w:p w14:paraId="4279519E">
            <w:pPr>
              <w:jc w:val="center"/>
              <w:rPr>
                <w:color w:val="auto"/>
              </w:rPr>
            </w:pPr>
            <w:r>
              <w:rPr>
                <w:rFonts w:hint="eastAsia"/>
                <w:color w:val="auto"/>
              </w:rPr>
              <w:t>0.260</w:t>
            </w:r>
          </w:p>
        </w:tc>
        <w:tc>
          <w:tcPr>
            <w:tcW w:w="993" w:type="dxa"/>
            <w:vAlign w:val="center"/>
          </w:tcPr>
          <w:p w14:paraId="1879A088">
            <w:pPr>
              <w:jc w:val="center"/>
              <w:rPr>
                <w:color w:val="auto"/>
              </w:rPr>
            </w:pPr>
            <w:r>
              <w:rPr>
                <w:rFonts w:hint="eastAsia"/>
                <w:color w:val="auto"/>
              </w:rPr>
              <w:t>0.157</w:t>
            </w:r>
          </w:p>
        </w:tc>
        <w:tc>
          <w:tcPr>
            <w:tcW w:w="850" w:type="dxa"/>
            <w:vAlign w:val="center"/>
          </w:tcPr>
          <w:p w14:paraId="2C1E8636">
            <w:pPr>
              <w:jc w:val="center"/>
              <w:rPr>
                <w:color w:val="auto"/>
              </w:rPr>
            </w:pPr>
            <w:r>
              <w:rPr>
                <w:rFonts w:hint="eastAsia"/>
                <w:color w:val="auto"/>
              </w:rPr>
              <w:t>0.140</w:t>
            </w:r>
          </w:p>
        </w:tc>
        <w:tc>
          <w:tcPr>
            <w:tcW w:w="992" w:type="dxa"/>
            <w:vAlign w:val="center"/>
          </w:tcPr>
          <w:p w14:paraId="77E2A92B">
            <w:pPr>
              <w:jc w:val="center"/>
              <w:rPr>
                <w:color w:val="auto"/>
              </w:rPr>
            </w:pPr>
            <w:r>
              <w:rPr>
                <w:rFonts w:hint="eastAsia"/>
                <w:color w:val="auto"/>
              </w:rPr>
              <w:t>0.155</w:t>
            </w:r>
          </w:p>
        </w:tc>
        <w:tc>
          <w:tcPr>
            <w:tcW w:w="1184" w:type="dxa"/>
            <w:vAlign w:val="center"/>
          </w:tcPr>
          <w:p w14:paraId="7D187E07">
            <w:pPr>
              <w:jc w:val="center"/>
              <w:rPr>
                <w:color w:val="auto"/>
              </w:rPr>
            </w:pPr>
            <w:r>
              <w:rPr>
                <w:rFonts w:hint="eastAsia"/>
                <w:color w:val="auto"/>
              </w:rPr>
              <w:t>0.264</w:t>
            </w:r>
          </w:p>
        </w:tc>
      </w:tr>
      <w:tr w14:paraId="578A3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14:paraId="2FF1147C">
            <w:pPr>
              <w:jc w:val="center"/>
              <w:rPr>
                <w:color w:val="auto"/>
              </w:rPr>
            </w:pPr>
            <w:r>
              <w:rPr>
                <w:color w:val="auto"/>
              </w:rPr>
              <w:t>P=</w:t>
            </w:r>
            <w:r>
              <w:rPr>
                <w:rFonts w:hint="eastAsia"/>
                <w:color w:val="auto"/>
              </w:rPr>
              <w:t>18</w:t>
            </w:r>
            <w:r>
              <w:rPr>
                <w:color w:val="auto"/>
              </w:rPr>
              <w:t>,n=</w:t>
            </w:r>
            <w:r>
              <w:rPr>
                <w:rFonts w:hint="eastAsia"/>
                <w:color w:val="auto"/>
              </w:rPr>
              <w:t>6</w:t>
            </w:r>
          </w:p>
        </w:tc>
        <w:tc>
          <w:tcPr>
            <w:tcW w:w="8696" w:type="dxa"/>
            <w:gridSpan w:val="7"/>
            <w:vAlign w:val="center"/>
          </w:tcPr>
          <w:p w14:paraId="4EE338B2">
            <w:pPr>
              <w:jc w:val="center"/>
              <w:rPr>
                <w:color w:val="auto"/>
              </w:rPr>
            </w:pPr>
            <w:r>
              <w:rPr>
                <w:color w:val="auto"/>
              </w:rPr>
              <w:t>显著性水平5%的C临界值为0.1</w:t>
            </w:r>
            <w:r>
              <w:rPr>
                <w:rFonts w:hint="eastAsia"/>
                <w:color w:val="auto"/>
              </w:rPr>
              <w:t>89</w:t>
            </w:r>
            <w:r>
              <w:rPr>
                <w:color w:val="auto"/>
              </w:rPr>
              <w:t>，1%的C临界值为0.</w:t>
            </w:r>
            <w:r>
              <w:rPr>
                <w:rFonts w:hint="eastAsia"/>
                <w:color w:val="auto"/>
              </w:rPr>
              <w:t>223</w:t>
            </w:r>
          </w:p>
        </w:tc>
      </w:tr>
      <w:tr w14:paraId="70124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7" w:type="dxa"/>
            <w:gridSpan w:val="8"/>
            <w:vAlign w:val="center"/>
          </w:tcPr>
          <w:p w14:paraId="25F6C4E6">
            <w:pPr>
              <w:jc w:val="center"/>
              <w:rPr>
                <w:color w:val="auto"/>
              </w:rPr>
            </w:pPr>
            <w:r>
              <w:rPr>
                <w:color w:val="auto"/>
              </w:rPr>
              <w:t>*为歧离值，**为离群值。</w:t>
            </w:r>
          </w:p>
        </w:tc>
      </w:tr>
    </w:tbl>
    <w:p w14:paraId="1640934B">
      <w:pPr>
        <w:pStyle w:val="15"/>
      </w:pPr>
    </w:p>
    <w:p w14:paraId="6E76B1F9">
      <w:pPr>
        <w:pStyle w:val="6"/>
      </w:pPr>
      <w:r>
        <w:t xml:space="preserve"> </w:t>
      </w:r>
      <w:r>
        <w:rPr>
          <w:rFonts w:hint="eastAsia"/>
        </w:rPr>
        <w:t>表3-12镉元素</w:t>
      </w:r>
      <w:r>
        <w:t>科克伦检验统计量C</w:t>
      </w:r>
      <w:r>
        <w:rPr>
          <w:rFonts w:hint="eastAsia"/>
        </w:rPr>
        <w:t>元素</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7"/>
        <w:gridCol w:w="2774"/>
        <w:gridCol w:w="3390"/>
      </w:tblGrid>
      <w:tr w14:paraId="0BF78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6D79FA77">
            <w:pPr>
              <w:jc w:val="center"/>
              <w:rPr>
                <w:color w:val="auto"/>
              </w:rPr>
            </w:pPr>
            <w:r>
              <w:rPr>
                <w:color w:val="auto"/>
              </w:rPr>
              <w:t>实验室pj</w:t>
            </w:r>
          </w:p>
        </w:tc>
        <w:tc>
          <w:tcPr>
            <w:tcW w:w="2774" w:type="dxa"/>
            <w:vAlign w:val="center"/>
          </w:tcPr>
          <w:p w14:paraId="27DC2AE4">
            <w:pPr>
              <w:jc w:val="center"/>
              <w:rPr>
                <w:color w:val="auto"/>
              </w:rPr>
            </w:pPr>
            <w:r>
              <w:rPr>
                <w:rFonts w:hint="eastAsia"/>
                <w:color w:val="auto"/>
              </w:rPr>
              <w:t>17#</w:t>
            </w:r>
          </w:p>
        </w:tc>
        <w:tc>
          <w:tcPr>
            <w:tcW w:w="3390" w:type="dxa"/>
            <w:vAlign w:val="center"/>
          </w:tcPr>
          <w:p w14:paraId="003F1FFB">
            <w:pPr>
              <w:jc w:val="center"/>
              <w:rPr>
                <w:color w:val="auto"/>
              </w:rPr>
            </w:pPr>
            <w:r>
              <w:rPr>
                <w:rFonts w:hint="eastAsia"/>
                <w:color w:val="auto"/>
              </w:rPr>
              <w:t>18#</w:t>
            </w:r>
          </w:p>
        </w:tc>
      </w:tr>
      <w:tr w14:paraId="5A36A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61CA2FC6">
            <w:pPr>
              <w:jc w:val="center"/>
              <w:rPr>
                <w:color w:val="auto"/>
              </w:rPr>
            </w:pPr>
            <w:r>
              <w:rPr>
                <w:color w:val="auto"/>
              </w:rPr>
              <w:t>1</w:t>
            </w:r>
          </w:p>
        </w:tc>
        <w:tc>
          <w:tcPr>
            <w:tcW w:w="2774" w:type="dxa"/>
            <w:vAlign w:val="center"/>
          </w:tcPr>
          <w:p w14:paraId="1A119CB8">
            <w:pPr>
              <w:jc w:val="center"/>
              <w:rPr>
                <w:color w:val="auto"/>
              </w:rPr>
            </w:pPr>
            <w:r>
              <w:rPr>
                <w:rFonts w:hint="eastAsia"/>
                <w:color w:val="auto"/>
              </w:rPr>
              <w:t>2.149E-05</w:t>
            </w:r>
          </w:p>
        </w:tc>
        <w:tc>
          <w:tcPr>
            <w:tcW w:w="3390" w:type="dxa"/>
            <w:vAlign w:val="center"/>
          </w:tcPr>
          <w:p w14:paraId="08BF6EB5">
            <w:pPr>
              <w:jc w:val="center"/>
              <w:rPr>
                <w:color w:val="auto"/>
              </w:rPr>
            </w:pPr>
            <w:r>
              <w:rPr>
                <w:rFonts w:hint="eastAsia"/>
                <w:color w:val="auto"/>
              </w:rPr>
              <w:t>0.017</w:t>
            </w:r>
          </w:p>
        </w:tc>
      </w:tr>
      <w:tr w14:paraId="73E7E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0E88CF70">
            <w:pPr>
              <w:jc w:val="center"/>
              <w:rPr>
                <w:color w:val="auto"/>
              </w:rPr>
            </w:pPr>
            <w:r>
              <w:rPr>
                <w:color w:val="auto"/>
              </w:rPr>
              <w:t>2</w:t>
            </w:r>
          </w:p>
        </w:tc>
        <w:tc>
          <w:tcPr>
            <w:tcW w:w="2774" w:type="dxa"/>
            <w:vAlign w:val="center"/>
          </w:tcPr>
          <w:p w14:paraId="068FEFE3">
            <w:pPr>
              <w:jc w:val="center"/>
              <w:rPr>
                <w:color w:val="auto"/>
              </w:rPr>
            </w:pPr>
            <w:r>
              <w:rPr>
                <w:rFonts w:hint="eastAsia"/>
                <w:color w:val="auto"/>
              </w:rPr>
              <w:t>6.039E-05**</w:t>
            </w:r>
          </w:p>
        </w:tc>
        <w:tc>
          <w:tcPr>
            <w:tcW w:w="3390" w:type="dxa"/>
            <w:vAlign w:val="center"/>
          </w:tcPr>
          <w:p w14:paraId="614E3398">
            <w:pPr>
              <w:jc w:val="center"/>
              <w:rPr>
                <w:color w:val="auto"/>
              </w:rPr>
            </w:pPr>
            <w:r>
              <w:rPr>
                <w:rFonts w:hint="eastAsia"/>
                <w:color w:val="auto"/>
              </w:rPr>
              <w:t>0.0211</w:t>
            </w:r>
          </w:p>
        </w:tc>
      </w:tr>
      <w:tr w14:paraId="022D5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1207" w:type="dxa"/>
            <w:vAlign w:val="center"/>
          </w:tcPr>
          <w:p w14:paraId="7031AE4A">
            <w:pPr>
              <w:jc w:val="center"/>
              <w:rPr>
                <w:color w:val="auto"/>
              </w:rPr>
            </w:pPr>
            <w:r>
              <w:rPr>
                <w:color w:val="auto"/>
              </w:rPr>
              <w:t>3</w:t>
            </w:r>
          </w:p>
        </w:tc>
        <w:tc>
          <w:tcPr>
            <w:tcW w:w="2774" w:type="dxa"/>
            <w:vAlign w:val="center"/>
          </w:tcPr>
          <w:p w14:paraId="7C91877F">
            <w:pPr>
              <w:jc w:val="center"/>
              <w:rPr>
                <w:color w:val="auto"/>
              </w:rPr>
            </w:pPr>
            <w:r>
              <w:rPr>
                <w:rFonts w:hint="eastAsia"/>
                <w:color w:val="auto"/>
              </w:rPr>
              <w:t>2.857E-05</w:t>
            </w:r>
          </w:p>
        </w:tc>
        <w:tc>
          <w:tcPr>
            <w:tcW w:w="3390" w:type="dxa"/>
            <w:vAlign w:val="center"/>
          </w:tcPr>
          <w:p w14:paraId="2F44E4C9">
            <w:pPr>
              <w:jc w:val="center"/>
              <w:rPr>
                <w:color w:val="auto"/>
              </w:rPr>
            </w:pPr>
            <w:r>
              <w:rPr>
                <w:rFonts w:hint="eastAsia"/>
                <w:color w:val="auto"/>
              </w:rPr>
              <w:t>0.0136</w:t>
            </w:r>
          </w:p>
        </w:tc>
      </w:tr>
      <w:tr w14:paraId="71676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7A6382C5">
            <w:pPr>
              <w:jc w:val="center"/>
              <w:rPr>
                <w:color w:val="auto"/>
              </w:rPr>
            </w:pPr>
            <w:r>
              <w:rPr>
                <w:color w:val="auto"/>
              </w:rPr>
              <w:t>4</w:t>
            </w:r>
          </w:p>
        </w:tc>
        <w:tc>
          <w:tcPr>
            <w:tcW w:w="2774" w:type="dxa"/>
            <w:vAlign w:val="center"/>
          </w:tcPr>
          <w:p w14:paraId="30A0089E">
            <w:pPr>
              <w:jc w:val="center"/>
              <w:rPr>
                <w:color w:val="auto"/>
              </w:rPr>
            </w:pPr>
            <w:r>
              <w:rPr>
                <w:rFonts w:hint="eastAsia"/>
                <w:color w:val="auto"/>
              </w:rPr>
              <w:t>0.000092**</w:t>
            </w:r>
          </w:p>
        </w:tc>
        <w:tc>
          <w:tcPr>
            <w:tcW w:w="3390" w:type="dxa"/>
            <w:vAlign w:val="center"/>
          </w:tcPr>
          <w:p w14:paraId="618258F6">
            <w:pPr>
              <w:jc w:val="center"/>
              <w:rPr>
                <w:color w:val="auto"/>
              </w:rPr>
            </w:pPr>
            <w:r>
              <w:rPr>
                <w:rFonts w:hint="eastAsia"/>
                <w:color w:val="auto"/>
              </w:rPr>
              <w:t>0.019</w:t>
            </w:r>
          </w:p>
        </w:tc>
      </w:tr>
      <w:tr w14:paraId="0C07A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2B1AECC9">
            <w:pPr>
              <w:jc w:val="center"/>
              <w:rPr>
                <w:color w:val="auto"/>
              </w:rPr>
            </w:pPr>
            <w:r>
              <w:rPr>
                <w:color w:val="auto"/>
              </w:rPr>
              <w:t>5</w:t>
            </w:r>
          </w:p>
        </w:tc>
        <w:tc>
          <w:tcPr>
            <w:tcW w:w="2774" w:type="dxa"/>
            <w:vAlign w:val="center"/>
          </w:tcPr>
          <w:p w14:paraId="0090F37E">
            <w:pPr>
              <w:jc w:val="center"/>
              <w:rPr>
                <w:color w:val="auto"/>
              </w:rPr>
            </w:pPr>
            <w:r>
              <w:rPr>
                <w:rFonts w:hint="eastAsia"/>
                <w:color w:val="auto"/>
              </w:rPr>
              <w:t>1.549E-05</w:t>
            </w:r>
          </w:p>
        </w:tc>
        <w:tc>
          <w:tcPr>
            <w:tcW w:w="3390" w:type="dxa"/>
            <w:vAlign w:val="center"/>
          </w:tcPr>
          <w:p w14:paraId="1B290600">
            <w:pPr>
              <w:jc w:val="center"/>
              <w:rPr>
                <w:color w:val="auto"/>
              </w:rPr>
            </w:pPr>
            <w:r>
              <w:rPr>
                <w:rFonts w:hint="eastAsia"/>
                <w:color w:val="auto"/>
              </w:rPr>
              <w:t>0.00234</w:t>
            </w:r>
          </w:p>
        </w:tc>
      </w:tr>
      <w:tr w14:paraId="292A3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0EEEB918">
            <w:pPr>
              <w:jc w:val="center"/>
              <w:rPr>
                <w:color w:val="auto"/>
              </w:rPr>
            </w:pPr>
            <w:r>
              <w:rPr>
                <w:color w:val="auto"/>
              </w:rPr>
              <w:t>6</w:t>
            </w:r>
          </w:p>
        </w:tc>
        <w:tc>
          <w:tcPr>
            <w:tcW w:w="2774" w:type="dxa"/>
            <w:vAlign w:val="center"/>
          </w:tcPr>
          <w:p w14:paraId="73715AC2">
            <w:pPr>
              <w:jc w:val="center"/>
              <w:rPr>
                <w:color w:val="auto"/>
              </w:rPr>
            </w:pPr>
            <w:r>
              <w:rPr>
                <w:rFonts w:hint="eastAsia"/>
                <w:color w:val="auto"/>
              </w:rPr>
              <w:t>1.8586E-05</w:t>
            </w:r>
          </w:p>
        </w:tc>
        <w:tc>
          <w:tcPr>
            <w:tcW w:w="3390" w:type="dxa"/>
            <w:vAlign w:val="center"/>
          </w:tcPr>
          <w:p w14:paraId="7856979F">
            <w:pPr>
              <w:jc w:val="center"/>
              <w:rPr>
                <w:color w:val="auto"/>
              </w:rPr>
            </w:pPr>
            <w:r>
              <w:rPr>
                <w:rFonts w:hint="eastAsia"/>
                <w:color w:val="auto"/>
              </w:rPr>
              <w:t>0.0104</w:t>
            </w:r>
          </w:p>
        </w:tc>
      </w:tr>
      <w:tr w14:paraId="49117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136F8022">
            <w:pPr>
              <w:jc w:val="center"/>
              <w:rPr>
                <w:color w:val="auto"/>
              </w:rPr>
            </w:pPr>
            <w:r>
              <w:rPr>
                <w:color w:val="auto"/>
              </w:rPr>
              <w:t>7</w:t>
            </w:r>
          </w:p>
        </w:tc>
        <w:tc>
          <w:tcPr>
            <w:tcW w:w="2774" w:type="dxa"/>
            <w:vAlign w:val="center"/>
          </w:tcPr>
          <w:p w14:paraId="15A1B64E">
            <w:pPr>
              <w:jc w:val="center"/>
              <w:rPr>
                <w:color w:val="auto"/>
              </w:rPr>
            </w:pPr>
            <w:r>
              <w:rPr>
                <w:rFonts w:hint="eastAsia"/>
                <w:color w:val="auto"/>
              </w:rPr>
              <w:t>5.222E-06</w:t>
            </w:r>
          </w:p>
        </w:tc>
        <w:tc>
          <w:tcPr>
            <w:tcW w:w="3390" w:type="dxa"/>
            <w:vAlign w:val="center"/>
          </w:tcPr>
          <w:p w14:paraId="2B016C0C">
            <w:pPr>
              <w:jc w:val="center"/>
              <w:rPr>
                <w:color w:val="auto"/>
              </w:rPr>
            </w:pPr>
            <w:r>
              <w:rPr>
                <w:rFonts w:hint="eastAsia"/>
                <w:color w:val="auto"/>
              </w:rPr>
              <w:t>0.0104</w:t>
            </w:r>
          </w:p>
        </w:tc>
      </w:tr>
      <w:tr w14:paraId="0DC27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0F4B2F34">
            <w:pPr>
              <w:jc w:val="center"/>
              <w:rPr>
                <w:color w:val="auto"/>
              </w:rPr>
            </w:pPr>
            <w:r>
              <w:rPr>
                <w:color w:val="auto"/>
              </w:rPr>
              <w:t>8</w:t>
            </w:r>
          </w:p>
        </w:tc>
        <w:tc>
          <w:tcPr>
            <w:tcW w:w="2774" w:type="dxa"/>
            <w:vAlign w:val="center"/>
          </w:tcPr>
          <w:p w14:paraId="569336D0">
            <w:pPr>
              <w:jc w:val="center"/>
              <w:rPr>
                <w:color w:val="auto"/>
              </w:rPr>
            </w:pPr>
            <w:r>
              <w:rPr>
                <w:rFonts w:hint="eastAsia"/>
                <w:color w:val="auto"/>
              </w:rPr>
              <w:t>3.715E-05</w:t>
            </w:r>
          </w:p>
        </w:tc>
        <w:tc>
          <w:tcPr>
            <w:tcW w:w="3390" w:type="dxa"/>
            <w:vAlign w:val="center"/>
          </w:tcPr>
          <w:p w14:paraId="50279FA2">
            <w:pPr>
              <w:jc w:val="center"/>
              <w:rPr>
                <w:color w:val="auto"/>
              </w:rPr>
            </w:pPr>
            <w:r>
              <w:rPr>
                <w:rFonts w:hint="eastAsia"/>
                <w:color w:val="auto"/>
              </w:rPr>
              <w:t>0.0070</w:t>
            </w:r>
          </w:p>
        </w:tc>
      </w:tr>
      <w:tr w14:paraId="03540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067C8338">
            <w:pPr>
              <w:jc w:val="center"/>
              <w:rPr>
                <w:color w:val="auto"/>
              </w:rPr>
            </w:pPr>
            <w:r>
              <w:rPr>
                <w:color w:val="auto"/>
              </w:rPr>
              <w:t>9</w:t>
            </w:r>
          </w:p>
        </w:tc>
        <w:tc>
          <w:tcPr>
            <w:tcW w:w="2774" w:type="dxa"/>
            <w:vAlign w:val="center"/>
          </w:tcPr>
          <w:p w14:paraId="49B51530">
            <w:pPr>
              <w:jc w:val="center"/>
              <w:rPr>
                <w:color w:val="auto"/>
              </w:rPr>
            </w:pPr>
            <w:r>
              <w:rPr>
                <w:rFonts w:hint="eastAsia"/>
                <w:color w:val="auto"/>
              </w:rPr>
              <w:t>3.641E-05</w:t>
            </w:r>
          </w:p>
        </w:tc>
        <w:tc>
          <w:tcPr>
            <w:tcW w:w="3390" w:type="dxa"/>
            <w:vAlign w:val="center"/>
          </w:tcPr>
          <w:p w14:paraId="3AE27AA0">
            <w:pPr>
              <w:jc w:val="center"/>
              <w:rPr>
                <w:color w:val="auto"/>
              </w:rPr>
            </w:pPr>
            <w:r>
              <w:rPr>
                <w:rFonts w:hint="eastAsia"/>
                <w:color w:val="auto"/>
              </w:rPr>
              <w:t>0.015</w:t>
            </w:r>
          </w:p>
        </w:tc>
      </w:tr>
      <w:tr w14:paraId="5DED7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24A0B80F">
            <w:pPr>
              <w:jc w:val="center"/>
              <w:rPr>
                <w:bCs/>
                <w:color w:val="auto"/>
                <w:kern w:val="2"/>
              </w:rPr>
            </w:pPr>
            <w:r>
              <w:rPr>
                <w:color w:val="auto"/>
              </w:rPr>
              <w:t>10</w:t>
            </w:r>
          </w:p>
        </w:tc>
        <w:tc>
          <w:tcPr>
            <w:tcW w:w="2774" w:type="dxa"/>
            <w:vAlign w:val="center"/>
          </w:tcPr>
          <w:p w14:paraId="0F9062D7">
            <w:pPr>
              <w:jc w:val="center"/>
              <w:rPr>
                <w:color w:val="auto"/>
              </w:rPr>
            </w:pPr>
            <w:r>
              <w:rPr>
                <w:rFonts w:hint="eastAsia"/>
                <w:color w:val="auto"/>
              </w:rPr>
              <w:t>2.796E-05</w:t>
            </w:r>
          </w:p>
        </w:tc>
        <w:tc>
          <w:tcPr>
            <w:tcW w:w="3390" w:type="dxa"/>
            <w:vAlign w:val="center"/>
          </w:tcPr>
          <w:p w14:paraId="470FA6CF">
            <w:pPr>
              <w:jc w:val="center"/>
              <w:rPr>
                <w:color w:val="auto"/>
              </w:rPr>
            </w:pPr>
            <w:r>
              <w:rPr>
                <w:rFonts w:hint="eastAsia"/>
                <w:color w:val="auto"/>
              </w:rPr>
              <w:t>0.00539</w:t>
            </w:r>
          </w:p>
        </w:tc>
      </w:tr>
      <w:tr w14:paraId="12CA2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13BBE909">
            <w:pPr>
              <w:jc w:val="center"/>
              <w:rPr>
                <w:bCs/>
                <w:color w:val="auto"/>
                <w:kern w:val="2"/>
              </w:rPr>
            </w:pPr>
            <w:r>
              <w:rPr>
                <w:color w:val="auto"/>
              </w:rPr>
              <w:t>11</w:t>
            </w:r>
          </w:p>
        </w:tc>
        <w:tc>
          <w:tcPr>
            <w:tcW w:w="2774" w:type="dxa"/>
            <w:vAlign w:val="center"/>
          </w:tcPr>
          <w:p w14:paraId="65F73B54">
            <w:pPr>
              <w:jc w:val="center"/>
              <w:rPr>
                <w:color w:val="auto"/>
              </w:rPr>
            </w:pPr>
            <w:r>
              <w:rPr>
                <w:rFonts w:hint="eastAsia"/>
                <w:color w:val="auto"/>
              </w:rPr>
              <w:t>1.421E-05</w:t>
            </w:r>
          </w:p>
        </w:tc>
        <w:tc>
          <w:tcPr>
            <w:tcW w:w="3390" w:type="dxa"/>
            <w:vAlign w:val="center"/>
          </w:tcPr>
          <w:p w14:paraId="2DE2A730">
            <w:pPr>
              <w:jc w:val="center"/>
              <w:rPr>
                <w:color w:val="auto"/>
              </w:rPr>
            </w:pPr>
            <w:r>
              <w:rPr>
                <w:rFonts w:hint="eastAsia"/>
                <w:color w:val="auto"/>
              </w:rPr>
              <w:t>0.0138</w:t>
            </w:r>
          </w:p>
        </w:tc>
      </w:tr>
      <w:tr w14:paraId="218DE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6D4E6C74">
            <w:pPr>
              <w:jc w:val="center"/>
              <w:rPr>
                <w:bCs/>
                <w:color w:val="auto"/>
                <w:kern w:val="2"/>
              </w:rPr>
            </w:pPr>
            <w:r>
              <w:rPr>
                <w:color w:val="auto"/>
              </w:rPr>
              <w:t>12</w:t>
            </w:r>
          </w:p>
        </w:tc>
        <w:tc>
          <w:tcPr>
            <w:tcW w:w="2774" w:type="dxa"/>
            <w:vAlign w:val="center"/>
          </w:tcPr>
          <w:p w14:paraId="3C0EC6C7">
            <w:pPr>
              <w:jc w:val="center"/>
              <w:rPr>
                <w:color w:val="auto"/>
              </w:rPr>
            </w:pPr>
            <w:r>
              <w:rPr>
                <w:rFonts w:hint="eastAsia"/>
                <w:color w:val="auto"/>
              </w:rPr>
              <w:t>2.656E-05</w:t>
            </w:r>
          </w:p>
        </w:tc>
        <w:tc>
          <w:tcPr>
            <w:tcW w:w="3390" w:type="dxa"/>
            <w:vAlign w:val="center"/>
          </w:tcPr>
          <w:p w14:paraId="5FCA0514">
            <w:pPr>
              <w:jc w:val="center"/>
              <w:rPr>
                <w:color w:val="auto"/>
              </w:rPr>
            </w:pPr>
            <w:r>
              <w:rPr>
                <w:rFonts w:hint="eastAsia"/>
                <w:color w:val="auto"/>
              </w:rPr>
              <w:t>0.0216</w:t>
            </w:r>
          </w:p>
        </w:tc>
      </w:tr>
      <w:tr w14:paraId="167F0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1B8B59ED">
            <w:pPr>
              <w:jc w:val="center"/>
              <w:rPr>
                <w:bCs/>
                <w:color w:val="auto"/>
                <w:kern w:val="2"/>
              </w:rPr>
            </w:pPr>
            <w:r>
              <w:rPr>
                <w:color w:val="auto"/>
              </w:rPr>
              <w:t>13</w:t>
            </w:r>
          </w:p>
        </w:tc>
        <w:tc>
          <w:tcPr>
            <w:tcW w:w="2774" w:type="dxa"/>
            <w:vAlign w:val="center"/>
          </w:tcPr>
          <w:p w14:paraId="28901F85">
            <w:pPr>
              <w:jc w:val="center"/>
              <w:rPr>
                <w:color w:val="auto"/>
              </w:rPr>
            </w:pPr>
            <w:r>
              <w:rPr>
                <w:rFonts w:hint="eastAsia"/>
                <w:color w:val="auto"/>
              </w:rPr>
              <w:t>0.00003</w:t>
            </w:r>
          </w:p>
        </w:tc>
        <w:tc>
          <w:tcPr>
            <w:tcW w:w="3390" w:type="dxa"/>
            <w:vAlign w:val="center"/>
          </w:tcPr>
          <w:p w14:paraId="2240971C">
            <w:pPr>
              <w:jc w:val="center"/>
              <w:rPr>
                <w:color w:val="auto"/>
              </w:rPr>
            </w:pPr>
            <w:r>
              <w:rPr>
                <w:rFonts w:hint="eastAsia"/>
                <w:color w:val="auto"/>
              </w:rPr>
              <w:t>0.018</w:t>
            </w:r>
          </w:p>
        </w:tc>
      </w:tr>
      <w:tr w14:paraId="747E3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26C5C471">
            <w:pPr>
              <w:jc w:val="center"/>
              <w:rPr>
                <w:bCs/>
                <w:color w:val="auto"/>
                <w:kern w:val="2"/>
              </w:rPr>
            </w:pPr>
            <w:r>
              <w:rPr>
                <w:color w:val="auto"/>
              </w:rPr>
              <w:t>14</w:t>
            </w:r>
          </w:p>
        </w:tc>
        <w:tc>
          <w:tcPr>
            <w:tcW w:w="2774" w:type="dxa"/>
            <w:vAlign w:val="center"/>
          </w:tcPr>
          <w:p w14:paraId="6A422C8E">
            <w:pPr>
              <w:jc w:val="center"/>
              <w:rPr>
                <w:color w:val="auto"/>
              </w:rPr>
            </w:pPr>
            <w:r>
              <w:rPr>
                <w:rFonts w:hint="eastAsia"/>
                <w:color w:val="auto"/>
              </w:rPr>
              <w:t>4.9359E-05*</w:t>
            </w:r>
          </w:p>
        </w:tc>
        <w:tc>
          <w:tcPr>
            <w:tcW w:w="3390" w:type="dxa"/>
            <w:vAlign w:val="center"/>
          </w:tcPr>
          <w:p w14:paraId="257D0C20">
            <w:pPr>
              <w:jc w:val="center"/>
              <w:rPr>
                <w:color w:val="auto"/>
              </w:rPr>
            </w:pPr>
            <w:r>
              <w:rPr>
                <w:rFonts w:hint="eastAsia"/>
                <w:color w:val="auto"/>
              </w:rPr>
              <w:t>0.0148</w:t>
            </w:r>
          </w:p>
        </w:tc>
      </w:tr>
      <w:tr w14:paraId="34A53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5DAF62E9">
            <w:pPr>
              <w:jc w:val="center"/>
              <w:rPr>
                <w:bCs/>
                <w:color w:val="auto"/>
                <w:kern w:val="2"/>
              </w:rPr>
            </w:pPr>
            <w:r>
              <w:rPr>
                <w:color w:val="auto"/>
              </w:rPr>
              <w:t>15</w:t>
            </w:r>
          </w:p>
        </w:tc>
        <w:tc>
          <w:tcPr>
            <w:tcW w:w="2774" w:type="dxa"/>
            <w:vAlign w:val="center"/>
          </w:tcPr>
          <w:p w14:paraId="76EB8141">
            <w:pPr>
              <w:jc w:val="center"/>
              <w:rPr>
                <w:color w:val="auto"/>
              </w:rPr>
            </w:pPr>
            <w:r>
              <w:rPr>
                <w:rFonts w:hint="eastAsia"/>
                <w:color w:val="auto"/>
              </w:rPr>
              <w:t>0.000023</w:t>
            </w:r>
          </w:p>
        </w:tc>
        <w:tc>
          <w:tcPr>
            <w:tcW w:w="3390" w:type="dxa"/>
            <w:vAlign w:val="center"/>
          </w:tcPr>
          <w:p w14:paraId="6427BC47">
            <w:pPr>
              <w:jc w:val="center"/>
              <w:rPr>
                <w:color w:val="auto"/>
              </w:rPr>
            </w:pPr>
            <w:r>
              <w:rPr>
                <w:rFonts w:hint="eastAsia"/>
                <w:color w:val="auto"/>
              </w:rPr>
              <w:t>0.02</w:t>
            </w:r>
          </w:p>
        </w:tc>
      </w:tr>
      <w:tr w14:paraId="24061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7290A02C">
            <w:pPr>
              <w:jc w:val="center"/>
              <w:rPr>
                <w:bCs/>
                <w:color w:val="auto"/>
                <w:kern w:val="2"/>
              </w:rPr>
            </w:pPr>
            <w:r>
              <w:rPr>
                <w:color w:val="auto"/>
              </w:rPr>
              <w:t>16</w:t>
            </w:r>
          </w:p>
        </w:tc>
        <w:tc>
          <w:tcPr>
            <w:tcW w:w="2774" w:type="dxa"/>
            <w:vAlign w:val="center"/>
          </w:tcPr>
          <w:p w14:paraId="1B4BFE72">
            <w:pPr>
              <w:jc w:val="center"/>
              <w:rPr>
                <w:color w:val="auto"/>
              </w:rPr>
            </w:pPr>
            <w:r>
              <w:rPr>
                <w:rFonts w:hint="eastAsia"/>
                <w:color w:val="auto"/>
              </w:rPr>
              <w:t>2.427E-05</w:t>
            </w:r>
          </w:p>
        </w:tc>
        <w:tc>
          <w:tcPr>
            <w:tcW w:w="3390" w:type="dxa"/>
            <w:vAlign w:val="center"/>
          </w:tcPr>
          <w:p w14:paraId="2C4241A0">
            <w:pPr>
              <w:jc w:val="center"/>
              <w:rPr>
                <w:color w:val="auto"/>
              </w:rPr>
            </w:pPr>
            <w:r>
              <w:rPr>
                <w:rFonts w:hint="eastAsia"/>
                <w:color w:val="auto"/>
              </w:rPr>
              <w:t>0.012</w:t>
            </w:r>
          </w:p>
        </w:tc>
      </w:tr>
      <w:tr w14:paraId="12FA0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3E30D57E">
            <w:pPr>
              <w:jc w:val="center"/>
              <w:rPr>
                <w:bCs/>
                <w:color w:val="auto"/>
                <w:kern w:val="2"/>
              </w:rPr>
            </w:pPr>
            <w:r>
              <w:rPr>
                <w:color w:val="auto"/>
              </w:rPr>
              <w:t>17</w:t>
            </w:r>
          </w:p>
        </w:tc>
        <w:tc>
          <w:tcPr>
            <w:tcW w:w="2774" w:type="dxa"/>
            <w:vAlign w:val="center"/>
          </w:tcPr>
          <w:p w14:paraId="177EF8ED">
            <w:pPr>
              <w:jc w:val="center"/>
              <w:rPr>
                <w:color w:val="auto"/>
              </w:rPr>
            </w:pPr>
            <w:r>
              <w:rPr>
                <w:rFonts w:hint="eastAsia"/>
                <w:color w:val="auto"/>
              </w:rPr>
              <w:t>1.079E-05</w:t>
            </w:r>
          </w:p>
        </w:tc>
        <w:tc>
          <w:tcPr>
            <w:tcW w:w="3390" w:type="dxa"/>
            <w:vAlign w:val="center"/>
          </w:tcPr>
          <w:p w14:paraId="6C07CC77">
            <w:pPr>
              <w:jc w:val="center"/>
              <w:rPr>
                <w:color w:val="auto"/>
              </w:rPr>
            </w:pPr>
            <w:r>
              <w:rPr>
                <w:rFonts w:hint="eastAsia"/>
                <w:color w:val="auto"/>
              </w:rPr>
              <w:t>0.0144</w:t>
            </w:r>
          </w:p>
        </w:tc>
      </w:tr>
      <w:tr w14:paraId="0C808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03B909D9">
            <w:pPr>
              <w:jc w:val="center"/>
              <w:rPr>
                <w:bCs/>
                <w:color w:val="auto"/>
                <w:kern w:val="2"/>
              </w:rPr>
            </w:pPr>
            <w:r>
              <w:rPr>
                <w:color w:val="auto"/>
              </w:rPr>
              <w:t>18</w:t>
            </w:r>
          </w:p>
        </w:tc>
        <w:tc>
          <w:tcPr>
            <w:tcW w:w="2774" w:type="dxa"/>
            <w:vAlign w:val="center"/>
          </w:tcPr>
          <w:p w14:paraId="3B12EC0E">
            <w:pPr>
              <w:jc w:val="center"/>
              <w:rPr>
                <w:color w:val="auto"/>
              </w:rPr>
            </w:pPr>
            <w:r>
              <w:rPr>
                <w:rFonts w:hint="eastAsia"/>
                <w:color w:val="auto"/>
              </w:rPr>
              <w:t>2.639E-05</w:t>
            </w:r>
          </w:p>
        </w:tc>
        <w:tc>
          <w:tcPr>
            <w:tcW w:w="3390" w:type="dxa"/>
            <w:vAlign w:val="center"/>
          </w:tcPr>
          <w:p w14:paraId="53F2677C">
            <w:pPr>
              <w:jc w:val="center"/>
              <w:rPr>
                <w:color w:val="auto"/>
              </w:rPr>
            </w:pPr>
            <w:r>
              <w:rPr>
                <w:rFonts w:hint="eastAsia"/>
                <w:color w:val="auto"/>
              </w:rPr>
              <w:t>0.00775</w:t>
            </w:r>
          </w:p>
        </w:tc>
      </w:tr>
      <w:tr w14:paraId="0A584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vAlign w:val="center"/>
          </w:tcPr>
          <w:p w14:paraId="152E397A">
            <w:pPr>
              <w:jc w:val="center"/>
              <w:rPr>
                <w:color w:val="auto"/>
              </w:rPr>
            </w:pPr>
            <w:r>
              <w:rPr>
                <w:color w:val="auto"/>
              </w:rPr>
              <w:t>Smax</w:t>
            </w:r>
          </w:p>
        </w:tc>
        <w:tc>
          <w:tcPr>
            <w:tcW w:w="2774" w:type="dxa"/>
            <w:vAlign w:val="center"/>
          </w:tcPr>
          <w:p w14:paraId="56FDFDD3">
            <w:pPr>
              <w:jc w:val="center"/>
              <w:rPr>
                <w:color w:val="auto"/>
              </w:rPr>
            </w:pPr>
            <w:r>
              <w:rPr>
                <w:rFonts w:hint="eastAsia"/>
                <w:color w:val="auto"/>
              </w:rPr>
              <w:t>0.000092</w:t>
            </w:r>
          </w:p>
        </w:tc>
        <w:tc>
          <w:tcPr>
            <w:tcW w:w="3390" w:type="dxa"/>
            <w:vAlign w:val="center"/>
          </w:tcPr>
          <w:p w14:paraId="53A39884">
            <w:pPr>
              <w:jc w:val="center"/>
              <w:rPr>
                <w:color w:val="auto"/>
              </w:rPr>
            </w:pPr>
            <w:r>
              <w:rPr>
                <w:rFonts w:hint="eastAsia"/>
                <w:color w:val="auto"/>
              </w:rPr>
              <w:t>0.0216</w:t>
            </w:r>
          </w:p>
        </w:tc>
      </w:tr>
      <w:tr w14:paraId="31DA6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vAlign w:val="center"/>
          </w:tcPr>
          <w:p w14:paraId="57231037">
            <w:pPr>
              <w:jc w:val="center"/>
              <w:rPr>
                <w:color w:val="auto"/>
              </w:rPr>
            </w:pPr>
            <w:r>
              <w:rPr>
                <w:color w:val="auto"/>
              </w:rPr>
              <w:t>C</w:t>
            </w:r>
          </w:p>
        </w:tc>
        <w:tc>
          <w:tcPr>
            <w:tcW w:w="2774" w:type="dxa"/>
            <w:vAlign w:val="center"/>
          </w:tcPr>
          <w:p w14:paraId="4726679F">
            <w:pPr>
              <w:jc w:val="center"/>
              <w:rPr>
                <w:color w:val="auto"/>
              </w:rPr>
            </w:pPr>
            <w:r>
              <w:rPr>
                <w:rFonts w:hint="eastAsia"/>
                <w:color w:val="auto"/>
              </w:rPr>
              <w:t>0.358</w:t>
            </w:r>
          </w:p>
        </w:tc>
        <w:tc>
          <w:tcPr>
            <w:tcW w:w="3390" w:type="dxa"/>
            <w:vAlign w:val="center"/>
          </w:tcPr>
          <w:p w14:paraId="0CB054DF">
            <w:pPr>
              <w:jc w:val="center"/>
              <w:rPr>
                <w:color w:val="auto"/>
              </w:rPr>
            </w:pPr>
            <w:r>
              <w:rPr>
                <w:rFonts w:hint="eastAsia"/>
                <w:color w:val="auto"/>
              </w:rPr>
              <w:t>0.122</w:t>
            </w:r>
          </w:p>
        </w:tc>
      </w:tr>
      <w:tr w14:paraId="06FBC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vAlign w:val="center"/>
          </w:tcPr>
          <w:p w14:paraId="6B4DA7CE">
            <w:pPr>
              <w:jc w:val="center"/>
              <w:rPr>
                <w:color w:val="auto"/>
              </w:rPr>
            </w:pPr>
            <w:r>
              <w:rPr>
                <w:color w:val="auto"/>
              </w:rPr>
              <w:t>P=</w:t>
            </w:r>
            <w:r>
              <w:rPr>
                <w:rFonts w:hint="eastAsia"/>
                <w:color w:val="auto"/>
              </w:rPr>
              <w:t>18</w:t>
            </w:r>
            <w:r>
              <w:rPr>
                <w:color w:val="auto"/>
              </w:rPr>
              <w:t>,n=</w:t>
            </w:r>
            <w:r>
              <w:rPr>
                <w:rFonts w:hint="eastAsia"/>
                <w:color w:val="auto"/>
              </w:rPr>
              <w:t>6</w:t>
            </w:r>
          </w:p>
        </w:tc>
        <w:tc>
          <w:tcPr>
            <w:tcW w:w="6164" w:type="dxa"/>
            <w:gridSpan w:val="2"/>
            <w:vAlign w:val="center"/>
          </w:tcPr>
          <w:p w14:paraId="3DDAF554">
            <w:pPr>
              <w:jc w:val="center"/>
              <w:rPr>
                <w:color w:val="auto"/>
              </w:rPr>
            </w:pPr>
            <w:r>
              <w:rPr>
                <w:color w:val="auto"/>
              </w:rPr>
              <w:t>显著性水平5%的C临界值为0.1</w:t>
            </w:r>
            <w:r>
              <w:rPr>
                <w:rFonts w:hint="eastAsia"/>
                <w:color w:val="auto"/>
              </w:rPr>
              <w:t>89</w:t>
            </w:r>
            <w:r>
              <w:rPr>
                <w:color w:val="auto"/>
              </w:rPr>
              <w:t>，1%的C临界值为0.</w:t>
            </w:r>
            <w:r>
              <w:rPr>
                <w:rFonts w:hint="eastAsia"/>
                <w:color w:val="auto"/>
              </w:rPr>
              <w:t>223</w:t>
            </w:r>
          </w:p>
        </w:tc>
      </w:tr>
      <w:tr w14:paraId="7690A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1" w:type="dxa"/>
            <w:gridSpan w:val="3"/>
            <w:vAlign w:val="center"/>
          </w:tcPr>
          <w:p w14:paraId="233D21BA">
            <w:pPr>
              <w:jc w:val="center"/>
              <w:rPr>
                <w:color w:val="auto"/>
              </w:rPr>
            </w:pPr>
            <w:r>
              <w:rPr>
                <w:rFonts w:hint="eastAsia"/>
                <w:color w:val="auto"/>
              </w:rPr>
              <w:t xml:space="preserve">          </w:t>
            </w:r>
            <w:r>
              <w:rPr>
                <w:color w:val="auto"/>
              </w:rPr>
              <w:t>*为歧离值，**为离群值，舍弃。</w:t>
            </w:r>
          </w:p>
        </w:tc>
      </w:tr>
    </w:tbl>
    <w:p w14:paraId="770F4FC8">
      <w:pPr>
        <w:pStyle w:val="8"/>
      </w:pPr>
    </w:p>
    <w:p w14:paraId="02AF751A">
      <w:pPr>
        <w:spacing w:before="120" w:line="288" w:lineRule="auto"/>
        <w:ind w:left="23" w:right="17" w:firstLine="408"/>
        <w:rPr>
          <w:color w:val="auto"/>
          <w:spacing w:val="2"/>
        </w:rPr>
      </w:pPr>
      <w:r>
        <w:rPr>
          <w:color w:val="auto"/>
          <w:spacing w:val="2"/>
        </w:rPr>
        <w:t>科克伦检验发现，实验室</w:t>
      </w:r>
      <w:r>
        <w:rPr>
          <w:rFonts w:hint="eastAsia"/>
          <w:color w:val="auto"/>
          <w:spacing w:val="2"/>
        </w:rPr>
        <w:t>3</w:t>
      </w:r>
      <w:r>
        <w:rPr>
          <w:color w:val="auto"/>
          <w:spacing w:val="2"/>
        </w:rPr>
        <w:t>在</w:t>
      </w:r>
      <w:r>
        <w:rPr>
          <w:rFonts w:hint="eastAsia"/>
          <w:color w:val="auto"/>
          <w:spacing w:val="2"/>
        </w:rPr>
        <w:t>1#、11#、12#水平上、</w:t>
      </w:r>
      <w:r>
        <w:rPr>
          <w:color w:val="auto"/>
          <w:spacing w:val="2"/>
        </w:rPr>
        <w:t>实验室</w:t>
      </w:r>
      <w:r>
        <w:rPr>
          <w:rFonts w:hint="eastAsia"/>
          <w:color w:val="auto"/>
          <w:spacing w:val="2"/>
        </w:rPr>
        <w:t>7</w:t>
      </w:r>
      <w:r>
        <w:rPr>
          <w:color w:val="auto"/>
          <w:spacing w:val="2"/>
        </w:rPr>
        <w:t>在</w:t>
      </w:r>
      <w:r>
        <w:rPr>
          <w:rFonts w:hint="eastAsia"/>
          <w:color w:val="auto"/>
          <w:spacing w:val="2"/>
        </w:rPr>
        <w:t>7#、8#、11#、12#</w:t>
      </w:r>
      <w:r>
        <w:rPr>
          <w:color w:val="auto"/>
          <w:spacing w:val="2"/>
        </w:rPr>
        <w:t>实验室水平上的单元变异均超过</w:t>
      </w:r>
      <w:r>
        <w:rPr>
          <w:color w:val="auto"/>
          <w:spacing w:val="2"/>
          <w:lang w:bidi="ar"/>
        </w:rPr>
        <w:t>显著性水平1%的C临界值，</w:t>
      </w:r>
      <w:r>
        <w:rPr>
          <w:rFonts w:hint="eastAsia" w:ascii="宋体" w:hAnsi="宋体" w:cs="宋体"/>
          <w:color w:val="auto"/>
          <w:spacing w:val="2"/>
          <w:lang w:bidi="ar"/>
        </w:rPr>
        <w:t>与3.1节曼德尔k检验结果互相印证，</w:t>
      </w:r>
      <w:r>
        <w:rPr>
          <w:color w:val="auto"/>
          <w:spacing w:val="2"/>
          <w:lang w:bidi="ar"/>
        </w:rPr>
        <w:t>进一步说明这个实验室重复性相对较差，应重点关注。</w:t>
      </w:r>
    </w:p>
    <w:p w14:paraId="3F53B32E">
      <w:pPr>
        <w:rPr>
          <w:rFonts w:ascii="黑体" w:hAnsi="黑体" w:eastAsia="黑体"/>
          <w:color w:val="auto"/>
        </w:rPr>
      </w:pPr>
      <w:r>
        <w:rPr>
          <w:rFonts w:ascii="黑体" w:hAnsi="黑体" w:eastAsia="黑体"/>
          <w:color w:val="auto"/>
        </w:rPr>
        <w:t>3.3 格拉布斯检验</w:t>
      </w:r>
    </w:p>
    <w:p w14:paraId="6E69056B">
      <w:pPr>
        <w:rPr>
          <w:color w:val="auto"/>
        </w:rPr>
      </w:pPr>
      <w:r>
        <w:rPr>
          <w:color w:val="auto"/>
        </w:rPr>
        <w:t xml:space="preserve">3.3.1 </w:t>
      </w:r>
    </w:p>
    <w:p w14:paraId="16EC1DED">
      <w:pPr>
        <w:ind w:firstLine="420" w:firstLineChars="200"/>
        <w:rPr>
          <w:color w:val="auto"/>
        </w:rPr>
      </w:pPr>
      <w:r>
        <w:rPr>
          <w:rFonts w:hint="eastAsia"/>
          <w:color w:val="auto"/>
        </w:rPr>
        <w:t>对各实验室数据</w:t>
      </w:r>
      <w:r>
        <w:rPr>
          <w:color w:val="auto"/>
        </w:rPr>
        <w:t>进行一个离群观测值及两个离群观测值的格拉布斯检验，结果分别见表</w:t>
      </w:r>
      <w:r>
        <w:rPr>
          <w:rFonts w:hint="eastAsia"/>
          <w:color w:val="auto"/>
        </w:rPr>
        <w:t>3-13，19</w:t>
      </w:r>
      <w:r>
        <w:rPr>
          <w:color w:val="auto"/>
        </w:rPr>
        <w:t>。经检验，</w:t>
      </w:r>
      <w:r>
        <w:rPr>
          <w:color w:val="auto"/>
          <w:spacing w:val="2"/>
        </w:rPr>
        <w:t>经检验，</w:t>
      </w:r>
      <w:r>
        <w:rPr>
          <w:rFonts w:hint="eastAsia"/>
          <w:color w:val="auto"/>
          <w:spacing w:val="2"/>
        </w:rPr>
        <w:t>实验室14的4#水平、6#水平，实验室5的9#水平、实验室11的16#水平8为离群值，予以剔除</w:t>
      </w:r>
      <w:r>
        <w:rPr>
          <w:color w:val="auto"/>
          <w:spacing w:val="2"/>
        </w:rPr>
        <w:t>。</w:t>
      </w:r>
    </w:p>
    <w:p w14:paraId="2DEBE392">
      <w:pPr>
        <w:pStyle w:val="6"/>
      </w:pPr>
      <w:r>
        <w:rPr>
          <w:color w:val="auto"/>
        </w:rPr>
        <w:t>。</w:t>
      </w:r>
    </w:p>
    <w:p w14:paraId="6FA95A4E">
      <w:pPr>
        <w:pStyle w:val="6"/>
      </w:pPr>
      <w:r>
        <w:t xml:space="preserve">表 </w:t>
      </w:r>
      <w:r>
        <w:rPr>
          <w:rFonts w:hint="eastAsia"/>
        </w:rPr>
        <w:t>3-13镉元素</w:t>
      </w:r>
      <w:r>
        <w:t>单元平均值</w:t>
      </w:r>
      <w:r>
        <w:rPr>
          <w:rFonts w:hint="eastAsia"/>
          <w:lang w:eastAsia="zh-CN"/>
        </w:rPr>
        <w:t>－</w:t>
      </w:r>
      <w:r>
        <w:t>-Grubbs检验统计量G</w:t>
      </w:r>
      <w:r>
        <w:rPr>
          <w:rFonts w:hint="eastAsia"/>
          <w:lang w:eastAsia="zh-CN"/>
        </w:rPr>
        <w:t>（</w:t>
      </w:r>
      <w:r>
        <w:t>一个离群观测值</w:t>
      </w:r>
      <w:r>
        <w:rPr>
          <w:rFonts w:hint="eastAsia"/>
          <w:lang w:eastAsia="zh-CN"/>
        </w:rPr>
        <w:t>）</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7"/>
        <w:gridCol w:w="1486"/>
        <w:gridCol w:w="1417"/>
        <w:gridCol w:w="1559"/>
        <w:gridCol w:w="1693"/>
      </w:tblGrid>
      <w:tr w14:paraId="4193D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1209A584">
            <w:pPr>
              <w:jc w:val="center"/>
              <w:rPr>
                <w:color w:val="auto"/>
              </w:rPr>
            </w:pPr>
            <w:r>
              <w:rPr>
                <w:color w:val="auto"/>
              </w:rPr>
              <w:t>实验室pj</w:t>
            </w:r>
          </w:p>
        </w:tc>
        <w:tc>
          <w:tcPr>
            <w:tcW w:w="1486" w:type="dxa"/>
            <w:vAlign w:val="center"/>
          </w:tcPr>
          <w:p w14:paraId="7607CCC4">
            <w:pPr>
              <w:jc w:val="center"/>
              <w:rPr>
                <w:color w:val="auto"/>
              </w:rPr>
            </w:pPr>
            <w:r>
              <w:rPr>
                <w:rFonts w:hint="eastAsia"/>
                <w:color w:val="auto"/>
              </w:rPr>
              <w:t>1#</w:t>
            </w:r>
          </w:p>
        </w:tc>
        <w:tc>
          <w:tcPr>
            <w:tcW w:w="1417" w:type="dxa"/>
            <w:vAlign w:val="center"/>
          </w:tcPr>
          <w:p w14:paraId="2F92E01C">
            <w:pPr>
              <w:jc w:val="center"/>
              <w:rPr>
                <w:color w:val="auto"/>
              </w:rPr>
            </w:pPr>
            <w:r>
              <w:rPr>
                <w:rFonts w:hint="eastAsia"/>
                <w:color w:val="auto"/>
              </w:rPr>
              <w:t>2#</w:t>
            </w:r>
          </w:p>
        </w:tc>
        <w:tc>
          <w:tcPr>
            <w:tcW w:w="1559" w:type="dxa"/>
            <w:vAlign w:val="center"/>
          </w:tcPr>
          <w:p w14:paraId="56BBEB25">
            <w:pPr>
              <w:jc w:val="center"/>
              <w:rPr>
                <w:color w:val="auto"/>
              </w:rPr>
            </w:pPr>
            <w:r>
              <w:rPr>
                <w:rFonts w:hint="eastAsia"/>
                <w:color w:val="auto"/>
              </w:rPr>
              <w:t>3#</w:t>
            </w:r>
          </w:p>
        </w:tc>
        <w:tc>
          <w:tcPr>
            <w:tcW w:w="1693" w:type="dxa"/>
            <w:vAlign w:val="center"/>
          </w:tcPr>
          <w:p w14:paraId="67CEA234">
            <w:pPr>
              <w:jc w:val="center"/>
              <w:rPr>
                <w:color w:val="auto"/>
              </w:rPr>
            </w:pPr>
            <w:r>
              <w:rPr>
                <w:rFonts w:hint="eastAsia"/>
                <w:color w:val="auto"/>
              </w:rPr>
              <w:t>4#</w:t>
            </w:r>
          </w:p>
        </w:tc>
      </w:tr>
      <w:tr w14:paraId="61F28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790945E7">
            <w:pPr>
              <w:jc w:val="center"/>
              <w:rPr>
                <w:color w:val="auto"/>
              </w:rPr>
            </w:pPr>
            <w:r>
              <w:rPr>
                <w:color w:val="auto"/>
              </w:rPr>
              <w:t>1</w:t>
            </w:r>
          </w:p>
        </w:tc>
        <w:tc>
          <w:tcPr>
            <w:tcW w:w="1486" w:type="dxa"/>
            <w:vAlign w:val="center"/>
          </w:tcPr>
          <w:p w14:paraId="643F9030">
            <w:pPr>
              <w:jc w:val="center"/>
              <w:rPr>
                <w:bCs/>
                <w:color w:val="auto"/>
              </w:rPr>
            </w:pPr>
            <w:r>
              <w:rPr>
                <w:rFonts w:hint="eastAsia"/>
                <w:color w:val="auto"/>
              </w:rPr>
              <w:t>0.000742</w:t>
            </w:r>
          </w:p>
        </w:tc>
        <w:tc>
          <w:tcPr>
            <w:tcW w:w="1417" w:type="dxa"/>
            <w:vAlign w:val="center"/>
          </w:tcPr>
          <w:p w14:paraId="3F18C14C">
            <w:pPr>
              <w:jc w:val="center"/>
              <w:rPr>
                <w:bCs/>
                <w:color w:val="auto"/>
              </w:rPr>
            </w:pPr>
            <w:r>
              <w:rPr>
                <w:rFonts w:hint="eastAsia"/>
                <w:color w:val="auto"/>
              </w:rPr>
              <w:t>0.00289</w:t>
            </w:r>
          </w:p>
        </w:tc>
        <w:tc>
          <w:tcPr>
            <w:tcW w:w="1559" w:type="dxa"/>
            <w:vAlign w:val="center"/>
          </w:tcPr>
          <w:p w14:paraId="4E7B6204">
            <w:pPr>
              <w:jc w:val="center"/>
              <w:rPr>
                <w:bCs/>
                <w:color w:val="auto"/>
              </w:rPr>
            </w:pPr>
            <w:r>
              <w:rPr>
                <w:rFonts w:hint="eastAsia"/>
                <w:color w:val="auto"/>
              </w:rPr>
              <w:t>0.0545</w:t>
            </w:r>
          </w:p>
        </w:tc>
        <w:tc>
          <w:tcPr>
            <w:tcW w:w="1693" w:type="dxa"/>
            <w:vAlign w:val="center"/>
          </w:tcPr>
          <w:p w14:paraId="2F5E8039">
            <w:pPr>
              <w:jc w:val="center"/>
              <w:rPr>
                <w:bCs/>
                <w:color w:val="auto"/>
              </w:rPr>
            </w:pPr>
            <w:r>
              <w:rPr>
                <w:rFonts w:hint="eastAsia"/>
                <w:color w:val="auto"/>
              </w:rPr>
              <w:t>0.468</w:t>
            </w:r>
          </w:p>
        </w:tc>
      </w:tr>
      <w:tr w14:paraId="0F74D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374C1C4E">
            <w:pPr>
              <w:jc w:val="center"/>
              <w:rPr>
                <w:color w:val="auto"/>
              </w:rPr>
            </w:pPr>
            <w:r>
              <w:rPr>
                <w:color w:val="auto"/>
              </w:rPr>
              <w:t>2</w:t>
            </w:r>
          </w:p>
        </w:tc>
        <w:tc>
          <w:tcPr>
            <w:tcW w:w="1486" w:type="dxa"/>
            <w:vAlign w:val="center"/>
          </w:tcPr>
          <w:p w14:paraId="24DDF1A1">
            <w:pPr>
              <w:jc w:val="center"/>
              <w:rPr>
                <w:bCs/>
                <w:color w:val="auto"/>
              </w:rPr>
            </w:pPr>
            <w:r>
              <w:rPr>
                <w:rFonts w:hint="eastAsia"/>
                <w:color w:val="auto"/>
              </w:rPr>
              <w:t>0.000758</w:t>
            </w:r>
          </w:p>
        </w:tc>
        <w:tc>
          <w:tcPr>
            <w:tcW w:w="1417" w:type="dxa"/>
            <w:vAlign w:val="center"/>
          </w:tcPr>
          <w:p w14:paraId="29FB621D">
            <w:pPr>
              <w:jc w:val="center"/>
              <w:rPr>
                <w:bCs/>
                <w:color w:val="auto"/>
              </w:rPr>
            </w:pPr>
            <w:r>
              <w:rPr>
                <w:rFonts w:hint="eastAsia"/>
                <w:color w:val="auto"/>
              </w:rPr>
              <w:t>0.00292</w:t>
            </w:r>
          </w:p>
        </w:tc>
        <w:tc>
          <w:tcPr>
            <w:tcW w:w="1559" w:type="dxa"/>
            <w:vAlign w:val="center"/>
          </w:tcPr>
          <w:p w14:paraId="0EF3C1AB">
            <w:pPr>
              <w:jc w:val="center"/>
              <w:rPr>
                <w:bCs/>
                <w:color w:val="auto"/>
              </w:rPr>
            </w:pPr>
            <w:r>
              <w:rPr>
                <w:rFonts w:hint="eastAsia"/>
                <w:color w:val="auto"/>
              </w:rPr>
              <w:t>0.0540</w:t>
            </w:r>
          </w:p>
        </w:tc>
        <w:tc>
          <w:tcPr>
            <w:tcW w:w="1693" w:type="dxa"/>
            <w:vAlign w:val="center"/>
          </w:tcPr>
          <w:p w14:paraId="6DFD4B69">
            <w:pPr>
              <w:jc w:val="center"/>
              <w:rPr>
                <w:bCs/>
                <w:color w:val="auto"/>
              </w:rPr>
            </w:pPr>
            <w:r>
              <w:rPr>
                <w:rFonts w:hint="eastAsia"/>
                <w:color w:val="auto"/>
              </w:rPr>
              <w:t>0.469</w:t>
            </w:r>
          </w:p>
        </w:tc>
      </w:tr>
      <w:tr w14:paraId="169EF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5D458C53">
            <w:pPr>
              <w:jc w:val="center"/>
              <w:rPr>
                <w:color w:val="auto"/>
              </w:rPr>
            </w:pPr>
            <w:r>
              <w:rPr>
                <w:color w:val="auto"/>
              </w:rPr>
              <w:t>3</w:t>
            </w:r>
          </w:p>
        </w:tc>
        <w:tc>
          <w:tcPr>
            <w:tcW w:w="1486" w:type="dxa"/>
            <w:vAlign w:val="center"/>
          </w:tcPr>
          <w:p w14:paraId="2221E107">
            <w:pPr>
              <w:jc w:val="center"/>
              <w:rPr>
                <w:bCs/>
                <w:color w:val="auto"/>
              </w:rPr>
            </w:pPr>
            <w:r>
              <w:rPr>
                <w:rFonts w:hint="eastAsia"/>
                <w:color w:val="auto"/>
              </w:rPr>
              <w:t>0.000771</w:t>
            </w:r>
          </w:p>
        </w:tc>
        <w:tc>
          <w:tcPr>
            <w:tcW w:w="1417" w:type="dxa"/>
            <w:vAlign w:val="center"/>
          </w:tcPr>
          <w:p w14:paraId="71465AC9">
            <w:pPr>
              <w:jc w:val="center"/>
              <w:rPr>
                <w:bCs/>
                <w:color w:val="auto"/>
              </w:rPr>
            </w:pPr>
            <w:r>
              <w:rPr>
                <w:rFonts w:hint="eastAsia"/>
                <w:color w:val="auto"/>
              </w:rPr>
              <w:t>0.00268</w:t>
            </w:r>
          </w:p>
        </w:tc>
        <w:tc>
          <w:tcPr>
            <w:tcW w:w="1559" w:type="dxa"/>
            <w:vAlign w:val="center"/>
          </w:tcPr>
          <w:p w14:paraId="5F27B35B">
            <w:pPr>
              <w:jc w:val="center"/>
              <w:rPr>
                <w:bCs/>
                <w:color w:val="auto"/>
              </w:rPr>
            </w:pPr>
            <w:r>
              <w:rPr>
                <w:rFonts w:hint="eastAsia"/>
                <w:color w:val="auto"/>
              </w:rPr>
              <w:t>0.0533</w:t>
            </w:r>
          </w:p>
        </w:tc>
        <w:tc>
          <w:tcPr>
            <w:tcW w:w="1693" w:type="dxa"/>
            <w:vAlign w:val="center"/>
          </w:tcPr>
          <w:p w14:paraId="57391E0B">
            <w:pPr>
              <w:jc w:val="center"/>
              <w:rPr>
                <w:bCs/>
                <w:color w:val="auto"/>
              </w:rPr>
            </w:pPr>
            <w:r>
              <w:rPr>
                <w:rFonts w:hint="eastAsia"/>
                <w:color w:val="auto"/>
              </w:rPr>
              <w:t>0.503</w:t>
            </w:r>
          </w:p>
        </w:tc>
      </w:tr>
      <w:tr w14:paraId="5C91D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07F34F12">
            <w:pPr>
              <w:jc w:val="center"/>
              <w:rPr>
                <w:color w:val="auto"/>
              </w:rPr>
            </w:pPr>
            <w:r>
              <w:rPr>
                <w:color w:val="auto"/>
              </w:rPr>
              <w:t>4</w:t>
            </w:r>
          </w:p>
        </w:tc>
        <w:tc>
          <w:tcPr>
            <w:tcW w:w="1486" w:type="dxa"/>
            <w:vAlign w:val="center"/>
          </w:tcPr>
          <w:p w14:paraId="2460753F">
            <w:pPr>
              <w:jc w:val="center"/>
              <w:rPr>
                <w:bCs/>
                <w:color w:val="auto"/>
              </w:rPr>
            </w:pPr>
            <w:r>
              <w:rPr>
                <w:rFonts w:hint="eastAsia"/>
                <w:color w:val="auto"/>
              </w:rPr>
              <w:t>0.000776</w:t>
            </w:r>
          </w:p>
        </w:tc>
        <w:tc>
          <w:tcPr>
            <w:tcW w:w="1417" w:type="dxa"/>
            <w:vAlign w:val="center"/>
          </w:tcPr>
          <w:p w14:paraId="0CAC3FDB">
            <w:pPr>
              <w:jc w:val="center"/>
              <w:rPr>
                <w:bCs/>
                <w:color w:val="auto"/>
              </w:rPr>
            </w:pPr>
            <w:r>
              <w:rPr>
                <w:rFonts w:hint="eastAsia"/>
                <w:color w:val="auto"/>
              </w:rPr>
              <w:t>0.00322</w:t>
            </w:r>
          </w:p>
        </w:tc>
        <w:tc>
          <w:tcPr>
            <w:tcW w:w="1559" w:type="dxa"/>
            <w:vAlign w:val="center"/>
          </w:tcPr>
          <w:p w14:paraId="74499665">
            <w:pPr>
              <w:jc w:val="center"/>
              <w:rPr>
                <w:bCs/>
                <w:color w:val="auto"/>
              </w:rPr>
            </w:pPr>
            <w:r>
              <w:rPr>
                <w:rFonts w:hint="eastAsia"/>
                <w:color w:val="auto"/>
              </w:rPr>
              <w:t>0.0556</w:t>
            </w:r>
          </w:p>
        </w:tc>
        <w:tc>
          <w:tcPr>
            <w:tcW w:w="1693" w:type="dxa"/>
            <w:vAlign w:val="center"/>
          </w:tcPr>
          <w:p w14:paraId="0E788C99">
            <w:pPr>
              <w:jc w:val="center"/>
              <w:rPr>
                <w:bCs/>
                <w:color w:val="auto"/>
              </w:rPr>
            </w:pPr>
            <w:r>
              <w:rPr>
                <w:rFonts w:hint="eastAsia"/>
                <w:color w:val="auto"/>
              </w:rPr>
              <w:t>0.477</w:t>
            </w:r>
          </w:p>
        </w:tc>
      </w:tr>
      <w:tr w14:paraId="45931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3D16FBE0">
            <w:pPr>
              <w:jc w:val="center"/>
              <w:rPr>
                <w:color w:val="auto"/>
              </w:rPr>
            </w:pPr>
            <w:r>
              <w:rPr>
                <w:color w:val="auto"/>
              </w:rPr>
              <w:t>5</w:t>
            </w:r>
          </w:p>
        </w:tc>
        <w:tc>
          <w:tcPr>
            <w:tcW w:w="1486" w:type="dxa"/>
            <w:vAlign w:val="center"/>
          </w:tcPr>
          <w:p w14:paraId="4F92111D">
            <w:pPr>
              <w:jc w:val="center"/>
              <w:rPr>
                <w:bCs/>
                <w:color w:val="auto"/>
              </w:rPr>
            </w:pPr>
            <w:r>
              <w:rPr>
                <w:rFonts w:hint="eastAsia"/>
                <w:color w:val="auto"/>
              </w:rPr>
              <w:t>0.000642</w:t>
            </w:r>
          </w:p>
        </w:tc>
        <w:tc>
          <w:tcPr>
            <w:tcW w:w="1417" w:type="dxa"/>
            <w:vAlign w:val="center"/>
          </w:tcPr>
          <w:p w14:paraId="572D3690">
            <w:pPr>
              <w:jc w:val="center"/>
              <w:rPr>
                <w:bCs/>
                <w:color w:val="auto"/>
              </w:rPr>
            </w:pPr>
            <w:r>
              <w:rPr>
                <w:rFonts w:hint="eastAsia"/>
                <w:color w:val="auto"/>
              </w:rPr>
              <w:t>0.00299</w:t>
            </w:r>
          </w:p>
        </w:tc>
        <w:tc>
          <w:tcPr>
            <w:tcW w:w="1559" w:type="dxa"/>
            <w:vAlign w:val="center"/>
          </w:tcPr>
          <w:p w14:paraId="37C4FB03">
            <w:pPr>
              <w:jc w:val="center"/>
              <w:rPr>
                <w:bCs/>
                <w:color w:val="auto"/>
              </w:rPr>
            </w:pPr>
            <w:r>
              <w:rPr>
                <w:rFonts w:hint="eastAsia"/>
                <w:color w:val="auto"/>
              </w:rPr>
              <w:t>0.0564</w:t>
            </w:r>
          </w:p>
        </w:tc>
        <w:tc>
          <w:tcPr>
            <w:tcW w:w="1693" w:type="dxa"/>
            <w:vAlign w:val="center"/>
          </w:tcPr>
          <w:p w14:paraId="08D36FB2">
            <w:pPr>
              <w:jc w:val="center"/>
              <w:rPr>
                <w:bCs/>
                <w:color w:val="auto"/>
              </w:rPr>
            </w:pPr>
            <w:r>
              <w:rPr>
                <w:rFonts w:hint="eastAsia"/>
                <w:color w:val="auto"/>
              </w:rPr>
              <w:t>0.477</w:t>
            </w:r>
          </w:p>
        </w:tc>
      </w:tr>
      <w:tr w14:paraId="53F68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165E80E0">
            <w:pPr>
              <w:jc w:val="center"/>
              <w:rPr>
                <w:color w:val="auto"/>
              </w:rPr>
            </w:pPr>
            <w:r>
              <w:rPr>
                <w:color w:val="auto"/>
              </w:rPr>
              <w:t>6</w:t>
            </w:r>
          </w:p>
        </w:tc>
        <w:tc>
          <w:tcPr>
            <w:tcW w:w="1486" w:type="dxa"/>
            <w:vAlign w:val="center"/>
          </w:tcPr>
          <w:p w14:paraId="50806922">
            <w:pPr>
              <w:jc w:val="center"/>
              <w:rPr>
                <w:bCs/>
                <w:color w:val="auto"/>
              </w:rPr>
            </w:pPr>
            <w:r>
              <w:rPr>
                <w:rFonts w:hint="eastAsia"/>
                <w:color w:val="auto"/>
              </w:rPr>
              <w:t>0.000842</w:t>
            </w:r>
          </w:p>
        </w:tc>
        <w:tc>
          <w:tcPr>
            <w:tcW w:w="1417" w:type="dxa"/>
            <w:vAlign w:val="center"/>
          </w:tcPr>
          <w:p w14:paraId="2E3722C4">
            <w:pPr>
              <w:jc w:val="center"/>
              <w:rPr>
                <w:bCs/>
                <w:color w:val="auto"/>
              </w:rPr>
            </w:pPr>
            <w:r>
              <w:rPr>
                <w:rFonts w:hint="eastAsia"/>
                <w:color w:val="auto"/>
              </w:rPr>
              <w:t>0.00269</w:t>
            </w:r>
          </w:p>
        </w:tc>
        <w:tc>
          <w:tcPr>
            <w:tcW w:w="1559" w:type="dxa"/>
            <w:vAlign w:val="center"/>
          </w:tcPr>
          <w:p w14:paraId="57DC9583">
            <w:pPr>
              <w:jc w:val="center"/>
              <w:rPr>
                <w:bCs/>
                <w:color w:val="auto"/>
              </w:rPr>
            </w:pPr>
            <w:r>
              <w:rPr>
                <w:rFonts w:hint="eastAsia"/>
                <w:color w:val="auto"/>
              </w:rPr>
              <w:t>0.0537</w:t>
            </w:r>
          </w:p>
        </w:tc>
        <w:tc>
          <w:tcPr>
            <w:tcW w:w="1693" w:type="dxa"/>
            <w:vAlign w:val="center"/>
          </w:tcPr>
          <w:p w14:paraId="69A5DA7D">
            <w:pPr>
              <w:jc w:val="center"/>
              <w:rPr>
                <w:bCs/>
                <w:color w:val="auto"/>
              </w:rPr>
            </w:pPr>
            <w:r>
              <w:rPr>
                <w:rFonts w:hint="eastAsia"/>
                <w:color w:val="auto"/>
              </w:rPr>
              <w:t>0.477</w:t>
            </w:r>
          </w:p>
        </w:tc>
      </w:tr>
      <w:tr w14:paraId="2042C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6CBD36DC">
            <w:pPr>
              <w:jc w:val="center"/>
              <w:rPr>
                <w:color w:val="auto"/>
              </w:rPr>
            </w:pPr>
            <w:r>
              <w:rPr>
                <w:color w:val="auto"/>
              </w:rPr>
              <w:t>7</w:t>
            </w:r>
          </w:p>
        </w:tc>
        <w:tc>
          <w:tcPr>
            <w:tcW w:w="1486" w:type="dxa"/>
            <w:vAlign w:val="center"/>
          </w:tcPr>
          <w:p w14:paraId="2020CC2E">
            <w:pPr>
              <w:jc w:val="center"/>
              <w:rPr>
                <w:bCs/>
                <w:color w:val="auto"/>
              </w:rPr>
            </w:pPr>
            <w:r>
              <w:rPr>
                <w:rFonts w:hint="eastAsia"/>
                <w:color w:val="auto"/>
              </w:rPr>
              <w:t>0.000637</w:t>
            </w:r>
          </w:p>
        </w:tc>
        <w:tc>
          <w:tcPr>
            <w:tcW w:w="1417" w:type="dxa"/>
            <w:vAlign w:val="center"/>
          </w:tcPr>
          <w:p w14:paraId="5D66DEA6">
            <w:pPr>
              <w:jc w:val="center"/>
              <w:rPr>
                <w:bCs/>
                <w:color w:val="auto"/>
              </w:rPr>
            </w:pPr>
            <w:r>
              <w:rPr>
                <w:rFonts w:hint="eastAsia"/>
                <w:color w:val="auto"/>
              </w:rPr>
              <w:t>0.00238</w:t>
            </w:r>
          </w:p>
        </w:tc>
        <w:tc>
          <w:tcPr>
            <w:tcW w:w="1559" w:type="dxa"/>
            <w:vAlign w:val="center"/>
          </w:tcPr>
          <w:p w14:paraId="6FB8153E">
            <w:pPr>
              <w:jc w:val="center"/>
              <w:rPr>
                <w:bCs/>
                <w:color w:val="auto"/>
              </w:rPr>
            </w:pPr>
            <w:r>
              <w:rPr>
                <w:rFonts w:hint="eastAsia"/>
                <w:color w:val="auto"/>
              </w:rPr>
              <w:t>0.0528</w:t>
            </w:r>
          </w:p>
        </w:tc>
        <w:tc>
          <w:tcPr>
            <w:tcW w:w="1693" w:type="dxa"/>
            <w:vAlign w:val="center"/>
          </w:tcPr>
          <w:p w14:paraId="59ECC164">
            <w:pPr>
              <w:jc w:val="center"/>
              <w:rPr>
                <w:bCs/>
                <w:color w:val="auto"/>
              </w:rPr>
            </w:pPr>
            <w:r>
              <w:rPr>
                <w:rFonts w:hint="eastAsia"/>
                <w:color w:val="auto"/>
              </w:rPr>
              <w:t>0.486</w:t>
            </w:r>
          </w:p>
        </w:tc>
      </w:tr>
      <w:tr w14:paraId="12158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6FB14E98">
            <w:pPr>
              <w:jc w:val="center"/>
              <w:rPr>
                <w:color w:val="auto"/>
              </w:rPr>
            </w:pPr>
            <w:r>
              <w:rPr>
                <w:color w:val="auto"/>
              </w:rPr>
              <w:t>8</w:t>
            </w:r>
          </w:p>
        </w:tc>
        <w:tc>
          <w:tcPr>
            <w:tcW w:w="1486" w:type="dxa"/>
            <w:vAlign w:val="center"/>
          </w:tcPr>
          <w:p w14:paraId="6E6A90B2">
            <w:pPr>
              <w:jc w:val="center"/>
              <w:rPr>
                <w:bCs/>
                <w:color w:val="auto"/>
              </w:rPr>
            </w:pPr>
            <w:r>
              <w:rPr>
                <w:rFonts w:hint="eastAsia"/>
                <w:color w:val="auto"/>
              </w:rPr>
              <w:t>0.000700</w:t>
            </w:r>
          </w:p>
        </w:tc>
        <w:tc>
          <w:tcPr>
            <w:tcW w:w="1417" w:type="dxa"/>
            <w:vAlign w:val="center"/>
          </w:tcPr>
          <w:p w14:paraId="76D513D9">
            <w:pPr>
              <w:jc w:val="center"/>
              <w:rPr>
                <w:bCs/>
                <w:color w:val="auto"/>
              </w:rPr>
            </w:pPr>
            <w:r>
              <w:rPr>
                <w:rFonts w:hint="eastAsia"/>
                <w:color w:val="auto"/>
              </w:rPr>
              <w:t>0.00306</w:t>
            </w:r>
          </w:p>
        </w:tc>
        <w:tc>
          <w:tcPr>
            <w:tcW w:w="1559" w:type="dxa"/>
            <w:vAlign w:val="center"/>
          </w:tcPr>
          <w:p w14:paraId="13F90616">
            <w:pPr>
              <w:jc w:val="center"/>
              <w:rPr>
                <w:bCs/>
                <w:color w:val="auto"/>
              </w:rPr>
            </w:pPr>
            <w:r>
              <w:rPr>
                <w:rFonts w:hint="eastAsia"/>
                <w:color w:val="auto"/>
              </w:rPr>
              <w:t>0.0596*</w:t>
            </w:r>
          </w:p>
        </w:tc>
        <w:tc>
          <w:tcPr>
            <w:tcW w:w="1693" w:type="dxa"/>
            <w:vAlign w:val="center"/>
          </w:tcPr>
          <w:p w14:paraId="6C13C323">
            <w:pPr>
              <w:jc w:val="center"/>
              <w:rPr>
                <w:bCs/>
                <w:color w:val="auto"/>
              </w:rPr>
            </w:pPr>
            <w:r>
              <w:rPr>
                <w:rFonts w:hint="eastAsia"/>
                <w:color w:val="auto"/>
              </w:rPr>
              <w:t>0.470</w:t>
            </w:r>
          </w:p>
        </w:tc>
      </w:tr>
      <w:tr w14:paraId="50EE6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0DAFAEAE">
            <w:pPr>
              <w:jc w:val="center"/>
              <w:rPr>
                <w:color w:val="auto"/>
              </w:rPr>
            </w:pPr>
            <w:r>
              <w:rPr>
                <w:color w:val="auto"/>
              </w:rPr>
              <w:t>9</w:t>
            </w:r>
          </w:p>
        </w:tc>
        <w:tc>
          <w:tcPr>
            <w:tcW w:w="1486" w:type="dxa"/>
            <w:vAlign w:val="center"/>
          </w:tcPr>
          <w:p w14:paraId="1690ACA5">
            <w:pPr>
              <w:jc w:val="center"/>
              <w:rPr>
                <w:bCs/>
                <w:color w:val="auto"/>
              </w:rPr>
            </w:pPr>
            <w:r>
              <w:rPr>
                <w:rFonts w:hint="eastAsia"/>
                <w:color w:val="auto"/>
              </w:rPr>
              <w:t>0.000878</w:t>
            </w:r>
          </w:p>
        </w:tc>
        <w:tc>
          <w:tcPr>
            <w:tcW w:w="1417" w:type="dxa"/>
            <w:vAlign w:val="center"/>
          </w:tcPr>
          <w:p w14:paraId="459494DF">
            <w:pPr>
              <w:jc w:val="center"/>
              <w:rPr>
                <w:bCs/>
                <w:color w:val="auto"/>
              </w:rPr>
            </w:pPr>
            <w:r>
              <w:rPr>
                <w:rFonts w:hint="eastAsia"/>
                <w:color w:val="auto"/>
              </w:rPr>
              <w:t>0.00263</w:t>
            </w:r>
          </w:p>
        </w:tc>
        <w:tc>
          <w:tcPr>
            <w:tcW w:w="1559" w:type="dxa"/>
            <w:vAlign w:val="center"/>
          </w:tcPr>
          <w:p w14:paraId="7960ABAE">
            <w:pPr>
              <w:jc w:val="center"/>
              <w:rPr>
                <w:bCs/>
                <w:color w:val="auto"/>
              </w:rPr>
            </w:pPr>
            <w:r>
              <w:rPr>
                <w:rFonts w:hint="eastAsia"/>
                <w:color w:val="auto"/>
              </w:rPr>
              <w:t>0.0527</w:t>
            </w:r>
          </w:p>
        </w:tc>
        <w:tc>
          <w:tcPr>
            <w:tcW w:w="1693" w:type="dxa"/>
            <w:vAlign w:val="center"/>
          </w:tcPr>
          <w:p w14:paraId="0E822A53">
            <w:pPr>
              <w:jc w:val="center"/>
              <w:rPr>
                <w:bCs/>
                <w:color w:val="auto"/>
              </w:rPr>
            </w:pPr>
            <w:r>
              <w:rPr>
                <w:rFonts w:hint="eastAsia"/>
                <w:color w:val="auto"/>
              </w:rPr>
              <w:t>0.484</w:t>
            </w:r>
          </w:p>
        </w:tc>
      </w:tr>
      <w:tr w14:paraId="27A68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6CA879E4">
            <w:pPr>
              <w:jc w:val="center"/>
              <w:rPr>
                <w:bCs/>
                <w:color w:val="auto"/>
                <w:kern w:val="2"/>
              </w:rPr>
            </w:pPr>
            <w:r>
              <w:rPr>
                <w:color w:val="auto"/>
              </w:rPr>
              <w:t>10</w:t>
            </w:r>
          </w:p>
        </w:tc>
        <w:tc>
          <w:tcPr>
            <w:tcW w:w="1486" w:type="dxa"/>
            <w:vAlign w:val="center"/>
          </w:tcPr>
          <w:p w14:paraId="1705A9F3">
            <w:pPr>
              <w:jc w:val="center"/>
              <w:rPr>
                <w:color w:val="auto"/>
                <w:sz w:val="22"/>
                <w:szCs w:val="22"/>
              </w:rPr>
            </w:pPr>
            <w:r>
              <w:rPr>
                <w:rFonts w:hint="eastAsia"/>
                <w:color w:val="auto"/>
              </w:rPr>
              <w:t>0.000821</w:t>
            </w:r>
          </w:p>
        </w:tc>
        <w:tc>
          <w:tcPr>
            <w:tcW w:w="1417" w:type="dxa"/>
            <w:vAlign w:val="center"/>
          </w:tcPr>
          <w:p w14:paraId="5F506899">
            <w:pPr>
              <w:jc w:val="center"/>
              <w:rPr>
                <w:color w:val="auto"/>
                <w:sz w:val="22"/>
                <w:szCs w:val="22"/>
              </w:rPr>
            </w:pPr>
            <w:r>
              <w:rPr>
                <w:rFonts w:hint="eastAsia"/>
                <w:color w:val="auto"/>
              </w:rPr>
              <w:t>0.00263</w:t>
            </w:r>
          </w:p>
        </w:tc>
        <w:tc>
          <w:tcPr>
            <w:tcW w:w="1559" w:type="dxa"/>
            <w:vAlign w:val="center"/>
          </w:tcPr>
          <w:p w14:paraId="164D3E5C">
            <w:pPr>
              <w:jc w:val="center"/>
              <w:rPr>
                <w:color w:val="auto"/>
                <w:sz w:val="22"/>
                <w:szCs w:val="22"/>
              </w:rPr>
            </w:pPr>
            <w:r>
              <w:rPr>
                <w:rFonts w:hint="eastAsia"/>
                <w:color w:val="auto"/>
              </w:rPr>
              <w:t>0.0540</w:t>
            </w:r>
          </w:p>
        </w:tc>
        <w:tc>
          <w:tcPr>
            <w:tcW w:w="1693" w:type="dxa"/>
            <w:vAlign w:val="center"/>
          </w:tcPr>
          <w:p w14:paraId="7851DEC5">
            <w:pPr>
              <w:jc w:val="center"/>
              <w:rPr>
                <w:color w:val="auto"/>
                <w:sz w:val="22"/>
                <w:szCs w:val="22"/>
              </w:rPr>
            </w:pPr>
            <w:r>
              <w:rPr>
                <w:rFonts w:hint="eastAsia"/>
                <w:color w:val="auto"/>
              </w:rPr>
              <w:t>0.489</w:t>
            </w:r>
          </w:p>
        </w:tc>
      </w:tr>
      <w:tr w14:paraId="3DAA2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0FC586A3">
            <w:pPr>
              <w:jc w:val="center"/>
              <w:rPr>
                <w:bCs/>
                <w:color w:val="auto"/>
                <w:kern w:val="2"/>
              </w:rPr>
            </w:pPr>
            <w:r>
              <w:rPr>
                <w:color w:val="auto"/>
              </w:rPr>
              <w:t>11</w:t>
            </w:r>
          </w:p>
        </w:tc>
        <w:tc>
          <w:tcPr>
            <w:tcW w:w="1486" w:type="dxa"/>
            <w:vAlign w:val="center"/>
          </w:tcPr>
          <w:p w14:paraId="1C6D6AC1">
            <w:pPr>
              <w:jc w:val="center"/>
              <w:rPr>
                <w:bCs/>
                <w:color w:val="auto"/>
              </w:rPr>
            </w:pPr>
            <w:r>
              <w:rPr>
                <w:rFonts w:hint="eastAsia"/>
                <w:color w:val="auto"/>
              </w:rPr>
              <w:t>0.000649</w:t>
            </w:r>
          </w:p>
        </w:tc>
        <w:tc>
          <w:tcPr>
            <w:tcW w:w="1417" w:type="dxa"/>
            <w:vAlign w:val="center"/>
          </w:tcPr>
          <w:p w14:paraId="5795AF52">
            <w:pPr>
              <w:jc w:val="center"/>
              <w:rPr>
                <w:bCs/>
                <w:color w:val="auto"/>
              </w:rPr>
            </w:pPr>
            <w:r>
              <w:rPr>
                <w:rFonts w:hint="eastAsia"/>
                <w:color w:val="auto"/>
              </w:rPr>
              <w:t>0.00241</w:t>
            </w:r>
          </w:p>
        </w:tc>
        <w:tc>
          <w:tcPr>
            <w:tcW w:w="1559" w:type="dxa"/>
            <w:vAlign w:val="center"/>
          </w:tcPr>
          <w:p w14:paraId="4B09B964">
            <w:pPr>
              <w:jc w:val="center"/>
              <w:rPr>
                <w:bCs/>
                <w:color w:val="auto"/>
              </w:rPr>
            </w:pPr>
            <w:r>
              <w:rPr>
                <w:rFonts w:hint="eastAsia"/>
                <w:color w:val="auto"/>
              </w:rPr>
              <w:t>0.0537</w:t>
            </w:r>
          </w:p>
        </w:tc>
        <w:tc>
          <w:tcPr>
            <w:tcW w:w="1693" w:type="dxa"/>
            <w:vAlign w:val="center"/>
          </w:tcPr>
          <w:p w14:paraId="3482D4E4">
            <w:pPr>
              <w:jc w:val="center"/>
              <w:rPr>
                <w:bCs/>
                <w:color w:val="auto"/>
              </w:rPr>
            </w:pPr>
            <w:r>
              <w:rPr>
                <w:rFonts w:hint="eastAsia"/>
                <w:color w:val="auto"/>
              </w:rPr>
              <w:t>0.467</w:t>
            </w:r>
          </w:p>
        </w:tc>
      </w:tr>
      <w:tr w14:paraId="04789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00BDE77C">
            <w:pPr>
              <w:jc w:val="center"/>
              <w:rPr>
                <w:bCs/>
                <w:color w:val="auto"/>
                <w:kern w:val="2"/>
              </w:rPr>
            </w:pPr>
            <w:r>
              <w:rPr>
                <w:color w:val="auto"/>
              </w:rPr>
              <w:t>12</w:t>
            </w:r>
          </w:p>
        </w:tc>
        <w:tc>
          <w:tcPr>
            <w:tcW w:w="1486" w:type="dxa"/>
            <w:vAlign w:val="center"/>
          </w:tcPr>
          <w:p w14:paraId="7FCFF35D">
            <w:pPr>
              <w:jc w:val="center"/>
              <w:rPr>
                <w:bCs/>
                <w:color w:val="auto"/>
              </w:rPr>
            </w:pPr>
            <w:r>
              <w:rPr>
                <w:rFonts w:hint="eastAsia"/>
                <w:color w:val="auto"/>
              </w:rPr>
              <w:t>0.000870</w:t>
            </w:r>
          </w:p>
        </w:tc>
        <w:tc>
          <w:tcPr>
            <w:tcW w:w="1417" w:type="dxa"/>
            <w:vAlign w:val="center"/>
          </w:tcPr>
          <w:p w14:paraId="369176BD">
            <w:pPr>
              <w:jc w:val="center"/>
              <w:rPr>
                <w:bCs/>
                <w:color w:val="auto"/>
              </w:rPr>
            </w:pPr>
            <w:r>
              <w:rPr>
                <w:rFonts w:hint="eastAsia"/>
                <w:color w:val="auto"/>
              </w:rPr>
              <w:t>0.00258</w:t>
            </w:r>
          </w:p>
        </w:tc>
        <w:tc>
          <w:tcPr>
            <w:tcW w:w="1559" w:type="dxa"/>
            <w:vAlign w:val="center"/>
          </w:tcPr>
          <w:p w14:paraId="2B7A37A8">
            <w:pPr>
              <w:jc w:val="center"/>
              <w:rPr>
                <w:bCs/>
                <w:color w:val="auto"/>
              </w:rPr>
            </w:pPr>
            <w:r>
              <w:rPr>
                <w:rFonts w:hint="eastAsia"/>
                <w:color w:val="auto"/>
              </w:rPr>
              <w:t>0.0533</w:t>
            </w:r>
          </w:p>
        </w:tc>
        <w:tc>
          <w:tcPr>
            <w:tcW w:w="1693" w:type="dxa"/>
            <w:vAlign w:val="center"/>
          </w:tcPr>
          <w:p w14:paraId="6AE6D8E1">
            <w:pPr>
              <w:jc w:val="center"/>
              <w:rPr>
                <w:bCs/>
                <w:color w:val="auto"/>
              </w:rPr>
            </w:pPr>
            <w:r>
              <w:rPr>
                <w:rFonts w:hint="eastAsia"/>
                <w:color w:val="auto"/>
              </w:rPr>
              <w:t>0.482</w:t>
            </w:r>
          </w:p>
        </w:tc>
      </w:tr>
      <w:tr w14:paraId="3CEA4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69875578">
            <w:pPr>
              <w:jc w:val="center"/>
              <w:rPr>
                <w:bCs/>
                <w:color w:val="auto"/>
                <w:kern w:val="2"/>
              </w:rPr>
            </w:pPr>
            <w:r>
              <w:rPr>
                <w:color w:val="auto"/>
              </w:rPr>
              <w:t>13</w:t>
            </w:r>
          </w:p>
        </w:tc>
        <w:tc>
          <w:tcPr>
            <w:tcW w:w="1486" w:type="dxa"/>
            <w:vAlign w:val="center"/>
          </w:tcPr>
          <w:p w14:paraId="149EFCB6">
            <w:pPr>
              <w:jc w:val="center"/>
              <w:rPr>
                <w:bCs/>
                <w:color w:val="auto"/>
              </w:rPr>
            </w:pPr>
            <w:r>
              <w:rPr>
                <w:rFonts w:hint="eastAsia"/>
                <w:color w:val="auto"/>
              </w:rPr>
              <w:t>0.000697</w:t>
            </w:r>
          </w:p>
        </w:tc>
        <w:tc>
          <w:tcPr>
            <w:tcW w:w="1417" w:type="dxa"/>
            <w:vAlign w:val="center"/>
          </w:tcPr>
          <w:p w14:paraId="00C99FB5">
            <w:pPr>
              <w:jc w:val="center"/>
              <w:rPr>
                <w:bCs/>
                <w:color w:val="auto"/>
              </w:rPr>
            </w:pPr>
            <w:r>
              <w:rPr>
                <w:rFonts w:hint="eastAsia"/>
                <w:color w:val="auto"/>
              </w:rPr>
              <w:t>0.00274</w:t>
            </w:r>
          </w:p>
        </w:tc>
        <w:tc>
          <w:tcPr>
            <w:tcW w:w="1559" w:type="dxa"/>
            <w:vAlign w:val="center"/>
          </w:tcPr>
          <w:p w14:paraId="59A407AE">
            <w:pPr>
              <w:jc w:val="center"/>
              <w:rPr>
                <w:bCs/>
                <w:color w:val="auto"/>
              </w:rPr>
            </w:pPr>
            <w:r>
              <w:rPr>
                <w:rFonts w:hint="eastAsia"/>
                <w:color w:val="auto"/>
              </w:rPr>
              <w:t>0.0534</w:t>
            </w:r>
          </w:p>
        </w:tc>
        <w:tc>
          <w:tcPr>
            <w:tcW w:w="1693" w:type="dxa"/>
            <w:vAlign w:val="center"/>
          </w:tcPr>
          <w:p w14:paraId="0ABB2B26">
            <w:pPr>
              <w:jc w:val="center"/>
              <w:rPr>
                <w:bCs/>
                <w:color w:val="auto"/>
              </w:rPr>
            </w:pPr>
            <w:r>
              <w:rPr>
                <w:rFonts w:hint="eastAsia"/>
                <w:color w:val="auto"/>
              </w:rPr>
              <w:t>0.482</w:t>
            </w:r>
          </w:p>
        </w:tc>
      </w:tr>
      <w:tr w14:paraId="7C74F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0E35CD64">
            <w:pPr>
              <w:jc w:val="center"/>
              <w:rPr>
                <w:bCs/>
                <w:color w:val="auto"/>
                <w:kern w:val="2"/>
              </w:rPr>
            </w:pPr>
            <w:r>
              <w:rPr>
                <w:color w:val="auto"/>
              </w:rPr>
              <w:t>14</w:t>
            </w:r>
          </w:p>
        </w:tc>
        <w:tc>
          <w:tcPr>
            <w:tcW w:w="1486" w:type="dxa"/>
            <w:vAlign w:val="center"/>
          </w:tcPr>
          <w:p w14:paraId="0A0B90FA">
            <w:pPr>
              <w:jc w:val="center"/>
              <w:rPr>
                <w:bCs/>
                <w:color w:val="auto"/>
              </w:rPr>
            </w:pPr>
            <w:r>
              <w:rPr>
                <w:rFonts w:hint="eastAsia"/>
                <w:color w:val="auto"/>
              </w:rPr>
              <w:t>0.000757</w:t>
            </w:r>
          </w:p>
        </w:tc>
        <w:tc>
          <w:tcPr>
            <w:tcW w:w="1417" w:type="dxa"/>
            <w:vAlign w:val="center"/>
          </w:tcPr>
          <w:p w14:paraId="40B0D4E5">
            <w:pPr>
              <w:jc w:val="center"/>
              <w:rPr>
                <w:bCs/>
                <w:color w:val="auto"/>
              </w:rPr>
            </w:pPr>
            <w:r>
              <w:rPr>
                <w:rFonts w:hint="eastAsia"/>
                <w:color w:val="auto"/>
              </w:rPr>
              <w:t>0.00221</w:t>
            </w:r>
          </w:p>
        </w:tc>
        <w:tc>
          <w:tcPr>
            <w:tcW w:w="1559" w:type="dxa"/>
            <w:vAlign w:val="center"/>
          </w:tcPr>
          <w:p w14:paraId="2AEC1504">
            <w:pPr>
              <w:jc w:val="center"/>
              <w:rPr>
                <w:bCs/>
                <w:color w:val="auto"/>
              </w:rPr>
            </w:pPr>
            <w:r>
              <w:rPr>
                <w:rFonts w:hint="eastAsia"/>
                <w:color w:val="auto"/>
              </w:rPr>
              <w:t>0.0561</w:t>
            </w:r>
          </w:p>
        </w:tc>
        <w:tc>
          <w:tcPr>
            <w:tcW w:w="1693" w:type="dxa"/>
            <w:vAlign w:val="center"/>
          </w:tcPr>
          <w:p w14:paraId="73198EED">
            <w:pPr>
              <w:jc w:val="center"/>
              <w:rPr>
                <w:bCs/>
                <w:color w:val="auto"/>
              </w:rPr>
            </w:pPr>
            <w:r>
              <w:rPr>
                <w:rFonts w:hint="eastAsia"/>
                <w:color w:val="auto"/>
              </w:rPr>
              <w:t>0.428**</w:t>
            </w:r>
          </w:p>
        </w:tc>
      </w:tr>
      <w:tr w14:paraId="477ED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773FCDB0">
            <w:pPr>
              <w:jc w:val="center"/>
              <w:rPr>
                <w:bCs/>
                <w:color w:val="auto"/>
                <w:kern w:val="2"/>
              </w:rPr>
            </w:pPr>
            <w:r>
              <w:rPr>
                <w:color w:val="auto"/>
              </w:rPr>
              <w:t>15</w:t>
            </w:r>
          </w:p>
        </w:tc>
        <w:tc>
          <w:tcPr>
            <w:tcW w:w="1486" w:type="dxa"/>
            <w:vAlign w:val="center"/>
          </w:tcPr>
          <w:p w14:paraId="17334DB8">
            <w:pPr>
              <w:jc w:val="center"/>
              <w:rPr>
                <w:bCs/>
                <w:color w:val="auto"/>
              </w:rPr>
            </w:pPr>
            <w:r>
              <w:rPr>
                <w:rFonts w:hint="eastAsia"/>
                <w:color w:val="auto"/>
              </w:rPr>
              <w:t>0.000800</w:t>
            </w:r>
          </w:p>
        </w:tc>
        <w:tc>
          <w:tcPr>
            <w:tcW w:w="1417" w:type="dxa"/>
            <w:vAlign w:val="center"/>
          </w:tcPr>
          <w:p w14:paraId="12BD6CDE">
            <w:pPr>
              <w:jc w:val="center"/>
              <w:rPr>
                <w:bCs/>
                <w:color w:val="auto"/>
              </w:rPr>
            </w:pPr>
            <w:r>
              <w:rPr>
                <w:rFonts w:hint="eastAsia"/>
                <w:color w:val="auto"/>
              </w:rPr>
              <w:t>0.00258</w:t>
            </w:r>
          </w:p>
        </w:tc>
        <w:tc>
          <w:tcPr>
            <w:tcW w:w="1559" w:type="dxa"/>
            <w:vAlign w:val="center"/>
          </w:tcPr>
          <w:p w14:paraId="2C458528">
            <w:pPr>
              <w:jc w:val="center"/>
              <w:rPr>
                <w:bCs/>
                <w:color w:val="auto"/>
              </w:rPr>
            </w:pPr>
            <w:r>
              <w:rPr>
                <w:rFonts w:hint="eastAsia"/>
                <w:color w:val="auto"/>
              </w:rPr>
              <w:t>0.0532</w:t>
            </w:r>
          </w:p>
        </w:tc>
        <w:tc>
          <w:tcPr>
            <w:tcW w:w="1693" w:type="dxa"/>
            <w:vAlign w:val="center"/>
          </w:tcPr>
          <w:p w14:paraId="382FF47D">
            <w:pPr>
              <w:jc w:val="center"/>
              <w:rPr>
                <w:bCs/>
                <w:color w:val="auto"/>
              </w:rPr>
            </w:pPr>
            <w:r>
              <w:rPr>
                <w:rFonts w:hint="eastAsia"/>
                <w:color w:val="auto"/>
              </w:rPr>
              <w:t>0.496</w:t>
            </w:r>
          </w:p>
        </w:tc>
      </w:tr>
      <w:tr w14:paraId="7644B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67B58E9E">
            <w:pPr>
              <w:jc w:val="center"/>
              <w:rPr>
                <w:bCs/>
                <w:color w:val="auto"/>
                <w:kern w:val="2"/>
              </w:rPr>
            </w:pPr>
            <w:r>
              <w:rPr>
                <w:color w:val="auto"/>
              </w:rPr>
              <w:t>16</w:t>
            </w:r>
          </w:p>
        </w:tc>
        <w:tc>
          <w:tcPr>
            <w:tcW w:w="1486" w:type="dxa"/>
            <w:vAlign w:val="center"/>
          </w:tcPr>
          <w:p w14:paraId="73B1EAF7">
            <w:pPr>
              <w:jc w:val="center"/>
              <w:rPr>
                <w:bCs/>
                <w:color w:val="auto"/>
              </w:rPr>
            </w:pPr>
            <w:r>
              <w:rPr>
                <w:rFonts w:hint="eastAsia"/>
                <w:color w:val="auto"/>
              </w:rPr>
              <w:t>0.000703</w:t>
            </w:r>
          </w:p>
        </w:tc>
        <w:tc>
          <w:tcPr>
            <w:tcW w:w="1417" w:type="dxa"/>
            <w:vAlign w:val="center"/>
          </w:tcPr>
          <w:p w14:paraId="142F6443">
            <w:pPr>
              <w:jc w:val="center"/>
              <w:rPr>
                <w:bCs/>
                <w:color w:val="auto"/>
              </w:rPr>
            </w:pPr>
            <w:r>
              <w:rPr>
                <w:rFonts w:hint="eastAsia"/>
                <w:color w:val="auto"/>
              </w:rPr>
              <w:t>0.00279</w:t>
            </w:r>
          </w:p>
        </w:tc>
        <w:tc>
          <w:tcPr>
            <w:tcW w:w="1559" w:type="dxa"/>
            <w:vAlign w:val="center"/>
          </w:tcPr>
          <w:p w14:paraId="177A6BB4">
            <w:pPr>
              <w:jc w:val="center"/>
              <w:rPr>
                <w:bCs/>
                <w:color w:val="auto"/>
              </w:rPr>
            </w:pPr>
            <w:r>
              <w:rPr>
                <w:rFonts w:hint="eastAsia"/>
                <w:color w:val="auto"/>
              </w:rPr>
              <w:t>0.0546</w:t>
            </w:r>
          </w:p>
        </w:tc>
        <w:tc>
          <w:tcPr>
            <w:tcW w:w="1693" w:type="dxa"/>
            <w:vAlign w:val="center"/>
          </w:tcPr>
          <w:p w14:paraId="0454643C">
            <w:pPr>
              <w:jc w:val="center"/>
              <w:rPr>
                <w:bCs/>
                <w:color w:val="auto"/>
              </w:rPr>
            </w:pPr>
            <w:r>
              <w:rPr>
                <w:rFonts w:hint="eastAsia"/>
                <w:color w:val="auto"/>
              </w:rPr>
              <w:t>0.478</w:t>
            </w:r>
          </w:p>
        </w:tc>
      </w:tr>
      <w:tr w14:paraId="14084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3106A540">
            <w:pPr>
              <w:jc w:val="center"/>
              <w:rPr>
                <w:bCs/>
                <w:color w:val="auto"/>
                <w:kern w:val="2"/>
              </w:rPr>
            </w:pPr>
            <w:r>
              <w:rPr>
                <w:color w:val="auto"/>
              </w:rPr>
              <w:t>17</w:t>
            </w:r>
          </w:p>
        </w:tc>
        <w:tc>
          <w:tcPr>
            <w:tcW w:w="1486" w:type="dxa"/>
            <w:vAlign w:val="center"/>
          </w:tcPr>
          <w:p w14:paraId="38EC0A6B">
            <w:pPr>
              <w:jc w:val="center"/>
              <w:rPr>
                <w:bCs/>
                <w:color w:val="auto"/>
              </w:rPr>
            </w:pPr>
            <w:r>
              <w:rPr>
                <w:rFonts w:hint="eastAsia"/>
                <w:color w:val="auto"/>
              </w:rPr>
              <w:t>0.000772</w:t>
            </w:r>
          </w:p>
        </w:tc>
        <w:tc>
          <w:tcPr>
            <w:tcW w:w="1417" w:type="dxa"/>
            <w:vAlign w:val="center"/>
          </w:tcPr>
          <w:p w14:paraId="721D8DBD">
            <w:pPr>
              <w:jc w:val="center"/>
              <w:rPr>
                <w:bCs/>
                <w:color w:val="auto"/>
              </w:rPr>
            </w:pPr>
            <w:r>
              <w:rPr>
                <w:rFonts w:hint="eastAsia"/>
                <w:color w:val="auto"/>
              </w:rPr>
              <w:t>0.00280</w:t>
            </w:r>
          </w:p>
        </w:tc>
        <w:tc>
          <w:tcPr>
            <w:tcW w:w="1559" w:type="dxa"/>
            <w:vAlign w:val="center"/>
          </w:tcPr>
          <w:p w14:paraId="0E06BBD2">
            <w:pPr>
              <w:jc w:val="center"/>
              <w:rPr>
                <w:bCs/>
                <w:color w:val="auto"/>
              </w:rPr>
            </w:pPr>
            <w:r>
              <w:rPr>
                <w:rFonts w:hint="eastAsia"/>
                <w:color w:val="auto"/>
              </w:rPr>
              <w:t>0.0524</w:t>
            </w:r>
          </w:p>
        </w:tc>
        <w:tc>
          <w:tcPr>
            <w:tcW w:w="1693" w:type="dxa"/>
            <w:vAlign w:val="center"/>
          </w:tcPr>
          <w:p w14:paraId="70B7EC81">
            <w:pPr>
              <w:jc w:val="center"/>
              <w:rPr>
                <w:bCs/>
                <w:color w:val="auto"/>
              </w:rPr>
            </w:pPr>
            <w:r>
              <w:rPr>
                <w:rFonts w:hint="eastAsia"/>
                <w:color w:val="auto"/>
              </w:rPr>
              <w:t>0.454</w:t>
            </w:r>
          </w:p>
        </w:tc>
      </w:tr>
      <w:tr w14:paraId="3045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32FF006B">
            <w:pPr>
              <w:jc w:val="center"/>
              <w:rPr>
                <w:bCs/>
                <w:color w:val="auto"/>
                <w:kern w:val="2"/>
              </w:rPr>
            </w:pPr>
            <w:r>
              <w:rPr>
                <w:color w:val="auto"/>
              </w:rPr>
              <w:t>18</w:t>
            </w:r>
          </w:p>
        </w:tc>
        <w:tc>
          <w:tcPr>
            <w:tcW w:w="1486" w:type="dxa"/>
            <w:vAlign w:val="center"/>
          </w:tcPr>
          <w:p w14:paraId="1183C02A">
            <w:pPr>
              <w:jc w:val="center"/>
              <w:rPr>
                <w:bCs/>
                <w:color w:val="auto"/>
              </w:rPr>
            </w:pPr>
            <w:r>
              <w:rPr>
                <w:rFonts w:hint="eastAsia"/>
                <w:color w:val="auto"/>
              </w:rPr>
              <w:t>0.000822</w:t>
            </w:r>
          </w:p>
        </w:tc>
        <w:tc>
          <w:tcPr>
            <w:tcW w:w="1417" w:type="dxa"/>
            <w:vAlign w:val="center"/>
          </w:tcPr>
          <w:p w14:paraId="45FFE1BF">
            <w:pPr>
              <w:jc w:val="center"/>
              <w:rPr>
                <w:bCs/>
                <w:color w:val="auto"/>
              </w:rPr>
            </w:pPr>
            <w:r>
              <w:rPr>
                <w:rFonts w:hint="eastAsia"/>
                <w:color w:val="auto"/>
              </w:rPr>
              <w:t>0.00277</w:t>
            </w:r>
          </w:p>
        </w:tc>
        <w:tc>
          <w:tcPr>
            <w:tcW w:w="1559" w:type="dxa"/>
            <w:vAlign w:val="center"/>
          </w:tcPr>
          <w:p w14:paraId="5BD8E647">
            <w:pPr>
              <w:jc w:val="center"/>
              <w:rPr>
                <w:bCs/>
                <w:color w:val="auto"/>
              </w:rPr>
            </w:pPr>
            <w:r>
              <w:rPr>
                <w:rFonts w:hint="eastAsia"/>
                <w:color w:val="auto"/>
              </w:rPr>
              <w:t>0.0564</w:t>
            </w:r>
          </w:p>
        </w:tc>
        <w:tc>
          <w:tcPr>
            <w:tcW w:w="1693" w:type="dxa"/>
            <w:vAlign w:val="center"/>
          </w:tcPr>
          <w:p w14:paraId="7836FB4F">
            <w:pPr>
              <w:jc w:val="center"/>
              <w:rPr>
                <w:bCs/>
                <w:color w:val="auto"/>
              </w:rPr>
            </w:pPr>
            <w:r>
              <w:rPr>
                <w:rFonts w:hint="eastAsia"/>
                <w:color w:val="auto"/>
              </w:rPr>
              <w:t>0.476</w:t>
            </w:r>
          </w:p>
        </w:tc>
      </w:tr>
      <w:tr w14:paraId="1CB92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78DA4A96">
            <w:pPr>
              <w:jc w:val="center"/>
              <w:rPr>
                <w:color w:val="auto"/>
              </w:rPr>
            </w:pPr>
            <w:r>
              <w:rPr>
                <w:color w:val="auto"/>
              </w:rPr>
              <w:t>总平均值</w:t>
            </w:r>
          </w:p>
        </w:tc>
        <w:tc>
          <w:tcPr>
            <w:tcW w:w="1486" w:type="dxa"/>
            <w:vAlign w:val="center"/>
          </w:tcPr>
          <w:p w14:paraId="65A0A670">
            <w:pPr>
              <w:jc w:val="center"/>
              <w:rPr>
                <w:bCs/>
                <w:color w:val="auto"/>
              </w:rPr>
            </w:pPr>
            <w:r>
              <w:rPr>
                <w:rFonts w:hint="eastAsia"/>
                <w:color w:val="auto"/>
              </w:rPr>
              <w:t>0.000758</w:t>
            </w:r>
          </w:p>
        </w:tc>
        <w:tc>
          <w:tcPr>
            <w:tcW w:w="1417" w:type="dxa"/>
            <w:vAlign w:val="center"/>
          </w:tcPr>
          <w:p w14:paraId="02050664">
            <w:pPr>
              <w:jc w:val="center"/>
              <w:rPr>
                <w:bCs/>
                <w:color w:val="auto"/>
              </w:rPr>
            </w:pPr>
            <w:r>
              <w:rPr>
                <w:rFonts w:hint="eastAsia"/>
                <w:color w:val="auto"/>
              </w:rPr>
              <w:t>0.00272</w:t>
            </w:r>
          </w:p>
        </w:tc>
        <w:tc>
          <w:tcPr>
            <w:tcW w:w="1559" w:type="dxa"/>
            <w:vAlign w:val="center"/>
          </w:tcPr>
          <w:p w14:paraId="369F56B5">
            <w:pPr>
              <w:jc w:val="center"/>
              <w:rPr>
                <w:bCs/>
                <w:color w:val="auto"/>
              </w:rPr>
            </w:pPr>
            <w:r>
              <w:rPr>
                <w:rFonts w:hint="eastAsia"/>
                <w:color w:val="auto"/>
              </w:rPr>
              <w:t>0.0544</w:t>
            </w:r>
          </w:p>
        </w:tc>
        <w:tc>
          <w:tcPr>
            <w:tcW w:w="1693" w:type="dxa"/>
            <w:vAlign w:val="center"/>
          </w:tcPr>
          <w:p w14:paraId="4E6F0DAB">
            <w:pPr>
              <w:jc w:val="center"/>
              <w:rPr>
                <w:bCs/>
                <w:color w:val="auto"/>
              </w:rPr>
            </w:pPr>
            <w:r>
              <w:rPr>
                <w:rFonts w:hint="eastAsia"/>
                <w:color w:val="auto"/>
              </w:rPr>
              <w:t>0.476</w:t>
            </w:r>
          </w:p>
        </w:tc>
      </w:tr>
      <w:tr w14:paraId="54AE7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47682FA2">
            <w:pPr>
              <w:jc w:val="center"/>
              <w:rPr>
                <w:color w:val="auto"/>
              </w:rPr>
            </w:pPr>
            <w:r>
              <w:rPr>
                <w:color w:val="auto"/>
              </w:rPr>
              <w:t>Max</w:t>
            </w:r>
          </w:p>
        </w:tc>
        <w:tc>
          <w:tcPr>
            <w:tcW w:w="1486" w:type="dxa"/>
            <w:vAlign w:val="center"/>
          </w:tcPr>
          <w:p w14:paraId="54F52163">
            <w:pPr>
              <w:jc w:val="center"/>
              <w:rPr>
                <w:color w:val="auto"/>
              </w:rPr>
            </w:pPr>
            <w:r>
              <w:rPr>
                <w:rFonts w:hint="eastAsia"/>
                <w:color w:val="auto"/>
              </w:rPr>
              <w:t>0.000878</w:t>
            </w:r>
          </w:p>
        </w:tc>
        <w:tc>
          <w:tcPr>
            <w:tcW w:w="1417" w:type="dxa"/>
            <w:vAlign w:val="center"/>
          </w:tcPr>
          <w:p w14:paraId="6E30EB36">
            <w:pPr>
              <w:jc w:val="center"/>
              <w:rPr>
                <w:bCs/>
                <w:color w:val="auto"/>
              </w:rPr>
            </w:pPr>
            <w:r>
              <w:rPr>
                <w:rFonts w:hint="eastAsia"/>
                <w:color w:val="auto"/>
              </w:rPr>
              <w:t>0.00322</w:t>
            </w:r>
          </w:p>
        </w:tc>
        <w:tc>
          <w:tcPr>
            <w:tcW w:w="1559" w:type="dxa"/>
            <w:vAlign w:val="center"/>
          </w:tcPr>
          <w:p w14:paraId="721DD900">
            <w:pPr>
              <w:jc w:val="center"/>
              <w:rPr>
                <w:bCs/>
                <w:color w:val="auto"/>
              </w:rPr>
            </w:pPr>
            <w:r>
              <w:rPr>
                <w:rFonts w:hint="eastAsia"/>
                <w:color w:val="auto"/>
              </w:rPr>
              <w:t>0.0596</w:t>
            </w:r>
          </w:p>
        </w:tc>
        <w:tc>
          <w:tcPr>
            <w:tcW w:w="1693" w:type="dxa"/>
            <w:vAlign w:val="center"/>
          </w:tcPr>
          <w:p w14:paraId="6475E509">
            <w:pPr>
              <w:jc w:val="center"/>
              <w:rPr>
                <w:bCs/>
                <w:color w:val="auto"/>
              </w:rPr>
            </w:pPr>
            <w:r>
              <w:rPr>
                <w:rFonts w:hint="eastAsia"/>
                <w:color w:val="auto"/>
              </w:rPr>
              <w:t>0.503</w:t>
            </w:r>
          </w:p>
        </w:tc>
      </w:tr>
      <w:tr w14:paraId="66ED2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1207" w:type="dxa"/>
            <w:vAlign w:val="center"/>
          </w:tcPr>
          <w:p w14:paraId="7298C91E">
            <w:pPr>
              <w:jc w:val="center"/>
              <w:rPr>
                <w:color w:val="auto"/>
              </w:rPr>
            </w:pPr>
            <w:r>
              <w:rPr>
                <w:color w:val="auto"/>
              </w:rPr>
              <w:t>Min</w:t>
            </w:r>
          </w:p>
        </w:tc>
        <w:tc>
          <w:tcPr>
            <w:tcW w:w="1486" w:type="dxa"/>
            <w:vAlign w:val="center"/>
          </w:tcPr>
          <w:p w14:paraId="11F1CD96">
            <w:pPr>
              <w:jc w:val="center"/>
              <w:rPr>
                <w:color w:val="auto"/>
              </w:rPr>
            </w:pPr>
            <w:r>
              <w:rPr>
                <w:rFonts w:hint="eastAsia"/>
                <w:color w:val="auto"/>
              </w:rPr>
              <w:t>0.000637</w:t>
            </w:r>
          </w:p>
        </w:tc>
        <w:tc>
          <w:tcPr>
            <w:tcW w:w="1417" w:type="dxa"/>
            <w:vAlign w:val="center"/>
          </w:tcPr>
          <w:p w14:paraId="655000B5">
            <w:pPr>
              <w:jc w:val="center"/>
              <w:rPr>
                <w:bCs/>
                <w:color w:val="auto"/>
              </w:rPr>
            </w:pPr>
            <w:r>
              <w:rPr>
                <w:rFonts w:hint="eastAsia"/>
                <w:color w:val="auto"/>
              </w:rPr>
              <w:t>0.00221</w:t>
            </w:r>
          </w:p>
        </w:tc>
        <w:tc>
          <w:tcPr>
            <w:tcW w:w="1559" w:type="dxa"/>
            <w:vAlign w:val="center"/>
          </w:tcPr>
          <w:p w14:paraId="4CB8B5E5">
            <w:pPr>
              <w:jc w:val="center"/>
              <w:rPr>
                <w:bCs/>
                <w:color w:val="auto"/>
              </w:rPr>
            </w:pPr>
            <w:r>
              <w:rPr>
                <w:rFonts w:hint="eastAsia"/>
                <w:color w:val="auto"/>
              </w:rPr>
              <w:t>0.0524</w:t>
            </w:r>
          </w:p>
        </w:tc>
        <w:tc>
          <w:tcPr>
            <w:tcW w:w="1693" w:type="dxa"/>
            <w:vAlign w:val="center"/>
          </w:tcPr>
          <w:p w14:paraId="52631F55">
            <w:pPr>
              <w:jc w:val="center"/>
              <w:rPr>
                <w:bCs/>
                <w:color w:val="auto"/>
              </w:rPr>
            </w:pPr>
            <w:r>
              <w:rPr>
                <w:rFonts w:hint="eastAsia"/>
                <w:color w:val="auto"/>
              </w:rPr>
              <w:t>0.428</w:t>
            </w:r>
          </w:p>
        </w:tc>
      </w:tr>
      <w:tr w14:paraId="6A4E6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6D45B8C2">
            <w:pPr>
              <w:jc w:val="center"/>
              <w:rPr>
                <w:color w:val="auto"/>
                <w:sz w:val="22"/>
                <w:szCs w:val="22"/>
              </w:rPr>
            </w:pPr>
            <w:r>
              <w:rPr>
                <w:color w:val="auto"/>
                <w:sz w:val="22"/>
                <w:szCs w:val="22"/>
              </w:rPr>
              <w:t>G</w:t>
            </w:r>
            <w:r>
              <w:rPr>
                <w:color w:val="auto"/>
              </w:rPr>
              <w:t>max</w:t>
            </w:r>
          </w:p>
        </w:tc>
        <w:tc>
          <w:tcPr>
            <w:tcW w:w="1486" w:type="dxa"/>
            <w:vAlign w:val="center"/>
          </w:tcPr>
          <w:p w14:paraId="62E0FA17">
            <w:pPr>
              <w:jc w:val="center"/>
              <w:rPr>
                <w:color w:val="auto"/>
              </w:rPr>
            </w:pPr>
            <w:r>
              <w:rPr>
                <w:rFonts w:hint="eastAsia"/>
                <w:color w:val="auto"/>
              </w:rPr>
              <w:t>1.622</w:t>
            </w:r>
          </w:p>
        </w:tc>
        <w:tc>
          <w:tcPr>
            <w:tcW w:w="1417" w:type="dxa"/>
            <w:vAlign w:val="center"/>
          </w:tcPr>
          <w:p w14:paraId="063550C5">
            <w:pPr>
              <w:jc w:val="center"/>
              <w:rPr>
                <w:color w:val="auto"/>
              </w:rPr>
            </w:pPr>
            <w:r>
              <w:rPr>
                <w:rFonts w:hint="eastAsia"/>
                <w:color w:val="auto"/>
              </w:rPr>
              <w:t>2.000</w:t>
            </w:r>
          </w:p>
        </w:tc>
        <w:tc>
          <w:tcPr>
            <w:tcW w:w="1559" w:type="dxa"/>
            <w:vAlign w:val="center"/>
          </w:tcPr>
          <w:p w14:paraId="7EBFD268">
            <w:pPr>
              <w:jc w:val="center"/>
              <w:rPr>
                <w:color w:val="auto"/>
              </w:rPr>
            </w:pPr>
            <w:r>
              <w:rPr>
                <w:rFonts w:hint="eastAsia"/>
                <w:color w:val="auto"/>
              </w:rPr>
              <w:t>2.889</w:t>
            </w:r>
          </w:p>
        </w:tc>
        <w:tc>
          <w:tcPr>
            <w:tcW w:w="1693" w:type="dxa"/>
            <w:vAlign w:val="center"/>
          </w:tcPr>
          <w:p w14:paraId="62D32F57">
            <w:pPr>
              <w:jc w:val="center"/>
              <w:rPr>
                <w:color w:val="auto"/>
              </w:rPr>
            </w:pPr>
            <w:r>
              <w:rPr>
                <w:rFonts w:hint="eastAsia"/>
                <w:color w:val="auto"/>
              </w:rPr>
              <w:t>1.688</w:t>
            </w:r>
          </w:p>
        </w:tc>
      </w:tr>
      <w:tr w14:paraId="66C3E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3AAED9EC">
            <w:pPr>
              <w:jc w:val="center"/>
              <w:rPr>
                <w:color w:val="auto"/>
                <w:sz w:val="22"/>
                <w:szCs w:val="22"/>
              </w:rPr>
            </w:pPr>
            <w:r>
              <w:rPr>
                <w:color w:val="auto"/>
                <w:sz w:val="22"/>
                <w:szCs w:val="22"/>
              </w:rPr>
              <w:t>G</w:t>
            </w:r>
            <w:r>
              <w:rPr>
                <w:color w:val="auto"/>
              </w:rPr>
              <w:t>min</w:t>
            </w:r>
          </w:p>
        </w:tc>
        <w:tc>
          <w:tcPr>
            <w:tcW w:w="1486" w:type="dxa"/>
            <w:vAlign w:val="center"/>
          </w:tcPr>
          <w:p w14:paraId="32BB4297">
            <w:pPr>
              <w:jc w:val="center"/>
              <w:rPr>
                <w:color w:val="auto"/>
              </w:rPr>
            </w:pPr>
            <w:r>
              <w:rPr>
                <w:rFonts w:hint="eastAsia"/>
                <w:color w:val="auto"/>
              </w:rPr>
              <w:t>1.635</w:t>
            </w:r>
          </w:p>
        </w:tc>
        <w:tc>
          <w:tcPr>
            <w:tcW w:w="1417" w:type="dxa"/>
            <w:vAlign w:val="center"/>
          </w:tcPr>
          <w:p w14:paraId="736254F4">
            <w:pPr>
              <w:jc w:val="center"/>
              <w:rPr>
                <w:color w:val="auto"/>
              </w:rPr>
            </w:pPr>
            <w:r>
              <w:rPr>
                <w:rFonts w:hint="eastAsia"/>
                <w:color w:val="auto"/>
              </w:rPr>
              <w:t>2.040</w:t>
            </w:r>
          </w:p>
        </w:tc>
        <w:tc>
          <w:tcPr>
            <w:tcW w:w="1559" w:type="dxa"/>
            <w:vAlign w:val="center"/>
          </w:tcPr>
          <w:p w14:paraId="67699895">
            <w:pPr>
              <w:jc w:val="center"/>
              <w:rPr>
                <w:color w:val="auto"/>
              </w:rPr>
            </w:pPr>
            <w:r>
              <w:rPr>
                <w:rFonts w:hint="eastAsia"/>
                <w:color w:val="auto"/>
              </w:rPr>
              <w:t>1.111</w:t>
            </w:r>
          </w:p>
        </w:tc>
        <w:tc>
          <w:tcPr>
            <w:tcW w:w="1693" w:type="dxa"/>
            <w:vAlign w:val="center"/>
          </w:tcPr>
          <w:p w14:paraId="20A84477">
            <w:pPr>
              <w:jc w:val="center"/>
              <w:rPr>
                <w:color w:val="auto"/>
              </w:rPr>
            </w:pPr>
            <w:r>
              <w:rPr>
                <w:rFonts w:hint="eastAsia"/>
                <w:color w:val="auto"/>
              </w:rPr>
              <w:t>3.000</w:t>
            </w:r>
          </w:p>
        </w:tc>
      </w:tr>
      <w:tr w14:paraId="28A3B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vAlign w:val="center"/>
          </w:tcPr>
          <w:p w14:paraId="1E563F52">
            <w:pPr>
              <w:jc w:val="center"/>
              <w:rPr>
                <w:color w:val="auto"/>
              </w:rPr>
            </w:pPr>
            <w:r>
              <w:rPr>
                <w:color w:val="auto"/>
              </w:rPr>
              <w:t>P=</w:t>
            </w:r>
            <w:r>
              <w:rPr>
                <w:rFonts w:hint="eastAsia"/>
                <w:color w:val="auto"/>
              </w:rPr>
              <w:t>18</w:t>
            </w:r>
          </w:p>
        </w:tc>
        <w:tc>
          <w:tcPr>
            <w:tcW w:w="6155" w:type="dxa"/>
            <w:gridSpan w:val="4"/>
            <w:vAlign w:val="center"/>
          </w:tcPr>
          <w:p w14:paraId="43548880">
            <w:pPr>
              <w:jc w:val="center"/>
              <w:rPr>
                <w:color w:val="auto"/>
              </w:rPr>
            </w:pPr>
            <w:r>
              <w:rPr>
                <w:color w:val="auto"/>
              </w:rPr>
              <w:t>上5%的G临界值为2.</w:t>
            </w:r>
            <w:r>
              <w:rPr>
                <w:rFonts w:hint="eastAsia"/>
                <w:color w:val="auto"/>
              </w:rPr>
              <w:t>651</w:t>
            </w:r>
            <w:r>
              <w:rPr>
                <w:color w:val="auto"/>
              </w:rPr>
              <w:t>，上1%的G临界值为</w:t>
            </w:r>
            <w:r>
              <w:rPr>
                <w:rFonts w:hint="eastAsia"/>
                <w:color w:val="auto"/>
              </w:rPr>
              <w:t>2.932</w:t>
            </w:r>
            <w:r>
              <w:rPr>
                <w:color w:val="auto"/>
              </w:rPr>
              <w:t>。</w:t>
            </w:r>
          </w:p>
        </w:tc>
      </w:tr>
      <w:tr w14:paraId="32886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2" w:type="dxa"/>
            <w:gridSpan w:val="5"/>
            <w:vAlign w:val="center"/>
          </w:tcPr>
          <w:p w14:paraId="698F9453">
            <w:pPr>
              <w:jc w:val="center"/>
              <w:rPr>
                <w:color w:val="auto"/>
              </w:rPr>
            </w:pPr>
            <w:r>
              <w:rPr>
                <w:color w:val="auto"/>
              </w:rPr>
              <w:t>*为歧离值，保留参与精密度计算；**为离群值，舍弃。</w:t>
            </w:r>
          </w:p>
        </w:tc>
      </w:tr>
    </w:tbl>
    <w:p w14:paraId="216876BB">
      <w:pPr>
        <w:pStyle w:val="15"/>
      </w:pPr>
    </w:p>
    <w:p w14:paraId="76B6C60B">
      <w:pPr>
        <w:pStyle w:val="6"/>
      </w:pPr>
      <w:r>
        <w:t xml:space="preserve">表 </w:t>
      </w:r>
      <w:r>
        <w:rPr>
          <w:rFonts w:hint="eastAsia"/>
        </w:rPr>
        <w:t>3-14铅元素</w:t>
      </w:r>
      <w:r>
        <w:t>单元平均值</w:t>
      </w:r>
      <w:r>
        <w:rPr>
          <w:rFonts w:hint="eastAsia"/>
          <w:lang w:eastAsia="zh-CN"/>
        </w:rPr>
        <w:t>－</w:t>
      </w:r>
      <w:r>
        <w:t>-Grubbs检验统计量G</w:t>
      </w:r>
      <w:r>
        <w:rPr>
          <w:rFonts w:hint="eastAsia"/>
          <w:lang w:eastAsia="zh-CN"/>
        </w:rPr>
        <w:t>（</w:t>
      </w:r>
      <w:r>
        <w:t>一个离群观测值</w:t>
      </w:r>
      <w:r>
        <w:rPr>
          <w:rFonts w:hint="eastAsia"/>
          <w:lang w:eastAsia="zh-CN"/>
        </w:rPr>
        <w:t>）</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1"/>
        <w:gridCol w:w="1336"/>
        <w:gridCol w:w="1342"/>
        <w:gridCol w:w="1449"/>
        <w:gridCol w:w="1548"/>
        <w:gridCol w:w="1481"/>
      </w:tblGrid>
      <w:tr w14:paraId="1ABF7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11" w:type="dxa"/>
            <w:vAlign w:val="center"/>
          </w:tcPr>
          <w:p w14:paraId="08F3CDD3">
            <w:pPr>
              <w:jc w:val="center"/>
              <w:rPr>
                <w:color w:val="auto"/>
              </w:rPr>
            </w:pPr>
            <w:r>
              <w:rPr>
                <w:color w:val="auto"/>
              </w:rPr>
              <w:t>实验室pj</w:t>
            </w:r>
          </w:p>
        </w:tc>
        <w:tc>
          <w:tcPr>
            <w:tcW w:w="1336" w:type="dxa"/>
            <w:vAlign w:val="center"/>
          </w:tcPr>
          <w:p w14:paraId="24528903">
            <w:pPr>
              <w:jc w:val="center"/>
              <w:rPr>
                <w:color w:val="auto"/>
              </w:rPr>
            </w:pPr>
            <w:r>
              <w:rPr>
                <w:rFonts w:hint="eastAsia"/>
                <w:color w:val="auto"/>
              </w:rPr>
              <w:t>5#</w:t>
            </w:r>
          </w:p>
        </w:tc>
        <w:tc>
          <w:tcPr>
            <w:tcW w:w="1342" w:type="dxa"/>
            <w:vAlign w:val="center"/>
          </w:tcPr>
          <w:p w14:paraId="616C572B">
            <w:pPr>
              <w:jc w:val="center"/>
              <w:rPr>
                <w:color w:val="auto"/>
              </w:rPr>
            </w:pPr>
            <w:r>
              <w:rPr>
                <w:rFonts w:hint="eastAsia"/>
                <w:color w:val="auto"/>
              </w:rPr>
              <w:t>6#</w:t>
            </w:r>
          </w:p>
        </w:tc>
        <w:tc>
          <w:tcPr>
            <w:tcW w:w="1449" w:type="dxa"/>
            <w:vAlign w:val="center"/>
          </w:tcPr>
          <w:p w14:paraId="32366743">
            <w:pPr>
              <w:jc w:val="center"/>
              <w:rPr>
                <w:color w:val="auto"/>
              </w:rPr>
            </w:pPr>
            <w:r>
              <w:rPr>
                <w:rFonts w:hint="eastAsia"/>
                <w:color w:val="auto"/>
              </w:rPr>
              <w:t>7#</w:t>
            </w:r>
          </w:p>
        </w:tc>
        <w:tc>
          <w:tcPr>
            <w:tcW w:w="1548" w:type="dxa"/>
            <w:vAlign w:val="center"/>
          </w:tcPr>
          <w:p w14:paraId="79C99C4B">
            <w:pPr>
              <w:jc w:val="center"/>
              <w:rPr>
                <w:color w:val="auto"/>
              </w:rPr>
            </w:pPr>
            <w:r>
              <w:rPr>
                <w:rFonts w:hint="eastAsia"/>
                <w:color w:val="auto"/>
              </w:rPr>
              <w:t>8#</w:t>
            </w:r>
          </w:p>
        </w:tc>
        <w:tc>
          <w:tcPr>
            <w:tcW w:w="1481" w:type="dxa"/>
            <w:vAlign w:val="center"/>
          </w:tcPr>
          <w:p w14:paraId="2B627136">
            <w:pPr>
              <w:jc w:val="center"/>
              <w:rPr>
                <w:color w:val="auto"/>
              </w:rPr>
            </w:pPr>
            <w:r>
              <w:rPr>
                <w:rFonts w:hint="eastAsia"/>
                <w:color w:val="auto"/>
              </w:rPr>
              <w:t>9#</w:t>
            </w:r>
          </w:p>
        </w:tc>
      </w:tr>
      <w:tr w14:paraId="2440C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11" w:type="dxa"/>
            <w:vAlign w:val="center"/>
          </w:tcPr>
          <w:p w14:paraId="03D2F9E0">
            <w:pPr>
              <w:jc w:val="center"/>
              <w:rPr>
                <w:color w:val="auto"/>
              </w:rPr>
            </w:pPr>
            <w:r>
              <w:rPr>
                <w:color w:val="auto"/>
              </w:rPr>
              <w:t>1</w:t>
            </w:r>
          </w:p>
        </w:tc>
        <w:tc>
          <w:tcPr>
            <w:tcW w:w="1336" w:type="dxa"/>
            <w:vAlign w:val="center"/>
          </w:tcPr>
          <w:p w14:paraId="461B3BB4">
            <w:pPr>
              <w:jc w:val="center"/>
              <w:rPr>
                <w:bCs/>
                <w:color w:val="auto"/>
              </w:rPr>
            </w:pPr>
            <w:r>
              <w:rPr>
                <w:rFonts w:hint="eastAsia"/>
                <w:color w:val="auto"/>
              </w:rPr>
              <w:t>0.00227</w:t>
            </w:r>
          </w:p>
        </w:tc>
        <w:tc>
          <w:tcPr>
            <w:tcW w:w="1342" w:type="dxa"/>
            <w:vAlign w:val="center"/>
          </w:tcPr>
          <w:p w14:paraId="4652AFA4">
            <w:pPr>
              <w:jc w:val="center"/>
              <w:rPr>
                <w:bCs/>
                <w:color w:val="auto"/>
              </w:rPr>
            </w:pPr>
            <w:r>
              <w:rPr>
                <w:rFonts w:hint="eastAsia"/>
                <w:color w:val="auto"/>
              </w:rPr>
              <w:t>0.00564</w:t>
            </w:r>
          </w:p>
        </w:tc>
        <w:tc>
          <w:tcPr>
            <w:tcW w:w="1449" w:type="dxa"/>
            <w:vAlign w:val="center"/>
          </w:tcPr>
          <w:p w14:paraId="16CE8C87">
            <w:pPr>
              <w:jc w:val="center"/>
              <w:rPr>
                <w:bCs/>
                <w:color w:val="auto"/>
              </w:rPr>
            </w:pPr>
            <w:r>
              <w:rPr>
                <w:rFonts w:hint="eastAsia"/>
                <w:color w:val="auto"/>
              </w:rPr>
              <w:t>0.0529</w:t>
            </w:r>
          </w:p>
        </w:tc>
        <w:tc>
          <w:tcPr>
            <w:tcW w:w="1548" w:type="dxa"/>
            <w:vAlign w:val="center"/>
          </w:tcPr>
          <w:p w14:paraId="0F9942E0">
            <w:pPr>
              <w:jc w:val="center"/>
              <w:rPr>
                <w:bCs/>
                <w:color w:val="auto"/>
              </w:rPr>
            </w:pPr>
            <w:r>
              <w:rPr>
                <w:rFonts w:hint="eastAsia"/>
                <w:color w:val="auto"/>
              </w:rPr>
              <w:t>0.455</w:t>
            </w:r>
          </w:p>
        </w:tc>
        <w:tc>
          <w:tcPr>
            <w:tcW w:w="1481" w:type="dxa"/>
            <w:vAlign w:val="center"/>
          </w:tcPr>
          <w:p w14:paraId="242CBE93">
            <w:pPr>
              <w:jc w:val="center"/>
              <w:rPr>
                <w:color w:val="auto"/>
              </w:rPr>
            </w:pPr>
            <w:r>
              <w:rPr>
                <w:rFonts w:hint="eastAsia"/>
                <w:color w:val="auto"/>
              </w:rPr>
              <w:t>2.620</w:t>
            </w:r>
          </w:p>
        </w:tc>
      </w:tr>
      <w:tr w14:paraId="2B824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11" w:type="dxa"/>
            <w:vAlign w:val="center"/>
          </w:tcPr>
          <w:p w14:paraId="63B1E37F">
            <w:pPr>
              <w:jc w:val="center"/>
              <w:rPr>
                <w:color w:val="auto"/>
              </w:rPr>
            </w:pPr>
            <w:r>
              <w:rPr>
                <w:color w:val="auto"/>
              </w:rPr>
              <w:t>2</w:t>
            </w:r>
          </w:p>
        </w:tc>
        <w:tc>
          <w:tcPr>
            <w:tcW w:w="1336" w:type="dxa"/>
            <w:vAlign w:val="center"/>
          </w:tcPr>
          <w:p w14:paraId="34E31BF9">
            <w:pPr>
              <w:jc w:val="center"/>
              <w:rPr>
                <w:bCs/>
                <w:color w:val="auto"/>
              </w:rPr>
            </w:pPr>
            <w:r>
              <w:rPr>
                <w:rFonts w:hint="eastAsia"/>
                <w:color w:val="auto"/>
              </w:rPr>
              <w:t>0.00234</w:t>
            </w:r>
          </w:p>
        </w:tc>
        <w:tc>
          <w:tcPr>
            <w:tcW w:w="1342" w:type="dxa"/>
            <w:vAlign w:val="center"/>
          </w:tcPr>
          <w:p w14:paraId="573AC710">
            <w:pPr>
              <w:jc w:val="center"/>
              <w:rPr>
                <w:bCs/>
                <w:color w:val="auto"/>
              </w:rPr>
            </w:pPr>
            <w:r>
              <w:rPr>
                <w:rFonts w:hint="eastAsia"/>
                <w:color w:val="auto"/>
              </w:rPr>
              <w:t>0.00564</w:t>
            </w:r>
          </w:p>
        </w:tc>
        <w:tc>
          <w:tcPr>
            <w:tcW w:w="1449" w:type="dxa"/>
            <w:vAlign w:val="center"/>
          </w:tcPr>
          <w:p w14:paraId="36F4522B">
            <w:pPr>
              <w:jc w:val="center"/>
              <w:rPr>
                <w:bCs/>
                <w:color w:val="auto"/>
              </w:rPr>
            </w:pPr>
            <w:r>
              <w:rPr>
                <w:rFonts w:hint="eastAsia"/>
                <w:color w:val="auto"/>
              </w:rPr>
              <w:t>0.0527</w:t>
            </w:r>
          </w:p>
        </w:tc>
        <w:tc>
          <w:tcPr>
            <w:tcW w:w="1548" w:type="dxa"/>
            <w:vAlign w:val="center"/>
          </w:tcPr>
          <w:p w14:paraId="463F4BF6">
            <w:pPr>
              <w:jc w:val="center"/>
              <w:rPr>
                <w:bCs/>
                <w:color w:val="auto"/>
              </w:rPr>
            </w:pPr>
            <w:r>
              <w:rPr>
                <w:rFonts w:hint="eastAsia"/>
                <w:color w:val="auto"/>
              </w:rPr>
              <w:t>0.524</w:t>
            </w:r>
          </w:p>
        </w:tc>
        <w:tc>
          <w:tcPr>
            <w:tcW w:w="1481" w:type="dxa"/>
            <w:vAlign w:val="center"/>
          </w:tcPr>
          <w:p w14:paraId="144A911A">
            <w:pPr>
              <w:jc w:val="center"/>
              <w:rPr>
                <w:color w:val="auto"/>
              </w:rPr>
            </w:pPr>
            <w:r>
              <w:rPr>
                <w:rFonts w:hint="eastAsia"/>
                <w:color w:val="auto"/>
              </w:rPr>
              <w:t>2.689</w:t>
            </w:r>
          </w:p>
        </w:tc>
      </w:tr>
      <w:tr w14:paraId="34B25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11" w:type="dxa"/>
            <w:vAlign w:val="center"/>
          </w:tcPr>
          <w:p w14:paraId="0B338B92">
            <w:pPr>
              <w:jc w:val="center"/>
              <w:rPr>
                <w:color w:val="auto"/>
              </w:rPr>
            </w:pPr>
            <w:r>
              <w:rPr>
                <w:color w:val="auto"/>
              </w:rPr>
              <w:t>3</w:t>
            </w:r>
          </w:p>
        </w:tc>
        <w:tc>
          <w:tcPr>
            <w:tcW w:w="1336" w:type="dxa"/>
            <w:vAlign w:val="center"/>
          </w:tcPr>
          <w:p w14:paraId="339B577D">
            <w:pPr>
              <w:jc w:val="center"/>
              <w:rPr>
                <w:bCs/>
                <w:color w:val="auto"/>
              </w:rPr>
            </w:pPr>
            <w:r>
              <w:rPr>
                <w:rFonts w:hint="eastAsia"/>
                <w:color w:val="auto"/>
              </w:rPr>
              <w:t>0.00167</w:t>
            </w:r>
          </w:p>
        </w:tc>
        <w:tc>
          <w:tcPr>
            <w:tcW w:w="1342" w:type="dxa"/>
            <w:vAlign w:val="center"/>
          </w:tcPr>
          <w:p w14:paraId="7FA24BC4">
            <w:pPr>
              <w:jc w:val="center"/>
              <w:rPr>
                <w:bCs/>
                <w:color w:val="auto"/>
              </w:rPr>
            </w:pPr>
            <w:r>
              <w:rPr>
                <w:rFonts w:hint="eastAsia"/>
                <w:color w:val="auto"/>
              </w:rPr>
              <w:t>0.00562</w:t>
            </w:r>
          </w:p>
        </w:tc>
        <w:tc>
          <w:tcPr>
            <w:tcW w:w="1449" w:type="dxa"/>
            <w:vAlign w:val="center"/>
          </w:tcPr>
          <w:p w14:paraId="458305FA">
            <w:pPr>
              <w:jc w:val="center"/>
              <w:rPr>
                <w:bCs/>
                <w:color w:val="auto"/>
              </w:rPr>
            </w:pPr>
            <w:r>
              <w:rPr>
                <w:rFonts w:hint="eastAsia"/>
                <w:color w:val="auto"/>
              </w:rPr>
              <w:t>0.053</w:t>
            </w:r>
          </w:p>
        </w:tc>
        <w:tc>
          <w:tcPr>
            <w:tcW w:w="1548" w:type="dxa"/>
            <w:vAlign w:val="center"/>
          </w:tcPr>
          <w:p w14:paraId="623C725F">
            <w:pPr>
              <w:jc w:val="center"/>
              <w:rPr>
                <w:bCs/>
                <w:color w:val="auto"/>
              </w:rPr>
            </w:pPr>
            <w:r>
              <w:rPr>
                <w:rFonts w:hint="eastAsia"/>
                <w:color w:val="auto"/>
              </w:rPr>
              <w:t>0.529</w:t>
            </w:r>
          </w:p>
        </w:tc>
        <w:tc>
          <w:tcPr>
            <w:tcW w:w="1481" w:type="dxa"/>
            <w:vAlign w:val="center"/>
          </w:tcPr>
          <w:p w14:paraId="665A3574">
            <w:pPr>
              <w:jc w:val="center"/>
              <w:rPr>
                <w:color w:val="auto"/>
              </w:rPr>
            </w:pPr>
            <w:r>
              <w:rPr>
                <w:rFonts w:hint="eastAsia"/>
                <w:color w:val="auto"/>
              </w:rPr>
              <w:t>2.768</w:t>
            </w:r>
          </w:p>
        </w:tc>
      </w:tr>
      <w:tr w14:paraId="7D6E2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11" w:type="dxa"/>
            <w:vAlign w:val="center"/>
          </w:tcPr>
          <w:p w14:paraId="4781A7B6">
            <w:pPr>
              <w:jc w:val="center"/>
              <w:rPr>
                <w:color w:val="auto"/>
              </w:rPr>
            </w:pPr>
            <w:r>
              <w:rPr>
                <w:color w:val="auto"/>
              </w:rPr>
              <w:t>4</w:t>
            </w:r>
          </w:p>
        </w:tc>
        <w:tc>
          <w:tcPr>
            <w:tcW w:w="1336" w:type="dxa"/>
            <w:vAlign w:val="center"/>
          </w:tcPr>
          <w:p w14:paraId="3C666EC7">
            <w:pPr>
              <w:jc w:val="center"/>
              <w:rPr>
                <w:bCs/>
                <w:color w:val="auto"/>
              </w:rPr>
            </w:pPr>
            <w:r>
              <w:rPr>
                <w:rFonts w:hint="eastAsia"/>
                <w:color w:val="auto"/>
              </w:rPr>
              <w:t>0.00249</w:t>
            </w:r>
          </w:p>
        </w:tc>
        <w:tc>
          <w:tcPr>
            <w:tcW w:w="1342" w:type="dxa"/>
            <w:vAlign w:val="center"/>
          </w:tcPr>
          <w:p w14:paraId="0204DD9B">
            <w:pPr>
              <w:jc w:val="center"/>
              <w:rPr>
                <w:bCs/>
                <w:color w:val="auto"/>
              </w:rPr>
            </w:pPr>
            <w:r>
              <w:rPr>
                <w:rFonts w:hint="eastAsia"/>
                <w:color w:val="auto"/>
              </w:rPr>
              <w:t>0.00634</w:t>
            </w:r>
          </w:p>
        </w:tc>
        <w:tc>
          <w:tcPr>
            <w:tcW w:w="1449" w:type="dxa"/>
            <w:vAlign w:val="center"/>
          </w:tcPr>
          <w:p w14:paraId="1844E86A">
            <w:pPr>
              <w:jc w:val="center"/>
              <w:rPr>
                <w:bCs/>
                <w:color w:val="auto"/>
              </w:rPr>
            </w:pPr>
            <w:r>
              <w:rPr>
                <w:rFonts w:hint="eastAsia"/>
                <w:color w:val="auto"/>
              </w:rPr>
              <w:t>0.0522</w:t>
            </w:r>
          </w:p>
        </w:tc>
        <w:tc>
          <w:tcPr>
            <w:tcW w:w="1548" w:type="dxa"/>
            <w:vAlign w:val="center"/>
          </w:tcPr>
          <w:p w14:paraId="4A6F54AA">
            <w:pPr>
              <w:jc w:val="center"/>
              <w:rPr>
                <w:bCs/>
                <w:color w:val="auto"/>
              </w:rPr>
            </w:pPr>
            <w:r>
              <w:rPr>
                <w:rFonts w:hint="eastAsia"/>
                <w:color w:val="auto"/>
              </w:rPr>
              <w:t>0.512</w:t>
            </w:r>
          </w:p>
        </w:tc>
        <w:tc>
          <w:tcPr>
            <w:tcW w:w="1481" w:type="dxa"/>
            <w:vAlign w:val="center"/>
          </w:tcPr>
          <w:p w14:paraId="70E5B57B">
            <w:pPr>
              <w:jc w:val="center"/>
              <w:rPr>
                <w:color w:val="auto"/>
              </w:rPr>
            </w:pPr>
            <w:r>
              <w:rPr>
                <w:rFonts w:hint="eastAsia"/>
                <w:color w:val="auto"/>
              </w:rPr>
              <w:t>2.599</w:t>
            </w:r>
          </w:p>
        </w:tc>
      </w:tr>
      <w:tr w14:paraId="340C8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11" w:type="dxa"/>
            <w:vAlign w:val="center"/>
          </w:tcPr>
          <w:p w14:paraId="6F9A7081">
            <w:pPr>
              <w:jc w:val="center"/>
              <w:rPr>
                <w:color w:val="auto"/>
              </w:rPr>
            </w:pPr>
            <w:r>
              <w:rPr>
                <w:color w:val="auto"/>
              </w:rPr>
              <w:t>5</w:t>
            </w:r>
          </w:p>
        </w:tc>
        <w:tc>
          <w:tcPr>
            <w:tcW w:w="1336" w:type="dxa"/>
            <w:vAlign w:val="center"/>
          </w:tcPr>
          <w:p w14:paraId="048D5AF7">
            <w:pPr>
              <w:jc w:val="center"/>
              <w:rPr>
                <w:bCs/>
                <w:color w:val="auto"/>
              </w:rPr>
            </w:pPr>
            <w:r>
              <w:rPr>
                <w:rFonts w:hint="eastAsia"/>
                <w:color w:val="auto"/>
              </w:rPr>
              <w:t>0.00170</w:t>
            </w:r>
          </w:p>
        </w:tc>
        <w:tc>
          <w:tcPr>
            <w:tcW w:w="1342" w:type="dxa"/>
            <w:vAlign w:val="center"/>
          </w:tcPr>
          <w:p w14:paraId="5FA4EC19">
            <w:pPr>
              <w:jc w:val="center"/>
              <w:rPr>
                <w:bCs/>
                <w:color w:val="auto"/>
              </w:rPr>
            </w:pPr>
            <w:r>
              <w:rPr>
                <w:rFonts w:hint="eastAsia"/>
                <w:color w:val="auto"/>
              </w:rPr>
              <w:t>0.00570</w:t>
            </w:r>
          </w:p>
        </w:tc>
        <w:tc>
          <w:tcPr>
            <w:tcW w:w="1449" w:type="dxa"/>
            <w:vAlign w:val="center"/>
          </w:tcPr>
          <w:p w14:paraId="39607523">
            <w:pPr>
              <w:jc w:val="center"/>
              <w:rPr>
                <w:bCs/>
                <w:color w:val="auto"/>
              </w:rPr>
            </w:pPr>
            <w:r>
              <w:rPr>
                <w:rFonts w:hint="eastAsia"/>
                <w:color w:val="auto"/>
              </w:rPr>
              <w:t>0.0454</w:t>
            </w:r>
          </w:p>
        </w:tc>
        <w:tc>
          <w:tcPr>
            <w:tcW w:w="1548" w:type="dxa"/>
            <w:vAlign w:val="center"/>
          </w:tcPr>
          <w:p w14:paraId="7BE4A771">
            <w:pPr>
              <w:jc w:val="center"/>
              <w:rPr>
                <w:bCs/>
                <w:color w:val="auto"/>
              </w:rPr>
            </w:pPr>
            <w:r>
              <w:rPr>
                <w:rFonts w:hint="eastAsia"/>
                <w:color w:val="auto"/>
              </w:rPr>
              <w:t>0.441</w:t>
            </w:r>
          </w:p>
        </w:tc>
        <w:tc>
          <w:tcPr>
            <w:tcW w:w="1481" w:type="dxa"/>
            <w:vAlign w:val="center"/>
          </w:tcPr>
          <w:p w14:paraId="2632880D">
            <w:pPr>
              <w:jc w:val="center"/>
              <w:rPr>
                <w:color w:val="auto"/>
              </w:rPr>
            </w:pPr>
            <w:r>
              <w:rPr>
                <w:rFonts w:hint="eastAsia"/>
                <w:color w:val="auto"/>
              </w:rPr>
              <w:t>2.149**</w:t>
            </w:r>
          </w:p>
        </w:tc>
      </w:tr>
      <w:tr w14:paraId="68792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11" w:type="dxa"/>
            <w:vAlign w:val="center"/>
          </w:tcPr>
          <w:p w14:paraId="0C6B0B95">
            <w:pPr>
              <w:jc w:val="center"/>
              <w:rPr>
                <w:color w:val="auto"/>
              </w:rPr>
            </w:pPr>
            <w:r>
              <w:rPr>
                <w:color w:val="auto"/>
              </w:rPr>
              <w:t>6</w:t>
            </w:r>
          </w:p>
        </w:tc>
        <w:tc>
          <w:tcPr>
            <w:tcW w:w="1336" w:type="dxa"/>
            <w:vAlign w:val="center"/>
          </w:tcPr>
          <w:p w14:paraId="5872C666">
            <w:pPr>
              <w:jc w:val="center"/>
              <w:rPr>
                <w:bCs/>
                <w:color w:val="auto"/>
              </w:rPr>
            </w:pPr>
            <w:r>
              <w:rPr>
                <w:rFonts w:hint="eastAsia"/>
                <w:color w:val="auto"/>
              </w:rPr>
              <w:t>0.00212</w:t>
            </w:r>
          </w:p>
        </w:tc>
        <w:tc>
          <w:tcPr>
            <w:tcW w:w="1342" w:type="dxa"/>
            <w:vAlign w:val="center"/>
          </w:tcPr>
          <w:p w14:paraId="2A5F461D">
            <w:pPr>
              <w:jc w:val="center"/>
              <w:rPr>
                <w:bCs/>
                <w:color w:val="auto"/>
              </w:rPr>
            </w:pPr>
            <w:r>
              <w:rPr>
                <w:rFonts w:hint="eastAsia"/>
                <w:color w:val="auto"/>
              </w:rPr>
              <w:t>0.00604</w:t>
            </w:r>
          </w:p>
        </w:tc>
        <w:tc>
          <w:tcPr>
            <w:tcW w:w="1449" w:type="dxa"/>
            <w:vAlign w:val="center"/>
          </w:tcPr>
          <w:p w14:paraId="6A6A56A1">
            <w:pPr>
              <w:jc w:val="center"/>
              <w:rPr>
                <w:bCs/>
                <w:color w:val="auto"/>
              </w:rPr>
            </w:pPr>
            <w:r>
              <w:rPr>
                <w:rFonts w:hint="eastAsia"/>
                <w:color w:val="auto"/>
              </w:rPr>
              <w:t>0.0501</w:t>
            </w:r>
          </w:p>
        </w:tc>
        <w:tc>
          <w:tcPr>
            <w:tcW w:w="1548" w:type="dxa"/>
            <w:vAlign w:val="center"/>
          </w:tcPr>
          <w:p w14:paraId="00A1C3AC">
            <w:pPr>
              <w:jc w:val="center"/>
              <w:rPr>
                <w:bCs/>
                <w:color w:val="auto"/>
              </w:rPr>
            </w:pPr>
            <w:r>
              <w:rPr>
                <w:rFonts w:hint="eastAsia"/>
                <w:color w:val="auto"/>
              </w:rPr>
              <w:t>0.525</w:t>
            </w:r>
          </w:p>
        </w:tc>
        <w:tc>
          <w:tcPr>
            <w:tcW w:w="1481" w:type="dxa"/>
            <w:vAlign w:val="center"/>
          </w:tcPr>
          <w:p w14:paraId="2CDAA8FD">
            <w:pPr>
              <w:jc w:val="center"/>
              <w:rPr>
                <w:color w:val="auto"/>
              </w:rPr>
            </w:pPr>
            <w:r>
              <w:rPr>
                <w:rFonts w:hint="eastAsia"/>
                <w:color w:val="auto"/>
              </w:rPr>
              <w:t>2.641</w:t>
            </w:r>
          </w:p>
        </w:tc>
      </w:tr>
      <w:tr w14:paraId="14D87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11" w:type="dxa"/>
            <w:vAlign w:val="center"/>
          </w:tcPr>
          <w:p w14:paraId="4D547913">
            <w:pPr>
              <w:jc w:val="center"/>
              <w:rPr>
                <w:color w:val="auto"/>
              </w:rPr>
            </w:pPr>
            <w:r>
              <w:rPr>
                <w:color w:val="auto"/>
              </w:rPr>
              <w:t>7</w:t>
            </w:r>
          </w:p>
        </w:tc>
        <w:tc>
          <w:tcPr>
            <w:tcW w:w="1336" w:type="dxa"/>
            <w:vAlign w:val="center"/>
          </w:tcPr>
          <w:p w14:paraId="24F8BB42">
            <w:pPr>
              <w:jc w:val="center"/>
              <w:rPr>
                <w:bCs/>
                <w:color w:val="auto"/>
              </w:rPr>
            </w:pPr>
            <w:r>
              <w:rPr>
                <w:rFonts w:hint="eastAsia"/>
                <w:color w:val="auto"/>
              </w:rPr>
              <w:t>0.00189</w:t>
            </w:r>
          </w:p>
        </w:tc>
        <w:tc>
          <w:tcPr>
            <w:tcW w:w="1342" w:type="dxa"/>
            <w:vAlign w:val="center"/>
          </w:tcPr>
          <w:p w14:paraId="237DB109">
            <w:pPr>
              <w:jc w:val="center"/>
              <w:rPr>
                <w:bCs/>
                <w:color w:val="auto"/>
              </w:rPr>
            </w:pPr>
            <w:r>
              <w:rPr>
                <w:rFonts w:hint="eastAsia"/>
                <w:color w:val="auto"/>
              </w:rPr>
              <w:t>0.00599</w:t>
            </w:r>
          </w:p>
        </w:tc>
        <w:tc>
          <w:tcPr>
            <w:tcW w:w="1449" w:type="dxa"/>
            <w:vAlign w:val="center"/>
          </w:tcPr>
          <w:p w14:paraId="0355F48C">
            <w:pPr>
              <w:jc w:val="center"/>
              <w:rPr>
                <w:bCs/>
                <w:color w:val="auto"/>
              </w:rPr>
            </w:pPr>
            <w:r>
              <w:rPr>
                <w:rFonts w:hint="eastAsia"/>
                <w:color w:val="auto"/>
              </w:rPr>
              <w:t>0.0569</w:t>
            </w:r>
          </w:p>
        </w:tc>
        <w:tc>
          <w:tcPr>
            <w:tcW w:w="1548" w:type="dxa"/>
            <w:vAlign w:val="center"/>
          </w:tcPr>
          <w:p w14:paraId="36547D89">
            <w:pPr>
              <w:jc w:val="center"/>
              <w:rPr>
                <w:bCs/>
                <w:color w:val="auto"/>
              </w:rPr>
            </w:pPr>
            <w:r>
              <w:rPr>
                <w:rFonts w:hint="eastAsia"/>
                <w:color w:val="auto"/>
              </w:rPr>
              <w:t>0.483</w:t>
            </w:r>
          </w:p>
        </w:tc>
        <w:tc>
          <w:tcPr>
            <w:tcW w:w="1481" w:type="dxa"/>
            <w:vAlign w:val="center"/>
          </w:tcPr>
          <w:p w14:paraId="123E6818">
            <w:pPr>
              <w:jc w:val="center"/>
              <w:rPr>
                <w:color w:val="auto"/>
              </w:rPr>
            </w:pPr>
            <w:r>
              <w:rPr>
                <w:rFonts w:hint="eastAsia"/>
                <w:color w:val="auto"/>
              </w:rPr>
              <w:t>2.854</w:t>
            </w:r>
          </w:p>
        </w:tc>
      </w:tr>
      <w:tr w14:paraId="7AC11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11" w:type="dxa"/>
            <w:vAlign w:val="center"/>
          </w:tcPr>
          <w:p w14:paraId="47CB098B">
            <w:pPr>
              <w:jc w:val="center"/>
              <w:rPr>
                <w:color w:val="auto"/>
              </w:rPr>
            </w:pPr>
            <w:r>
              <w:rPr>
                <w:color w:val="auto"/>
              </w:rPr>
              <w:t>8</w:t>
            </w:r>
          </w:p>
        </w:tc>
        <w:tc>
          <w:tcPr>
            <w:tcW w:w="1336" w:type="dxa"/>
            <w:vAlign w:val="center"/>
          </w:tcPr>
          <w:p w14:paraId="337DABF7">
            <w:pPr>
              <w:jc w:val="center"/>
              <w:rPr>
                <w:bCs/>
                <w:color w:val="auto"/>
              </w:rPr>
            </w:pPr>
            <w:r>
              <w:rPr>
                <w:rFonts w:hint="eastAsia"/>
                <w:color w:val="auto"/>
              </w:rPr>
              <w:t>0.00237</w:t>
            </w:r>
          </w:p>
        </w:tc>
        <w:tc>
          <w:tcPr>
            <w:tcW w:w="1342" w:type="dxa"/>
            <w:vAlign w:val="center"/>
          </w:tcPr>
          <w:p w14:paraId="528F0BF6">
            <w:pPr>
              <w:jc w:val="center"/>
              <w:rPr>
                <w:bCs/>
                <w:color w:val="auto"/>
              </w:rPr>
            </w:pPr>
            <w:r>
              <w:rPr>
                <w:rFonts w:hint="eastAsia"/>
                <w:color w:val="auto"/>
              </w:rPr>
              <w:t>0.00554</w:t>
            </w:r>
          </w:p>
        </w:tc>
        <w:tc>
          <w:tcPr>
            <w:tcW w:w="1449" w:type="dxa"/>
            <w:vAlign w:val="center"/>
          </w:tcPr>
          <w:p w14:paraId="7C5E316F">
            <w:pPr>
              <w:jc w:val="center"/>
              <w:rPr>
                <w:bCs/>
                <w:color w:val="auto"/>
              </w:rPr>
            </w:pPr>
            <w:r>
              <w:rPr>
                <w:rFonts w:hint="eastAsia"/>
                <w:color w:val="auto"/>
              </w:rPr>
              <w:t>0.0545</w:t>
            </w:r>
          </w:p>
        </w:tc>
        <w:tc>
          <w:tcPr>
            <w:tcW w:w="1548" w:type="dxa"/>
            <w:vAlign w:val="center"/>
          </w:tcPr>
          <w:p w14:paraId="5DDABB81">
            <w:pPr>
              <w:jc w:val="center"/>
              <w:rPr>
                <w:bCs/>
                <w:color w:val="auto"/>
              </w:rPr>
            </w:pPr>
            <w:r>
              <w:rPr>
                <w:rFonts w:hint="eastAsia"/>
                <w:color w:val="auto"/>
              </w:rPr>
              <w:t>0.555</w:t>
            </w:r>
          </w:p>
        </w:tc>
        <w:tc>
          <w:tcPr>
            <w:tcW w:w="1481" w:type="dxa"/>
            <w:vAlign w:val="center"/>
          </w:tcPr>
          <w:p w14:paraId="40350EA3">
            <w:pPr>
              <w:jc w:val="center"/>
              <w:rPr>
                <w:color w:val="auto"/>
              </w:rPr>
            </w:pPr>
            <w:r>
              <w:rPr>
                <w:rFonts w:hint="eastAsia"/>
                <w:color w:val="auto"/>
              </w:rPr>
              <w:t>2.798</w:t>
            </w:r>
          </w:p>
        </w:tc>
      </w:tr>
      <w:tr w14:paraId="3434D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11" w:type="dxa"/>
            <w:vAlign w:val="center"/>
          </w:tcPr>
          <w:p w14:paraId="0A57A9D0">
            <w:pPr>
              <w:jc w:val="center"/>
              <w:rPr>
                <w:color w:val="auto"/>
              </w:rPr>
            </w:pPr>
            <w:r>
              <w:rPr>
                <w:color w:val="auto"/>
              </w:rPr>
              <w:t>9</w:t>
            </w:r>
          </w:p>
        </w:tc>
        <w:tc>
          <w:tcPr>
            <w:tcW w:w="1336" w:type="dxa"/>
            <w:vAlign w:val="center"/>
          </w:tcPr>
          <w:p w14:paraId="1BA84382">
            <w:pPr>
              <w:jc w:val="center"/>
              <w:rPr>
                <w:bCs/>
                <w:color w:val="auto"/>
              </w:rPr>
            </w:pPr>
            <w:r>
              <w:rPr>
                <w:rFonts w:hint="eastAsia"/>
                <w:color w:val="auto"/>
              </w:rPr>
              <w:t>0.00211</w:t>
            </w:r>
          </w:p>
        </w:tc>
        <w:tc>
          <w:tcPr>
            <w:tcW w:w="1342" w:type="dxa"/>
            <w:vAlign w:val="center"/>
          </w:tcPr>
          <w:p w14:paraId="1DEAADF1">
            <w:pPr>
              <w:jc w:val="center"/>
              <w:rPr>
                <w:bCs/>
                <w:color w:val="auto"/>
              </w:rPr>
            </w:pPr>
            <w:r>
              <w:rPr>
                <w:rFonts w:hint="eastAsia"/>
                <w:color w:val="auto"/>
              </w:rPr>
              <w:t>0.00619</w:t>
            </w:r>
          </w:p>
        </w:tc>
        <w:tc>
          <w:tcPr>
            <w:tcW w:w="1449" w:type="dxa"/>
            <w:vAlign w:val="center"/>
          </w:tcPr>
          <w:p w14:paraId="554C6ED2">
            <w:pPr>
              <w:jc w:val="center"/>
              <w:rPr>
                <w:bCs/>
                <w:color w:val="auto"/>
              </w:rPr>
            </w:pPr>
            <w:r>
              <w:rPr>
                <w:rFonts w:hint="eastAsia"/>
                <w:color w:val="auto"/>
              </w:rPr>
              <w:t>0.0514</w:t>
            </w:r>
          </w:p>
        </w:tc>
        <w:tc>
          <w:tcPr>
            <w:tcW w:w="1548" w:type="dxa"/>
            <w:vAlign w:val="center"/>
          </w:tcPr>
          <w:p w14:paraId="6CB4C923">
            <w:pPr>
              <w:jc w:val="center"/>
              <w:rPr>
                <w:bCs/>
                <w:color w:val="auto"/>
              </w:rPr>
            </w:pPr>
            <w:r>
              <w:rPr>
                <w:rFonts w:hint="eastAsia"/>
                <w:color w:val="auto"/>
              </w:rPr>
              <w:t>0.527</w:t>
            </w:r>
          </w:p>
        </w:tc>
        <w:tc>
          <w:tcPr>
            <w:tcW w:w="1481" w:type="dxa"/>
            <w:vAlign w:val="center"/>
          </w:tcPr>
          <w:p w14:paraId="5636EBB9">
            <w:pPr>
              <w:jc w:val="center"/>
              <w:rPr>
                <w:color w:val="auto"/>
              </w:rPr>
            </w:pPr>
            <w:r>
              <w:rPr>
                <w:rFonts w:hint="eastAsia"/>
                <w:color w:val="auto"/>
              </w:rPr>
              <w:t>2.661</w:t>
            </w:r>
          </w:p>
        </w:tc>
      </w:tr>
      <w:tr w14:paraId="7557C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11" w:type="dxa"/>
            <w:vAlign w:val="center"/>
          </w:tcPr>
          <w:p w14:paraId="73456C29">
            <w:pPr>
              <w:jc w:val="center"/>
              <w:rPr>
                <w:bCs/>
                <w:color w:val="auto"/>
                <w:kern w:val="2"/>
              </w:rPr>
            </w:pPr>
            <w:r>
              <w:rPr>
                <w:color w:val="auto"/>
              </w:rPr>
              <w:t>10</w:t>
            </w:r>
          </w:p>
        </w:tc>
        <w:tc>
          <w:tcPr>
            <w:tcW w:w="1336" w:type="dxa"/>
            <w:vAlign w:val="center"/>
          </w:tcPr>
          <w:p w14:paraId="0A6E4971">
            <w:pPr>
              <w:jc w:val="center"/>
              <w:rPr>
                <w:color w:val="auto"/>
                <w:sz w:val="22"/>
                <w:szCs w:val="22"/>
              </w:rPr>
            </w:pPr>
            <w:r>
              <w:rPr>
                <w:rFonts w:hint="eastAsia"/>
                <w:color w:val="auto"/>
              </w:rPr>
              <w:t>0.00236</w:t>
            </w:r>
          </w:p>
        </w:tc>
        <w:tc>
          <w:tcPr>
            <w:tcW w:w="1342" w:type="dxa"/>
            <w:vAlign w:val="center"/>
          </w:tcPr>
          <w:p w14:paraId="4AC3C223">
            <w:pPr>
              <w:jc w:val="center"/>
              <w:rPr>
                <w:color w:val="auto"/>
                <w:sz w:val="22"/>
                <w:szCs w:val="22"/>
              </w:rPr>
            </w:pPr>
            <w:r>
              <w:rPr>
                <w:rFonts w:hint="eastAsia"/>
                <w:color w:val="auto"/>
              </w:rPr>
              <w:t>0.00559</w:t>
            </w:r>
          </w:p>
        </w:tc>
        <w:tc>
          <w:tcPr>
            <w:tcW w:w="1449" w:type="dxa"/>
            <w:vAlign w:val="center"/>
          </w:tcPr>
          <w:p w14:paraId="1797E9E1">
            <w:pPr>
              <w:jc w:val="center"/>
              <w:rPr>
                <w:color w:val="auto"/>
                <w:sz w:val="22"/>
                <w:szCs w:val="22"/>
              </w:rPr>
            </w:pPr>
            <w:r>
              <w:rPr>
                <w:rFonts w:hint="eastAsia"/>
                <w:color w:val="auto"/>
              </w:rPr>
              <w:t>0.0509</w:t>
            </w:r>
          </w:p>
        </w:tc>
        <w:tc>
          <w:tcPr>
            <w:tcW w:w="1548" w:type="dxa"/>
            <w:vAlign w:val="center"/>
          </w:tcPr>
          <w:p w14:paraId="22B08F58">
            <w:pPr>
              <w:jc w:val="center"/>
              <w:rPr>
                <w:color w:val="auto"/>
                <w:sz w:val="22"/>
                <w:szCs w:val="22"/>
              </w:rPr>
            </w:pPr>
            <w:r>
              <w:rPr>
                <w:rFonts w:hint="eastAsia"/>
                <w:color w:val="auto"/>
              </w:rPr>
              <w:t>0.531</w:t>
            </w:r>
          </w:p>
        </w:tc>
        <w:tc>
          <w:tcPr>
            <w:tcW w:w="1481" w:type="dxa"/>
            <w:vAlign w:val="center"/>
          </w:tcPr>
          <w:p w14:paraId="555E865E">
            <w:pPr>
              <w:jc w:val="center"/>
              <w:rPr>
                <w:color w:val="auto"/>
              </w:rPr>
            </w:pPr>
            <w:r>
              <w:rPr>
                <w:rFonts w:hint="eastAsia"/>
                <w:color w:val="auto"/>
              </w:rPr>
              <w:t>2.818</w:t>
            </w:r>
          </w:p>
        </w:tc>
      </w:tr>
      <w:tr w14:paraId="55D29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11" w:type="dxa"/>
            <w:vAlign w:val="center"/>
          </w:tcPr>
          <w:p w14:paraId="51B93CDE">
            <w:pPr>
              <w:jc w:val="center"/>
              <w:rPr>
                <w:bCs/>
                <w:color w:val="auto"/>
                <w:kern w:val="2"/>
              </w:rPr>
            </w:pPr>
            <w:r>
              <w:rPr>
                <w:color w:val="auto"/>
              </w:rPr>
              <w:t>11</w:t>
            </w:r>
          </w:p>
        </w:tc>
        <w:tc>
          <w:tcPr>
            <w:tcW w:w="1336" w:type="dxa"/>
            <w:vAlign w:val="center"/>
          </w:tcPr>
          <w:p w14:paraId="73E31225">
            <w:pPr>
              <w:jc w:val="center"/>
              <w:rPr>
                <w:bCs/>
                <w:color w:val="auto"/>
              </w:rPr>
            </w:pPr>
            <w:r>
              <w:rPr>
                <w:rFonts w:hint="eastAsia"/>
                <w:color w:val="auto"/>
              </w:rPr>
              <w:t>0.00161</w:t>
            </w:r>
          </w:p>
        </w:tc>
        <w:tc>
          <w:tcPr>
            <w:tcW w:w="1342" w:type="dxa"/>
            <w:vAlign w:val="center"/>
          </w:tcPr>
          <w:p w14:paraId="0AC4607B">
            <w:pPr>
              <w:jc w:val="center"/>
              <w:rPr>
                <w:bCs/>
                <w:color w:val="auto"/>
              </w:rPr>
            </w:pPr>
            <w:r>
              <w:rPr>
                <w:rFonts w:hint="eastAsia"/>
                <w:color w:val="auto"/>
              </w:rPr>
              <w:t>0.00623</w:t>
            </w:r>
          </w:p>
        </w:tc>
        <w:tc>
          <w:tcPr>
            <w:tcW w:w="1449" w:type="dxa"/>
            <w:vAlign w:val="center"/>
          </w:tcPr>
          <w:p w14:paraId="47355C97">
            <w:pPr>
              <w:jc w:val="center"/>
              <w:rPr>
                <w:bCs/>
                <w:color w:val="auto"/>
              </w:rPr>
            </w:pPr>
            <w:r>
              <w:rPr>
                <w:rFonts w:hint="eastAsia"/>
                <w:color w:val="auto"/>
              </w:rPr>
              <w:t>0.0561</w:t>
            </w:r>
          </w:p>
        </w:tc>
        <w:tc>
          <w:tcPr>
            <w:tcW w:w="1548" w:type="dxa"/>
            <w:vAlign w:val="center"/>
          </w:tcPr>
          <w:p w14:paraId="406E4852">
            <w:pPr>
              <w:jc w:val="center"/>
              <w:rPr>
                <w:bCs/>
                <w:color w:val="auto"/>
              </w:rPr>
            </w:pPr>
            <w:r>
              <w:rPr>
                <w:rFonts w:hint="eastAsia"/>
                <w:color w:val="auto"/>
              </w:rPr>
              <w:t>0.556</w:t>
            </w:r>
          </w:p>
        </w:tc>
        <w:tc>
          <w:tcPr>
            <w:tcW w:w="1481" w:type="dxa"/>
            <w:vAlign w:val="center"/>
          </w:tcPr>
          <w:p w14:paraId="309D40E9">
            <w:pPr>
              <w:jc w:val="center"/>
              <w:rPr>
                <w:color w:val="auto"/>
              </w:rPr>
            </w:pPr>
            <w:r>
              <w:rPr>
                <w:rFonts w:hint="eastAsia"/>
                <w:color w:val="auto"/>
              </w:rPr>
              <w:t>2.847</w:t>
            </w:r>
          </w:p>
        </w:tc>
      </w:tr>
      <w:tr w14:paraId="3437A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11" w:type="dxa"/>
            <w:vAlign w:val="center"/>
          </w:tcPr>
          <w:p w14:paraId="23B49D7A">
            <w:pPr>
              <w:jc w:val="center"/>
              <w:rPr>
                <w:bCs/>
                <w:color w:val="auto"/>
                <w:kern w:val="2"/>
              </w:rPr>
            </w:pPr>
            <w:r>
              <w:rPr>
                <w:color w:val="auto"/>
              </w:rPr>
              <w:t>12</w:t>
            </w:r>
          </w:p>
        </w:tc>
        <w:tc>
          <w:tcPr>
            <w:tcW w:w="1336" w:type="dxa"/>
            <w:vAlign w:val="center"/>
          </w:tcPr>
          <w:p w14:paraId="57BEA221">
            <w:pPr>
              <w:jc w:val="center"/>
              <w:rPr>
                <w:bCs/>
                <w:color w:val="auto"/>
              </w:rPr>
            </w:pPr>
            <w:r>
              <w:rPr>
                <w:rFonts w:hint="eastAsia"/>
                <w:color w:val="auto"/>
              </w:rPr>
              <w:t>0.00231</w:t>
            </w:r>
          </w:p>
        </w:tc>
        <w:tc>
          <w:tcPr>
            <w:tcW w:w="1342" w:type="dxa"/>
            <w:vAlign w:val="center"/>
          </w:tcPr>
          <w:p w14:paraId="0AF3197B">
            <w:pPr>
              <w:jc w:val="center"/>
              <w:rPr>
                <w:bCs/>
                <w:color w:val="auto"/>
              </w:rPr>
            </w:pPr>
            <w:r>
              <w:rPr>
                <w:rFonts w:hint="eastAsia"/>
                <w:color w:val="auto"/>
              </w:rPr>
              <w:t>0.00561</w:t>
            </w:r>
          </w:p>
        </w:tc>
        <w:tc>
          <w:tcPr>
            <w:tcW w:w="1449" w:type="dxa"/>
            <w:vAlign w:val="center"/>
          </w:tcPr>
          <w:p w14:paraId="627FF536">
            <w:pPr>
              <w:jc w:val="center"/>
              <w:rPr>
                <w:bCs/>
                <w:color w:val="auto"/>
              </w:rPr>
            </w:pPr>
            <w:r>
              <w:rPr>
                <w:rFonts w:hint="eastAsia"/>
                <w:color w:val="auto"/>
              </w:rPr>
              <w:t>0.0460</w:t>
            </w:r>
          </w:p>
        </w:tc>
        <w:tc>
          <w:tcPr>
            <w:tcW w:w="1548" w:type="dxa"/>
            <w:vAlign w:val="center"/>
          </w:tcPr>
          <w:p w14:paraId="26937DB6">
            <w:pPr>
              <w:jc w:val="center"/>
              <w:rPr>
                <w:bCs/>
                <w:color w:val="auto"/>
              </w:rPr>
            </w:pPr>
            <w:r>
              <w:rPr>
                <w:rFonts w:hint="eastAsia"/>
                <w:color w:val="auto"/>
              </w:rPr>
              <w:t>0.484</w:t>
            </w:r>
          </w:p>
        </w:tc>
        <w:tc>
          <w:tcPr>
            <w:tcW w:w="1481" w:type="dxa"/>
            <w:vAlign w:val="center"/>
          </w:tcPr>
          <w:p w14:paraId="106E0579">
            <w:pPr>
              <w:jc w:val="center"/>
              <w:rPr>
                <w:color w:val="auto"/>
              </w:rPr>
            </w:pPr>
            <w:r>
              <w:rPr>
                <w:rFonts w:hint="eastAsia"/>
                <w:color w:val="auto"/>
              </w:rPr>
              <w:t>2.738</w:t>
            </w:r>
          </w:p>
        </w:tc>
      </w:tr>
      <w:tr w14:paraId="29A79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11" w:type="dxa"/>
            <w:vAlign w:val="center"/>
          </w:tcPr>
          <w:p w14:paraId="1495F689">
            <w:pPr>
              <w:jc w:val="center"/>
              <w:rPr>
                <w:bCs/>
                <w:color w:val="auto"/>
                <w:kern w:val="2"/>
              </w:rPr>
            </w:pPr>
            <w:r>
              <w:rPr>
                <w:color w:val="auto"/>
              </w:rPr>
              <w:t>13</w:t>
            </w:r>
          </w:p>
        </w:tc>
        <w:tc>
          <w:tcPr>
            <w:tcW w:w="1336" w:type="dxa"/>
            <w:vAlign w:val="center"/>
          </w:tcPr>
          <w:p w14:paraId="5B95ED43">
            <w:pPr>
              <w:jc w:val="center"/>
              <w:rPr>
                <w:bCs/>
                <w:color w:val="auto"/>
              </w:rPr>
            </w:pPr>
            <w:r>
              <w:rPr>
                <w:rFonts w:hint="eastAsia"/>
                <w:color w:val="auto"/>
              </w:rPr>
              <w:t>0.00230</w:t>
            </w:r>
          </w:p>
        </w:tc>
        <w:tc>
          <w:tcPr>
            <w:tcW w:w="1342" w:type="dxa"/>
            <w:vAlign w:val="center"/>
          </w:tcPr>
          <w:p w14:paraId="629C010F">
            <w:pPr>
              <w:jc w:val="center"/>
              <w:rPr>
                <w:bCs/>
                <w:color w:val="auto"/>
              </w:rPr>
            </w:pPr>
            <w:r>
              <w:rPr>
                <w:rFonts w:hint="eastAsia"/>
                <w:color w:val="auto"/>
              </w:rPr>
              <w:t>0.00592</w:t>
            </w:r>
          </w:p>
        </w:tc>
        <w:tc>
          <w:tcPr>
            <w:tcW w:w="1449" w:type="dxa"/>
            <w:vAlign w:val="center"/>
          </w:tcPr>
          <w:p w14:paraId="02E8A59C">
            <w:pPr>
              <w:jc w:val="center"/>
              <w:rPr>
                <w:bCs/>
                <w:color w:val="auto"/>
              </w:rPr>
            </w:pPr>
            <w:r>
              <w:rPr>
                <w:rFonts w:hint="eastAsia"/>
                <w:color w:val="auto"/>
              </w:rPr>
              <w:t>0.0531</w:t>
            </w:r>
          </w:p>
        </w:tc>
        <w:tc>
          <w:tcPr>
            <w:tcW w:w="1548" w:type="dxa"/>
            <w:vAlign w:val="center"/>
          </w:tcPr>
          <w:p w14:paraId="5E2EFD61">
            <w:pPr>
              <w:jc w:val="center"/>
              <w:rPr>
                <w:bCs/>
                <w:color w:val="auto"/>
              </w:rPr>
            </w:pPr>
            <w:r>
              <w:rPr>
                <w:rFonts w:hint="eastAsia"/>
                <w:color w:val="auto"/>
              </w:rPr>
              <w:t>0.529</w:t>
            </w:r>
          </w:p>
        </w:tc>
        <w:tc>
          <w:tcPr>
            <w:tcW w:w="1481" w:type="dxa"/>
            <w:vAlign w:val="center"/>
          </w:tcPr>
          <w:p w14:paraId="12F5FA13">
            <w:pPr>
              <w:jc w:val="center"/>
              <w:rPr>
                <w:color w:val="auto"/>
              </w:rPr>
            </w:pPr>
            <w:r>
              <w:rPr>
                <w:rFonts w:hint="eastAsia"/>
                <w:color w:val="auto"/>
              </w:rPr>
              <w:t>2.662</w:t>
            </w:r>
          </w:p>
        </w:tc>
      </w:tr>
      <w:tr w14:paraId="6DBBF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11" w:type="dxa"/>
            <w:vAlign w:val="center"/>
          </w:tcPr>
          <w:p w14:paraId="2B331986">
            <w:pPr>
              <w:jc w:val="center"/>
              <w:rPr>
                <w:bCs/>
                <w:color w:val="auto"/>
                <w:kern w:val="2"/>
              </w:rPr>
            </w:pPr>
            <w:r>
              <w:rPr>
                <w:color w:val="auto"/>
              </w:rPr>
              <w:t>14</w:t>
            </w:r>
          </w:p>
        </w:tc>
        <w:tc>
          <w:tcPr>
            <w:tcW w:w="1336" w:type="dxa"/>
            <w:vAlign w:val="center"/>
          </w:tcPr>
          <w:p w14:paraId="1A964FA2">
            <w:pPr>
              <w:jc w:val="center"/>
              <w:rPr>
                <w:bCs/>
                <w:color w:val="auto"/>
              </w:rPr>
            </w:pPr>
            <w:r>
              <w:rPr>
                <w:rFonts w:hint="eastAsia"/>
                <w:color w:val="auto"/>
              </w:rPr>
              <w:t>0.00193</w:t>
            </w:r>
          </w:p>
        </w:tc>
        <w:tc>
          <w:tcPr>
            <w:tcW w:w="1342" w:type="dxa"/>
            <w:vAlign w:val="center"/>
          </w:tcPr>
          <w:p w14:paraId="7A8BB987">
            <w:pPr>
              <w:jc w:val="center"/>
              <w:rPr>
                <w:bCs/>
                <w:color w:val="auto"/>
              </w:rPr>
            </w:pPr>
            <w:r>
              <w:rPr>
                <w:rFonts w:hint="eastAsia"/>
                <w:color w:val="auto"/>
              </w:rPr>
              <w:t>0.00429**</w:t>
            </w:r>
          </w:p>
        </w:tc>
        <w:tc>
          <w:tcPr>
            <w:tcW w:w="1449" w:type="dxa"/>
            <w:vAlign w:val="center"/>
          </w:tcPr>
          <w:p w14:paraId="458E1A95">
            <w:pPr>
              <w:jc w:val="center"/>
              <w:rPr>
                <w:bCs/>
                <w:color w:val="auto"/>
              </w:rPr>
            </w:pPr>
            <w:r>
              <w:rPr>
                <w:rFonts w:hint="eastAsia"/>
                <w:color w:val="auto"/>
              </w:rPr>
              <w:t>0.0542</w:t>
            </w:r>
          </w:p>
        </w:tc>
        <w:tc>
          <w:tcPr>
            <w:tcW w:w="1548" w:type="dxa"/>
            <w:vAlign w:val="center"/>
          </w:tcPr>
          <w:p w14:paraId="1FB9EC5E">
            <w:pPr>
              <w:jc w:val="center"/>
              <w:rPr>
                <w:bCs/>
                <w:color w:val="auto"/>
              </w:rPr>
            </w:pPr>
            <w:r>
              <w:rPr>
                <w:rFonts w:hint="eastAsia"/>
                <w:color w:val="auto"/>
              </w:rPr>
              <w:t>0.528</w:t>
            </w:r>
          </w:p>
        </w:tc>
        <w:tc>
          <w:tcPr>
            <w:tcW w:w="1481" w:type="dxa"/>
            <w:vAlign w:val="center"/>
          </w:tcPr>
          <w:p w14:paraId="1BD2ADD8">
            <w:pPr>
              <w:jc w:val="center"/>
              <w:rPr>
                <w:color w:val="auto"/>
              </w:rPr>
            </w:pPr>
            <w:r>
              <w:rPr>
                <w:rFonts w:hint="eastAsia"/>
                <w:color w:val="auto"/>
              </w:rPr>
              <w:t>2.582</w:t>
            </w:r>
          </w:p>
        </w:tc>
      </w:tr>
      <w:tr w14:paraId="3C02D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11" w:type="dxa"/>
            <w:vAlign w:val="center"/>
          </w:tcPr>
          <w:p w14:paraId="1198A2ED">
            <w:pPr>
              <w:jc w:val="center"/>
              <w:rPr>
                <w:bCs/>
                <w:color w:val="auto"/>
                <w:kern w:val="2"/>
              </w:rPr>
            </w:pPr>
            <w:r>
              <w:rPr>
                <w:color w:val="auto"/>
              </w:rPr>
              <w:t>15</w:t>
            </w:r>
          </w:p>
        </w:tc>
        <w:tc>
          <w:tcPr>
            <w:tcW w:w="1336" w:type="dxa"/>
            <w:vAlign w:val="center"/>
          </w:tcPr>
          <w:p w14:paraId="1A5D8660">
            <w:pPr>
              <w:jc w:val="center"/>
              <w:rPr>
                <w:bCs/>
                <w:color w:val="auto"/>
              </w:rPr>
            </w:pPr>
            <w:r>
              <w:rPr>
                <w:rFonts w:hint="eastAsia"/>
                <w:color w:val="auto"/>
              </w:rPr>
              <w:t>0.00190</w:t>
            </w:r>
          </w:p>
        </w:tc>
        <w:tc>
          <w:tcPr>
            <w:tcW w:w="1342" w:type="dxa"/>
            <w:vAlign w:val="center"/>
          </w:tcPr>
          <w:p w14:paraId="53C3C4B6">
            <w:pPr>
              <w:jc w:val="center"/>
              <w:rPr>
                <w:bCs/>
                <w:color w:val="auto"/>
              </w:rPr>
            </w:pPr>
            <w:r>
              <w:rPr>
                <w:rFonts w:hint="eastAsia"/>
                <w:color w:val="auto"/>
              </w:rPr>
              <w:t>0.00545</w:t>
            </w:r>
          </w:p>
        </w:tc>
        <w:tc>
          <w:tcPr>
            <w:tcW w:w="1449" w:type="dxa"/>
            <w:vAlign w:val="center"/>
          </w:tcPr>
          <w:p w14:paraId="2AADD7D3">
            <w:pPr>
              <w:jc w:val="center"/>
              <w:rPr>
                <w:bCs/>
                <w:color w:val="auto"/>
              </w:rPr>
            </w:pPr>
            <w:r>
              <w:rPr>
                <w:rFonts w:hint="eastAsia"/>
                <w:color w:val="auto"/>
              </w:rPr>
              <w:t>0.0460</w:t>
            </w:r>
          </w:p>
        </w:tc>
        <w:tc>
          <w:tcPr>
            <w:tcW w:w="1548" w:type="dxa"/>
            <w:vAlign w:val="center"/>
          </w:tcPr>
          <w:p w14:paraId="74E5581C">
            <w:pPr>
              <w:jc w:val="center"/>
              <w:rPr>
                <w:bCs/>
                <w:color w:val="auto"/>
              </w:rPr>
            </w:pPr>
            <w:r>
              <w:rPr>
                <w:rFonts w:hint="eastAsia"/>
                <w:color w:val="auto"/>
              </w:rPr>
              <w:t>0.550</w:t>
            </w:r>
          </w:p>
        </w:tc>
        <w:tc>
          <w:tcPr>
            <w:tcW w:w="1481" w:type="dxa"/>
            <w:vAlign w:val="center"/>
          </w:tcPr>
          <w:p w14:paraId="32CD82F0">
            <w:pPr>
              <w:jc w:val="center"/>
              <w:rPr>
                <w:color w:val="auto"/>
              </w:rPr>
            </w:pPr>
            <w:r>
              <w:rPr>
                <w:rFonts w:hint="eastAsia"/>
                <w:color w:val="auto"/>
              </w:rPr>
              <w:t>2.786</w:t>
            </w:r>
          </w:p>
        </w:tc>
      </w:tr>
      <w:tr w14:paraId="1D0E8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11" w:type="dxa"/>
            <w:vAlign w:val="center"/>
          </w:tcPr>
          <w:p w14:paraId="24F73E6B">
            <w:pPr>
              <w:jc w:val="center"/>
              <w:rPr>
                <w:bCs/>
                <w:color w:val="auto"/>
                <w:kern w:val="2"/>
              </w:rPr>
            </w:pPr>
            <w:r>
              <w:rPr>
                <w:color w:val="auto"/>
              </w:rPr>
              <w:t>16</w:t>
            </w:r>
          </w:p>
        </w:tc>
        <w:tc>
          <w:tcPr>
            <w:tcW w:w="1336" w:type="dxa"/>
            <w:vAlign w:val="center"/>
          </w:tcPr>
          <w:p w14:paraId="616BD55B">
            <w:pPr>
              <w:jc w:val="center"/>
              <w:rPr>
                <w:bCs/>
                <w:color w:val="auto"/>
              </w:rPr>
            </w:pPr>
            <w:r>
              <w:rPr>
                <w:rFonts w:hint="eastAsia"/>
                <w:color w:val="auto"/>
              </w:rPr>
              <w:t>0.00224</w:t>
            </w:r>
          </w:p>
        </w:tc>
        <w:tc>
          <w:tcPr>
            <w:tcW w:w="1342" w:type="dxa"/>
            <w:vAlign w:val="center"/>
          </w:tcPr>
          <w:p w14:paraId="7188D76A">
            <w:pPr>
              <w:jc w:val="center"/>
              <w:rPr>
                <w:bCs/>
                <w:color w:val="auto"/>
              </w:rPr>
            </w:pPr>
            <w:r>
              <w:rPr>
                <w:rFonts w:hint="eastAsia"/>
                <w:color w:val="auto"/>
              </w:rPr>
              <w:t>0.00540</w:t>
            </w:r>
          </w:p>
        </w:tc>
        <w:tc>
          <w:tcPr>
            <w:tcW w:w="1449" w:type="dxa"/>
            <w:vAlign w:val="center"/>
          </w:tcPr>
          <w:p w14:paraId="4245F8F3">
            <w:pPr>
              <w:jc w:val="center"/>
              <w:rPr>
                <w:bCs/>
                <w:color w:val="auto"/>
              </w:rPr>
            </w:pPr>
            <w:r>
              <w:rPr>
                <w:rFonts w:hint="eastAsia"/>
                <w:color w:val="auto"/>
              </w:rPr>
              <w:t>0.0531</w:t>
            </w:r>
          </w:p>
        </w:tc>
        <w:tc>
          <w:tcPr>
            <w:tcW w:w="1548" w:type="dxa"/>
            <w:vAlign w:val="center"/>
          </w:tcPr>
          <w:p w14:paraId="643604D3">
            <w:pPr>
              <w:jc w:val="center"/>
              <w:rPr>
                <w:bCs/>
                <w:color w:val="auto"/>
              </w:rPr>
            </w:pPr>
            <w:r>
              <w:rPr>
                <w:rFonts w:hint="eastAsia"/>
                <w:color w:val="auto"/>
              </w:rPr>
              <w:t>0.459</w:t>
            </w:r>
          </w:p>
        </w:tc>
        <w:tc>
          <w:tcPr>
            <w:tcW w:w="1481" w:type="dxa"/>
            <w:vAlign w:val="center"/>
          </w:tcPr>
          <w:p w14:paraId="0131F05C">
            <w:pPr>
              <w:jc w:val="center"/>
              <w:rPr>
                <w:color w:val="auto"/>
              </w:rPr>
            </w:pPr>
            <w:r>
              <w:rPr>
                <w:rFonts w:hint="eastAsia"/>
                <w:color w:val="auto"/>
              </w:rPr>
              <w:t>2.603</w:t>
            </w:r>
          </w:p>
        </w:tc>
      </w:tr>
      <w:tr w14:paraId="7C408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11" w:type="dxa"/>
            <w:vAlign w:val="center"/>
          </w:tcPr>
          <w:p w14:paraId="3073BEDB">
            <w:pPr>
              <w:jc w:val="center"/>
              <w:rPr>
                <w:bCs/>
                <w:color w:val="auto"/>
                <w:kern w:val="2"/>
              </w:rPr>
            </w:pPr>
            <w:r>
              <w:rPr>
                <w:color w:val="auto"/>
              </w:rPr>
              <w:t>17</w:t>
            </w:r>
          </w:p>
        </w:tc>
        <w:tc>
          <w:tcPr>
            <w:tcW w:w="1336" w:type="dxa"/>
            <w:vAlign w:val="center"/>
          </w:tcPr>
          <w:p w14:paraId="2DAC853F">
            <w:pPr>
              <w:jc w:val="center"/>
              <w:rPr>
                <w:bCs/>
                <w:color w:val="auto"/>
              </w:rPr>
            </w:pPr>
            <w:r>
              <w:rPr>
                <w:rFonts w:hint="eastAsia"/>
                <w:color w:val="auto"/>
              </w:rPr>
              <w:t>0.00232</w:t>
            </w:r>
          </w:p>
        </w:tc>
        <w:tc>
          <w:tcPr>
            <w:tcW w:w="1342" w:type="dxa"/>
            <w:vAlign w:val="center"/>
          </w:tcPr>
          <w:p w14:paraId="2E814C78">
            <w:pPr>
              <w:jc w:val="center"/>
              <w:rPr>
                <w:bCs/>
                <w:color w:val="auto"/>
              </w:rPr>
            </w:pPr>
            <w:r>
              <w:rPr>
                <w:rFonts w:hint="eastAsia"/>
                <w:color w:val="auto"/>
              </w:rPr>
              <w:t>0.00550</w:t>
            </w:r>
          </w:p>
        </w:tc>
        <w:tc>
          <w:tcPr>
            <w:tcW w:w="1449" w:type="dxa"/>
            <w:vAlign w:val="center"/>
          </w:tcPr>
          <w:p w14:paraId="1E8A5C6B">
            <w:pPr>
              <w:jc w:val="center"/>
              <w:rPr>
                <w:bCs/>
                <w:color w:val="auto"/>
              </w:rPr>
            </w:pPr>
            <w:r>
              <w:rPr>
                <w:rFonts w:hint="eastAsia"/>
                <w:color w:val="auto"/>
              </w:rPr>
              <w:t>0.0514</w:t>
            </w:r>
          </w:p>
        </w:tc>
        <w:tc>
          <w:tcPr>
            <w:tcW w:w="1548" w:type="dxa"/>
            <w:vAlign w:val="center"/>
          </w:tcPr>
          <w:p w14:paraId="0D479A19">
            <w:pPr>
              <w:jc w:val="center"/>
              <w:rPr>
                <w:bCs/>
                <w:color w:val="auto"/>
              </w:rPr>
            </w:pPr>
            <w:r>
              <w:rPr>
                <w:rFonts w:hint="eastAsia"/>
                <w:color w:val="auto"/>
              </w:rPr>
              <w:t>0.537</w:t>
            </w:r>
          </w:p>
        </w:tc>
        <w:tc>
          <w:tcPr>
            <w:tcW w:w="1481" w:type="dxa"/>
            <w:vAlign w:val="center"/>
          </w:tcPr>
          <w:p w14:paraId="14AF46CE">
            <w:pPr>
              <w:jc w:val="center"/>
              <w:rPr>
                <w:color w:val="auto"/>
              </w:rPr>
            </w:pPr>
            <w:r>
              <w:rPr>
                <w:rFonts w:hint="eastAsia"/>
                <w:color w:val="auto"/>
              </w:rPr>
              <w:t>2.750</w:t>
            </w:r>
          </w:p>
        </w:tc>
      </w:tr>
      <w:tr w14:paraId="1FC84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11" w:type="dxa"/>
            <w:vAlign w:val="center"/>
          </w:tcPr>
          <w:p w14:paraId="72A43B12">
            <w:pPr>
              <w:jc w:val="center"/>
              <w:rPr>
                <w:bCs/>
                <w:color w:val="auto"/>
                <w:kern w:val="2"/>
              </w:rPr>
            </w:pPr>
            <w:r>
              <w:rPr>
                <w:color w:val="auto"/>
              </w:rPr>
              <w:t>18</w:t>
            </w:r>
          </w:p>
        </w:tc>
        <w:tc>
          <w:tcPr>
            <w:tcW w:w="1336" w:type="dxa"/>
            <w:vAlign w:val="center"/>
          </w:tcPr>
          <w:p w14:paraId="6E249E03">
            <w:pPr>
              <w:jc w:val="center"/>
              <w:rPr>
                <w:bCs/>
                <w:color w:val="auto"/>
              </w:rPr>
            </w:pPr>
            <w:r>
              <w:rPr>
                <w:rFonts w:hint="eastAsia"/>
                <w:color w:val="auto"/>
              </w:rPr>
              <w:t>0.00182</w:t>
            </w:r>
          </w:p>
        </w:tc>
        <w:tc>
          <w:tcPr>
            <w:tcW w:w="1342" w:type="dxa"/>
            <w:vAlign w:val="center"/>
          </w:tcPr>
          <w:p w14:paraId="1883C7A8">
            <w:pPr>
              <w:jc w:val="center"/>
              <w:rPr>
                <w:bCs/>
                <w:color w:val="auto"/>
              </w:rPr>
            </w:pPr>
            <w:r>
              <w:rPr>
                <w:rFonts w:hint="eastAsia"/>
                <w:color w:val="auto"/>
              </w:rPr>
              <w:t>0.00564</w:t>
            </w:r>
          </w:p>
        </w:tc>
        <w:tc>
          <w:tcPr>
            <w:tcW w:w="1449" w:type="dxa"/>
            <w:vAlign w:val="center"/>
          </w:tcPr>
          <w:p w14:paraId="3EB345ED">
            <w:pPr>
              <w:jc w:val="center"/>
              <w:rPr>
                <w:bCs/>
                <w:color w:val="auto"/>
              </w:rPr>
            </w:pPr>
            <w:r>
              <w:rPr>
                <w:rFonts w:hint="eastAsia"/>
                <w:color w:val="auto"/>
              </w:rPr>
              <w:t>0.0542</w:t>
            </w:r>
          </w:p>
        </w:tc>
        <w:tc>
          <w:tcPr>
            <w:tcW w:w="1548" w:type="dxa"/>
            <w:vAlign w:val="center"/>
          </w:tcPr>
          <w:p w14:paraId="4D889C2F">
            <w:pPr>
              <w:jc w:val="center"/>
              <w:rPr>
                <w:bCs/>
                <w:color w:val="auto"/>
              </w:rPr>
            </w:pPr>
            <w:r>
              <w:rPr>
                <w:rFonts w:hint="eastAsia"/>
                <w:color w:val="auto"/>
              </w:rPr>
              <w:t>0.528</w:t>
            </w:r>
          </w:p>
        </w:tc>
        <w:tc>
          <w:tcPr>
            <w:tcW w:w="1481" w:type="dxa"/>
            <w:vAlign w:val="center"/>
          </w:tcPr>
          <w:p w14:paraId="30E23D08">
            <w:pPr>
              <w:jc w:val="center"/>
              <w:rPr>
                <w:color w:val="auto"/>
              </w:rPr>
            </w:pPr>
            <w:r>
              <w:rPr>
                <w:rFonts w:hint="eastAsia"/>
                <w:color w:val="auto"/>
              </w:rPr>
              <w:t>2.699</w:t>
            </w:r>
          </w:p>
        </w:tc>
      </w:tr>
      <w:tr w14:paraId="2D526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11" w:type="dxa"/>
            <w:vAlign w:val="center"/>
          </w:tcPr>
          <w:p w14:paraId="0C627A9A">
            <w:pPr>
              <w:jc w:val="center"/>
              <w:rPr>
                <w:color w:val="auto"/>
              </w:rPr>
            </w:pPr>
            <w:r>
              <w:rPr>
                <w:color w:val="auto"/>
              </w:rPr>
              <w:t>总平均值</w:t>
            </w:r>
          </w:p>
        </w:tc>
        <w:tc>
          <w:tcPr>
            <w:tcW w:w="1336" w:type="dxa"/>
            <w:vAlign w:val="center"/>
          </w:tcPr>
          <w:p w14:paraId="6961670C">
            <w:pPr>
              <w:jc w:val="center"/>
              <w:rPr>
                <w:bCs/>
                <w:color w:val="auto"/>
              </w:rPr>
            </w:pPr>
            <w:r>
              <w:rPr>
                <w:rFonts w:hint="eastAsia"/>
                <w:color w:val="auto"/>
              </w:rPr>
              <w:t>0.00210</w:t>
            </w:r>
          </w:p>
        </w:tc>
        <w:tc>
          <w:tcPr>
            <w:tcW w:w="1342" w:type="dxa"/>
            <w:vAlign w:val="center"/>
          </w:tcPr>
          <w:p w14:paraId="3AE6D74B">
            <w:pPr>
              <w:jc w:val="center"/>
              <w:rPr>
                <w:bCs/>
                <w:color w:val="auto"/>
              </w:rPr>
            </w:pPr>
            <w:r>
              <w:rPr>
                <w:rFonts w:hint="eastAsia"/>
                <w:color w:val="auto"/>
              </w:rPr>
              <w:t>0.00568</w:t>
            </w:r>
          </w:p>
        </w:tc>
        <w:tc>
          <w:tcPr>
            <w:tcW w:w="1449" w:type="dxa"/>
            <w:vAlign w:val="center"/>
          </w:tcPr>
          <w:p w14:paraId="58E2C00D">
            <w:pPr>
              <w:jc w:val="center"/>
              <w:rPr>
                <w:bCs/>
                <w:color w:val="auto"/>
              </w:rPr>
            </w:pPr>
            <w:r>
              <w:rPr>
                <w:rFonts w:hint="eastAsia"/>
                <w:color w:val="auto"/>
              </w:rPr>
              <w:t>0.0519</w:t>
            </w:r>
          </w:p>
        </w:tc>
        <w:tc>
          <w:tcPr>
            <w:tcW w:w="1548" w:type="dxa"/>
            <w:vAlign w:val="center"/>
          </w:tcPr>
          <w:p w14:paraId="5B059133">
            <w:pPr>
              <w:jc w:val="center"/>
              <w:rPr>
                <w:bCs/>
                <w:color w:val="auto"/>
              </w:rPr>
            </w:pPr>
            <w:r>
              <w:rPr>
                <w:rFonts w:hint="eastAsia"/>
                <w:color w:val="auto"/>
              </w:rPr>
              <w:t>0.514</w:t>
            </w:r>
          </w:p>
        </w:tc>
        <w:tc>
          <w:tcPr>
            <w:tcW w:w="1481" w:type="dxa"/>
            <w:vAlign w:val="center"/>
          </w:tcPr>
          <w:p w14:paraId="5BE19A53">
            <w:pPr>
              <w:jc w:val="center"/>
              <w:rPr>
                <w:color w:val="auto"/>
              </w:rPr>
            </w:pPr>
            <w:r>
              <w:rPr>
                <w:rFonts w:hint="eastAsia"/>
                <w:color w:val="auto"/>
              </w:rPr>
              <w:t>2.681</w:t>
            </w:r>
          </w:p>
        </w:tc>
      </w:tr>
      <w:tr w14:paraId="7CF16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11" w:type="dxa"/>
            <w:vAlign w:val="center"/>
          </w:tcPr>
          <w:p w14:paraId="2362E4B2">
            <w:pPr>
              <w:jc w:val="center"/>
              <w:rPr>
                <w:color w:val="auto"/>
              </w:rPr>
            </w:pPr>
            <w:r>
              <w:rPr>
                <w:color w:val="auto"/>
              </w:rPr>
              <w:t>Max</w:t>
            </w:r>
          </w:p>
        </w:tc>
        <w:tc>
          <w:tcPr>
            <w:tcW w:w="1336" w:type="dxa"/>
            <w:vAlign w:val="center"/>
          </w:tcPr>
          <w:p w14:paraId="19761270">
            <w:pPr>
              <w:jc w:val="center"/>
              <w:rPr>
                <w:bCs/>
                <w:color w:val="auto"/>
              </w:rPr>
            </w:pPr>
            <w:r>
              <w:rPr>
                <w:rFonts w:hint="eastAsia"/>
                <w:color w:val="auto"/>
              </w:rPr>
              <w:t>0.00249</w:t>
            </w:r>
          </w:p>
        </w:tc>
        <w:tc>
          <w:tcPr>
            <w:tcW w:w="1342" w:type="dxa"/>
            <w:vAlign w:val="center"/>
          </w:tcPr>
          <w:p w14:paraId="48A79D8C">
            <w:pPr>
              <w:jc w:val="center"/>
              <w:rPr>
                <w:bCs/>
                <w:color w:val="auto"/>
              </w:rPr>
            </w:pPr>
            <w:r>
              <w:rPr>
                <w:rFonts w:hint="eastAsia"/>
                <w:color w:val="auto"/>
              </w:rPr>
              <w:t>0.00634</w:t>
            </w:r>
          </w:p>
        </w:tc>
        <w:tc>
          <w:tcPr>
            <w:tcW w:w="1449" w:type="dxa"/>
            <w:vAlign w:val="center"/>
          </w:tcPr>
          <w:p w14:paraId="53DB789D">
            <w:pPr>
              <w:jc w:val="center"/>
              <w:rPr>
                <w:bCs/>
                <w:color w:val="auto"/>
              </w:rPr>
            </w:pPr>
            <w:r>
              <w:rPr>
                <w:rFonts w:hint="eastAsia"/>
                <w:color w:val="auto"/>
              </w:rPr>
              <w:t>0.0569</w:t>
            </w:r>
          </w:p>
        </w:tc>
        <w:tc>
          <w:tcPr>
            <w:tcW w:w="1548" w:type="dxa"/>
            <w:vAlign w:val="center"/>
          </w:tcPr>
          <w:p w14:paraId="62E45EBB">
            <w:pPr>
              <w:jc w:val="center"/>
              <w:rPr>
                <w:bCs/>
                <w:color w:val="auto"/>
              </w:rPr>
            </w:pPr>
            <w:r>
              <w:rPr>
                <w:rFonts w:hint="eastAsia"/>
                <w:color w:val="auto"/>
              </w:rPr>
              <w:t>0.556</w:t>
            </w:r>
          </w:p>
        </w:tc>
        <w:tc>
          <w:tcPr>
            <w:tcW w:w="1481" w:type="dxa"/>
            <w:vAlign w:val="center"/>
          </w:tcPr>
          <w:p w14:paraId="1B3C007B">
            <w:pPr>
              <w:jc w:val="center"/>
              <w:rPr>
                <w:color w:val="auto"/>
              </w:rPr>
            </w:pPr>
            <w:r>
              <w:rPr>
                <w:rFonts w:hint="eastAsia"/>
                <w:color w:val="auto"/>
              </w:rPr>
              <w:t>2.854</w:t>
            </w:r>
          </w:p>
        </w:tc>
      </w:tr>
      <w:tr w14:paraId="42F09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11" w:type="dxa"/>
            <w:vAlign w:val="center"/>
          </w:tcPr>
          <w:p w14:paraId="280AAEA0">
            <w:pPr>
              <w:jc w:val="center"/>
              <w:rPr>
                <w:color w:val="auto"/>
              </w:rPr>
            </w:pPr>
            <w:r>
              <w:rPr>
                <w:color w:val="auto"/>
              </w:rPr>
              <w:t>Min</w:t>
            </w:r>
          </w:p>
        </w:tc>
        <w:tc>
          <w:tcPr>
            <w:tcW w:w="1336" w:type="dxa"/>
            <w:vAlign w:val="center"/>
          </w:tcPr>
          <w:p w14:paraId="63FC9124">
            <w:pPr>
              <w:jc w:val="center"/>
              <w:rPr>
                <w:bCs/>
                <w:color w:val="auto"/>
              </w:rPr>
            </w:pPr>
            <w:r>
              <w:rPr>
                <w:rFonts w:hint="eastAsia"/>
                <w:color w:val="auto"/>
              </w:rPr>
              <w:t>0.00161</w:t>
            </w:r>
          </w:p>
        </w:tc>
        <w:tc>
          <w:tcPr>
            <w:tcW w:w="1342" w:type="dxa"/>
            <w:vAlign w:val="center"/>
          </w:tcPr>
          <w:p w14:paraId="43E399E3">
            <w:pPr>
              <w:jc w:val="center"/>
              <w:rPr>
                <w:bCs/>
                <w:color w:val="auto"/>
              </w:rPr>
            </w:pPr>
            <w:r>
              <w:rPr>
                <w:rFonts w:hint="eastAsia"/>
                <w:color w:val="auto"/>
              </w:rPr>
              <w:t>0.00429</w:t>
            </w:r>
          </w:p>
        </w:tc>
        <w:tc>
          <w:tcPr>
            <w:tcW w:w="1449" w:type="dxa"/>
            <w:vAlign w:val="center"/>
          </w:tcPr>
          <w:p w14:paraId="61EC2B4A">
            <w:pPr>
              <w:jc w:val="center"/>
              <w:rPr>
                <w:bCs/>
                <w:color w:val="auto"/>
              </w:rPr>
            </w:pPr>
            <w:r>
              <w:rPr>
                <w:rFonts w:hint="eastAsia"/>
                <w:color w:val="auto"/>
              </w:rPr>
              <w:t>0.0454</w:t>
            </w:r>
          </w:p>
        </w:tc>
        <w:tc>
          <w:tcPr>
            <w:tcW w:w="1548" w:type="dxa"/>
            <w:vAlign w:val="center"/>
          </w:tcPr>
          <w:p w14:paraId="53917CE8">
            <w:pPr>
              <w:jc w:val="center"/>
              <w:rPr>
                <w:bCs/>
                <w:color w:val="auto"/>
              </w:rPr>
            </w:pPr>
            <w:r>
              <w:rPr>
                <w:rFonts w:hint="eastAsia"/>
                <w:color w:val="auto"/>
              </w:rPr>
              <w:t>0.441</w:t>
            </w:r>
          </w:p>
        </w:tc>
        <w:tc>
          <w:tcPr>
            <w:tcW w:w="1481" w:type="dxa"/>
            <w:vAlign w:val="center"/>
          </w:tcPr>
          <w:p w14:paraId="278A53D5">
            <w:pPr>
              <w:jc w:val="center"/>
              <w:rPr>
                <w:color w:val="auto"/>
              </w:rPr>
            </w:pPr>
            <w:r>
              <w:rPr>
                <w:rFonts w:hint="eastAsia"/>
                <w:color w:val="auto"/>
              </w:rPr>
              <w:t>2.149</w:t>
            </w:r>
          </w:p>
        </w:tc>
      </w:tr>
      <w:tr w14:paraId="438E5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11" w:type="dxa"/>
            <w:vAlign w:val="center"/>
          </w:tcPr>
          <w:p w14:paraId="33254622">
            <w:pPr>
              <w:jc w:val="center"/>
              <w:rPr>
                <w:color w:val="auto"/>
                <w:sz w:val="22"/>
                <w:szCs w:val="22"/>
              </w:rPr>
            </w:pPr>
            <w:r>
              <w:rPr>
                <w:color w:val="auto"/>
                <w:sz w:val="22"/>
                <w:szCs w:val="22"/>
              </w:rPr>
              <w:t>G</w:t>
            </w:r>
            <w:r>
              <w:rPr>
                <w:color w:val="auto"/>
              </w:rPr>
              <w:t>max</w:t>
            </w:r>
          </w:p>
        </w:tc>
        <w:tc>
          <w:tcPr>
            <w:tcW w:w="1336" w:type="dxa"/>
            <w:vAlign w:val="center"/>
          </w:tcPr>
          <w:p w14:paraId="66718953">
            <w:pPr>
              <w:jc w:val="center"/>
              <w:rPr>
                <w:color w:val="auto"/>
              </w:rPr>
            </w:pPr>
            <w:r>
              <w:rPr>
                <w:rFonts w:hint="eastAsia"/>
                <w:color w:val="auto"/>
              </w:rPr>
              <w:t>1.408</w:t>
            </w:r>
          </w:p>
        </w:tc>
        <w:tc>
          <w:tcPr>
            <w:tcW w:w="1342" w:type="dxa"/>
            <w:vAlign w:val="center"/>
          </w:tcPr>
          <w:p w14:paraId="3F5D3014">
            <w:pPr>
              <w:jc w:val="center"/>
              <w:rPr>
                <w:color w:val="auto"/>
              </w:rPr>
            </w:pPr>
            <w:r>
              <w:rPr>
                <w:rFonts w:hint="eastAsia"/>
                <w:color w:val="auto"/>
              </w:rPr>
              <w:t>1.473</w:t>
            </w:r>
          </w:p>
        </w:tc>
        <w:tc>
          <w:tcPr>
            <w:tcW w:w="1449" w:type="dxa"/>
            <w:vAlign w:val="center"/>
          </w:tcPr>
          <w:p w14:paraId="092E65B6">
            <w:pPr>
              <w:jc w:val="center"/>
              <w:rPr>
                <w:color w:val="auto"/>
              </w:rPr>
            </w:pPr>
            <w:r>
              <w:rPr>
                <w:rFonts w:hint="eastAsia"/>
                <w:color w:val="auto"/>
              </w:rPr>
              <w:t>1.515</w:t>
            </w:r>
          </w:p>
        </w:tc>
        <w:tc>
          <w:tcPr>
            <w:tcW w:w="1548" w:type="dxa"/>
            <w:vAlign w:val="center"/>
          </w:tcPr>
          <w:p w14:paraId="52012BFF">
            <w:pPr>
              <w:jc w:val="center"/>
              <w:rPr>
                <w:color w:val="auto"/>
              </w:rPr>
            </w:pPr>
            <w:r>
              <w:rPr>
                <w:rFonts w:hint="eastAsia"/>
                <w:color w:val="auto"/>
              </w:rPr>
              <w:t>1.200</w:t>
            </w:r>
          </w:p>
        </w:tc>
        <w:tc>
          <w:tcPr>
            <w:tcW w:w="1481" w:type="dxa"/>
            <w:vAlign w:val="center"/>
          </w:tcPr>
          <w:p w14:paraId="5DD8F909">
            <w:pPr>
              <w:jc w:val="center"/>
              <w:rPr>
                <w:color w:val="auto"/>
              </w:rPr>
            </w:pPr>
            <w:r>
              <w:rPr>
                <w:rFonts w:hint="eastAsia"/>
                <w:color w:val="auto"/>
              </w:rPr>
              <w:t>1.081</w:t>
            </w:r>
          </w:p>
        </w:tc>
      </w:tr>
      <w:tr w14:paraId="190DD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11" w:type="dxa"/>
            <w:vAlign w:val="center"/>
          </w:tcPr>
          <w:p w14:paraId="16152C21">
            <w:pPr>
              <w:jc w:val="center"/>
              <w:rPr>
                <w:color w:val="auto"/>
                <w:sz w:val="22"/>
                <w:szCs w:val="22"/>
              </w:rPr>
            </w:pPr>
            <w:r>
              <w:rPr>
                <w:color w:val="auto"/>
                <w:sz w:val="22"/>
                <w:szCs w:val="22"/>
              </w:rPr>
              <w:t>G</w:t>
            </w:r>
            <w:r>
              <w:rPr>
                <w:color w:val="auto"/>
              </w:rPr>
              <w:t>min</w:t>
            </w:r>
          </w:p>
        </w:tc>
        <w:tc>
          <w:tcPr>
            <w:tcW w:w="1336" w:type="dxa"/>
            <w:vAlign w:val="center"/>
          </w:tcPr>
          <w:p w14:paraId="5291581C">
            <w:pPr>
              <w:jc w:val="center"/>
              <w:rPr>
                <w:color w:val="auto"/>
              </w:rPr>
            </w:pPr>
            <w:r>
              <w:rPr>
                <w:rFonts w:hint="eastAsia"/>
                <w:color w:val="auto"/>
              </w:rPr>
              <w:t>1.769</w:t>
            </w:r>
          </w:p>
        </w:tc>
        <w:tc>
          <w:tcPr>
            <w:tcW w:w="1342" w:type="dxa"/>
            <w:vAlign w:val="center"/>
          </w:tcPr>
          <w:p w14:paraId="19E7044E">
            <w:pPr>
              <w:jc w:val="center"/>
              <w:rPr>
                <w:color w:val="auto"/>
              </w:rPr>
            </w:pPr>
            <w:r>
              <w:rPr>
                <w:rFonts w:hint="eastAsia"/>
                <w:color w:val="auto"/>
              </w:rPr>
              <w:t>3.103</w:t>
            </w:r>
          </w:p>
        </w:tc>
        <w:tc>
          <w:tcPr>
            <w:tcW w:w="1449" w:type="dxa"/>
            <w:vAlign w:val="center"/>
          </w:tcPr>
          <w:p w14:paraId="68E1C0AC">
            <w:pPr>
              <w:jc w:val="center"/>
              <w:rPr>
                <w:color w:val="auto"/>
              </w:rPr>
            </w:pPr>
            <w:r>
              <w:rPr>
                <w:rFonts w:hint="eastAsia"/>
                <w:color w:val="auto"/>
              </w:rPr>
              <w:t>1.970</w:t>
            </w:r>
          </w:p>
        </w:tc>
        <w:tc>
          <w:tcPr>
            <w:tcW w:w="1548" w:type="dxa"/>
            <w:vAlign w:val="center"/>
          </w:tcPr>
          <w:p w14:paraId="7624E20D">
            <w:pPr>
              <w:jc w:val="center"/>
              <w:rPr>
                <w:color w:val="auto"/>
              </w:rPr>
            </w:pPr>
            <w:r>
              <w:rPr>
                <w:rFonts w:hint="eastAsia"/>
                <w:color w:val="auto"/>
              </w:rPr>
              <w:t>2.086</w:t>
            </w:r>
          </w:p>
        </w:tc>
        <w:tc>
          <w:tcPr>
            <w:tcW w:w="1481" w:type="dxa"/>
            <w:vAlign w:val="center"/>
          </w:tcPr>
          <w:p w14:paraId="362AD929">
            <w:pPr>
              <w:jc w:val="center"/>
              <w:rPr>
                <w:color w:val="auto"/>
              </w:rPr>
            </w:pPr>
            <w:r>
              <w:rPr>
                <w:rFonts w:hint="eastAsia"/>
                <w:color w:val="auto"/>
              </w:rPr>
              <w:t>3.325</w:t>
            </w:r>
          </w:p>
        </w:tc>
      </w:tr>
      <w:tr w14:paraId="34A0A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1" w:type="dxa"/>
            <w:vAlign w:val="center"/>
          </w:tcPr>
          <w:p w14:paraId="2BECC469">
            <w:pPr>
              <w:jc w:val="center"/>
              <w:rPr>
                <w:color w:val="auto"/>
              </w:rPr>
            </w:pPr>
            <w:r>
              <w:rPr>
                <w:color w:val="auto"/>
              </w:rPr>
              <w:t>P=</w:t>
            </w:r>
            <w:r>
              <w:rPr>
                <w:rFonts w:hint="eastAsia"/>
                <w:color w:val="auto"/>
              </w:rPr>
              <w:t>18</w:t>
            </w:r>
          </w:p>
        </w:tc>
        <w:tc>
          <w:tcPr>
            <w:tcW w:w="7156" w:type="dxa"/>
            <w:gridSpan w:val="5"/>
            <w:vAlign w:val="center"/>
          </w:tcPr>
          <w:p w14:paraId="439670D4">
            <w:pPr>
              <w:jc w:val="center"/>
              <w:rPr>
                <w:color w:val="auto"/>
              </w:rPr>
            </w:pPr>
            <w:r>
              <w:rPr>
                <w:color w:val="auto"/>
              </w:rPr>
              <w:t>上5%的G临界值为2.</w:t>
            </w:r>
            <w:r>
              <w:rPr>
                <w:rFonts w:hint="eastAsia"/>
                <w:color w:val="auto"/>
              </w:rPr>
              <w:t>651</w:t>
            </w:r>
            <w:r>
              <w:rPr>
                <w:color w:val="auto"/>
              </w:rPr>
              <w:t>，上1%的G临界值为</w:t>
            </w:r>
            <w:r>
              <w:rPr>
                <w:rFonts w:hint="eastAsia"/>
                <w:color w:val="auto"/>
              </w:rPr>
              <w:t>2.932</w:t>
            </w:r>
          </w:p>
        </w:tc>
      </w:tr>
      <w:tr w14:paraId="32087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7" w:type="dxa"/>
            <w:gridSpan w:val="6"/>
            <w:vAlign w:val="center"/>
          </w:tcPr>
          <w:p w14:paraId="3BAE3CC4">
            <w:pPr>
              <w:jc w:val="center"/>
              <w:rPr>
                <w:color w:val="auto"/>
              </w:rPr>
            </w:pPr>
            <w:r>
              <w:rPr>
                <w:color w:val="auto"/>
              </w:rPr>
              <w:t>*为歧离值，保留参与精密度计算；**为离群值，舍弃。</w:t>
            </w:r>
          </w:p>
        </w:tc>
      </w:tr>
    </w:tbl>
    <w:p w14:paraId="18989324">
      <w:pPr>
        <w:pStyle w:val="15"/>
      </w:pPr>
    </w:p>
    <w:p w14:paraId="4ADC83C0">
      <w:pPr>
        <w:pStyle w:val="6"/>
      </w:pPr>
      <w:r>
        <w:t xml:space="preserve">表 </w:t>
      </w:r>
      <w:r>
        <w:rPr>
          <w:rFonts w:hint="eastAsia"/>
        </w:rPr>
        <w:t>3-15镁元素</w:t>
      </w:r>
      <w:r>
        <w:t>单元平均值</w:t>
      </w:r>
      <w:r>
        <w:rPr>
          <w:rFonts w:hint="eastAsia"/>
          <w:lang w:eastAsia="zh-CN"/>
        </w:rPr>
        <w:t>－</w:t>
      </w:r>
      <w:r>
        <w:t>-Grubbs检验统计量G</w:t>
      </w:r>
      <w:r>
        <w:rPr>
          <w:rFonts w:hint="eastAsia"/>
          <w:lang w:eastAsia="zh-CN"/>
        </w:rPr>
        <w:t>（</w:t>
      </w:r>
      <w:r>
        <w:t>一个离群观测值</w:t>
      </w:r>
      <w:r>
        <w:rPr>
          <w:rFonts w:hint="eastAsia"/>
          <w:lang w:eastAsia="zh-CN"/>
        </w:rPr>
        <w:t>）</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5"/>
        <w:gridCol w:w="1134"/>
        <w:gridCol w:w="1105"/>
        <w:gridCol w:w="1134"/>
        <w:gridCol w:w="1276"/>
        <w:gridCol w:w="1117"/>
        <w:gridCol w:w="1117"/>
        <w:gridCol w:w="1117"/>
      </w:tblGrid>
      <w:tr w14:paraId="65D94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5" w:type="dxa"/>
            <w:vAlign w:val="center"/>
          </w:tcPr>
          <w:p w14:paraId="4297790D">
            <w:pPr>
              <w:jc w:val="center"/>
              <w:rPr>
                <w:color w:val="auto"/>
              </w:rPr>
            </w:pPr>
            <w:r>
              <w:rPr>
                <w:color w:val="auto"/>
              </w:rPr>
              <w:t>实验室pj</w:t>
            </w:r>
          </w:p>
        </w:tc>
        <w:tc>
          <w:tcPr>
            <w:tcW w:w="1134" w:type="dxa"/>
            <w:vAlign w:val="center"/>
          </w:tcPr>
          <w:p w14:paraId="3C1ACAA7">
            <w:pPr>
              <w:jc w:val="center"/>
              <w:rPr>
                <w:color w:val="auto"/>
              </w:rPr>
            </w:pPr>
            <w:r>
              <w:rPr>
                <w:rFonts w:hint="eastAsia"/>
                <w:color w:val="auto"/>
              </w:rPr>
              <w:t>10#</w:t>
            </w:r>
          </w:p>
        </w:tc>
        <w:tc>
          <w:tcPr>
            <w:tcW w:w="1105" w:type="dxa"/>
            <w:vAlign w:val="center"/>
          </w:tcPr>
          <w:p w14:paraId="79E1923F">
            <w:pPr>
              <w:jc w:val="center"/>
              <w:rPr>
                <w:color w:val="auto"/>
              </w:rPr>
            </w:pPr>
            <w:r>
              <w:rPr>
                <w:rFonts w:hint="eastAsia"/>
                <w:color w:val="auto"/>
              </w:rPr>
              <w:t>11#</w:t>
            </w:r>
          </w:p>
        </w:tc>
        <w:tc>
          <w:tcPr>
            <w:tcW w:w="1134" w:type="dxa"/>
            <w:vAlign w:val="center"/>
          </w:tcPr>
          <w:p w14:paraId="0CF2EA4B">
            <w:pPr>
              <w:jc w:val="center"/>
              <w:rPr>
                <w:color w:val="auto"/>
              </w:rPr>
            </w:pPr>
            <w:r>
              <w:rPr>
                <w:rFonts w:hint="eastAsia"/>
                <w:color w:val="auto"/>
              </w:rPr>
              <w:t>12#</w:t>
            </w:r>
          </w:p>
        </w:tc>
        <w:tc>
          <w:tcPr>
            <w:tcW w:w="1276" w:type="dxa"/>
            <w:vAlign w:val="center"/>
          </w:tcPr>
          <w:p w14:paraId="0F64FF52">
            <w:pPr>
              <w:jc w:val="center"/>
              <w:rPr>
                <w:color w:val="auto"/>
              </w:rPr>
            </w:pPr>
            <w:r>
              <w:rPr>
                <w:rFonts w:hint="eastAsia"/>
                <w:color w:val="auto"/>
              </w:rPr>
              <w:t>13#</w:t>
            </w:r>
          </w:p>
        </w:tc>
        <w:tc>
          <w:tcPr>
            <w:tcW w:w="1117" w:type="dxa"/>
            <w:vAlign w:val="center"/>
          </w:tcPr>
          <w:p w14:paraId="796D2753">
            <w:pPr>
              <w:jc w:val="center"/>
              <w:rPr>
                <w:color w:val="auto"/>
              </w:rPr>
            </w:pPr>
            <w:r>
              <w:rPr>
                <w:rFonts w:hint="eastAsia"/>
                <w:color w:val="auto"/>
              </w:rPr>
              <w:t>14#</w:t>
            </w:r>
          </w:p>
        </w:tc>
        <w:tc>
          <w:tcPr>
            <w:tcW w:w="1117" w:type="dxa"/>
            <w:vAlign w:val="center"/>
          </w:tcPr>
          <w:p w14:paraId="1C8C7C5E">
            <w:pPr>
              <w:jc w:val="center"/>
              <w:rPr>
                <w:color w:val="auto"/>
              </w:rPr>
            </w:pPr>
            <w:r>
              <w:rPr>
                <w:rFonts w:hint="eastAsia"/>
                <w:color w:val="auto"/>
              </w:rPr>
              <w:t>15#</w:t>
            </w:r>
          </w:p>
        </w:tc>
        <w:tc>
          <w:tcPr>
            <w:tcW w:w="1117" w:type="dxa"/>
            <w:vAlign w:val="center"/>
          </w:tcPr>
          <w:p w14:paraId="1D4A3361">
            <w:pPr>
              <w:jc w:val="center"/>
              <w:rPr>
                <w:color w:val="auto"/>
              </w:rPr>
            </w:pPr>
            <w:r>
              <w:rPr>
                <w:rFonts w:hint="eastAsia"/>
                <w:color w:val="auto"/>
              </w:rPr>
              <w:t>16#</w:t>
            </w:r>
          </w:p>
        </w:tc>
      </w:tr>
      <w:tr w14:paraId="077D1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5" w:type="dxa"/>
            <w:vAlign w:val="center"/>
          </w:tcPr>
          <w:p w14:paraId="23785898">
            <w:pPr>
              <w:jc w:val="center"/>
              <w:rPr>
                <w:color w:val="auto"/>
              </w:rPr>
            </w:pPr>
            <w:r>
              <w:rPr>
                <w:color w:val="auto"/>
              </w:rPr>
              <w:t>1</w:t>
            </w:r>
          </w:p>
        </w:tc>
        <w:tc>
          <w:tcPr>
            <w:tcW w:w="1134" w:type="dxa"/>
            <w:vAlign w:val="center"/>
          </w:tcPr>
          <w:p w14:paraId="7C2F62EF">
            <w:pPr>
              <w:jc w:val="center"/>
              <w:rPr>
                <w:bCs/>
                <w:color w:val="auto"/>
              </w:rPr>
            </w:pPr>
            <w:r>
              <w:rPr>
                <w:rFonts w:hint="eastAsia"/>
                <w:color w:val="auto"/>
              </w:rPr>
              <w:t>0.00361</w:t>
            </w:r>
          </w:p>
        </w:tc>
        <w:tc>
          <w:tcPr>
            <w:tcW w:w="1105" w:type="dxa"/>
            <w:vAlign w:val="center"/>
          </w:tcPr>
          <w:p w14:paraId="4C5F1F4D">
            <w:pPr>
              <w:jc w:val="center"/>
              <w:rPr>
                <w:bCs/>
                <w:color w:val="auto"/>
              </w:rPr>
            </w:pPr>
            <w:r>
              <w:rPr>
                <w:rFonts w:hint="eastAsia"/>
                <w:color w:val="auto"/>
              </w:rPr>
              <w:t>0.0323</w:t>
            </w:r>
          </w:p>
        </w:tc>
        <w:tc>
          <w:tcPr>
            <w:tcW w:w="1134" w:type="dxa"/>
            <w:vAlign w:val="center"/>
          </w:tcPr>
          <w:p w14:paraId="552B68BF">
            <w:pPr>
              <w:jc w:val="center"/>
              <w:rPr>
                <w:bCs/>
                <w:color w:val="auto"/>
              </w:rPr>
            </w:pPr>
            <w:r>
              <w:rPr>
                <w:rFonts w:hint="eastAsia"/>
                <w:color w:val="auto"/>
              </w:rPr>
              <w:t>0.0823</w:t>
            </w:r>
          </w:p>
        </w:tc>
        <w:tc>
          <w:tcPr>
            <w:tcW w:w="1276" w:type="dxa"/>
            <w:vAlign w:val="center"/>
          </w:tcPr>
          <w:p w14:paraId="57E452C7">
            <w:pPr>
              <w:jc w:val="center"/>
              <w:rPr>
                <w:bCs/>
                <w:color w:val="auto"/>
              </w:rPr>
            </w:pPr>
            <w:r>
              <w:rPr>
                <w:rFonts w:hint="eastAsia"/>
                <w:color w:val="auto"/>
              </w:rPr>
              <w:t>0.951</w:t>
            </w:r>
          </w:p>
        </w:tc>
        <w:tc>
          <w:tcPr>
            <w:tcW w:w="1117" w:type="dxa"/>
            <w:vAlign w:val="center"/>
          </w:tcPr>
          <w:p w14:paraId="02BA72B1">
            <w:pPr>
              <w:jc w:val="center"/>
              <w:rPr>
                <w:color w:val="auto"/>
              </w:rPr>
            </w:pPr>
            <w:r>
              <w:rPr>
                <w:rFonts w:hint="eastAsia"/>
                <w:color w:val="auto"/>
              </w:rPr>
              <w:t>1.533</w:t>
            </w:r>
          </w:p>
        </w:tc>
        <w:tc>
          <w:tcPr>
            <w:tcW w:w="1117" w:type="dxa"/>
            <w:vAlign w:val="center"/>
          </w:tcPr>
          <w:p w14:paraId="5C168CF9">
            <w:pPr>
              <w:jc w:val="center"/>
              <w:rPr>
                <w:color w:val="auto"/>
              </w:rPr>
            </w:pPr>
            <w:r>
              <w:rPr>
                <w:rFonts w:hint="eastAsia"/>
                <w:color w:val="auto"/>
              </w:rPr>
              <w:t>2.469</w:t>
            </w:r>
          </w:p>
        </w:tc>
        <w:tc>
          <w:tcPr>
            <w:tcW w:w="1117" w:type="dxa"/>
            <w:vAlign w:val="center"/>
          </w:tcPr>
          <w:p w14:paraId="0407A615">
            <w:pPr>
              <w:jc w:val="center"/>
              <w:rPr>
                <w:color w:val="auto"/>
              </w:rPr>
            </w:pPr>
            <w:r>
              <w:rPr>
                <w:rFonts w:hint="eastAsia"/>
                <w:color w:val="auto"/>
              </w:rPr>
              <w:t>4.307</w:t>
            </w:r>
          </w:p>
        </w:tc>
      </w:tr>
      <w:tr w14:paraId="10C27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5" w:type="dxa"/>
            <w:vAlign w:val="center"/>
          </w:tcPr>
          <w:p w14:paraId="7AF91B0A">
            <w:pPr>
              <w:jc w:val="center"/>
              <w:rPr>
                <w:color w:val="auto"/>
              </w:rPr>
            </w:pPr>
            <w:r>
              <w:rPr>
                <w:color w:val="auto"/>
              </w:rPr>
              <w:t>2</w:t>
            </w:r>
          </w:p>
        </w:tc>
        <w:tc>
          <w:tcPr>
            <w:tcW w:w="1134" w:type="dxa"/>
            <w:vAlign w:val="center"/>
          </w:tcPr>
          <w:p w14:paraId="45F97722">
            <w:pPr>
              <w:jc w:val="center"/>
              <w:rPr>
                <w:bCs/>
                <w:color w:val="auto"/>
              </w:rPr>
            </w:pPr>
            <w:r>
              <w:rPr>
                <w:rFonts w:hint="eastAsia"/>
                <w:color w:val="auto"/>
              </w:rPr>
              <w:t>0.00406</w:t>
            </w:r>
          </w:p>
        </w:tc>
        <w:tc>
          <w:tcPr>
            <w:tcW w:w="1105" w:type="dxa"/>
            <w:vAlign w:val="center"/>
          </w:tcPr>
          <w:p w14:paraId="5F7C0B60">
            <w:pPr>
              <w:jc w:val="center"/>
              <w:rPr>
                <w:bCs/>
                <w:color w:val="auto"/>
              </w:rPr>
            </w:pPr>
            <w:r>
              <w:rPr>
                <w:rFonts w:hint="eastAsia"/>
                <w:color w:val="auto"/>
              </w:rPr>
              <w:t>0.034</w:t>
            </w:r>
          </w:p>
        </w:tc>
        <w:tc>
          <w:tcPr>
            <w:tcW w:w="1134" w:type="dxa"/>
            <w:vAlign w:val="center"/>
          </w:tcPr>
          <w:p w14:paraId="7EB1EB7D">
            <w:pPr>
              <w:jc w:val="center"/>
              <w:rPr>
                <w:bCs/>
                <w:color w:val="auto"/>
              </w:rPr>
            </w:pPr>
            <w:r>
              <w:rPr>
                <w:rFonts w:hint="eastAsia"/>
                <w:color w:val="auto"/>
              </w:rPr>
              <w:t>0.0816</w:t>
            </w:r>
          </w:p>
        </w:tc>
        <w:tc>
          <w:tcPr>
            <w:tcW w:w="1276" w:type="dxa"/>
            <w:vAlign w:val="center"/>
          </w:tcPr>
          <w:p w14:paraId="38EFA6A7">
            <w:pPr>
              <w:jc w:val="center"/>
              <w:rPr>
                <w:bCs/>
                <w:color w:val="auto"/>
              </w:rPr>
            </w:pPr>
            <w:r>
              <w:rPr>
                <w:rFonts w:hint="eastAsia"/>
                <w:color w:val="auto"/>
              </w:rPr>
              <w:t>0.957</w:t>
            </w:r>
          </w:p>
        </w:tc>
        <w:tc>
          <w:tcPr>
            <w:tcW w:w="1117" w:type="dxa"/>
            <w:vAlign w:val="center"/>
          </w:tcPr>
          <w:p w14:paraId="1B47006A">
            <w:pPr>
              <w:jc w:val="center"/>
              <w:rPr>
                <w:color w:val="auto"/>
              </w:rPr>
            </w:pPr>
            <w:r>
              <w:rPr>
                <w:rFonts w:hint="eastAsia"/>
                <w:color w:val="auto"/>
              </w:rPr>
              <w:t>1.602</w:t>
            </w:r>
          </w:p>
        </w:tc>
        <w:tc>
          <w:tcPr>
            <w:tcW w:w="1117" w:type="dxa"/>
            <w:vAlign w:val="center"/>
          </w:tcPr>
          <w:p w14:paraId="2EB7CFEA">
            <w:pPr>
              <w:jc w:val="center"/>
              <w:rPr>
                <w:color w:val="auto"/>
              </w:rPr>
            </w:pPr>
            <w:r>
              <w:rPr>
                <w:rFonts w:hint="eastAsia"/>
                <w:color w:val="auto"/>
              </w:rPr>
              <w:t>2.584</w:t>
            </w:r>
          </w:p>
        </w:tc>
        <w:tc>
          <w:tcPr>
            <w:tcW w:w="1117" w:type="dxa"/>
            <w:vAlign w:val="center"/>
          </w:tcPr>
          <w:p w14:paraId="12B4C360">
            <w:pPr>
              <w:jc w:val="center"/>
              <w:rPr>
                <w:color w:val="auto"/>
              </w:rPr>
            </w:pPr>
            <w:r>
              <w:rPr>
                <w:rFonts w:hint="eastAsia"/>
                <w:color w:val="auto"/>
              </w:rPr>
              <w:t>4.510</w:t>
            </w:r>
          </w:p>
        </w:tc>
      </w:tr>
      <w:tr w14:paraId="2D95F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5" w:type="dxa"/>
            <w:vAlign w:val="center"/>
          </w:tcPr>
          <w:p w14:paraId="25EAD0F0">
            <w:pPr>
              <w:jc w:val="center"/>
              <w:rPr>
                <w:color w:val="auto"/>
              </w:rPr>
            </w:pPr>
            <w:r>
              <w:rPr>
                <w:color w:val="auto"/>
              </w:rPr>
              <w:t>3</w:t>
            </w:r>
          </w:p>
        </w:tc>
        <w:tc>
          <w:tcPr>
            <w:tcW w:w="1134" w:type="dxa"/>
            <w:vAlign w:val="center"/>
          </w:tcPr>
          <w:p w14:paraId="3060C974">
            <w:pPr>
              <w:jc w:val="center"/>
              <w:rPr>
                <w:bCs/>
                <w:color w:val="auto"/>
              </w:rPr>
            </w:pPr>
            <w:r>
              <w:rPr>
                <w:rFonts w:hint="eastAsia"/>
                <w:color w:val="auto"/>
              </w:rPr>
              <w:t>0.00397</w:t>
            </w:r>
          </w:p>
        </w:tc>
        <w:tc>
          <w:tcPr>
            <w:tcW w:w="1105" w:type="dxa"/>
            <w:vAlign w:val="center"/>
          </w:tcPr>
          <w:p w14:paraId="3D0618BF">
            <w:pPr>
              <w:jc w:val="center"/>
              <w:rPr>
                <w:bCs/>
                <w:color w:val="auto"/>
              </w:rPr>
            </w:pPr>
            <w:r>
              <w:rPr>
                <w:rFonts w:hint="eastAsia"/>
                <w:color w:val="auto"/>
              </w:rPr>
              <w:t>0.0318</w:t>
            </w:r>
          </w:p>
        </w:tc>
        <w:tc>
          <w:tcPr>
            <w:tcW w:w="1134" w:type="dxa"/>
            <w:vAlign w:val="center"/>
          </w:tcPr>
          <w:p w14:paraId="63F7092F">
            <w:pPr>
              <w:jc w:val="center"/>
              <w:rPr>
                <w:bCs/>
                <w:color w:val="auto"/>
              </w:rPr>
            </w:pPr>
            <w:r>
              <w:rPr>
                <w:rFonts w:hint="eastAsia"/>
                <w:color w:val="auto"/>
              </w:rPr>
              <w:t>0.0776</w:t>
            </w:r>
          </w:p>
        </w:tc>
        <w:tc>
          <w:tcPr>
            <w:tcW w:w="1276" w:type="dxa"/>
            <w:vAlign w:val="center"/>
          </w:tcPr>
          <w:p w14:paraId="1B502DFC">
            <w:pPr>
              <w:jc w:val="center"/>
              <w:rPr>
                <w:bCs/>
                <w:color w:val="auto"/>
              </w:rPr>
            </w:pPr>
            <w:r>
              <w:rPr>
                <w:rFonts w:hint="eastAsia"/>
                <w:color w:val="auto"/>
              </w:rPr>
              <w:t>0.957</w:t>
            </w:r>
          </w:p>
        </w:tc>
        <w:tc>
          <w:tcPr>
            <w:tcW w:w="1117" w:type="dxa"/>
            <w:vAlign w:val="center"/>
          </w:tcPr>
          <w:p w14:paraId="44253E79">
            <w:pPr>
              <w:jc w:val="center"/>
              <w:rPr>
                <w:color w:val="auto"/>
              </w:rPr>
            </w:pPr>
            <w:r>
              <w:rPr>
                <w:rFonts w:hint="eastAsia"/>
                <w:color w:val="auto"/>
              </w:rPr>
              <w:t>1.552</w:t>
            </w:r>
          </w:p>
        </w:tc>
        <w:tc>
          <w:tcPr>
            <w:tcW w:w="1117" w:type="dxa"/>
            <w:vAlign w:val="center"/>
          </w:tcPr>
          <w:p w14:paraId="44D544A4">
            <w:pPr>
              <w:jc w:val="center"/>
              <w:rPr>
                <w:color w:val="auto"/>
              </w:rPr>
            </w:pPr>
            <w:r>
              <w:rPr>
                <w:rFonts w:hint="eastAsia"/>
                <w:color w:val="auto"/>
              </w:rPr>
              <w:t>2.476</w:t>
            </w:r>
          </w:p>
        </w:tc>
        <w:tc>
          <w:tcPr>
            <w:tcW w:w="1117" w:type="dxa"/>
            <w:vAlign w:val="center"/>
          </w:tcPr>
          <w:p w14:paraId="53DD1E1A">
            <w:pPr>
              <w:jc w:val="center"/>
              <w:rPr>
                <w:color w:val="auto"/>
              </w:rPr>
            </w:pPr>
            <w:r>
              <w:rPr>
                <w:rFonts w:hint="eastAsia"/>
                <w:color w:val="auto"/>
              </w:rPr>
              <w:t>4.326</w:t>
            </w:r>
          </w:p>
        </w:tc>
      </w:tr>
      <w:tr w14:paraId="10F77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5" w:type="dxa"/>
            <w:vAlign w:val="center"/>
          </w:tcPr>
          <w:p w14:paraId="7EEF4835">
            <w:pPr>
              <w:jc w:val="center"/>
              <w:rPr>
                <w:color w:val="auto"/>
              </w:rPr>
            </w:pPr>
            <w:r>
              <w:rPr>
                <w:color w:val="auto"/>
              </w:rPr>
              <w:t>4</w:t>
            </w:r>
          </w:p>
        </w:tc>
        <w:tc>
          <w:tcPr>
            <w:tcW w:w="1134" w:type="dxa"/>
            <w:vAlign w:val="center"/>
          </w:tcPr>
          <w:p w14:paraId="419DC9C1">
            <w:pPr>
              <w:jc w:val="center"/>
              <w:rPr>
                <w:bCs/>
                <w:color w:val="auto"/>
              </w:rPr>
            </w:pPr>
            <w:r>
              <w:rPr>
                <w:rFonts w:hint="eastAsia"/>
                <w:color w:val="auto"/>
              </w:rPr>
              <w:t>0.00466</w:t>
            </w:r>
          </w:p>
        </w:tc>
        <w:tc>
          <w:tcPr>
            <w:tcW w:w="1105" w:type="dxa"/>
            <w:vAlign w:val="center"/>
          </w:tcPr>
          <w:p w14:paraId="45699C37">
            <w:pPr>
              <w:jc w:val="center"/>
              <w:rPr>
                <w:bCs/>
                <w:color w:val="auto"/>
              </w:rPr>
            </w:pPr>
            <w:r>
              <w:rPr>
                <w:rFonts w:hint="eastAsia"/>
                <w:color w:val="auto"/>
              </w:rPr>
              <w:t>0.0320</w:t>
            </w:r>
          </w:p>
        </w:tc>
        <w:tc>
          <w:tcPr>
            <w:tcW w:w="1134" w:type="dxa"/>
            <w:vAlign w:val="center"/>
          </w:tcPr>
          <w:p w14:paraId="18B21AD6">
            <w:pPr>
              <w:jc w:val="center"/>
              <w:rPr>
                <w:bCs/>
                <w:color w:val="auto"/>
              </w:rPr>
            </w:pPr>
            <w:r>
              <w:rPr>
                <w:rFonts w:hint="eastAsia"/>
                <w:color w:val="auto"/>
              </w:rPr>
              <w:t>0.0874</w:t>
            </w:r>
          </w:p>
        </w:tc>
        <w:tc>
          <w:tcPr>
            <w:tcW w:w="1276" w:type="dxa"/>
            <w:vAlign w:val="center"/>
          </w:tcPr>
          <w:p w14:paraId="791A1EF9">
            <w:pPr>
              <w:jc w:val="center"/>
              <w:rPr>
                <w:bCs/>
                <w:color w:val="auto"/>
              </w:rPr>
            </w:pPr>
            <w:r>
              <w:rPr>
                <w:rFonts w:hint="eastAsia"/>
                <w:color w:val="auto"/>
              </w:rPr>
              <w:t>1.001</w:t>
            </w:r>
          </w:p>
        </w:tc>
        <w:tc>
          <w:tcPr>
            <w:tcW w:w="1117" w:type="dxa"/>
            <w:vAlign w:val="center"/>
          </w:tcPr>
          <w:p w14:paraId="71C6B162">
            <w:pPr>
              <w:jc w:val="center"/>
              <w:rPr>
                <w:color w:val="auto"/>
              </w:rPr>
            </w:pPr>
            <w:r>
              <w:rPr>
                <w:rFonts w:hint="eastAsia"/>
                <w:color w:val="auto"/>
              </w:rPr>
              <w:t>1.642</w:t>
            </w:r>
          </w:p>
        </w:tc>
        <w:tc>
          <w:tcPr>
            <w:tcW w:w="1117" w:type="dxa"/>
            <w:vAlign w:val="center"/>
          </w:tcPr>
          <w:p w14:paraId="7BF581C6">
            <w:pPr>
              <w:jc w:val="center"/>
              <w:rPr>
                <w:color w:val="auto"/>
              </w:rPr>
            </w:pPr>
            <w:r>
              <w:rPr>
                <w:rFonts w:hint="eastAsia"/>
                <w:color w:val="auto"/>
              </w:rPr>
              <w:t>2.654</w:t>
            </w:r>
          </w:p>
        </w:tc>
        <w:tc>
          <w:tcPr>
            <w:tcW w:w="1117" w:type="dxa"/>
            <w:vAlign w:val="center"/>
          </w:tcPr>
          <w:p w14:paraId="1A6D9F92">
            <w:pPr>
              <w:jc w:val="center"/>
              <w:rPr>
                <w:color w:val="auto"/>
              </w:rPr>
            </w:pPr>
            <w:r>
              <w:rPr>
                <w:rFonts w:hint="eastAsia"/>
                <w:color w:val="auto"/>
              </w:rPr>
              <w:t>4.515</w:t>
            </w:r>
          </w:p>
        </w:tc>
      </w:tr>
      <w:tr w14:paraId="759B7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5" w:type="dxa"/>
            <w:vAlign w:val="center"/>
          </w:tcPr>
          <w:p w14:paraId="39ED796B">
            <w:pPr>
              <w:jc w:val="center"/>
              <w:rPr>
                <w:color w:val="auto"/>
              </w:rPr>
            </w:pPr>
            <w:r>
              <w:rPr>
                <w:color w:val="auto"/>
              </w:rPr>
              <w:t>5</w:t>
            </w:r>
          </w:p>
        </w:tc>
        <w:tc>
          <w:tcPr>
            <w:tcW w:w="1134" w:type="dxa"/>
            <w:vAlign w:val="center"/>
          </w:tcPr>
          <w:p w14:paraId="62FDFAF7">
            <w:pPr>
              <w:jc w:val="center"/>
              <w:rPr>
                <w:bCs/>
                <w:color w:val="auto"/>
              </w:rPr>
            </w:pPr>
            <w:r>
              <w:rPr>
                <w:rFonts w:hint="eastAsia"/>
                <w:color w:val="auto"/>
              </w:rPr>
              <w:t>0.00400</w:t>
            </w:r>
          </w:p>
        </w:tc>
        <w:tc>
          <w:tcPr>
            <w:tcW w:w="1105" w:type="dxa"/>
            <w:vAlign w:val="center"/>
          </w:tcPr>
          <w:p w14:paraId="1CB4A854">
            <w:pPr>
              <w:jc w:val="center"/>
              <w:rPr>
                <w:bCs/>
                <w:color w:val="auto"/>
              </w:rPr>
            </w:pPr>
            <w:r>
              <w:rPr>
                <w:rFonts w:hint="eastAsia"/>
                <w:color w:val="auto"/>
              </w:rPr>
              <w:t>0.0350</w:t>
            </w:r>
          </w:p>
        </w:tc>
        <w:tc>
          <w:tcPr>
            <w:tcW w:w="1134" w:type="dxa"/>
            <w:vAlign w:val="center"/>
          </w:tcPr>
          <w:p w14:paraId="582B0AEC">
            <w:pPr>
              <w:jc w:val="center"/>
              <w:rPr>
                <w:bCs/>
                <w:color w:val="auto"/>
              </w:rPr>
            </w:pPr>
            <w:r>
              <w:rPr>
                <w:rFonts w:hint="eastAsia"/>
                <w:color w:val="auto"/>
              </w:rPr>
              <w:t>0.0800</w:t>
            </w:r>
          </w:p>
        </w:tc>
        <w:tc>
          <w:tcPr>
            <w:tcW w:w="1276" w:type="dxa"/>
            <w:vAlign w:val="center"/>
          </w:tcPr>
          <w:p w14:paraId="2AFE8ABC">
            <w:pPr>
              <w:jc w:val="center"/>
              <w:rPr>
                <w:bCs/>
                <w:color w:val="auto"/>
              </w:rPr>
            </w:pPr>
            <w:r>
              <w:rPr>
                <w:rFonts w:hint="eastAsia"/>
                <w:color w:val="auto"/>
              </w:rPr>
              <w:t>1.054*</w:t>
            </w:r>
          </w:p>
        </w:tc>
        <w:tc>
          <w:tcPr>
            <w:tcW w:w="1117" w:type="dxa"/>
            <w:vAlign w:val="center"/>
          </w:tcPr>
          <w:p w14:paraId="6AD3BD43">
            <w:pPr>
              <w:jc w:val="center"/>
              <w:rPr>
                <w:color w:val="auto"/>
              </w:rPr>
            </w:pPr>
            <w:r>
              <w:rPr>
                <w:rFonts w:hint="eastAsia"/>
                <w:color w:val="auto"/>
              </w:rPr>
              <w:t>1.553</w:t>
            </w:r>
          </w:p>
        </w:tc>
        <w:tc>
          <w:tcPr>
            <w:tcW w:w="1117" w:type="dxa"/>
            <w:vAlign w:val="center"/>
          </w:tcPr>
          <w:p w14:paraId="72814F78">
            <w:pPr>
              <w:jc w:val="center"/>
              <w:rPr>
                <w:color w:val="auto"/>
              </w:rPr>
            </w:pPr>
            <w:r>
              <w:rPr>
                <w:rFonts w:hint="eastAsia"/>
                <w:color w:val="auto"/>
              </w:rPr>
              <w:t>2.593</w:t>
            </w:r>
          </w:p>
        </w:tc>
        <w:tc>
          <w:tcPr>
            <w:tcW w:w="1117" w:type="dxa"/>
            <w:vAlign w:val="center"/>
          </w:tcPr>
          <w:p w14:paraId="7FF30FE7">
            <w:pPr>
              <w:jc w:val="center"/>
              <w:rPr>
                <w:color w:val="auto"/>
              </w:rPr>
            </w:pPr>
            <w:r>
              <w:rPr>
                <w:rFonts w:hint="eastAsia"/>
                <w:color w:val="auto"/>
              </w:rPr>
              <w:t>4.658</w:t>
            </w:r>
          </w:p>
        </w:tc>
      </w:tr>
      <w:tr w14:paraId="21DE6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5" w:type="dxa"/>
            <w:vAlign w:val="center"/>
          </w:tcPr>
          <w:p w14:paraId="24288291">
            <w:pPr>
              <w:jc w:val="center"/>
              <w:rPr>
                <w:color w:val="auto"/>
              </w:rPr>
            </w:pPr>
            <w:r>
              <w:rPr>
                <w:color w:val="auto"/>
              </w:rPr>
              <w:t>6</w:t>
            </w:r>
          </w:p>
        </w:tc>
        <w:tc>
          <w:tcPr>
            <w:tcW w:w="1134" w:type="dxa"/>
            <w:vAlign w:val="center"/>
          </w:tcPr>
          <w:p w14:paraId="4E662488">
            <w:pPr>
              <w:jc w:val="center"/>
              <w:rPr>
                <w:bCs/>
                <w:color w:val="auto"/>
              </w:rPr>
            </w:pPr>
            <w:r>
              <w:rPr>
                <w:rFonts w:hint="eastAsia"/>
                <w:color w:val="auto"/>
              </w:rPr>
              <w:t>0.00397</w:t>
            </w:r>
          </w:p>
        </w:tc>
        <w:tc>
          <w:tcPr>
            <w:tcW w:w="1105" w:type="dxa"/>
            <w:vAlign w:val="center"/>
          </w:tcPr>
          <w:p w14:paraId="152429E1">
            <w:pPr>
              <w:jc w:val="center"/>
              <w:rPr>
                <w:bCs/>
                <w:color w:val="auto"/>
              </w:rPr>
            </w:pPr>
            <w:r>
              <w:rPr>
                <w:rFonts w:hint="eastAsia"/>
                <w:color w:val="auto"/>
              </w:rPr>
              <w:t>0.0315</w:t>
            </w:r>
          </w:p>
        </w:tc>
        <w:tc>
          <w:tcPr>
            <w:tcW w:w="1134" w:type="dxa"/>
            <w:vAlign w:val="center"/>
          </w:tcPr>
          <w:p w14:paraId="6810955F">
            <w:pPr>
              <w:jc w:val="center"/>
              <w:rPr>
                <w:bCs/>
                <w:color w:val="auto"/>
              </w:rPr>
            </w:pPr>
            <w:r>
              <w:rPr>
                <w:rFonts w:hint="eastAsia"/>
                <w:color w:val="auto"/>
              </w:rPr>
              <w:t>0.0784</w:t>
            </w:r>
          </w:p>
        </w:tc>
        <w:tc>
          <w:tcPr>
            <w:tcW w:w="1276" w:type="dxa"/>
            <w:vAlign w:val="center"/>
          </w:tcPr>
          <w:p w14:paraId="762D989E">
            <w:pPr>
              <w:jc w:val="center"/>
              <w:rPr>
                <w:bCs/>
                <w:color w:val="auto"/>
              </w:rPr>
            </w:pPr>
            <w:r>
              <w:rPr>
                <w:rFonts w:hint="eastAsia"/>
                <w:color w:val="auto"/>
              </w:rPr>
              <w:t>0.958</w:t>
            </w:r>
          </w:p>
        </w:tc>
        <w:tc>
          <w:tcPr>
            <w:tcW w:w="1117" w:type="dxa"/>
            <w:vAlign w:val="center"/>
          </w:tcPr>
          <w:p w14:paraId="0F7B7B7A">
            <w:pPr>
              <w:jc w:val="center"/>
              <w:rPr>
                <w:color w:val="auto"/>
              </w:rPr>
            </w:pPr>
            <w:r>
              <w:rPr>
                <w:rFonts w:hint="eastAsia"/>
                <w:color w:val="auto"/>
              </w:rPr>
              <w:t>1.600</w:t>
            </w:r>
          </w:p>
        </w:tc>
        <w:tc>
          <w:tcPr>
            <w:tcW w:w="1117" w:type="dxa"/>
            <w:vAlign w:val="center"/>
          </w:tcPr>
          <w:p w14:paraId="0AC1DCDE">
            <w:pPr>
              <w:jc w:val="center"/>
              <w:rPr>
                <w:color w:val="auto"/>
              </w:rPr>
            </w:pPr>
            <w:r>
              <w:rPr>
                <w:rFonts w:hint="eastAsia"/>
                <w:color w:val="auto"/>
              </w:rPr>
              <w:t>2.446</w:t>
            </w:r>
          </w:p>
        </w:tc>
        <w:tc>
          <w:tcPr>
            <w:tcW w:w="1117" w:type="dxa"/>
            <w:vAlign w:val="center"/>
          </w:tcPr>
          <w:p w14:paraId="56CA0851">
            <w:pPr>
              <w:jc w:val="center"/>
              <w:rPr>
                <w:color w:val="auto"/>
              </w:rPr>
            </w:pPr>
            <w:r>
              <w:rPr>
                <w:rFonts w:hint="eastAsia"/>
                <w:color w:val="auto"/>
              </w:rPr>
              <w:t>4.389</w:t>
            </w:r>
          </w:p>
        </w:tc>
      </w:tr>
      <w:tr w14:paraId="00CB3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5" w:type="dxa"/>
            <w:vAlign w:val="center"/>
          </w:tcPr>
          <w:p w14:paraId="7E5731EF">
            <w:pPr>
              <w:jc w:val="center"/>
              <w:rPr>
                <w:color w:val="auto"/>
              </w:rPr>
            </w:pPr>
            <w:r>
              <w:rPr>
                <w:color w:val="auto"/>
              </w:rPr>
              <w:t>7</w:t>
            </w:r>
          </w:p>
        </w:tc>
        <w:tc>
          <w:tcPr>
            <w:tcW w:w="1134" w:type="dxa"/>
            <w:vAlign w:val="center"/>
          </w:tcPr>
          <w:p w14:paraId="73EF50D4">
            <w:pPr>
              <w:jc w:val="center"/>
              <w:rPr>
                <w:bCs/>
                <w:color w:val="auto"/>
              </w:rPr>
            </w:pPr>
            <w:r>
              <w:rPr>
                <w:rFonts w:hint="eastAsia"/>
                <w:color w:val="auto"/>
              </w:rPr>
              <w:t>0.00356</w:t>
            </w:r>
          </w:p>
        </w:tc>
        <w:tc>
          <w:tcPr>
            <w:tcW w:w="1105" w:type="dxa"/>
            <w:vAlign w:val="center"/>
          </w:tcPr>
          <w:p w14:paraId="1A511C1C">
            <w:pPr>
              <w:jc w:val="center"/>
              <w:rPr>
                <w:bCs/>
                <w:color w:val="auto"/>
              </w:rPr>
            </w:pPr>
            <w:r>
              <w:rPr>
                <w:rFonts w:hint="eastAsia"/>
                <w:color w:val="auto"/>
              </w:rPr>
              <w:t>0.0312</w:t>
            </w:r>
          </w:p>
        </w:tc>
        <w:tc>
          <w:tcPr>
            <w:tcW w:w="1134" w:type="dxa"/>
            <w:vAlign w:val="center"/>
          </w:tcPr>
          <w:p w14:paraId="0C1BCFAA">
            <w:pPr>
              <w:jc w:val="center"/>
              <w:rPr>
                <w:bCs/>
                <w:color w:val="auto"/>
              </w:rPr>
            </w:pPr>
            <w:r>
              <w:rPr>
                <w:rFonts w:hint="eastAsia"/>
                <w:color w:val="auto"/>
              </w:rPr>
              <w:t>0.0765</w:t>
            </w:r>
          </w:p>
        </w:tc>
        <w:tc>
          <w:tcPr>
            <w:tcW w:w="1276" w:type="dxa"/>
            <w:vAlign w:val="center"/>
          </w:tcPr>
          <w:p w14:paraId="69CE8EE1">
            <w:pPr>
              <w:jc w:val="center"/>
              <w:rPr>
                <w:bCs/>
                <w:color w:val="auto"/>
              </w:rPr>
            </w:pPr>
            <w:r>
              <w:rPr>
                <w:rFonts w:hint="eastAsia"/>
                <w:color w:val="auto"/>
              </w:rPr>
              <w:t>0.901</w:t>
            </w:r>
          </w:p>
        </w:tc>
        <w:tc>
          <w:tcPr>
            <w:tcW w:w="1117" w:type="dxa"/>
            <w:vAlign w:val="center"/>
          </w:tcPr>
          <w:p w14:paraId="465728E1">
            <w:pPr>
              <w:jc w:val="center"/>
              <w:rPr>
                <w:color w:val="auto"/>
              </w:rPr>
            </w:pPr>
            <w:r>
              <w:rPr>
                <w:rFonts w:hint="eastAsia"/>
                <w:color w:val="auto"/>
              </w:rPr>
              <w:t>1.467</w:t>
            </w:r>
          </w:p>
        </w:tc>
        <w:tc>
          <w:tcPr>
            <w:tcW w:w="1117" w:type="dxa"/>
            <w:vAlign w:val="center"/>
          </w:tcPr>
          <w:p w14:paraId="1A0F995D">
            <w:pPr>
              <w:jc w:val="center"/>
              <w:rPr>
                <w:color w:val="auto"/>
              </w:rPr>
            </w:pPr>
            <w:r>
              <w:rPr>
                <w:rFonts w:hint="eastAsia"/>
                <w:color w:val="auto"/>
              </w:rPr>
              <w:t>2.360</w:t>
            </w:r>
          </w:p>
        </w:tc>
        <w:tc>
          <w:tcPr>
            <w:tcW w:w="1117" w:type="dxa"/>
            <w:vAlign w:val="center"/>
          </w:tcPr>
          <w:p w14:paraId="7C3D01E2">
            <w:pPr>
              <w:jc w:val="center"/>
              <w:rPr>
                <w:color w:val="auto"/>
              </w:rPr>
            </w:pPr>
            <w:r>
              <w:rPr>
                <w:rFonts w:hint="eastAsia"/>
                <w:color w:val="auto"/>
              </w:rPr>
              <w:t>4.243</w:t>
            </w:r>
          </w:p>
        </w:tc>
      </w:tr>
      <w:tr w14:paraId="5CEC5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5" w:type="dxa"/>
            <w:vAlign w:val="center"/>
          </w:tcPr>
          <w:p w14:paraId="54F27616">
            <w:pPr>
              <w:jc w:val="center"/>
              <w:rPr>
                <w:color w:val="auto"/>
              </w:rPr>
            </w:pPr>
            <w:r>
              <w:rPr>
                <w:color w:val="auto"/>
              </w:rPr>
              <w:t>8</w:t>
            </w:r>
          </w:p>
        </w:tc>
        <w:tc>
          <w:tcPr>
            <w:tcW w:w="1134" w:type="dxa"/>
            <w:vAlign w:val="center"/>
          </w:tcPr>
          <w:p w14:paraId="160BFB9E">
            <w:pPr>
              <w:jc w:val="center"/>
              <w:rPr>
                <w:bCs/>
                <w:color w:val="auto"/>
              </w:rPr>
            </w:pPr>
            <w:r>
              <w:rPr>
                <w:rFonts w:hint="eastAsia"/>
                <w:color w:val="auto"/>
              </w:rPr>
              <w:t>0.00364</w:t>
            </w:r>
          </w:p>
        </w:tc>
        <w:tc>
          <w:tcPr>
            <w:tcW w:w="1105" w:type="dxa"/>
            <w:vAlign w:val="center"/>
          </w:tcPr>
          <w:p w14:paraId="2A92F42D">
            <w:pPr>
              <w:jc w:val="center"/>
              <w:rPr>
                <w:bCs/>
                <w:color w:val="auto"/>
              </w:rPr>
            </w:pPr>
            <w:r>
              <w:rPr>
                <w:rFonts w:hint="eastAsia"/>
                <w:color w:val="auto"/>
              </w:rPr>
              <w:t>0.0303</w:t>
            </w:r>
          </w:p>
        </w:tc>
        <w:tc>
          <w:tcPr>
            <w:tcW w:w="1134" w:type="dxa"/>
            <w:vAlign w:val="center"/>
          </w:tcPr>
          <w:p w14:paraId="4516E545">
            <w:pPr>
              <w:jc w:val="center"/>
              <w:rPr>
                <w:bCs/>
                <w:color w:val="auto"/>
              </w:rPr>
            </w:pPr>
            <w:r>
              <w:rPr>
                <w:rFonts w:hint="eastAsia"/>
                <w:color w:val="auto"/>
              </w:rPr>
              <w:t>0.0748</w:t>
            </w:r>
          </w:p>
        </w:tc>
        <w:tc>
          <w:tcPr>
            <w:tcW w:w="1276" w:type="dxa"/>
            <w:vAlign w:val="center"/>
          </w:tcPr>
          <w:p w14:paraId="1598E835">
            <w:pPr>
              <w:jc w:val="center"/>
              <w:rPr>
                <w:bCs/>
                <w:color w:val="auto"/>
              </w:rPr>
            </w:pPr>
            <w:r>
              <w:rPr>
                <w:rFonts w:hint="eastAsia"/>
                <w:color w:val="auto"/>
              </w:rPr>
              <w:t>0.961</w:t>
            </w:r>
          </w:p>
        </w:tc>
        <w:tc>
          <w:tcPr>
            <w:tcW w:w="1117" w:type="dxa"/>
            <w:vAlign w:val="center"/>
          </w:tcPr>
          <w:p w14:paraId="457BBA0D">
            <w:pPr>
              <w:jc w:val="center"/>
              <w:rPr>
                <w:color w:val="auto"/>
              </w:rPr>
            </w:pPr>
            <w:r>
              <w:rPr>
                <w:rFonts w:hint="eastAsia"/>
                <w:color w:val="auto"/>
              </w:rPr>
              <w:t>1.561</w:t>
            </w:r>
          </w:p>
        </w:tc>
        <w:tc>
          <w:tcPr>
            <w:tcW w:w="1117" w:type="dxa"/>
            <w:vAlign w:val="center"/>
          </w:tcPr>
          <w:p w14:paraId="18DB9073">
            <w:pPr>
              <w:jc w:val="center"/>
              <w:rPr>
                <w:color w:val="auto"/>
              </w:rPr>
            </w:pPr>
            <w:r>
              <w:rPr>
                <w:rFonts w:hint="eastAsia"/>
                <w:color w:val="auto"/>
              </w:rPr>
              <w:t>2.476</w:t>
            </w:r>
          </w:p>
        </w:tc>
        <w:tc>
          <w:tcPr>
            <w:tcW w:w="1117" w:type="dxa"/>
            <w:vAlign w:val="center"/>
          </w:tcPr>
          <w:p w14:paraId="2EAB1149">
            <w:pPr>
              <w:jc w:val="center"/>
              <w:rPr>
                <w:color w:val="auto"/>
              </w:rPr>
            </w:pPr>
            <w:r>
              <w:rPr>
                <w:rFonts w:hint="eastAsia"/>
                <w:color w:val="auto"/>
              </w:rPr>
              <w:t>4.450</w:t>
            </w:r>
          </w:p>
        </w:tc>
      </w:tr>
      <w:tr w14:paraId="608C0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5" w:type="dxa"/>
            <w:vAlign w:val="center"/>
          </w:tcPr>
          <w:p w14:paraId="3D246D34">
            <w:pPr>
              <w:jc w:val="center"/>
              <w:rPr>
                <w:color w:val="auto"/>
              </w:rPr>
            </w:pPr>
            <w:r>
              <w:rPr>
                <w:color w:val="auto"/>
              </w:rPr>
              <w:t>9</w:t>
            </w:r>
          </w:p>
        </w:tc>
        <w:tc>
          <w:tcPr>
            <w:tcW w:w="1134" w:type="dxa"/>
            <w:vAlign w:val="center"/>
          </w:tcPr>
          <w:p w14:paraId="7B7B7AF5">
            <w:pPr>
              <w:jc w:val="center"/>
              <w:rPr>
                <w:bCs/>
                <w:color w:val="auto"/>
              </w:rPr>
            </w:pPr>
            <w:r>
              <w:rPr>
                <w:rFonts w:hint="eastAsia"/>
                <w:color w:val="auto"/>
              </w:rPr>
              <w:t>0.00415</w:t>
            </w:r>
          </w:p>
        </w:tc>
        <w:tc>
          <w:tcPr>
            <w:tcW w:w="1105" w:type="dxa"/>
            <w:vAlign w:val="center"/>
          </w:tcPr>
          <w:p w14:paraId="4260D947">
            <w:pPr>
              <w:jc w:val="center"/>
              <w:rPr>
                <w:bCs/>
                <w:color w:val="auto"/>
              </w:rPr>
            </w:pPr>
            <w:r>
              <w:rPr>
                <w:rFonts w:hint="eastAsia"/>
                <w:color w:val="auto"/>
              </w:rPr>
              <w:t>0.0314</w:t>
            </w:r>
          </w:p>
        </w:tc>
        <w:tc>
          <w:tcPr>
            <w:tcW w:w="1134" w:type="dxa"/>
            <w:vAlign w:val="center"/>
          </w:tcPr>
          <w:p w14:paraId="69E8F89F">
            <w:pPr>
              <w:jc w:val="center"/>
              <w:rPr>
                <w:bCs/>
                <w:color w:val="auto"/>
              </w:rPr>
            </w:pPr>
            <w:r>
              <w:rPr>
                <w:rFonts w:hint="eastAsia"/>
                <w:color w:val="auto"/>
              </w:rPr>
              <w:t>0.0716</w:t>
            </w:r>
          </w:p>
        </w:tc>
        <w:tc>
          <w:tcPr>
            <w:tcW w:w="1276" w:type="dxa"/>
            <w:vAlign w:val="center"/>
          </w:tcPr>
          <w:p w14:paraId="343644FF">
            <w:pPr>
              <w:jc w:val="center"/>
              <w:rPr>
                <w:bCs/>
                <w:color w:val="auto"/>
              </w:rPr>
            </w:pPr>
            <w:r>
              <w:rPr>
                <w:rFonts w:hint="eastAsia"/>
                <w:color w:val="auto"/>
              </w:rPr>
              <w:t>0.958</w:t>
            </w:r>
          </w:p>
        </w:tc>
        <w:tc>
          <w:tcPr>
            <w:tcW w:w="1117" w:type="dxa"/>
            <w:vAlign w:val="center"/>
          </w:tcPr>
          <w:p w14:paraId="09C85E8C">
            <w:pPr>
              <w:jc w:val="center"/>
              <w:rPr>
                <w:color w:val="auto"/>
              </w:rPr>
            </w:pPr>
            <w:r>
              <w:rPr>
                <w:rFonts w:hint="eastAsia"/>
                <w:color w:val="auto"/>
              </w:rPr>
              <w:t>1.574</w:t>
            </w:r>
          </w:p>
        </w:tc>
        <w:tc>
          <w:tcPr>
            <w:tcW w:w="1117" w:type="dxa"/>
            <w:vAlign w:val="center"/>
          </w:tcPr>
          <w:p w14:paraId="6A1952D9">
            <w:pPr>
              <w:jc w:val="center"/>
              <w:rPr>
                <w:color w:val="auto"/>
              </w:rPr>
            </w:pPr>
            <w:r>
              <w:rPr>
                <w:rFonts w:hint="eastAsia"/>
                <w:color w:val="auto"/>
              </w:rPr>
              <w:t>2.501</w:t>
            </w:r>
          </w:p>
        </w:tc>
        <w:tc>
          <w:tcPr>
            <w:tcW w:w="1117" w:type="dxa"/>
            <w:vAlign w:val="center"/>
          </w:tcPr>
          <w:p w14:paraId="71F62F15">
            <w:pPr>
              <w:jc w:val="center"/>
              <w:rPr>
                <w:color w:val="auto"/>
              </w:rPr>
            </w:pPr>
            <w:r>
              <w:rPr>
                <w:rFonts w:hint="eastAsia"/>
                <w:color w:val="auto"/>
              </w:rPr>
              <w:t>4.499</w:t>
            </w:r>
          </w:p>
        </w:tc>
      </w:tr>
      <w:tr w14:paraId="4C309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5" w:type="dxa"/>
            <w:vAlign w:val="center"/>
          </w:tcPr>
          <w:p w14:paraId="6995C1DE">
            <w:pPr>
              <w:jc w:val="center"/>
              <w:rPr>
                <w:bCs/>
                <w:color w:val="auto"/>
                <w:kern w:val="2"/>
              </w:rPr>
            </w:pPr>
            <w:r>
              <w:rPr>
                <w:color w:val="auto"/>
              </w:rPr>
              <w:t>10</w:t>
            </w:r>
          </w:p>
        </w:tc>
        <w:tc>
          <w:tcPr>
            <w:tcW w:w="1134" w:type="dxa"/>
            <w:vAlign w:val="center"/>
          </w:tcPr>
          <w:p w14:paraId="5F93F200">
            <w:pPr>
              <w:jc w:val="center"/>
              <w:rPr>
                <w:color w:val="auto"/>
                <w:sz w:val="22"/>
                <w:szCs w:val="22"/>
              </w:rPr>
            </w:pPr>
            <w:r>
              <w:rPr>
                <w:rFonts w:hint="eastAsia"/>
                <w:color w:val="auto"/>
              </w:rPr>
              <w:t>0.00360</w:t>
            </w:r>
          </w:p>
        </w:tc>
        <w:tc>
          <w:tcPr>
            <w:tcW w:w="1105" w:type="dxa"/>
            <w:vAlign w:val="center"/>
          </w:tcPr>
          <w:p w14:paraId="04AEDBDD">
            <w:pPr>
              <w:jc w:val="center"/>
              <w:rPr>
                <w:color w:val="auto"/>
                <w:sz w:val="22"/>
                <w:szCs w:val="22"/>
              </w:rPr>
            </w:pPr>
            <w:r>
              <w:rPr>
                <w:rFonts w:hint="eastAsia"/>
                <w:color w:val="auto"/>
              </w:rPr>
              <w:t>0.0300</w:t>
            </w:r>
          </w:p>
        </w:tc>
        <w:tc>
          <w:tcPr>
            <w:tcW w:w="1134" w:type="dxa"/>
            <w:vAlign w:val="center"/>
          </w:tcPr>
          <w:p w14:paraId="149EE0EF">
            <w:pPr>
              <w:jc w:val="center"/>
              <w:rPr>
                <w:color w:val="auto"/>
                <w:sz w:val="22"/>
                <w:szCs w:val="22"/>
              </w:rPr>
            </w:pPr>
            <w:r>
              <w:rPr>
                <w:rFonts w:hint="eastAsia"/>
                <w:color w:val="auto"/>
              </w:rPr>
              <w:t>0.0731</w:t>
            </w:r>
          </w:p>
        </w:tc>
        <w:tc>
          <w:tcPr>
            <w:tcW w:w="1276" w:type="dxa"/>
            <w:vAlign w:val="center"/>
          </w:tcPr>
          <w:p w14:paraId="07DC95FF">
            <w:pPr>
              <w:jc w:val="center"/>
              <w:rPr>
                <w:color w:val="auto"/>
                <w:sz w:val="22"/>
                <w:szCs w:val="22"/>
              </w:rPr>
            </w:pPr>
            <w:r>
              <w:rPr>
                <w:rFonts w:hint="eastAsia"/>
                <w:color w:val="auto"/>
              </w:rPr>
              <w:t>0.897</w:t>
            </w:r>
          </w:p>
        </w:tc>
        <w:tc>
          <w:tcPr>
            <w:tcW w:w="1117" w:type="dxa"/>
            <w:vAlign w:val="center"/>
          </w:tcPr>
          <w:p w14:paraId="360BF6FA">
            <w:pPr>
              <w:jc w:val="center"/>
              <w:rPr>
                <w:color w:val="auto"/>
              </w:rPr>
            </w:pPr>
            <w:r>
              <w:rPr>
                <w:rFonts w:hint="eastAsia"/>
                <w:color w:val="auto"/>
              </w:rPr>
              <w:t>1.548</w:t>
            </w:r>
          </w:p>
        </w:tc>
        <w:tc>
          <w:tcPr>
            <w:tcW w:w="1117" w:type="dxa"/>
            <w:vAlign w:val="center"/>
          </w:tcPr>
          <w:p w14:paraId="399E210D">
            <w:pPr>
              <w:jc w:val="center"/>
              <w:rPr>
                <w:color w:val="auto"/>
              </w:rPr>
            </w:pPr>
            <w:r>
              <w:rPr>
                <w:rFonts w:hint="eastAsia"/>
                <w:color w:val="auto"/>
              </w:rPr>
              <w:t>2.389</w:t>
            </w:r>
          </w:p>
        </w:tc>
        <w:tc>
          <w:tcPr>
            <w:tcW w:w="1117" w:type="dxa"/>
            <w:vAlign w:val="center"/>
          </w:tcPr>
          <w:p w14:paraId="45215A5A">
            <w:pPr>
              <w:jc w:val="center"/>
              <w:rPr>
                <w:color w:val="auto"/>
              </w:rPr>
            </w:pPr>
            <w:r>
              <w:rPr>
                <w:rFonts w:hint="eastAsia"/>
                <w:color w:val="auto"/>
              </w:rPr>
              <w:t>4.325</w:t>
            </w:r>
          </w:p>
        </w:tc>
      </w:tr>
      <w:tr w14:paraId="4FCC3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5" w:type="dxa"/>
            <w:vAlign w:val="center"/>
          </w:tcPr>
          <w:p w14:paraId="184A4CF7">
            <w:pPr>
              <w:jc w:val="center"/>
              <w:rPr>
                <w:bCs/>
                <w:color w:val="auto"/>
                <w:kern w:val="2"/>
              </w:rPr>
            </w:pPr>
            <w:r>
              <w:rPr>
                <w:color w:val="auto"/>
              </w:rPr>
              <w:t>11</w:t>
            </w:r>
          </w:p>
        </w:tc>
        <w:tc>
          <w:tcPr>
            <w:tcW w:w="1134" w:type="dxa"/>
            <w:vAlign w:val="center"/>
          </w:tcPr>
          <w:p w14:paraId="52215867">
            <w:pPr>
              <w:jc w:val="center"/>
              <w:rPr>
                <w:bCs/>
                <w:color w:val="auto"/>
              </w:rPr>
            </w:pPr>
            <w:r>
              <w:rPr>
                <w:rFonts w:hint="eastAsia"/>
                <w:color w:val="auto"/>
              </w:rPr>
              <w:t>0.00446</w:t>
            </w:r>
          </w:p>
        </w:tc>
        <w:tc>
          <w:tcPr>
            <w:tcW w:w="1105" w:type="dxa"/>
            <w:vAlign w:val="center"/>
          </w:tcPr>
          <w:p w14:paraId="33594284">
            <w:pPr>
              <w:jc w:val="center"/>
              <w:rPr>
                <w:bCs/>
                <w:color w:val="auto"/>
              </w:rPr>
            </w:pPr>
            <w:r>
              <w:rPr>
                <w:rFonts w:hint="eastAsia"/>
                <w:color w:val="auto"/>
              </w:rPr>
              <w:t>0.0310</w:t>
            </w:r>
          </w:p>
        </w:tc>
        <w:tc>
          <w:tcPr>
            <w:tcW w:w="1134" w:type="dxa"/>
            <w:vAlign w:val="center"/>
          </w:tcPr>
          <w:p w14:paraId="24C96336">
            <w:pPr>
              <w:jc w:val="center"/>
              <w:rPr>
                <w:bCs/>
                <w:color w:val="auto"/>
              </w:rPr>
            </w:pPr>
            <w:r>
              <w:rPr>
                <w:rFonts w:hint="eastAsia"/>
                <w:color w:val="auto"/>
              </w:rPr>
              <w:t>0.0671</w:t>
            </w:r>
          </w:p>
        </w:tc>
        <w:tc>
          <w:tcPr>
            <w:tcW w:w="1276" w:type="dxa"/>
            <w:vAlign w:val="center"/>
          </w:tcPr>
          <w:p w14:paraId="3A587D05">
            <w:pPr>
              <w:jc w:val="center"/>
              <w:rPr>
                <w:bCs/>
                <w:color w:val="auto"/>
              </w:rPr>
            </w:pPr>
            <w:r>
              <w:rPr>
                <w:rFonts w:hint="eastAsia"/>
                <w:color w:val="auto"/>
              </w:rPr>
              <w:t>0.882</w:t>
            </w:r>
          </w:p>
        </w:tc>
        <w:tc>
          <w:tcPr>
            <w:tcW w:w="1117" w:type="dxa"/>
            <w:vAlign w:val="center"/>
          </w:tcPr>
          <w:p w14:paraId="1948D991">
            <w:pPr>
              <w:jc w:val="center"/>
              <w:rPr>
                <w:color w:val="auto"/>
              </w:rPr>
            </w:pPr>
            <w:r>
              <w:rPr>
                <w:rFonts w:hint="eastAsia"/>
                <w:color w:val="auto"/>
              </w:rPr>
              <w:t>1.360 **</w:t>
            </w:r>
          </w:p>
        </w:tc>
        <w:tc>
          <w:tcPr>
            <w:tcW w:w="1117" w:type="dxa"/>
            <w:vAlign w:val="center"/>
          </w:tcPr>
          <w:p w14:paraId="50EAE2B0">
            <w:pPr>
              <w:jc w:val="center"/>
              <w:rPr>
                <w:color w:val="auto"/>
              </w:rPr>
            </w:pPr>
            <w:r>
              <w:rPr>
                <w:rFonts w:hint="eastAsia"/>
                <w:color w:val="auto"/>
              </w:rPr>
              <w:t>2.332</w:t>
            </w:r>
          </w:p>
        </w:tc>
        <w:tc>
          <w:tcPr>
            <w:tcW w:w="1117" w:type="dxa"/>
            <w:vAlign w:val="center"/>
          </w:tcPr>
          <w:p w14:paraId="4D5D1331">
            <w:pPr>
              <w:jc w:val="center"/>
              <w:rPr>
                <w:color w:val="auto"/>
              </w:rPr>
            </w:pPr>
            <w:r>
              <w:rPr>
                <w:rFonts w:hint="eastAsia"/>
                <w:color w:val="auto"/>
              </w:rPr>
              <w:t>4.443</w:t>
            </w:r>
          </w:p>
        </w:tc>
      </w:tr>
      <w:tr w14:paraId="3AC6B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5" w:type="dxa"/>
            <w:vAlign w:val="center"/>
          </w:tcPr>
          <w:p w14:paraId="6CB848F9">
            <w:pPr>
              <w:jc w:val="center"/>
              <w:rPr>
                <w:bCs/>
                <w:color w:val="auto"/>
                <w:kern w:val="2"/>
              </w:rPr>
            </w:pPr>
            <w:r>
              <w:rPr>
                <w:color w:val="auto"/>
              </w:rPr>
              <w:t>12</w:t>
            </w:r>
          </w:p>
        </w:tc>
        <w:tc>
          <w:tcPr>
            <w:tcW w:w="1134" w:type="dxa"/>
            <w:vAlign w:val="center"/>
          </w:tcPr>
          <w:p w14:paraId="4EF597D6">
            <w:pPr>
              <w:jc w:val="center"/>
              <w:rPr>
                <w:bCs/>
                <w:color w:val="auto"/>
              </w:rPr>
            </w:pPr>
            <w:r>
              <w:rPr>
                <w:rFonts w:hint="eastAsia"/>
                <w:color w:val="auto"/>
              </w:rPr>
              <w:t>0.00323</w:t>
            </w:r>
          </w:p>
        </w:tc>
        <w:tc>
          <w:tcPr>
            <w:tcW w:w="1105" w:type="dxa"/>
            <w:vAlign w:val="center"/>
          </w:tcPr>
          <w:p w14:paraId="116BF23F">
            <w:pPr>
              <w:jc w:val="center"/>
              <w:rPr>
                <w:bCs/>
                <w:color w:val="auto"/>
              </w:rPr>
            </w:pPr>
            <w:r>
              <w:rPr>
                <w:rFonts w:hint="eastAsia"/>
                <w:color w:val="auto"/>
              </w:rPr>
              <w:t>0.0282</w:t>
            </w:r>
          </w:p>
        </w:tc>
        <w:tc>
          <w:tcPr>
            <w:tcW w:w="1134" w:type="dxa"/>
            <w:vAlign w:val="center"/>
          </w:tcPr>
          <w:p w14:paraId="01841D1A">
            <w:pPr>
              <w:jc w:val="center"/>
              <w:rPr>
                <w:bCs/>
                <w:color w:val="auto"/>
              </w:rPr>
            </w:pPr>
            <w:r>
              <w:rPr>
                <w:rFonts w:hint="eastAsia"/>
                <w:color w:val="auto"/>
              </w:rPr>
              <w:t>0.0767</w:t>
            </w:r>
          </w:p>
        </w:tc>
        <w:tc>
          <w:tcPr>
            <w:tcW w:w="1276" w:type="dxa"/>
            <w:vAlign w:val="center"/>
          </w:tcPr>
          <w:p w14:paraId="5FEA5AA4">
            <w:pPr>
              <w:jc w:val="center"/>
              <w:rPr>
                <w:bCs/>
                <w:color w:val="auto"/>
              </w:rPr>
            </w:pPr>
            <w:r>
              <w:rPr>
                <w:rFonts w:hint="eastAsia"/>
                <w:color w:val="auto"/>
              </w:rPr>
              <w:t>0.949</w:t>
            </w:r>
          </w:p>
        </w:tc>
        <w:tc>
          <w:tcPr>
            <w:tcW w:w="1117" w:type="dxa"/>
            <w:vAlign w:val="center"/>
          </w:tcPr>
          <w:p w14:paraId="54E9DD91">
            <w:pPr>
              <w:jc w:val="center"/>
              <w:rPr>
                <w:color w:val="auto"/>
              </w:rPr>
            </w:pPr>
            <w:r>
              <w:rPr>
                <w:rFonts w:hint="eastAsia"/>
                <w:color w:val="auto"/>
              </w:rPr>
              <w:t xml:space="preserve">1.584               </w:t>
            </w:r>
          </w:p>
        </w:tc>
        <w:tc>
          <w:tcPr>
            <w:tcW w:w="1117" w:type="dxa"/>
            <w:vAlign w:val="center"/>
          </w:tcPr>
          <w:p w14:paraId="70C15B7D">
            <w:pPr>
              <w:jc w:val="center"/>
              <w:rPr>
                <w:color w:val="auto"/>
              </w:rPr>
            </w:pPr>
            <w:r>
              <w:rPr>
                <w:rFonts w:hint="eastAsia"/>
                <w:color w:val="auto"/>
              </w:rPr>
              <w:t>2.426</w:t>
            </w:r>
          </w:p>
        </w:tc>
        <w:tc>
          <w:tcPr>
            <w:tcW w:w="1117" w:type="dxa"/>
            <w:vAlign w:val="center"/>
          </w:tcPr>
          <w:p w14:paraId="143C15EB">
            <w:pPr>
              <w:jc w:val="center"/>
              <w:rPr>
                <w:color w:val="auto"/>
              </w:rPr>
            </w:pPr>
            <w:r>
              <w:rPr>
                <w:rFonts w:hint="eastAsia"/>
                <w:color w:val="auto"/>
              </w:rPr>
              <w:t>4.345</w:t>
            </w:r>
          </w:p>
        </w:tc>
      </w:tr>
      <w:tr w14:paraId="13FE1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5" w:type="dxa"/>
            <w:vAlign w:val="center"/>
          </w:tcPr>
          <w:p w14:paraId="380CE146">
            <w:pPr>
              <w:jc w:val="center"/>
              <w:rPr>
                <w:bCs/>
                <w:color w:val="auto"/>
                <w:kern w:val="2"/>
              </w:rPr>
            </w:pPr>
            <w:r>
              <w:rPr>
                <w:color w:val="auto"/>
              </w:rPr>
              <w:t>13</w:t>
            </w:r>
          </w:p>
        </w:tc>
        <w:tc>
          <w:tcPr>
            <w:tcW w:w="1134" w:type="dxa"/>
            <w:vAlign w:val="center"/>
          </w:tcPr>
          <w:p w14:paraId="22AEBC5D">
            <w:pPr>
              <w:jc w:val="center"/>
              <w:rPr>
                <w:bCs/>
                <w:color w:val="auto"/>
              </w:rPr>
            </w:pPr>
            <w:r>
              <w:rPr>
                <w:rFonts w:hint="eastAsia"/>
                <w:color w:val="auto"/>
              </w:rPr>
              <w:t>0.00397</w:t>
            </w:r>
          </w:p>
        </w:tc>
        <w:tc>
          <w:tcPr>
            <w:tcW w:w="1105" w:type="dxa"/>
            <w:vAlign w:val="center"/>
          </w:tcPr>
          <w:p w14:paraId="37BF8BAF">
            <w:pPr>
              <w:jc w:val="center"/>
              <w:rPr>
                <w:bCs/>
                <w:color w:val="auto"/>
              </w:rPr>
            </w:pPr>
            <w:r>
              <w:rPr>
                <w:rFonts w:hint="eastAsia"/>
                <w:color w:val="auto"/>
              </w:rPr>
              <w:t>0.0331</w:t>
            </w:r>
          </w:p>
        </w:tc>
        <w:tc>
          <w:tcPr>
            <w:tcW w:w="1134" w:type="dxa"/>
            <w:vAlign w:val="center"/>
          </w:tcPr>
          <w:p w14:paraId="1CF92956">
            <w:pPr>
              <w:jc w:val="center"/>
              <w:rPr>
                <w:bCs/>
                <w:color w:val="auto"/>
              </w:rPr>
            </w:pPr>
            <w:r>
              <w:rPr>
                <w:rFonts w:hint="eastAsia"/>
                <w:color w:val="auto"/>
              </w:rPr>
              <w:t>0.0778</w:t>
            </w:r>
          </w:p>
        </w:tc>
        <w:tc>
          <w:tcPr>
            <w:tcW w:w="1276" w:type="dxa"/>
            <w:vAlign w:val="center"/>
          </w:tcPr>
          <w:p w14:paraId="0E94B5CD">
            <w:pPr>
              <w:jc w:val="center"/>
              <w:rPr>
                <w:bCs/>
                <w:color w:val="auto"/>
              </w:rPr>
            </w:pPr>
            <w:r>
              <w:rPr>
                <w:rFonts w:hint="eastAsia"/>
                <w:color w:val="auto"/>
              </w:rPr>
              <w:t>0.974</w:t>
            </w:r>
          </w:p>
        </w:tc>
        <w:tc>
          <w:tcPr>
            <w:tcW w:w="1117" w:type="dxa"/>
            <w:vAlign w:val="center"/>
          </w:tcPr>
          <w:p w14:paraId="5727F938">
            <w:pPr>
              <w:jc w:val="center"/>
              <w:rPr>
                <w:color w:val="auto"/>
              </w:rPr>
            </w:pPr>
            <w:r>
              <w:rPr>
                <w:rFonts w:hint="eastAsia"/>
                <w:color w:val="auto"/>
              </w:rPr>
              <w:t>1.588</w:t>
            </w:r>
          </w:p>
        </w:tc>
        <w:tc>
          <w:tcPr>
            <w:tcW w:w="1117" w:type="dxa"/>
            <w:vAlign w:val="center"/>
          </w:tcPr>
          <w:p w14:paraId="1D798691">
            <w:pPr>
              <w:jc w:val="center"/>
              <w:rPr>
                <w:color w:val="auto"/>
              </w:rPr>
            </w:pPr>
            <w:r>
              <w:rPr>
                <w:rFonts w:hint="eastAsia"/>
                <w:color w:val="auto"/>
              </w:rPr>
              <w:t>2.563</w:t>
            </w:r>
          </w:p>
        </w:tc>
        <w:tc>
          <w:tcPr>
            <w:tcW w:w="1117" w:type="dxa"/>
            <w:vAlign w:val="center"/>
          </w:tcPr>
          <w:p w14:paraId="7E05F6F7">
            <w:pPr>
              <w:jc w:val="center"/>
              <w:rPr>
                <w:color w:val="auto"/>
              </w:rPr>
            </w:pPr>
            <w:r>
              <w:rPr>
                <w:rFonts w:hint="eastAsia"/>
                <w:color w:val="auto"/>
              </w:rPr>
              <w:t>4.496</w:t>
            </w:r>
          </w:p>
        </w:tc>
      </w:tr>
      <w:tr w14:paraId="71173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5" w:type="dxa"/>
            <w:vAlign w:val="center"/>
          </w:tcPr>
          <w:p w14:paraId="31109397">
            <w:pPr>
              <w:jc w:val="center"/>
              <w:rPr>
                <w:bCs/>
                <w:color w:val="auto"/>
                <w:kern w:val="2"/>
              </w:rPr>
            </w:pPr>
            <w:r>
              <w:rPr>
                <w:color w:val="auto"/>
              </w:rPr>
              <w:t>14</w:t>
            </w:r>
          </w:p>
        </w:tc>
        <w:tc>
          <w:tcPr>
            <w:tcW w:w="1134" w:type="dxa"/>
            <w:vAlign w:val="center"/>
          </w:tcPr>
          <w:p w14:paraId="1E49AD11">
            <w:pPr>
              <w:jc w:val="center"/>
              <w:rPr>
                <w:bCs/>
                <w:color w:val="auto"/>
              </w:rPr>
            </w:pPr>
            <w:r>
              <w:rPr>
                <w:rFonts w:hint="eastAsia"/>
                <w:color w:val="auto"/>
              </w:rPr>
              <w:t>0.00317</w:t>
            </w:r>
          </w:p>
        </w:tc>
        <w:tc>
          <w:tcPr>
            <w:tcW w:w="1105" w:type="dxa"/>
            <w:vAlign w:val="center"/>
          </w:tcPr>
          <w:p w14:paraId="2F31110A">
            <w:pPr>
              <w:jc w:val="center"/>
              <w:rPr>
                <w:bCs/>
                <w:color w:val="auto"/>
              </w:rPr>
            </w:pPr>
            <w:r>
              <w:rPr>
                <w:rFonts w:hint="eastAsia"/>
                <w:color w:val="auto"/>
              </w:rPr>
              <w:t>0.0317</w:t>
            </w:r>
          </w:p>
        </w:tc>
        <w:tc>
          <w:tcPr>
            <w:tcW w:w="1134" w:type="dxa"/>
            <w:vAlign w:val="center"/>
          </w:tcPr>
          <w:p w14:paraId="31900CFD">
            <w:pPr>
              <w:jc w:val="center"/>
              <w:rPr>
                <w:bCs/>
                <w:color w:val="auto"/>
              </w:rPr>
            </w:pPr>
            <w:r>
              <w:rPr>
                <w:rFonts w:hint="eastAsia"/>
                <w:color w:val="auto"/>
              </w:rPr>
              <w:t>0.0719</w:t>
            </w:r>
          </w:p>
        </w:tc>
        <w:tc>
          <w:tcPr>
            <w:tcW w:w="1276" w:type="dxa"/>
            <w:vAlign w:val="center"/>
          </w:tcPr>
          <w:p w14:paraId="7C0E4EB7">
            <w:pPr>
              <w:jc w:val="center"/>
              <w:rPr>
                <w:bCs/>
                <w:color w:val="auto"/>
              </w:rPr>
            </w:pPr>
            <w:r>
              <w:rPr>
                <w:rFonts w:hint="eastAsia"/>
                <w:color w:val="auto"/>
              </w:rPr>
              <w:t>0.924</w:t>
            </w:r>
          </w:p>
        </w:tc>
        <w:tc>
          <w:tcPr>
            <w:tcW w:w="1117" w:type="dxa"/>
            <w:vAlign w:val="center"/>
          </w:tcPr>
          <w:p w14:paraId="66E9657B">
            <w:pPr>
              <w:jc w:val="center"/>
              <w:rPr>
                <w:color w:val="auto"/>
              </w:rPr>
            </w:pPr>
            <w:r>
              <w:rPr>
                <w:rFonts w:hint="eastAsia"/>
                <w:color w:val="auto"/>
              </w:rPr>
              <w:t>1.561</w:t>
            </w:r>
          </w:p>
        </w:tc>
        <w:tc>
          <w:tcPr>
            <w:tcW w:w="1117" w:type="dxa"/>
            <w:vAlign w:val="center"/>
          </w:tcPr>
          <w:p w14:paraId="7F65B21F">
            <w:pPr>
              <w:jc w:val="center"/>
              <w:rPr>
                <w:color w:val="auto"/>
              </w:rPr>
            </w:pPr>
            <w:r>
              <w:rPr>
                <w:rFonts w:hint="eastAsia"/>
                <w:color w:val="auto"/>
              </w:rPr>
              <w:t>2.396</w:t>
            </w:r>
          </w:p>
        </w:tc>
        <w:tc>
          <w:tcPr>
            <w:tcW w:w="1117" w:type="dxa"/>
            <w:vAlign w:val="center"/>
          </w:tcPr>
          <w:p w14:paraId="00A90E23">
            <w:pPr>
              <w:jc w:val="center"/>
              <w:rPr>
                <w:color w:val="auto"/>
              </w:rPr>
            </w:pPr>
            <w:r>
              <w:rPr>
                <w:rFonts w:hint="eastAsia"/>
                <w:color w:val="auto"/>
              </w:rPr>
              <w:t>4.216</w:t>
            </w:r>
          </w:p>
        </w:tc>
      </w:tr>
      <w:tr w14:paraId="6AC37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5" w:type="dxa"/>
            <w:vAlign w:val="center"/>
          </w:tcPr>
          <w:p w14:paraId="5C654DA5">
            <w:pPr>
              <w:jc w:val="center"/>
              <w:rPr>
                <w:bCs/>
                <w:color w:val="auto"/>
                <w:kern w:val="2"/>
              </w:rPr>
            </w:pPr>
            <w:r>
              <w:rPr>
                <w:color w:val="auto"/>
              </w:rPr>
              <w:t>15</w:t>
            </w:r>
          </w:p>
        </w:tc>
        <w:tc>
          <w:tcPr>
            <w:tcW w:w="1134" w:type="dxa"/>
            <w:vAlign w:val="center"/>
          </w:tcPr>
          <w:p w14:paraId="44103DA4">
            <w:pPr>
              <w:jc w:val="center"/>
              <w:rPr>
                <w:bCs/>
                <w:color w:val="auto"/>
              </w:rPr>
            </w:pPr>
            <w:r>
              <w:rPr>
                <w:rFonts w:hint="eastAsia"/>
                <w:color w:val="auto"/>
              </w:rPr>
              <w:t>0.00338</w:t>
            </w:r>
          </w:p>
        </w:tc>
        <w:tc>
          <w:tcPr>
            <w:tcW w:w="1105" w:type="dxa"/>
            <w:vAlign w:val="center"/>
          </w:tcPr>
          <w:p w14:paraId="13EC5BCC">
            <w:pPr>
              <w:jc w:val="center"/>
              <w:rPr>
                <w:bCs/>
                <w:color w:val="auto"/>
              </w:rPr>
            </w:pPr>
            <w:r>
              <w:rPr>
                <w:rFonts w:hint="eastAsia"/>
                <w:color w:val="auto"/>
              </w:rPr>
              <w:t>0.0310</w:t>
            </w:r>
          </w:p>
        </w:tc>
        <w:tc>
          <w:tcPr>
            <w:tcW w:w="1134" w:type="dxa"/>
            <w:vAlign w:val="center"/>
          </w:tcPr>
          <w:p w14:paraId="676581FD">
            <w:pPr>
              <w:jc w:val="center"/>
              <w:rPr>
                <w:bCs/>
                <w:color w:val="auto"/>
              </w:rPr>
            </w:pPr>
            <w:r>
              <w:rPr>
                <w:rFonts w:hint="eastAsia"/>
                <w:color w:val="auto"/>
              </w:rPr>
              <w:t>0.0710</w:t>
            </w:r>
          </w:p>
        </w:tc>
        <w:tc>
          <w:tcPr>
            <w:tcW w:w="1276" w:type="dxa"/>
            <w:vAlign w:val="center"/>
          </w:tcPr>
          <w:p w14:paraId="42108E7C">
            <w:pPr>
              <w:jc w:val="center"/>
              <w:rPr>
                <w:bCs/>
                <w:color w:val="auto"/>
              </w:rPr>
            </w:pPr>
            <w:r>
              <w:rPr>
                <w:rFonts w:hint="eastAsia"/>
                <w:color w:val="auto"/>
              </w:rPr>
              <w:t>0.940</w:t>
            </w:r>
          </w:p>
        </w:tc>
        <w:tc>
          <w:tcPr>
            <w:tcW w:w="1117" w:type="dxa"/>
            <w:vAlign w:val="center"/>
          </w:tcPr>
          <w:p w14:paraId="6740A48C">
            <w:pPr>
              <w:jc w:val="center"/>
              <w:rPr>
                <w:color w:val="auto"/>
              </w:rPr>
            </w:pPr>
            <w:r>
              <w:rPr>
                <w:rFonts w:hint="eastAsia"/>
                <w:color w:val="auto"/>
              </w:rPr>
              <w:t>1.494</w:t>
            </w:r>
          </w:p>
        </w:tc>
        <w:tc>
          <w:tcPr>
            <w:tcW w:w="1117" w:type="dxa"/>
            <w:vAlign w:val="center"/>
          </w:tcPr>
          <w:p w14:paraId="22CF2783">
            <w:pPr>
              <w:jc w:val="center"/>
              <w:rPr>
                <w:color w:val="auto"/>
              </w:rPr>
            </w:pPr>
            <w:r>
              <w:rPr>
                <w:rFonts w:hint="eastAsia"/>
                <w:color w:val="auto"/>
              </w:rPr>
              <w:t>2.434</w:t>
            </w:r>
          </w:p>
        </w:tc>
        <w:tc>
          <w:tcPr>
            <w:tcW w:w="1117" w:type="dxa"/>
            <w:vAlign w:val="center"/>
          </w:tcPr>
          <w:p w14:paraId="730B84C0">
            <w:pPr>
              <w:jc w:val="center"/>
              <w:rPr>
                <w:color w:val="auto"/>
              </w:rPr>
            </w:pPr>
            <w:r>
              <w:rPr>
                <w:rFonts w:hint="eastAsia"/>
                <w:color w:val="auto"/>
              </w:rPr>
              <w:t>4.318</w:t>
            </w:r>
          </w:p>
        </w:tc>
      </w:tr>
      <w:tr w14:paraId="1EE6E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5" w:type="dxa"/>
            <w:vAlign w:val="center"/>
          </w:tcPr>
          <w:p w14:paraId="7D89E1B0">
            <w:pPr>
              <w:jc w:val="center"/>
              <w:rPr>
                <w:bCs/>
                <w:color w:val="auto"/>
                <w:kern w:val="2"/>
              </w:rPr>
            </w:pPr>
            <w:r>
              <w:rPr>
                <w:color w:val="auto"/>
              </w:rPr>
              <w:t>16</w:t>
            </w:r>
          </w:p>
        </w:tc>
        <w:tc>
          <w:tcPr>
            <w:tcW w:w="1134" w:type="dxa"/>
            <w:vAlign w:val="center"/>
          </w:tcPr>
          <w:p w14:paraId="17B2A382">
            <w:pPr>
              <w:jc w:val="center"/>
              <w:rPr>
                <w:bCs/>
                <w:color w:val="auto"/>
              </w:rPr>
            </w:pPr>
            <w:r>
              <w:rPr>
                <w:rFonts w:hint="eastAsia"/>
                <w:color w:val="auto"/>
              </w:rPr>
              <w:t>0.00373</w:t>
            </w:r>
          </w:p>
        </w:tc>
        <w:tc>
          <w:tcPr>
            <w:tcW w:w="1105" w:type="dxa"/>
            <w:vAlign w:val="center"/>
          </w:tcPr>
          <w:p w14:paraId="4B6FA1EA">
            <w:pPr>
              <w:jc w:val="center"/>
              <w:rPr>
                <w:bCs/>
                <w:color w:val="auto"/>
              </w:rPr>
            </w:pPr>
            <w:r>
              <w:rPr>
                <w:rFonts w:hint="eastAsia"/>
                <w:color w:val="auto"/>
              </w:rPr>
              <w:t>0.0317</w:t>
            </w:r>
          </w:p>
        </w:tc>
        <w:tc>
          <w:tcPr>
            <w:tcW w:w="1134" w:type="dxa"/>
            <w:vAlign w:val="center"/>
          </w:tcPr>
          <w:p w14:paraId="5365E487">
            <w:pPr>
              <w:jc w:val="center"/>
              <w:rPr>
                <w:bCs/>
                <w:color w:val="auto"/>
              </w:rPr>
            </w:pPr>
            <w:r>
              <w:rPr>
                <w:rFonts w:hint="eastAsia"/>
                <w:color w:val="auto"/>
              </w:rPr>
              <w:t>0.0801</w:t>
            </w:r>
          </w:p>
        </w:tc>
        <w:tc>
          <w:tcPr>
            <w:tcW w:w="1276" w:type="dxa"/>
            <w:vAlign w:val="center"/>
          </w:tcPr>
          <w:p w14:paraId="795AFB2B">
            <w:pPr>
              <w:jc w:val="center"/>
              <w:rPr>
                <w:bCs/>
                <w:color w:val="auto"/>
              </w:rPr>
            </w:pPr>
            <w:r>
              <w:rPr>
                <w:rFonts w:hint="eastAsia"/>
                <w:color w:val="auto"/>
              </w:rPr>
              <w:t>0.957</w:t>
            </w:r>
          </w:p>
        </w:tc>
        <w:tc>
          <w:tcPr>
            <w:tcW w:w="1117" w:type="dxa"/>
            <w:vAlign w:val="center"/>
          </w:tcPr>
          <w:p w14:paraId="525236D8">
            <w:pPr>
              <w:jc w:val="center"/>
              <w:rPr>
                <w:color w:val="auto"/>
              </w:rPr>
            </w:pPr>
            <w:r>
              <w:rPr>
                <w:rFonts w:hint="eastAsia"/>
                <w:color w:val="auto"/>
              </w:rPr>
              <w:t>1.513</w:t>
            </w:r>
          </w:p>
        </w:tc>
        <w:tc>
          <w:tcPr>
            <w:tcW w:w="1117" w:type="dxa"/>
            <w:vAlign w:val="center"/>
          </w:tcPr>
          <w:p w14:paraId="0D65E0B9">
            <w:pPr>
              <w:jc w:val="center"/>
              <w:rPr>
                <w:color w:val="auto"/>
              </w:rPr>
            </w:pPr>
            <w:r>
              <w:rPr>
                <w:rFonts w:hint="eastAsia"/>
                <w:color w:val="auto"/>
              </w:rPr>
              <w:t>2.451</w:t>
            </w:r>
          </w:p>
        </w:tc>
        <w:tc>
          <w:tcPr>
            <w:tcW w:w="1117" w:type="dxa"/>
            <w:vAlign w:val="center"/>
          </w:tcPr>
          <w:p w14:paraId="5CBD9157">
            <w:pPr>
              <w:jc w:val="center"/>
              <w:rPr>
                <w:color w:val="auto"/>
              </w:rPr>
            </w:pPr>
            <w:r>
              <w:rPr>
                <w:rFonts w:hint="eastAsia"/>
                <w:color w:val="auto"/>
              </w:rPr>
              <w:t>4.294</w:t>
            </w:r>
          </w:p>
        </w:tc>
      </w:tr>
      <w:tr w14:paraId="03AFB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5" w:type="dxa"/>
            <w:vAlign w:val="center"/>
          </w:tcPr>
          <w:p w14:paraId="704EE477">
            <w:pPr>
              <w:jc w:val="center"/>
              <w:rPr>
                <w:bCs/>
                <w:color w:val="auto"/>
                <w:kern w:val="2"/>
              </w:rPr>
            </w:pPr>
            <w:r>
              <w:rPr>
                <w:color w:val="auto"/>
              </w:rPr>
              <w:t>17</w:t>
            </w:r>
          </w:p>
        </w:tc>
        <w:tc>
          <w:tcPr>
            <w:tcW w:w="1134" w:type="dxa"/>
            <w:vAlign w:val="center"/>
          </w:tcPr>
          <w:p w14:paraId="325A4AF2">
            <w:pPr>
              <w:jc w:val="center"/>
              <w:rPr>
                <w:bCs/>
                <w:color w:val="auto"/>
              </w:rPr>
            </w:pPr>
            <w:r>
              <w:rPr>
                <w:rFonts w:hint="eastAsia"/>
                <w:color w:val="auto"/>
              </w:rPr>
              <w:t>0.00354</w:t>
            </w:r>
          </w:p>
        </w:tc>
        <w:tc>
          <w:tcPr>
            <w:tcW w:w="1105" w:type="dxa"/>
            <w:vAlign w:val="center"/>
          </w:tcPr>
          <w:p w14:paraId="6C78E896">
            <w:pPr>
              <w:jc w:val="center"/>
              <w:rPr>
                <w:bCs/>
                <w:color w:val="auto"/>
              </w:rPr>
            </w:pPr>
            <w:r>
              <w:rPr>
                <w:rFonts w:hint="eastAsia"/>
                <w:color w:val="auto"/>
              </w:rPr>
              <w:t>0.0288</w:t>
            </w:r>
          </w:p>
        </w:tc>
        <w:tc>
          <w:tcPr>
            <w:tcW w:w="1134" w:type="dxa"/>
            <w:vAlign w:val="center"/>
          </w:tcPr>
          <w:p w14:paraId="7DA2BB27">
            <w:pPr>
              <w:jc w:val="center"/>
              <w:rPr>
                <w:bCs/>
                <w:color w:val="auto"/>
              </w:rPr>
            </w:pPr>
            <w:r>
              <w:rPr>
                <w:rFonts w:hint="eastAsia"/>
                <w:color w:val="auto"/>
              </w:rPr>
              <w:t>0.0728</w:t>
            </w:r>
          </w:p>
        </w:tc>
        <w:tc>
          <w:tcPr>
            <w:tcW w:w="1276" w:type="dxa"/>
            <w:vAlign w:val="center"/>
          </w:tcPr>
          <w:p w14:paraId="1F924C8E">
            <w:pPr>
              <w:jc w:val="center"/>
              <w:rPr>
                <w:bCs/>
                <w:color w:val="auto"/>
              </w:rPr>
            </w:pPr>
            <w:r>
              <w:rPr>
                <w:rFonts w:hint="eastAsia"/>
                <w:color w:val="auto"/>
              </w:rPr>
              <w:t>0.924</w:t>
            </w:r>
          </w:p>
        </w:tc>
        <w:tc>
          <w:tcPr>
            <w:tcW w:w="1117" w:type="dxa"/>
            <w:vAlign w:val="center"/>
          </w:tcPr>
          <w:p w14:paraId="2C6E42B3">
            <w:pPr>
              <w:jc w:val="center"/>
              <w:rPr>
                <w:color w:val="auto"/>
              </w:rPr>
            </w:pPr>
            <w:r>
              <w:rPr>
                <w:rFonts w:hint="eastAsia"/>
                <w:color w:val="auto"/>
              </w:rPr>
              <w:t>1.515</w:t>
            </w:r>
          </w:p>
        </w:tc>
        <w:tc>
          <w:tcPr>
            <w:tcW w:w="1117" w:type="dxa"/>
            <w:vAlign w:val="center"/>
          </w:tcPr>
          <w:p w14:paraId="6CD8A0C0">
            <w:pPr>
              <w:jc w:val="center"/>
              <w:rPr>
                <w:color w:val="auto"/>
              </w:rPr>
            </w:pPr>
            <w:r>
              <w:rPr>
                <w:rFonts w:hint="eastAsia"/>
                <w:color w:val="auto"/>
              </w:rPr>
              <w:t>2.318</w:t>
            </w:r>
          </w:p>
        </w:tc>
        <w:tc>
          <w:tcPr>
            <w:tcW w:w="1117" w:type="dxa"/>
            <w:vAlign w:val="center"/>
          </w:tcPr>
          <w:p w14:paraId="50907C39">
            <w:pPr>
              <w:jc w:val="center"/>
              <w:rPr>
                <w:color w:val="auto"/>
              </w:rPr>
            </w:pPr>
            <w:r>
              <w:rPr>
                <w:rFonts w:hint="eastAsia"/>
                <w:color w:val="auto"/>
              </w:rPr>
              <w:t>4.131</w:t>
            </w:r>
          </w:p>
        </w:tc>
      </w:tr>
      <w:tr w14:paraId="17DFF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5" w:type="dxa"/>
            <w:vAlign w:val="center"/>
          </w:tcPr>
          <w:p w14:paraId="0D93E921">
            <w:pPr>
              <w:jc w:val="center"/>
              <w:rPr>
                <w:bCs/>
                <w:color w:val="auto"/>
                <w:kern w:val="2"/>
              </w:rPr>
            </w:pPr>
            <w:r>
              <w:rPr>
                <w:color w:val="auto"/>
              </w:rPr>
              <w:t>18</w:t>
            </w:r>
          </w:p>
        </w:tc>
        <w:tc>
          <w:tcPr>
            <w:tcW w:w="1134" w:type="dxa"/>
            <w:vAlign w:val="center"/>
          </w:tcPr>
          <w:p w14:paraId="60B518C1">
            <w:pPr>
              <w:jc w:val="center"/>
              <w:rPr>
                <w:bCs/>
                <w:color w:val="auto"/>
              </w:rPr>
            </w:pPr>
            <w:r>
              <w:rPr>
                <w:rFonts w:hint="eastAsia"/>
                <w:color w:val="auto"/>
              </w:rPr>
              <w:t>0.00386</w:t>
            </w:r>
          </w:p>
        </w:tc>
        <w:tc>
          <w:tcPr>
            <w:tcW w:w="1105" w:type="dxa"/>
            <w:vAlign w:val="center"/>
          </w:tcPr>
          <w:p w14:paraId="15D3B22C">
            <w:pPr>
              <w:jc w:val="center"/>
              <w:rPr>
                <w:bCs/>
                <w:color w:val="auto"/>
              </w:rPr>
            </w:pPr>
            <w:r>
              <w:rPr>
                <w:rFonts w:hint="eastAsia"/>
                <w:color w:val="auto"/>
              </w:rPr>
              <w:t>0.0301</w:t>
            </w:r>
          </w:p>
        </w:tc>
        <w:tc>
          <w:tcPr>
            <w:tcW w:w="1134" w:type="dxa"/>
            <w:vAlign w:val="center"/>
          </w:tcPr>
          <w:p w14:paraId="2293A77F">
            <w:pPr>
              <w:jc w:val="center"/>
              <w:rPr>
                <w:bCs/>
                <w:color w:val="auto"/>
              </w:rPr>
            </w:pPr>
            <w:r>
              <w:rPr>
                <w:rFonts w:hint="eastAsia"/>
                <w:color w:val="auto"/>
              </w:rPr>
              <w:t>0.0756</w:t>
            </w:r>
          </w:p>
        </w:tc>
        <w:tc>
          <w:tcPr>
            <w:tcW w:w="1276" w:type="dxa"/>
            <w:vAlign w:val="center"/>
          </w:tcPr>
          <w:p w14:paraId="76CC341E">
            <w:pPr>
              <w:jc w:val="center"/>
              <w:rPr>
                <w:bCs/>
                <w:color w:val="auto"/>
              </w:rPr>
            </w:pPr>
            <w:r>
              <w:rPr>
                <w:rFonts w:hint="eastAsia"/>
                <w:color w:val="auto"/>
              </w:rPr>
              <w:t>0.909</w:t>
            </w:r>
          </w:p>
        </w:tc>
        <w:tc>
          <w:tcPr>
            <w:tcW w:w="1117" w:type="dxa"/>
            <w:vAlign w:val="center"/>
          </w:tcPr>
          <w:p w14:paraId="27A4FEB0">
            <w:pPr>
              <w:jc w:val="center"/>
              <w:rPr>
                <w:color w:val="auto"/>
              </w:rPr>
            </w:pPr>
            <w:r>
              <w:rPr>
                <w:rFonts w:hint="eastAsia"/>
                <w:color w:val="auto"/>
              </w:rPr>
              <w:t>1.588</w:t>
            </w:r>
          </w:p>
        </w:tc>
        <w:tc>
          <w:tcPr>
            <w:tcW w:w="1117" w:type="dxa"/>
            <w:vAlign w:val="center"/>
          </w:tcPr>
          <w:p w14:paraId="315920C1">
            <w:pPr>
              <w:jc w:val="center"/>
              <w:rPr>
                <w:color w:val="auto"/>
              </w:rPr>
            </w:pPr>
            <w:r>
              <w:rPr>
                <w:rFonts w:hint="eastAsia"/>
                <w:color w:val="auto"/>
              </w:rPr>
              <w:t>2.487</w:t>
            </w:r>
          </w:p>
        </w:tc>
        <w:tc>
          <w:tcPr>
            <w:tcW w:w="1117" w:type="dxa"/>
            <w:vAlign w:val="center"/>
          </w:tcPr>
          <w:p w14:paraId="0F7C9A4B">
            <w:pPr>
              <w:jc w:val="center"/>
              <w:rPr>
                <w:color w:val="auto"/>
              </w:rPr>
            </w:pPr>
            <w:r>
              <w:rPr>
                <w:rFonts w:hint="eastAsia"/>
                <w:color w:val="auto"/>
              </w:rPr>
              <w:t>4.248</w:t>
            </w:r>
          </w:p>
        </w:tc>
      </w:tr>
      <w:tr w14:paraId="2DDA0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5" w:type="dxa"/>
            <w:vAlign w:val="center"/>
          </w:tcPr>
          <w:p w14:paraId="404E426E">
            <w:pPr>
              <w:jc w:val="center"/>
              <w:rPr>
                <w:color w:val="auto"/>
              </w:rPr>
            </w:pPr>
            <w:r>
              <w:rPr>
                <w:color w:val="auto"/>
              </w:rPr>
              <w:t>总平均值</w:t>
            </w:r>
          </w:p>
        </w:tc>
        <w:tc>
          <w:tcPr>
            <w:tcW w:w="1134" w:type="dxa"/>
            <w:vAlign w:val="center"/>
          </w:tcPr>
          <w:p w14:paraId="69DD45EB">
            <w:pPr>
              <w:jc w:val="center"/>
              <w:rPr>
                <w:bCs/>
                <w:color w:val="auto"/>
              </w:rPr>
            </w:pPr>
            <w:r>
              <w:rPr>
                <w:rFonts w:hint="eastAsia"/>
                <w:color w:val="auto"/>
              </w:rPr>
              <w:t>0.00381</w:t>
            </w:r>
          </w:p>
        </w:tc>
        <w:tc>
          <w:tcPr>
            <w:tcW w:w="1105" w:type="dxa"/>
            <w:vAlign w:val="center"/>
          </w:tcPr>
          <w:p w14:paraId="574CDD20">
            <w:pPr>
              <w:jc w:val="center"/>
              <w:rPr>
                <w:bCs/>
                <w:color w:val="auto"/>
              </w:rPr>
            </w:pPr>
            <w:r>
              <w:rPr>
                <w:rFonts w:hint="eastAsia"/>
                <w:color w:val="auto"/>
              </w:rPr>
              <w:t>0.0314</w:t>
            </w:r>
          </w:p>
        </w:tc>
        <w:tc>
          <w:tcPr>
            <w:tcW w:w="1134" w:type="dxa"/>
            <w:vAlign w:val="center"/>
          </w:tcPr>
          <w:p w14:paraId="2DDAEB80">
            <w:pPr>
              <w:jc w:val="center"/>
              <w:rPr>
                <w:bCs/>
                <w:color w:val="auto"/>
              </w:rPr>
            </w:pPr>
            <w:r>
              <w:rPr>
                <w:rFonts w:hint="eastAsia"/>
                <w:color w:val="auto"/>
              </w:rPr>
              <w:t>0.0765</w:t>
            </w:r>
          </w:p>
        </w:tc>
        <w:tc>
          <w:tcPr>
            <w:tcW w:w="1276" w:type="dxa"/>
            <w:vAlign w:val="center"/>
          </w:tcPr>
          <w:p w14:paraId="368A727C">
            <w:pPr>
              <w:jc w:val="center"/>
              <w:rPr>
                <w:bCs/>
                <w:color w:val="auto"/>
              </w:rPr>
            </w:pPr>
            <w:r>
              <w:rPr>
                <w:rFonts w:hint="eastAsia"/>
                <w:color w:val="auto"/>
              </w:rPr>
              <w:t>0.947</w:t>
            </w:r>
          </w:p>
        </w:tc>
        <w:tc>
          <w:tcPr>
            <w:tcW w:w="1117" w:type="dxa"/>
            <w:vAlign w:val="center"/>
          </w:tcPr>
          <w:p w14:paraId="35D3E45A">
            <w:pPr>
              <w:jc w:val="center"/>
              <w:rPr>
                <w:color w:val="auto"/>
              </w:rPr>
            </w:pPr>
            <w:r>
              <w:rPr>
                <w:rFonts w:hint="eastAsia"/>
                <w:color w:val="auto"/>
              </w:rPr>
              <w:t>1.546</w:t>
            </w:r>
          </w:p>
        </w:tc>
        <w:tc>
          <w:tcPr>
            <w:tcW w:w="1117" w:type="dxa"/>
            <w:vAlign w:val="center"/>
          </w:tcPr>
          <w:p w14:paraId="684D7BF0">
            <w:pPr>
              <w:jc w:val="center"/>
              <w:rPr>
                <w:color w:val="auto"/>
              </w:rPr>
            </w:pPr>
            <w:r>
              <w:rPr>
                <w:rFonts w:hint="eastAsia"/>
                <w:color w:val="auto"/>
              </w:rPr>
              <w:t>2.464</w:t>
            </w:r>
          </w:p>
        </w:tc>
        <w:tc>
          <w:tcPr>
            <w:tcW w:w="1117" w:type="dxa"/>
            <w:vAlign w:val="center"/>
          </w:tcPr>
          <w:p w14:paraId="11299812">
            <w:pPr>
              <w:jc w:val="center"/>
              <w:rPr>
                <w:color w:val="auto"/>
              </w:rPr>
            </w:pPr>
            <w:r>
              <w:rPr>
                <w:rFonts w:hint="eastAsia"/>
                <w:color w:val="auto"/>
              </w:rPr>
              <w:t>4.374</w:t>
            </w:r>
          </w:p>
        </w:tc>
      </w:tr>
      <w:tr w14:paraId="646A3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5" w:type="dxa"/>
            <w:vAlign w:val="center"/>
          </w:tcPr>
          <w:p w14:paraId="63372B8C">
            <w:pPr>
              <w:jc w:val="center"/>
              <w:rPr>
                <w:color w:val="auto"/>
              </w:rPr>
            </w:pPr>
            <w:r>
              <w:rPr>
                <w:color w:val="auto"/>
              </w:rPr>
              <w:t>Max</w:t>
            </w:r>
          </w:p>
        </w:tc>
        <w:tc>
          <w:tcPr>
            <w:tcW w:w="1134" w:type="dxa"/>
            <w:vAlign w:val="center"/>
          </w:tcPr>
          <w:p w14:paraId="26331788">
            <w:pPr>
              <w:jc w:val="center"/>
              <w:rPr>
                <w:bCs/>
                <w:color w:val="auto"/>
              </w:rPr>
            </w:pPr>
            <w:r>
              <w:rPr>
                <w:rFonts w:hint="eastAsia"/>
                <w:color w:val="auto"/>
              </w:rPr>
              <w:t>0.00466</w:t>
            </w:r>
          </w:p>
        </w:tc>
        <w:tc>
          <w:tcPr>
            <w:tcW w:w="1105" w:type="dxa"/>
            <w:vAlign w:val="center"/>
          </w:tcPr>
          <w:p w14:paraId="02A0A867">
            <w:pPr>
              <w:jc w:val="center"/>
              <w:rPr>
                <w:bCs/>
                <w:color w:val="auto"/>
              </w:rPr>
            </w:pPr>
            <w:r>
              <w:rPr>
                <w:rFonts w:hint="eastAsia"/>
                <w:color w:val="auto"/>
              </w:rPr>
              <w:t>0.0350</w:t>
            </w:r>
          </w:p>
        </w:tc>
        <w:tc>
          <w:tcPr>
            <w:tcW w:w="1134" w:type="dxa"/>
            <w:vAlign w:val="center"/>
          </w:tcPr>
          <w:p w14:paraId="2FDDF01B">
            <w:pPr>
              <w:jc w:val="center"/>
              <w:rPr>
                <w:bCs/>
                <w:color w:val="auto"/>
              </w:rPr>
            </w:pPr>
            <w:r>
              <w:rPr>
                <w:rFonts w:hint="eastAsia"/>
                <w:color w:val="auto"/>
              </w:rPr>
              <w:t>0.0874</w:t>
            </w:r>
          </w:p>
        </w:tc>
        <w:tc>
          <w:tcPr>
            <w:tcW w:w="1276" w:type="dxa"/>
            <w:vAlign w:val="center"/>
          </w:tcPr>
          <w:p w14:paraId="0005764D">
            <w:pPr>
              <w:jc w:val="center"/>
              <w:rPr>
                <w:bCs/>
                <w:color w:val="auto"/>
              </w:rPr>
            </w:pPr>
            <w:r>
              <w:rPr>
                <w:rFonts w:hint="eastAsia"/>
                <w:color w:val="auto"/>
              </w:rPr>
              <w:t>1.054</w:t>
            </w:r>
          </w:p>
        </w:tc>
        <w:tc>
          <w:tcPr>
            <w:tcW w:w="1117" w:type="dxa"/>
            <w:vAlign w:val="center"/>
          </w:tcPr>
          <w:p w14:paraId="264B42C6">
            <w:pPr>
              <w:jc w:val="center"/>
              <w:rPr>
                <w:color w:val="auto"/>
              </w:rPr>
            </w:pPr>
            <w:r>
              <w:rPr>
                <w:rFonts w:hint="eastAsia"/>
                <w:color w:val="auto"/>
              </w:rPr>
              <w:t>1.642</w:t>
            </w:r>
          </w:p>
        </w:tc>
        <w:tc>
          <w:tcPr>
            <w:tcW w:w="1117" w:type="dxa"/>
            <w:vAlign w:val="center"/>
          </w:tcPr>
          <w:p w14:paraId="77A4A1DA">
            <w:pPr>
              <w:jc w:val="center"/>
              <w:rPr>
                <w:color w:val="auto"/>
              </w:rPr>
            </w:pPr>
            <w:r>
              <w:rPr>
                <w:rFonts w:hint="eastAsia"/>
                <w:color w:val="auto"/>
              </w:rPr>
              <w:t>2.654</w:t>
            </w:r>
          </w:p>
        </w:tc>
        <w:tc>
          <w:tcPr>
            <w:tcW w:w="1117" w:type="dxa"/>
            <w:vAlign w:val="center"/>
          </w:tcPr>
          <w:p w14:paraId="38582077">
            <w:pPr>
              <w:jc w:val="center"/>
              <w:rPr>
                <w:color w:val="auto"/>
              </w:rPr>
            </w:pPr>
            <w:r>
              <w:rPr>
                <w:rFonts w:hint="eastAsia"/>
                <w:color w:val="auto"/>
              </w:rPr>
              <w:t>4.658</w:t>
            </w:r>
          </w:p>
        </w:tc>
      </w:tr>
      <w:tr w14:paraId="450B3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5" w:type="dxa"/>
            <w:vAlign w:val="center"/>
          </w:tcPr>
          <w:p w14:paraId="09050342">
            <w:pPr>
              <w:jc w:val="center"/>
              <w:rPr>
                <w:color w:val="auto"/>
              </w:rPr>
            </w:pPr>
            <w:r>
              <w:rPr>
                <w:color w:val="auto"/>
              </w:rPr>
              <w:t>Min</w:t>
            </w:r>
          </w:p>
        </w:tc>
        <w:tc>
          <w:tcPr>
            <w:tcW w:w="1134" w:type="dxa"/>
            <w:vAlign w:val="center"/>
          </w:tcPr>
          <w:p w14:paraId="5C283306">
            <w:pPr>
              <w:jc w:val="center"/>
              <w:rPr>
                <w:bCs/>
                <w:color w:val="auto"/>
              </w:rPr>
            </w:pPr>
            <w:r>
              <w:rPr>
                <w:rFonts w:hint="eastAsia"/>
                <w:color w:val="auto"/>
              </w:rPr>
              <w:t>0.00317</w:t>
            </w:r>
          </w:p>
        </w:tc>
        <w:tc>
          <w:tcPr>
            <w:tcW w:w="1105" w:type="dxa"/>
            <w:vAlign w:val="center"/>
          </w:tcPr>
          <w:p w14:paraId="14E5105C">
            <w:pPr>
              <w:jc w:val="center"/>
              <w:rPr>
                <w:bCs/>
                <w:color w:val="auto"/>
              </w:rPr>
            </w:pPr>
            <w:r>
              <w:rPr>
                <w:rFonts w:hint="eastAsia"/>
                <w:color w:val="auto"/>
              </w:rPr>
              <w:t>0.0282</w:t>
            </w:r>
          </w:p>
        </w:tc>
        <w:tc>
          <w:tcPr>
            <w:tcW w:w="1134" w:type="dxa"/>
            <w:vAlign w:val="center"/>
          </w:tcPr>
          <w:p w14:paraId="71824FB7">
            <w:pPr>
              <w:jc w:val="center"/>
              <w:rPr>
                <w:bCs/>
                <w:color w:val="auto"/>
              </w:rPr>
            </w:pPr>
            <w:r>
              <w:rPr>
                <w:rFonts w:hint="eastAsia"/>
                <w:color w:val="auto"/>
              </w:rPr>
              <w:t>0.0671</w:t>
            </w:r>
          </w:p>
        </w:tc>
        <w:tc>
          <w:tcPr>
            <w:tcW w:w="1276" w:type="dxa"/>
            <w:vAlign w:val="center"/>
          </w:tcPr>
          <w:p w14:paraId="232EB7FA">
            <w:pPr>
              <w:jc w:val="center"/>
              <w:rPr>
                <w:bCs/>
                <w:color w:val="auto"/>
              </w:rPr>
            </w:pPr>
            <w:r>
              <w:rPr>
                <w:rFonts w:hint="eastAsia"/>
                <w:color w:val="auto"/>
              </w:rPr>
              <w:t>0.882</w:t>
            </w:r>
          </w:p>
        </w:tc>
        <w:tc>
          <w:tcPr>
            <w:tcW w:w="1117" w:type="dxa"/>
            <w:vAlign w:val="center"/>
          </w:tcPr>
          <w:p w14:paraId="482B5DD5">
            <w:pPr>
              <w:jc w:val="center"/>
              <w:rPr>
                <w:color w:val="auto"/>
              </w:rPr>
            </w:pPr>
            <w:r>
              <w:rPr>
                <w:rFonts w:hint="eastAsia"/>
                <w:color w:val="auto"/>
              </w:rPr>
              <w:t>1.360</w:t>
            </w:r>
          </w:p>
        </w:tc>
        <w:tc>
          <w:tcPr>
            <w:tcW w:w="1117" w:type="dxa"/>
            <w:vAlign w:val="center"/>
          </w:tcPr>
          <w:p w14:paraId="37035DF6">
            <w:pPr>
              <w:jc w:val="center"/>
              <w:rPr>
                <w:color w:val="auto"/>
              </w:rPr>
            </w:pPr>
            <w:r>
              <w:rPr>
                <w:rFonts w:hint="eastAsia"/>
                <w:color w:val="auto"/>
              </w:rPr>
              <w:t>2.318</w:t>
            </w:r>
          </w:p>
        </w:tc>
        <w:tc>
          <w:tcPr>
            <w:tcW w:w="1117" w:type="dxa"/>
            <w:vAlign w:val="center"/>
          </w:tcPr>
          <w:p w14:paraId="0599DEF3">
            <w:pPr>
              <w:jc w:val="center"/>
              <w:rPr>
                <w:color w:val="auto"/>
              </w:rPr>
            </w:pPr>
            <w:r>
              <w:rPr>
                <w:rFonts w:hint="eastAsia"/>
                <w:color w:val="auto"/>
              </w:rPr>
              <w:t>4.131</w:t>
            </w:r>
          </w:p>
        </w:tc>
      </w:tr>
      <w:tr w14:paraId="48EC0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5" w:type="dxa"/>
            <w:vAlign w:val="center"/>
          </w:tcPr>
          <w:p w14:paraId="5C4C0451">
            <w:pPr>
              <w:jc w:val="center"/>
              <w:rPr>
                <w:color w:val="auto"/>
                <w:sz w:val="22"/>
                <w:szCs w:val="22"/>
              </w:rPr>
            </w:pPr>
            <w:r>
              <w:rPr>
                <w:color w:val="auto"/>
                <w:sz w:val="22"/>
                <w:szCs w:val="22"/>
              </w:rPr>
              <w:t>G</w:t>
            </w:r>
            <w:r>
              <w:rPr>
                <w:color w:val="auto"/>
              </w:rPr>
              <w:t>max</w:t>
            </w:r>
          </w:p>
        </w:tc>
        <w:tc>
          <w:tcPr>
            <w:tcW w:w="1134" w:type="dxa"/>
            <w:vAlign w:val="center"/>
          </w:tcPr>
          <w:p w14:paraId="15204817">
            <w:pPr>
              <w:jc w:val="center"/>
              <w:rPr>
                <w:color w:val="auto"/>
              </w:rPr>
            </w:pPr>
            <w:r>
              <w:rPr>
                <w:rFonts w:hint="eastAsia"/>
                <w:color w:val="auto"/>
              </w:rPr>
              <w:t>2.163</w:t>
            </w:r>
          </w:p>
        </w:tc>
        <w:tc>
          <w:tcPr>
            <w:tcW w:w="1105" w:type="dxa"/>
            <w:vAlign w:val="center"/>
          </w:tcPr>
          <w:p w14:paraId="1463A063">
            <w:pPr>
              <w:jc w:val="center"/>
              <w:rPr>
                <w:color w:val="auto"/>
              </w:rPr>
            </w:pPr>
            <w:r>
              <w:rPr>
                <w:rFonts w:hint="eastAsia"/>
                <w:color w:val="auto"/>
              </w:rPr>
              <w:t>2.169</w:t>
            </w:r>
          </w:p>
        </w:tc>
        <w:tc>
          <w:tcPr>
            <w:tcW w:w="1134" w:type="dxa"/>
            <w:vAlign w:val="center"/>
          </w:tcPr>
          <w:p w14:paraId="6CDCACA2">
            <w:pPr>
              <w:jc w:val="center"/>
              <w:rPr>
                <w:color w:val="auto"/>
              </w:rPr>
            </w:pPr>
            <w:r>
              <w:rPr>
                <w:rFonts w:hint="eastAsia"/>
                <w:color w:val="auto"/>
              </w:rPr>
              <w:t>2.238</w:t>
            </w:r>
          </w:p>
        </w:tc>
        <w:tc>
          <w:tcPr>
            <w:tcW w:w="1276" w:type="dxa"/>
            <w:vAlign w:val="center"/>
          </w:tcPr>
          <w:p w14:paraId="19C2429D">
            <w:pPr>
              <w:jc w:val="center"/>
              <w:rPr>
                <w:color w:val="auto"/>
              </w:rPr>
            </w:pPr>
            <w:r>
              <w:rPr>
                <w:rFonts w:hint="eastAsia"/>
                <w:color w:val="auto"/>
              </w:rPr>
              <w:t>2.675</w:t>
            </w:r>
          </w:p>
        </w:tc>
        <w:tc>
          <w:tcPr>
            <w:tcW w:w="1117" w:type="dxa"/>
            <w:vAlign w:val="center"/>
          </w:tcPr>
          <w:p w14:paraId="4EC8C175">
            <w:pPr>
              <w:jc w:val="center"/>
              <w:rPr>
                <w:color w:val="auto"/>
              </w:rPr>
            </w:pPr>
            <w:r>
              <w:rPr>
                <w:rFonts w:hint="eastAsia"/>
                <w:color w:val="auto"/>
              </w:rPr>
              <w:t>1.526</w:t>
            </w:r>
          </w:p>
        </w:tc>
        <w:tc>
          <w:tcPr>
            <w:tcW w:w="1117" w:type="dxa"/>
            <w:vAlign w:val="center"/>
          </w:tcPr>
          <w:p w14:paraId="3D79F804">
            <w:pPr>
              <w:jc w:val="center"/>
              <w:rPr>
                <w:color w:val="auto"/>
              </w:rPr>
            </w:pPr>
            <w:r>
              <w:rPr>
                <w:rFonts w:hint="eastAsia"/>
                <w:color w:val="auto"/>
              </w:rPr>
              <w:t>2.081</w:t>
            </w:r>
          </w:p>
        </w:tc>
        <w:tc>
          <w:tcPr>
            <w:tcW w:w="1117" w:type="dxa"/>
            <w:vAlign w:val="center"/>
          </w:tcPr>
          <w:p w14:paraId="506D4177">
            <w:pPr>
              <w:jc w:val="center"/>
              <w:rPr>
                <w:color w:val="auto"/>
              </w:rPr>
            </w:pPr>
            <w:r>
              <w:rPr>
                <w:rFonts w:hint="eastAsia"/>
                <w:color w:val="auto"/>
              </w:rPr>
              <w:t>2.152</w:t>
            </w:r>
          </w:p>
        </w:tc>
      </w:tr>
      <w:tr w14:paraId="466A7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5" w:type="dxa"/>
            <w:vAlign w:val="center"/>
          </w:tcPr>
          <w:p w14:paraId="4372750B">
            <w:pPr>
              <w:jc w:val="center"/>
              <w:rPr>
                <w:color w:val="auto"/>
                <w:sz w:val="22"/>
                <w:szCs w:val="22"/>
              </w:rPr>
            </w:pPr>
            <w:r>
              <w:rPr>
                <w:color w:val="auto"/>
                <w:sz w:val="22"/>
                <w:szCs w:val="22"/>
              </w:rPr>
              <w:t>G</w:t>
            </w:r>
            <w:r>
              <w:rPr>
                <w:color w:val="auto"/>
              </w:rPr>
              <w:t>min</w:t>
            </w:r>
          </w:p>
        </w:tc>
        <w:tc>
          <w:tcPr>
            <w:tcW w:w="1134" w:type="dxa"/>
            <w:vAlign w:val="center"/>
          </w:tcPr>
          <w:p w14:paraId="2B4B2042">
            <w:pPr>
              <w:jc w:val="center"/>
              <w:rPr>
                <w:color w:val="auto"/>
              </w:rPr>
            </w:pPr>
            <w:r>
              <w:rPr>
                <w:rFonts w:hint="eastAsia"/>
                <w:color w:val="auto"/>
              </w:rPr>
              <w:t>1.628</w:t>
            </w:r>
          </w:p>
        </w:tc>
        <w:tc>
          <w:tcPr>
            <w:tcW w:w="1105" w:type="dxa"/>
            <w:vAlign w:val="center"/>
          </w:tcPr>
          <w:p w14:paraId="07A334C0">
            <w:pPr>
              <w:jc w:val="center"/>
              <w:rPr>
                <w:color w:val="auto"/>
              </w:rPr>
            </w:pPr>
            <w:r>
              <w:rPr>
                <w:rFonts w:hint="eastAsia"/>
                <w:color w:val="auto"/>
              </w:rPr>
              <w:t>1.928</w:t>
            </w:r>
          </w:p>
        </w:tc>
        <w:tc>
          <w:tcPr>
            <w:tcW w:w="1134" w:type="dxa"/>
            <w:vAlign w:val="center"/>
          </w:tcPr>
          <w:p w14:paraId="2080170F">
            <w:pPr>
              <w:jc w:val="center"/>
              <w:rPr>
                <w:color w:val="auto"/>
              </w:rPr>
            </w:pPr>
            <w:r>
              <w:rPr>
                <w:rFonts w:hint="eastAsia"/>
                <w:color w:val="auto"/>
              </w:rPr>
              <w:t>1.930</w:t>
            </w:r>
          </w:p>
        </w:tc>
        <w:tc>
          <w:tcPr>
            <w:tcW w:w="1276" w:type="dxa"/>
            <w:vAlign w:val="center"/>
          </w:tcPr>
          <w:p w14:paraId="6090F915">
            <w:pPr>
              <w:jc w:val="center"/>
              <w:rPr>
                <w:color w:val="auto"/>
              </w:rPr>
            </w:pPr>
            <w:r>
              <w:rPr>
                <w:rFonts w:hint="eastAsia"/>
                <w:color w:val="auto"/>
              </w:rPr>
              <w:t>1.625</w:t>
            </w:r>
          </w:p>
        </w:tc>
        <w:tc>
          <w:tcPr>
            <w:tcW w:w="1117" w:type="dxa"/>
            <w:vAlign w:val="center"/>
          </w:tcPr>
          <w:p w14:paraId="6015A6D4">
            <w:pPr>
              <w:jc w:val="center"/>
              <w:rPr>
                <w:color w:val="auto"/>
              </w:rPr>
            </w:pPr>
            <w:r>
              <w:rPr>
                <w:rFonts w:hint="eastAsia"/>
                <w:color w:val="auto"/>
              </w:rPr>
              <w:t>2.957</w:t>
            </w:r>
          </w:p>
        </w:tc>
        <w:tc>
          <w:tcPr>
            <w:tcW w:w="1117" w:type="dxa"/>
            <w:vAlign w:val="center"/>
          </w:tcPr>
          <w:p w14:paraId="25002A4E">
            <w:pPr>
              <w:jc w:val="center"/>
              <w:rPr>
                <w:color w:val="auto"/>
              </w:rPr>
            </w:pPr>
            <w:r>
              <w:rPr>
                <w:rFonts w:hint="eastAsia"/>
                <w:color w:val="auto"/>
              </w:rPr>
              <w:t>1.599</w:t>
            </w:r>
          </w:p>
        </w:tc>
        <w:tc>
          <w:tcPr>
            <w:tcW w:w="1117" w:type="dxa"/>
            <w:vAlign w:val="center"/>
          </w:tcPr>
          <w:p w14:paraId="5535F4EF">
            <w:pPr>
              <w:jc w:val="center"/>
              <w:rPr>
                <w:color w:val="auto"/>
              </w:rPr>
            </w:pPr>
            <w:r>
              <w:rPr>
                <w:rFonts w:hint="eastAsia"/>
                <w:color w:val="auto"/>
              </w:rPr>
              <w:t>1.841</w:t>
            </w:r>
          </w:p>
        </w:tc>
      </w:tr>
      <w:tr w14:paraId="4D702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5" w:type="dxa"/>
            <w:vAlign w:val="center"/>
          </w:tcPr>
          <w:p w14:paraId="2D3EEBB2">
            <w:pPr>
              <w:jc w:val="center"/>
              <w:rPr>
                <w:color w:val="auto"/>
              </w:rPr>
            </w:pPr>
            <w:r>
              <w:rPr>
                <w:color w:val="auto"/>
              </w:rPr>
              <w:t>P=</w:t>
            </w:r>
            <w:r>
              <w:rPr>
                <w:rFonts w:hint="eastAsia"/>
                <w:color w:val="auto"/>
              </w:rPr>
              <w:t>18</w:t>
            </w:r>
          </w:p>
        </w:tc>
        <w:tc>
          <w:tcPr>
            <w:tcW w:w="8000" w:type="dxa"/>
            <w:gridSpan w:val="7"/>
            <w:vAlign w:val="center"/>
          </w:tcPr>
          <w:p w14:paraId="7D78FA08">
            <w:pPr>
              <w:jc w:val="center"/>
              <w:rPr>
                <w:color w:val="auto"/>
              </w:rPr>
            </w:pPr>
            <w:r>
              <w:rPr>
                <w:color w:val="auto"/>
              </w:rPr>
              <w:t>上5%的G临界值为2.</w:t>
            </w:r>
            <w:r>
              <w:rPr>
                <w:rFonts w:hint="eastAsia"/>
                <w:color w:val="auto"/>
              </w:rPr>
              <w:t>651</w:t>
            </w:r>
            <w:r>
              <w:rPr>
                <w:color w:val="auto"/>
              </w:rPr>
              <w:t>，上1%的G临界值为</w:t>
            </w:r>
            <w:r>
              <w:rPr>
                <w:rFonts w:hint="eastAsia"/>
                <w:color w:val="auto"/>
              </w:rPr>
              <w:t>2.932</w:t>
            </w:r>
          </w:p>
        </w:tc>
      </w:tr>
      <w:tr w14:paraId="1A936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05" w:type="dxa"/>
            <w:gridSpan w:val="8"/>
            <w:vAlign w:val="center"/>
          </w:tcPr>
          <w:p w14:paraId="187E6258">
            <w:pPr>
              <w:jc w:val="center"/>
              <w:rPr>
                <w:color w:val="auto"/>
              </w:rPr>
            </w:pPr>
            <w:r>
              <w:rPr>
                <w:color w:val="auto"/>
              </w:rPr>
              <w:t>*为歧离值，保留参与精密度计算；**为离群值，舍弃。</w:t>
            </w:r>
          </w:p>
        </w:tc>
      </w:tr>
    </w:tbl>
    <w:p w14:paraId="1B4F5668">
      <w:pPr>
        <w:pStyle w:val="15"/>
      </w:pPr>
    </w:p>
    <w:p w14:paraId="3A024593">
      <w:pPr>
        <w:pStyle w:val="6"/>
      </w:pPr>
      <w:r>
        <w:t xml:space="preserve">表 </w:t>
      </w:r>
      <w:r>
        <w:rPr>
          <w:rFonts w:hint="eastAsia"/>
        </w:rPr>
        <w:t>3-16铅元素</w:t>
      </w:r>
      <w:r>
        <w:t>单元平均值</w:t>
      </w:r>
      <w:r>
        <w:rPr>
          <w:rFonts w:hint="eastAsia"/>
          <w:lang w:eastAsia="zh-CN"/>
        </w:rPr>
        <w:t>－</w:t>
      </w:r>
      <w:r>
        <w:t>-Grubbs检验统计量G</w:t>
      </w:r>
      <w:r>
        <w:rPr>
          <w:rFonts w:hint="eastAsia"/>
          <w:lang w:eastAsia="zh-CN"/>
        </w:rPr>
        <w:t>（</w:t>
      </w:r>
      <w:r>
        <w:t>一个离群观测值</w:t>
      </w:r>
      <w:r>
        <w:rPr>
          <w:rFonts w:hint="eastAsia"/>
          <w:lang w:eastAsia="zh-CN"/>
        </w:rPr>
        <w:t>）</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7"/>
        <w:gridCol w:w="2774"/>
        <w:gridCol w:w="3390"/>
      </w:tblGrid>
      <w:tr w14:paraId="67DEB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0A82596F">
            <w:pPr>
              <w:jc w:val="center"/>
              <w:rPr>
                <w:color w:val="auto"/>
              </w:rPr>
            </w:pPr>
            <w:r>
              <w:rPr>
                <w:color w:val="auto"/>
              </w:rPr>
              <w:t>实验室pj</w:t>
            </w:r>
          </w:p>
        </w:tc>
        <w:tc>
          <w:tcPr>
            <w:tcW w:w="2774" w:type="dxa"/>
            <w:vAlign w:val="center"/>
          </w:tcPr>
          <w:p w14:paraId="0AD0DD14">
            <w:pPr>
              <w:jc w:val="center"/>
              <w:rPr>
                <w:color w:val="auto"/>
              </w:rPr>
            </w:pPr>
            <w:r>
              <w:rPr>
                <w:rFonts w:hint="eastAsia"/>
                <w:color w:val="auto"/>
              </w:rPr>
              <w:t>17#</w:t>
            </w:r>
          </w:p>
        </w:tc>
        <w:tc>
          <w:tcPr>
            <w:tcW w:w="3390" w:type="dxa"/>
            <w:vAlign w:val="center"/>
          </w:tcPr>
          <w:p w14:paraId="113D2FCD">
            <w:pPr>
              <w:jc w:val="center"/>
              <w:rPr>
                <w:color w:val="auto"/>
              </w:rPr>
            </w:pPr>
            <w:r>
              <w:rPr>
                <w:rFonts w:hint="eastAsia"/>
                <w:color w:val="auto"/>
              </w:rPr>
              <w:t>18#</w:t>
            </w:r>
          </w:p>
        </w:tc>
      </w:tr>
      <w:tr w14:paraId="04C1C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294C586F">
            <w:pPr>
              <w:jc w:val="center"/>
              <w:rPr>
                <w:color w:val="auto"/>
              </w:rPr>
            </w:pPr>
            <w:r>
              <w:rPr>
                <w:color w:val="auto"/>
              </w:rPr>
              <w:t>1</w:t>
            </w:r>
          </w:p>
        </w:tc>
        <w:tc>
          <w:tcPr>
            <w:tcW w:w="2774" w:type="dxa"/>
            <w:vAlign w:val="center"/>
          </w:tcPr>
          <w:p w14:paraId="7A6FC014">
            <w:pPr>
              <w:jc w:val="center"/>
              <w:rPr>
                <w:color w:val="auto"/>
              </w:rPr>
            </w:pPr>
            <w:r>
              <w:rPr>
                <w:rFonts w:hint="eastAsia"/>
                <w:color w:val="auto"/>
              </w:rPr>
              <w:t>0.000477</w:t>
            </w:r>
          </w:p>
        </w:tc>
        <w:tc>
          <w:tcPr>
            <w:tcW w:w="3390" w:type="dxa"/>
            <w:vAlign w:val="center"/>
          </w:tcPr>
          <w:p w14:paraId="715F7CE8">
            <w:pPr>
              <w:jc w:val="center"/>
              <w:rPr>
                <w:color w:val="auto"/>
              </w:rPr>
            </w:pPr>
            <w:r>
              <w:rPr>
                <w:rFonts w:hint="eastAsia"/>
                <w:color w:val="auto"/>
              </w:rPr>
              <w:t>0.986</w:t>
            </w:r>
          </w:p>
        </w:tc>
      </w:tr>
      <w:tr w14:paraId="0DDFE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48B06074">
            <w:pPr>
              <w:jc w:val="center"/>
              <w:rPr>
                <w:color w:val="auto"/>
              </w:rPr>
            </w:pPr>
            <w:r>
              <w:rPr>
                <w:color w:val="auto"/>
              </w:rPr>
              <w:t>2</w:t>
            </w:r>
          </w:p>
        </w:tc>
        <w:tc>
          <w:tcPr>
            <w:tcW w:w="2774" w:type="dxa"/>
            <w:vAlign w:val="center"/>
          </w:tcPr>
          <w:p w14:paraId="6575AA0F">
            <w:pPr>
              <w:jc w:val="center"/>
              <w:rPr>
                <w:color w:val="auto"/>
              </w:rPr>
            </w:pPr>
            <w:r>
              <w:rPr>
                <w:rFonts w:hint="eastAsia"/>
                <w:color w:val="auto"/>
              </w:rPr>
              <w:t>0.000505</w:t>
            </w:r>
          </w:p>
        </w:tc>
        <w:tc>
          <w:tcPr>
            <w:tcW w:w="3390" w:type="dxa"/>
            <w:vAlign w:val="center"/>
          </w:tcPr>
          <w:p w14:paraId="7D4B05F4">
            <w:pPr>
              <w:jc w:val="center"/>
              <w:rPr>
                <w:color w:val="auto"/>
              </w:rPr>
            </w:pPr>
            <w:r>
              <w:rPr>
                <w:rFonts w:hint="eastAsia"/>
                <w:color w:val="auto"/>
              </w:rPr>
              <w:t>0.995</w:t>
            </w:r>
          </w:p>
        </w:tc>
      </w:tr>
      <w:tr w14:paraId="333EA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1207" w:type="dxa"/>
            <w:vAlign w:val="center"/>
          </w:tcPr>
          <w:p w14:paraId="4F92D5CF">
            <w:pPr>
              <w:jc w:val="center"/>
              <w:rPr>
                <w:color w:val="auto"/>
              </w:rPr>
            </w:pPr>
            <w:r>
              <w:rPr>
                <w:color w:val="auto"/>
              </w:rPr>
              <w:t>3</w:t>
            </w:r>
          </w:p>
        </w:tc>
        <w:tc>
          <w:tcPr>
            <w:tcW w:w="2774" w:type="dxa"/>
            <w:vAlign w:val="center"/>
          </w:tcPr>
          <w:p w14:paraId="32B3EB5E">
            <w:pPr>
              <w:jc w:val="center"/>
              <w:rPr>
                <w:color w:val="auto"/>
              </w:rPr>
            </w:pPr>
            <w:r>
              <w:rPr>
                <w:rFonts w:hint="eastAsia"/>
                <w:color w:val="auto"/>
              </w:rPr>
              <w:t>0.000488</w:t>
            </w:r>
          </w:p>
        </w:tc>
        <w:tc>
          <w:tcPr>
            <w:tcW w:w="3390" w:type="dxa"/>
            <w:vAlign w:val="center"/>
          </w:tcPr>
          <w:p w14:paraId="37336AF2">
            <w:pPr>
              <w:jc w:val="center"/>
              <w:rPr>
                <w:color w:val="auto"/>
              </w:rPr>
            </w:pPr>
            <w:r>
              <w:rPr>
                <w:rFonts w:hint="eastAsia"/>
                <w:color w:val="auto"/>
              </w:rPr>
              <w:t>0.993</w:t>
            </w:r>
          </w:p>
        </w:tc>
      </w:tr>
      <w:tr w14:paraId="35EA3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39AFD8F1">
            <w:pPr>
              <w:jc w:val="center"/>
              <w:rPr>
                <w:color w:val="auto"/>
              </w:rPr>
            </w:pPr>
            <w:r>
              <w:rPr>
                <w:color w:val="auto"/>
              </w:rPr>
              <w:t>4</w:t>
            </w:r>
          </w:p>
        </w:tc>
        <w:tc>
          <w:tcPr>
            <w:tcW w:w="2774" w:type="dxa"/>
            <w:vAlign w:val="center"/>
          </w:tcPr>
          <w:p w14:paraId="59FD3676">
            <w:pPr>
              <w:jc w:val="center"/>
              <w:rPr>
                <w:color w:val="auto"/>
              </w:rPr>
            </w:pPr>
            <w:r>
              <w:rPr>
                <w:rFonts w:hint="eastAsia"/>
                <w:color w:val="auto"/>
              </w:rPr>
              <w:t>0.000482</w:t>
            </w:r>
          </w:p>
        </w:tc>
        <w:tc>
          <w:tcPr>
            <w:tcW w:w="3390" w:type="dxa"/>
            <w:vAlign w:val="center"/>
          </w:tcPr>
          <w:p w14:paraId="7C037B69">
            <w:pPr>
              <w:jc w:val="center"/>
              <w:rPr>
                <w:color w:val="auto"/>
              </w:rPr>
            </w:pPr>
            <w:r>
              <w:rPr>
                <w:rFonts w:hint="eastAsia"/>
                <w:color w:val="auto"/>
              </w:rPr>
              <w:t>0.995</w:t>
            </w:r>
          </w:p>
        </w:tc>
      </w:tr>
      <w:tr w14:paraId="737B9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2E7B96AB">
            <w:pPr>
              <w:jc w:val="center"/>
              <w:rPr>
                <w:color w:val="auto"/>
              </w:rPr>
            </w:pPr>
            <w:r>
              <w:rPr>
                <w:color w:val="auto"/>
              </w:rPr>
              <w:t>5</w:t>
            </w:r>
          </w:p>
        </w:tc>
        <w:tc>
          <w:tcPr>
            <w:tcW w:w="2774" w:type="dxa"/>
            <w:vAlign w:val="center"/>
          </w:tcPr>
          <w:p w14:paraId="5943C546">
            <w:pPr>
              <w:jc w:val="center"/>
              <w:rPr>
                <w:color w:val="auto"/>
              </w:rPr>
            </w:pPr>
            <w:r>
              <w:rPr>
                <w:rFonts w:hint="eastAsia"/>
                <w:color w:val="auto"/>
              </w:rPr>
              <w:t xml:space="preserve">0.000420 </w:t>
            </w:r>
          </w:p>
        </w:tc>
        <w:tc>
          <w:tcPr>
            <w:tcW w:w="3390" w:type="dxa"/>
            <w:vAlign w:val="center"/>
          </w:tcPr>
          <w:p w14:paraId="3E756F6F">
            <w:pPr>
              <w:jc w:val="center"/>
              <w:rPr>
                <w:color w:val="auto"/>
              </w:rPr>
            </w:pPr>
            <w:r>
              <w:rPr>
                <w:rFonts w:hint="eastAsia"/>
                <w:color w:val="auto"/>
              </w:rPr>
              <w:t>1.006</w:t>
            </w:r>
          </w:p>
        </w:tc>
      </w:tr>
      <w:tr w14:paraId="05602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1A71CCB8">
            <w:pPr>
              <w:jc w:val="center"/>
              <w:rPr>
                <w:color w:val="auto"/>
              </w:rPr>
            </w:pPr>
            <w:r>
              <w:rPr>
                <w:color w:val="auto"/>
              </w:rPr>
              <w:t>6</w:t>
            </w:r>
          </w:p>
        </w:tc>
        <w:tc>
          <w:tcPr>
            <w:tcW w:w="2774" w:type="dxa"/>
            <w:vAlign w:val="center"/>
          </w:tcPr>
          <w:p w14:paraId="62D299D9">
            <w:pPr>
              <w:jc w:val="center"/>
              <w:rPr>
                <w:color w:val="auto"/>
              </w:rPr>
            </w:pPr>
            <w:r>
              <w:rPr>
                <w:rFonts w:hint="eastAsia"/>
                <w:color w:val="auto"/>
              </w:rPr>
              <w:t>0.000424</w:t>
            </w:r>
          </w:p>
        </w:tc>
        <w:tc>
          <w:tcPr>
            <w:tcW w:w="3390" w:type="dxa"/>
            <w:vAlign w:val="center"/>
          </w:tcPr>
          <w:p w14:paraId="51C86B29">
            <w:pPr>
              <w:jc w:val="center"/>
              <w:rPr>
                <w:color w:val="auto"/>
              </w:rPr>
            </w:pPr>
            <w:r>
              <w:rPr>
                <w:rFonts w:hint="eastAsia"/>
                <w:color w:val="auto"/>
              </w:rPr>
              <w:t>0.959</w:t>
            </w:r>
          </w:p>
        </w:tc>
      </w:tr>
      <w:tr w14:paraId="5C51B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1244A208">
            <w:pPr>
              <w:jc w:val="center"/>
              <w:rPr>
                <w:color w:val="auto"/>
              </w:rPr>
            </w:pPr>
            <w:r>
              <w:rPr>
                <w:color w:val="auto"/>
              </w:rPr>
              <w:t>7</w:t>
            </w:r>
          </w:p>
        </w:tc>
        <w:tc>
          <w:tcPr>
            <w:tcW w:w="2774" w:type="dxa"/>
            <w:vAlign w:val="center"/>
          </w:tcPr>
          <w:p w14:paraId="0E85169C">
            <w:pPr>
              <w:jc w:val="center"/>
              <w:rPr>
                <w:color w:val="auto"/>
              </w:rPr>
            </w:pPr>
            <w:r>
              <w:rPr>
                <w:rFonts w:hint="eastAsia"/>
                <w:color w:val="auto"/>
              </w:rPr>
              <w:t>0.000444</w:t>
            </w:r>
          </w:p>
        </w:tc>
        <w:tc>
          <w:tcPr>
            <w:tcW w:w="3390" w:type="dxa"/>
            <w:vAlign w:val="center"/>
          </w:tcPr>
          <w:p w14:paraId="21FB0A29">
            <w:pPr>
              <w:jc w:val="center"/>
              <w:rPr>
                <w:color w:val="auto"/>
              </w:rPr>
            </w:pPr>
            <w:r>
              <w:rPr>
                <w:rFonts w:hint="eastAsia"/>
                <w:color w:val="auto"/>
              </w:rPr>
              <w:t>0.989</w:t>
            </w:r>
          </w:p>
        </w:tc>
      </w:tr>
      <w:tr w14:paraId="1B0AB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0E0CD02B">
            <w:pPr>
              <w:jc w:val="center"/>
              <w:rPr>
                <w:color w:val="auto"/>
              </w:rPr>
            </w:pPr>
            <w:r>
              <w:rPr>
                <w:color w:val="auto"/>
              </w:rPr>
              <w:t>8</w:t>
            </w:r>
          </w:p>
        </w:tc>
        <w:tc>
          <w:tcPr>
            <w:tcW w:w="2774" w:type="dxa"/>
            <w:vAlign w:val="center"/>
          </w:tcPr>
          <w:p w14:paraId="78ECA6DF">
            <w:pPr>
              <w:jc w:val="center"/>
              <w:rPr>
                <w:color w:val="auto"/>
              </w:rPr>
            </w:pPr>
            <w:r>
              <w:rPr>
                <w:rFonts w:hint="eastAsia"/>
                <w:color w:val="auto"/>
              </w:rPr>
              <w:t xml:space="preserve">0.000480 </w:t>
            </w:r>
          </w:p>
        </w:tc>
        <w:tc>
          <w:tcPr>
            <w:tcW w:w="3390" w:type="dxa"/>
            <w:vAlign w:val="center"/>
          </w:tcPr>
          <w:p w14:paraId="384562C9">
            <w:pPr>
              <w:jc w:val="center"/>
              <w:rPr>
                <w:color w:val="auto"/>
              </w:rPr>
            </w:pPr>
            <w:r>
              <w:rPr>
                <w:rFonts w:hint="eastAsia"/>
                <w:color w:val="auto"/>
              </w:rPr>
              <w:t>1.031</w:t>
            </w:r>
          </w:p>
        </w:tc>
      </w:tr>
      <w:tr w14:paraId="23ED7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0F58F266">
            <w:pPr>
              <w:jc w:val="center"/>
              <w:rPr>
                <w:color w:val="auto"/>
              </w:rPr>
            </w:pPr>
            <w:r>
              <w:rPr>
                <w:color w:val="auto"/>
              </w:rPr>
              <w:t>9</w:t>
            </w:r>
          </w:p>
        </w:tc>
        <w:tc>
          <w:tcPr>
            <w:tcW w:w="2774" w:type="dxa"/>
            <w:vAlign w:val="center"/>
          </w:tcPr>
          <w:p w14:paraId="0E09B529">
            <w:pPr>
              <w:jc w:val="center"/>
              <w:rPr>
                <w:color w:val="auto"/>
              </w:rPr>
            </w:pPr>
            <w:r>
              <w:rPr>
                <w:rFonts w:hint="eastAsia"/>
                <w:color w:val="auto"/>
              </w:rPr>
              <w:t>0.000346</w:t>
            </w:r>
          </w:p>
        </w:tc>
        <w:tc>
          <w:tcPr>
            <w:tcW w:w="3390" w:type="dxa"/>
            <w:vAlign w:val="center"/>
          </w:tcPr>
          <w:p w14:paraId="61320C4B">
            <w:pPr>
              <w:jc w:val="center"/>
              <w:rPr>
                <w:color w:val="auto"/>
              </w:rPr>
            </w:pPr>
            <w:r>
              <w:rPr>
                <w:rFonts w:hint="eastAsia"/>
                <w:color w:val="auto"/>
              </w:rPr>
              <w:t>1.006</w:t>
            </w:r>
          </w:p>
        </w:tc>
      </w:tr>
      <w:tr w14:paraId="51FB7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18A3064C">
            <w:pPr>
              <w:jc w:val="center"/>
              <w:rPr>
                <w:bCs/>
                <w:color w:val="auto"/>
                <w:kern w:val="2"/>
              </w:rPr>
            </w:pPr>
            <w:r>
              <w:rPr>
                <w:color w:val="auto"/>
              </w:rPr>
              <w:t>10</w:t>
            </w:r>
          </w:p>
        </w:tc>
        <w:tc>
          <w:tcPr>
            <w:tcW w:w="2774" w:type="dxa"/>
            <w:vAlign w:val="center"/>
          </w:tcPr>
          <w:p w14:paraId="75EEB017">
            <w:pPr>
              <w:jc w:val="center"/>
              <w:rPr>
                <w:color w:val="auto"/>
              </w:rPr>
            </w:pPr>
            <w:r>
              <w:rPr>
                <w:rFonts w:hint="eastAsia"/>
                <w:color w:val="auto"/>
              </w:rPr>
              <w:t>0.00041</w:t>
            </w:r>
          </w:p>
        </w:tc>
        <w:tc>
          <w:tcPr>
            <w:tcW w:w="3390" w:type="dxa"/>
            <w:vAlign w:val="center"/>
          </w:tcPr>
          <w:p w14:paraId="6B3D051C">
            <w:pPr>
              <w:jc w:val="center"/>
              <w:rPr>
                <w:color w:val="auto"/>
              </w:rPr>
            </w:pPr>
            <w:r>
              <w:rPr>
                <w:rFonts w:hint="eastAsia"/>
                <w:color w:val="auto"/>
              </w:rPr>
              <w:t>1.001</w:t>
            </w:r>
          </w:p>
        </w:tc>
      </w:tr>
      <w:tr w14:paraId="35524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5C9AB59D">
            <w:pPr>
              <w:jc w:val="center"/>
              <w:rPr>
                <w:bCs/>
                <w:color w:val="auto"/>
                <w:kern w:val="2"/>
              </w:rPr>
            </w:pPr>
            <w:r>
              <w:rPr>
                <w:color w:val="auto"/>
              </w:rPr>
              <w:t>11</w:t>
            </w:r>
          </w:p>
        </w:tc>
        <w:tc>
          <w:tcPr>
            <w:tcW w:w="2774" w:type="dxa"/>
            <w:vAlign w:val="center"/>
          </w:tcPr>
          <w:p w14:paraId="6A3BD386">
            <w:pPr>
              <w:jc w:val="center"/>
              <w:rPr>
                <w:color w:val="auto"/>
              </w:rPr>
            </w:pPr>
            <w:r>
              <w:rPr>
                <w:rFonts w:hint="eastAsia"/>
                <w:color w:val="auto"/>
              </w:rPr>
              <w:t>0.00045</w:t>
            </w:r>
          </w:p>
        </w:tc>
        <w:tc>
          <w:tcPr>
            <w:tcW w:w="3390" w:type="dxa"/>
            <w:vAlign w:val="center"/>
          </w:tcPr>
          <w:p w14:paraId="630F5C29">
            <w:pPr>
              <w:jc w:val="center"/>
              <w:rPr>
                <w:color w:val="auto"/>
              </w:rPr>
            </w:pPr>
            <w:r>
              <w:rPr>
                <w:rFonts w:hint="eastAsia"/>
                <w:color w:val="auto"/>
              </w:rPr>
              <w:t>0.999</w:t>
            </w:r>
          </w:p>
        </w:tc>
      </w:tr>
      <w:tr w14:paraId="3B739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2D909293">
            <w:pPr>
              <w:jc w:val="center"/>
              <w:rPr>
                <w:bCs/>
                <w:color w:val="auto"/>
                <w:kern w:val="2"/>
              </w:rPr>
            </w:pPr>
            <w:r>
              <w:rPr>
                <w:color w:val="auto"/>
              </w:rPr>
              <w:t>12</w:t>
            </w:r>
          </w:p>
        </w:tc>
        <w:tc>
          <w:tcPr>
            <w:tcW w:w="2774" w:type="dxa"/>
            <w:vAlign w:val="center"/>
          </w:tcPr>
          <w:p w14:paraId="229AA55A">
            <w:pPr>
              <w:jc w:val="center"/>
              <w:rPr>
                <w:color w:val="auto"/>
              </w:rPr>
            </w:pPr>
            <w:r>
              <w:rPr>
                <w:rFonts w:hint="eastAsia"/>
                <w:color w:val="auto"/>
              </w:rPr>
              <w:t>0.000474</w:t>
            </w:r>
          </w:p>
        </w:tc>
        <w:tc>
          <w:tcPr>
            <w:tcW w:w="3390" w:type="dxa"/>
            <w:vAlign w:val="center"/>
          </w:tcPr>
          <w:p w14:paraId="30DFA7A5">
            <w:pPr>
              <w:jc w:val="center"/>
              <w:rPr>
                <w:color w:val="auto"/>
              </w:rPr>
            </w:pPr>
            <w:r>
              <w:rPr>
                <w:rFonts w:hint="eastAsia"/>
                <w:color w:val="auto"/>
              </w:rPr>
              <w:t>1.004</w:t>
            </w:r>
          </w:p>
        </w:tc>
      </w:tr>
      <w:tr w14:paraId="3A159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080A2367">
            <w:pPr>
              <w:jc w:val="center"/>
              <w:rPr>
                <w:bCs/>
                <w:color w:val="auto"/>
                <w:kern w:val="2"/>
              </w:rPr>
            </w:pPr>
            <w:r>
              <w:rPr>
                <w:color w:val="auto"/>
              </w:rPr>
              <w:t>13</w:t>
            </w:r>
          </w:p>
        </w:tc>
        <w:tc>
          <w:tcPr>
            <w:tcW w:w="2774" w:type="dxa"/>
            <w:vAlign w:val="center"/>
          </w:tcPr>
          <w:p w14:paraId="4708D12E">
            <w:pPr>
              <w:jc w:val="center"/>
              <w:rPr>
                <w:color w:val="auto"/>
              </w:rPr>
            </w:pPr>
            <w:r>
              <w:rPr>
                <w:rFonts w:hint="eastAsia"/>
                <w:color w:val="auto"/>
              </w:rPr>
              <w:t>0.00047</w:t>
            </w:r>
          </w:p>
        </w:tc>
        <w:tc>
          <w:tcPr>
            <w:tcW w:w="3390" w:type="dxa"/>
            <w:vAlign w:val="center"/>
          </w:tcPr>
          <w:p w14:paraId="21469684">
            <w:pPr>
              <w:jc w:val="center"/>
              <w:rPr>
                <w:color w:val="auto"/>
              </w:rPr>
            </w:pPr>
            <w:r>
              <w:rPr>
                <w:rFonts w:hint="eastAsia"/>
                <w:color w:val="auto"/>
              </w:rPr>
              <w:t xml:space="preserve">1.000 </w:t>
            </w:r>
          </w:p>
        </w:tc>
      </w:tr>
      <w:tr w14:paraId="7954B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22C8390A">
            <w:pPr>
              <w:jc w:val="center"/>
              <w:rPr>
                <w:bCs/>
                <w:color w:val="auto"/>
                <w:kern w:val="2"/>
              </w:rPr>
            </w:pPr>
            <w:r>
              <w:rPr>
                <w:color w:val="auto"/>
              </w:rPr>
              <w:t>14</w:t>
            </w:r>
          </w:p>
        </w:tc>
        <w:tc>
          <w:tcPr>
            <w:tcW w:w="2774" w:type="dxa"/>
            <w:vAlign w:val="center"/>
          </w:tcPr>
          <w:p w14:paraId="39D8C5CA">
            <w:pPr>
              <w:jc w:val="center"/>
              <w:rPr>
                <w:color w:val="auto"/>
              </w:rPr>
            </w:pPr>
            <w:r>
              <w:rPr>
                <w:rFonts w:hint="eastAsia"/>
                <w:color w:val="auto"/>
              </w:rPr>
              <w:t>0.000408</w:t>
            </w:r>
          </w:p>
        </w:tc>
        <w:tc>
          <w:tcPr>
            <w:tcW w:w="3390" w:type="dxa"/>
            <w:vAlign w:val="center"/>
          </w:tcPr>
          <w:p w14:paraId="285E1F8E">
            <w:pPr>
              <w:jc w:val="center"/>
              <w:rPr>
                <w:color w:val="auto"/>
              </w:rPr>
            </w:pPr>
            <w:r>
              <w:rPr>
                <w:rFonts w:hint="eastAsia"/>
                <w:color w:val="auto"/>
              </w:rPr>
              <w:t>1.07  *</w:t>
            </w:r>
          </w:p>
        </w:tc>
      </w:tr>
      <w:tr w14:paraId="19042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0FA94DBD">
            <w:pPr>
              <w:jc w:val="center"/>
              <w:rPr>
                <w:bCs/>
                <w:color w:val="auto"/>
                <w:kern w:val="2"/>
              </w:rPr>
            </w:pPr>
            <w:r>
              <w:rPr>
                <w:color w:val="auto"/>
              </w:rPr>
              <w:t>15</w:t>
            </w:r>
          </w:p>
        </w:tc>
        <w:tc>
          <w:tcPr>
            <w:tcW w:w="2774" w:type="dxa"/>
            <w:vAlign w:val="center"/>
          </w:tcPr>
          <w:p w14:paraId="2E05220A">
            <w:pPr>
              <w:jc w:val="center"/>
              <w:rPr>
                <w:color w:val="auto"/>
              </w:rPr>
            </w:pPr>
            <w:r>
              <w:rPr>
                <w:rFonts w:hint="eastAsia"/>
                <w:color w:val="auto"/>
              </w:rPr>
              <w:t>0.000361</w:t>
            </w:r>
          </w:p>
        </w:tc>
        <w:tc>
          <w:tcPr>
            <w:tcW w:w="3390" w:type="dxa"/>
            <w:vAlign w:val="center"/>
          </w:tcPr>
          <w:p w14:paraId="2E7B4280">
            <w:pPr>
              <w:jc w:val="center"/>
              <w:rPr>
                <w:color w:val="auto"/>
              </w:rPr>
            </w:pPr>
            <w:r>
              <w:rPr>
                <w:rFonts w:hint="eastAsia"/>
                <w:color w:val="auto"/>
              </w:rPr>
              <w:t>0.965</w:t>
            </w:r>
          </w:p>
        </w:tc>
      </w:tr>
      <w:tr w14:paraId="67B68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571E0750">
            <w:pPr>
              <w:jc w:val="center"/>
              <w:rPr>
                <w:bCs/>
                <w:color w:val="auto"/>
                <w:kern w:val="2"/>
              </w:rPr>
            </w:pPr>
            <w:r>
              <w:rPr>
                <w:color w:val="auto"/>
              </w:rPr>
              <w:t>16</w:t>
            </w:r>
          </w:p>
        </w:tc>
        <w:tc>
          <w:tcPr>
            <w:tcW w:w="2774" w:type="dxa"/>
            <w:vAlign w:val="center"/>
          </w:tcPr>
          <w:p w14:paraId="08DD0744">
            <w:pPr>
              <w:jc w:val="center"/>
              <w:rPr>
                <w:color w:val="auto"/>
              </w:rPr>
            </w:pPr>
            <w:r>
              <w:rPr>
                <w:rFonts w:hint="eastAsia"/>
                <w:color w:val="auto"/>
              </w:rPr>
              <w:t>0.000399</w:t>
            </w:r>
          </w:p>
        </w:tc>
        <w:tc>
          <w:tcPr>
            <w:tcW w:w="3390" w:type="dxa"/>
            <w:vAlign w:val="center"/>
          </w:tcPr>
          <w:p w14:paraId="4B5EB36F">
            <w:pPr>
              <w:jc w:val="center"/>
              <w:rPr>
                <w:color w:val="auto"/>
              </w:rPr>
            </w:pPr>
            <w:r>
              <w:rPr>
                <w:rFonts w:hint="eastAsia"/>
                <w:color w:val="auto"/>
              </w:rPr>
              <w:t>1.00</w:t>
            </w:r>
          </w:p>
        </w:tc>
      </w:tr>
      <w:tr w14:paraId="077D3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30D47C4F">
            <w:pPr>
              <w:jc w:val="center"/>
              <w:rPr>
                <w:bCs/>
                <w:color w:val="auto"/>
                <w:kern w:val="2"/>
              </w:rPr>
            </w:pPr>
            <w:r>
              <w:rPr>
                <w:color w:val="auto"/>
              </w:rPr>
              <w:t>17</w:t>
            </w:r>
          </w:p>
        </w:tc>
        <w:tc>
          <w:tcPr>
            <w:tcW w:w="2774" w:type="dxa"/>
            <w:vAlign w:val="center"/>
          </w:tcPr>
          <w:p w14:paraId="31A90384">
            <w:pPr>
              <w:jc w:val="center"/>
              <w:rPr>
                <w:color w:val="auto"/>
              </w:rPr>
            </w:pPr>
            <w:r>
              <w:rPr>
                <w:rFonts w:hint="eastAsia"/>
                <w:color w:val="auto"/>
              </w:rPr>
              <w:t>0.000452</w:t>
            </w:r>
          </w:p>
        </w:tc>
        <w:tc>
          <w:tcPr>
            <w:tcW w:w="3390" w:type="dxa"/>
            <w:vAlign w:val="center"/>
          </w:tcPr>
          <w:p w14:paraId="55582F80">
            <w:pPr>
              <w:jc w:val="center"/>
              <w:rPr>
                <w:color w:val="auto"/>
              </w:rPr>
            </w:pPr>
            <w:r>
              <w:rPr>
                <w:rFonts w:hint="eastAsia"/>
                <w:color w:val="auto"/>
              </w:rPr>
              <w:t>1.015</w:t>
            </w:r>
          </w:p>
        </w:tc>
      </w:tr>
      <w:tr w14:paraId="2BB61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2E40AC6A">
            <w:pPr>
              <w:jc w:val="center"/>
              <w:rPr>
                <w:bCs/>
                <w:color w:val="auto"/>
                <w:kern w:val="2"/>
              </w:rPr>
            </w:pPr>
            <w:r>
              <w:rPr>
                <w:color w:val="auto"/>
              </w:rPr>
              <w:t>18</w:t>
            </w:r>
          </w:p>
        </w:tc>
        <w:tc>
          <w:tcPr>
            <w:tcW w:w="2774" w:type="dxa"/>
            <w:vAlign w:val="center"/>
          </w:tcPr>
          <w:p w14:paraId="19601079">
            <w:pPr>
              <w:jc w:val="center"/>
              <w:rPr>
                <w:color w:val="auto"/>
              </w:rPr>
            </w:pPr>
            <w:r>
              <w:rPr>
                <w:rFonts w:hint="eastAsia"/>
                <w:color w:val="auto"/>
              </w:rPr>
              <w:t>0.000442</w:t>
            </w:r>
          </w:p>
        </w:tc>
        <w:tc>
          <w:tcPr>
            <w:tcW w:w="3390" w:type="dxa"/>
            <w:vAlign w:val="center"/>
          </w:tcPr>
          <w:p w14:paraId="3C7FC323">
            <w:pPr>
              <w:jc w:val="center"/>
              <w:rPr>
                <w:color w:val="auto"/>
              </w:rPr>
            </w:pPr>
            <w:r>
              <w:rPr>
                <w:rFonts w:hint="eastAsia"/>
                <w:color w:val="auto"/>
              </w:rPr>
              <w:t>1.010</w:t>
            </w:r>
          </w:p>
        </w:tc>
      </w:tr>
      <w:tr w14:paraId="63724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jc w:val="center"/>
        </w:trPr>
        <w:tc>
          <w:tcPr>
            <w:tcW w:w="1207" w:type="dxa"/>
            <w:vAlign w:val="center"/>
          </w:tcPr>
          <w:p w14:paraId="473DF016">
            <w:pPr>
              <w:jc w:val="center"/>
              <w:rPr>
                <w:color w:val="auto"/>
              </w:rPr>
            </w:pPr>
            <w:r>
              <w:rPr>
                <w:color w:val="auto"/>
              </w:rPr>
              <w:t>总平均值</w:t>
            </w:r>
          </w:p>
        </w:tc>
        <w:tc>
          <w:tcPr>
            <w:tcW w:w="2774" w:type="dxa"/>
            <w:vAlign w:val="center"/>
          </w:tcPr>
          <w:p w14:paraId="6BED3A27">
            <w:pPr>
              <w:jc w:val="center"/>
              <w:rPr>
                <w:color w:val="auto"/>
              </w:rPr>
            </w:pPr>
            <w:r>
              <w:rPr>
                <w:rFonts w:hint="eastAsia"/>
                <w:color w:val="auto"/>
              </w:rPr>
              <w:t>0.000440</w:t>
            </w:r>
          </w:p>
        </w:tc>
        <w:tc>
          <w:tcPr>
            <w:tcW w:w="3390" w:type="dxa"/>
            <w:vAlign w:val="center"/>
          </w:tcPr>
          <w:p w14:paraId="1324B3F8">
            <w:pPr>
              <w:jc w:val="center"/>
              <w:rPr>
                <w:color w:val="auto"/>
              </w:rPr>
            </w:pPr>
            <w:r>
              <w:rPr>
                <w:rFonts w:hint="eastAsia"/>
                <w:color w:val="auto"/>
              </w:rPr>
              <w:t>1.001</w:t>
            </w:r>
          </w:p>
        </w:tc>
      </w:tr>
      <w:tr w14:paraId="1D057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0B43B182">
            <w:pPr>
              <w:jc w:val="center"/>
              <w:rPr>
                <w:color w:val="auto"/>
              </w:rPr>
            </w:pPr>
            <w:r>
              <w:rPr>
                <w:color w:val="auto"/>
              </w:rPr>
              <w:t>Max</w:t>
            </w:r>
          </w:p>
        </w:tc>
        <w:tc>
          <w:tcPr>
            <w:tcW w:w="2774" w:type="dxa"/>
            <w:vAlign w:val="center"/>
          </w:tcPr>
          <w:p w14:paraId="0982F0AA">
            <w:pPr>
              <w:jc w:val="center"/>
              <w:rPr>
                <w:color w:val="auto"/>
              </w:rPr>
            </w:pPr>
            <w:r>
              <w:rPr>
                <w:rFonts w:hint="eastAsia"/>
                <w:color w:val="auto"/>
              </w:rPr>
              <w:t>0.000505</w:t>
            </w:r>
          </w:p>
        </w:tc>
        <w:tc>
          <w:tcPr>
            <w:tcW w:w="3390" w:type="dxa"/>
            <w:vAlign w:val="center"/>
          </w:tcPr>
          <w:p w14:paraId="2A804BC8">
            <w:pPr>
              <w:jc w:val="center"/>
              <w:rPr>
                <w:color w:val="auto"/>
              </w:rPr>
            </w:pPr>
            <w:r>
              <w:rPr>
                <w:rFonts w:hint="eastAsia"/>
                <w:color w:val="auto"/>
              </w:rPr>
              <w:t>1.07</w:t>
            </w:r>
          </w:p>
        </w:tc>
      </w:tr>
      <w:tr w14:paraId="7163E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1207" w:type="dxa"/>
            <w:vAlign w:val="center"/>
          </w:tcPr>
          <w:p w14:paraId="27EAE344">
            <w:pPr>
              <w:jc w:val="center"/>
              <w:rPr>
                <w:color w:val="auto"/>
              </w:rPr>
            </w:pPr>
            <w:r>
              <w:rPr>
                <w:color w:val="auto"/>
              </w:rPr>
              <w:t>Min</w:t>
            </w:r>
          </w:p>
        </w:tc>
        <w:tc>
          <w:tcPr>
            <w:tcW w:w="2774" w:type="dxa"/>
            <w:vAlign w:val="center"/>
          </w:tcPr>
          <w:p w14:paraId="55BAC588">
            <w:pPr>
              <w:jc w:val="center"/>
              <w:rPr>
                <w:color w:val="auto"/>
              </w:rPr>
            </w:pPr>
            <w:r>
              <w:rPr>
                <w:rFonts w:hint="eastAsia"/>
                <w:color w:val="auto"/>
              </w:rPr>
              <w:t>0.000346</w:t>
            </w:r>
          </w:p>
        </w:tc>
        <w:tc>
          <w:tcPr>
            <w:tcW w:w="3390" w:type="dxa"/>
            <w:vAlign w:val="center"/>
          </w:tcPr>
          <w:p w14:paraId="01DA438D">
            <w:pPr>
              <w:jc w:val="center"/>
              <w:rPr>
                <w:color w:val="auto"/>
              </w:rPr>
            </w:pPr>
            <w:r>
              <w:rPr>
                <w:rFonts w:hint="eastAsia"/>
                <w:color w:val="auto"/>
              </w:rPr>
              <w:t>0.959</w:t>
            </w:r>
          </w:p>
        </w:tc>
      </w:tr>
      <w:tr w14:paraId="5583C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0C9C37DD">
            <w:pPr>
              <w:jc w:val="center"/>
              <w:rPr>
                <w:color w:val="auto"/>
                <w:sz w:val="22"/>
                <w:szCs w:val="22"/>
              </w:rPr>
            </w:pPr>
            <w:r>
              <w:rPr>
                <w:color w:val="auto"/>
                <w:sz w:val="22"/>
                <w:szCs w:val="22"/>
              </w:rPr>
              <w:t>G</w:t>
            </w:r>
            <w:r>
              <w:rPr>
                <w:color w:val="auto"/>
              </w:rPr>
              <w:t>max</w:t>
            </w:r>
          </w:p>
        </w:tc>
        <w:tc>
          <w:tcPr>
            <w:tcW w:w="2774" w:type="dxa"/>
            <w:vAlign w:val="center"/>
          </w:tcPr>
          <w:p w14:paraId="1FE0DB3B">
            <w:pPr>
              <w:jc w:val="center"/>
              <w:rPr>
                <w:color w:val="auto"/>
              </w:rPr>
            </w:pPr>
            <w:r>
              <w:rPr>
                <w:rFonts w:hint="eastAsia"/>
                <w:color w:val="auto"/>
              </w:rPr>
              <w:t>1.462</w:t>
            </w:r>
          </w:p>
        </w:tc>
        <w:tc>
          <w:tcPr>
            <w:tcW w:w="3390" w:type="dxa"/>
            <w:vAlign w:val="center"/>
          </w:tcPr>
          <w:p w14:paraId="5A416E99">
            <w:pPr>
              <w:jc w:val="center"/>
              <w:rPr>
                <w:color w:val="auto"/>
              </w:rPr>
            </w:pPr>
            <w:r>
              <w:rPr>
                <w:rFonts w:hint="eastAsia"/>
                <w:color w:val="auto"/>
              </w:rPr>
              <w:t>2.895</w:t>
            </w:r>
          </w:p>
        </w:tc>
      </w:tr>
      <w:tr w14:paraId="6D451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207" w:type="dxa"/>
            <w:vAlign w:val="center"/>
          </w:tcPr>
          <w:p w14:paraId="563F5D11">
            <w:pPr>
              <w:jc w:val="center"/>
              <w:rPr>
                <w:color w:val="auto"/>
                <w:sz w:val="22"/>
                <w:szCs w:val="22"/>
              </w:rPr>
            </w:pPr>
            <w:r>
              <w:rPr>
                <w:color w:val="auto"/>
                <w:sz w:val="22"/>
                <w:szCs w:val="22"/>
              </w:rPr>
              <w:t>G</w:t>
            </w:r>
            <w:r>
              <w:rPr>
                <w:color w:val="auto"/>
              </w:rPr>
              <w:t>min</w:t>
            </w:r>
          </w:p>
        </w:tc>
        <w:tc>
          <w:tcPr>
            <w:tcW w:w="2774" w:type="dxa"/>
            <w:vAlign w:val="center"/>
          </w:tcPr>
          <w:p w14:paraId="7FBF0B8A">
            <w:pPr>
              <w:jc w:val="center"/>
              <w:rPr>
                <w:color w:val="auto"/>
              </w:rPr>
            </w:pPr>
            <w:r>
              <w:rPr>
                <w:rFonts w:hint="eastAsia"/>
                <w:color w:val="auto"/>
              </w:rPr>
              <w:t>2.152</w:t>
            </w:r>
          </w:p>
        </w:tc>
        <w:tc>
          <w:tcPr>
            <w:tcW w:w="3390" w:type="dxa"/>
            <w:vAlign w:val="center"/>
          </w:tcPr>
          <w:p w14:paraId="47393AC6">
            <w:pPr>
              <w:jc w:val="center"/>
              <w:rPr>
                <w:color w:val="auto"/>
              </w:rPr>
            </w:pPr>
            <w:r>
              <w:rPr>
                <w:rFonts w:hint="eastAsia"/>
                <w:color w:val="auto"/>
              </w:rPr>
              <w:t>1.785</w:t>
            </w:r>
          </w:p>
        </w:tc>
      </w:tr>
      <w:tr w14:paraId="72D74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vAlign w:val="center"/>
          </w:tcPr>
          <w:p w14:paraId="29B1C6A8">
            <w:pPr>
              <w:jc w:val="center"/>
              <w:rPr>
                <w:color w:val="auto"/>
              </w:rPr>
            </w:pPr>
            <w:r>
              <w:rPr>
                <w:color w:val="auto"/>
              </w:rPr>
              <w:t>P=</w:t>
            </w:r>
            <w:r>
              <w:rPr>
                <w:rFonts w:hint="eastAsia"/>
                <w:color w:val="auto"/>
              </w:rPr>
              <w:t>18</w:t>
            </w:r>
          </w:p>
        </w:tc>
        <w:tc>
          <w:tcPr>
            <w:tcW w:w="6164" w:type="dxa"/>
            <w:gridSpan w:val="2"/>
            <w:vAlign w:val="center"/>
          </w:tcPr>
          <w:p w14:paraId="56C3C86B">
            <w:pPr>
              <w:jc w:val="center"/>
              <w:rPr>
                <w:color w:val="auto"/>
              </w:rPr>
            </w:pPr>
            <w:r>
              <w:rPr>
                <w:color w:val="auto"/>
              </w:rPr>
              <w:t>上5%的G临界值为2.</w:t>
            </w:r>
            <w:r>
              <w:rPr>
                <w:rFonts w:hint="eastAsia"/>
                <w:color w:val="auto"/>
              </w:rPr>
              <w:t>651</w:t>
            </w:r>
            <w:r>
              <w:rPr>
                <w:color w:val="auto"/>
              </w:rPr>
              <w:t>，上1%的G临界值为</w:t>
            </w:r>
            <w:r>
              <w:rPr>
                <w:rFonts w:hint="eastAsia"/>
                <w:color w:val="auto"/>
              </w:rPr>
              <w:t>2.932</w:t>
            </w:r>
            <w:r>
              <w:rPr>
                <w:color w:val="auto"/>
              </w:rPr>
              <w:t>。</w:t>
            </w:r>
          </w:p>
        </w:tc>
      </w:tr>
      <w:tr w14:paraId="19B56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1" w:type="dxa"/>
            <w:gridSpan w:val="3"/>
            <w:vAlign w:val="center"/>
          </w:tcPr>
          <w:p w14:paraId="5A7AE611">
            <w:pPr>
              <w:jc w:val="center"/>
              <w:rPr>
                <w:color w:val="auto"/>
              </w:rPr>
            </w:pPr>
            <w:r>
              <w:rPr>
                <w:color w:val="auto"/>
              </w:rPr>
              <w:t>*为歧离值，保留参与精密度计算；**为离群值，舍弃。</w:t>
            </w:r>
          </w:p>
        </w:tc>
      </w:tr>
    </w:tbl>
    <w:p w14:paraId="3EEA8CF8">
      <w:pPr>
        <w:pStyle w:val="15"/>
      </w:pPr>
    </w:p>
    <w:p w14:paraId="5B69B222">
      <w:pPr>
        <w:pStyle w:val="6"/>
      </w:pPr>
      <w:r>
        <w:t xml:space="preserve">表 </w:t>
      </w:r>
      <w:r>
        <w:rPr>
          <w:rFonts w:hint="eastAsia"/>
        </w:rPr>
        <w:t>3-17镉元素</w:t>
      </w:r>
      <w:r>
        <w:t>单元平均值</w:t>
      </w:r>
      <w:r>
        <w:rPr>
          <w:rFonts w:hint="eastAsia"/>
          <w:lang w:eastAsia="zh-CN"/>
        </w:rPr>
        <w:t>－</w:t>
      </w:r>
      <w:r>
        <w:t>-Grubbs检验统计量G</w:t>
      </w:r>
      <w:r>
        <w:rPr>
          <w:rFonts w:hint="eastAsia"/>
          <w:lang w:eastAsia="zh-CN"/>
        </w:rPr>
        <w:t>（</w:t>
      </w:r>
      <w:r>
        <w:t>两个离群观测值</w:t>
      </w:r>
      <w:r>
        <w:rPr>
          <w:rFonts w:hint="eastAsia"/>
          <w:lang w:eastAsia="zh-CN"/>
        </w:rPr>
        <w:t>）</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87"/>
        <w:gridCol w:w="1373"/>
        <w:gridCol w:w="1559"/>
        <w:gridCol w:w="1276"/>
        <w:gridCol w:w="1766"/>
      </w:tblGrid>
      <w:tr w14:paraId="01E46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87" w:type="dxa"/>
            <w:vAlign w:val="center"/>
          </w:tcPr>
          <w:p w14:paraId="5C1DC6E4">
            <w:pPr>
              <w:jc w:val="center"/>
              <w:rPr>
                <w:color w:val="auto"/>
              </w:rPr>
            </w:pPr>
            <w:r>
              <w:rPr>
                <w:color w:val="auto"/>
              </w:rPr>
              <w:t>实验室pj</w:t>
            </w:r>
          </w:p>
        </w:tc>
        <w:tc>
          <w:tcPr>
            <w:tcW w:w="1373" w:type="dxa"/>
            <w:vAlign w:val="center"/>
          </w:tcPr>
          <w:p w14:paraId="3F0C9CB7">
            <w:pPr>
              <w:jc w:val="center"/>
              <w:rPr>
                <w:color w:val="auto"/>
              </w:rPr>
            </w:pPr>
            <w:r>
              <w:rPr>
                <w:rFonts w:hint="eastAsia"/>
                <w:color w:val="auto"/>
              </w:rPr>
              <w:t>1#</w:t>
            </w:r>
          </w:p>
        </w:tc>
        <w:tc>
          <w:tcPr>
            <w:tcW w:w="1559" w:type="dxa"/>
            <w:vAlign w:val="center"/>
          </w:tcPr>
          <w:p w14:paraId="3ADEAECE">
            <w:pPr>
              <w:jc w:val="center"/>
              <w:rPr>
                <w:color w:val="auto"/>
              </w:rPr>
            </w:pPr>
            <w:r>
              <w:rPr>
                <w:rFonts w:hint="eastAsia"/>
                <w:color w:val="auto"/>
              </w:rPr>
              <w:t>2#</w:t>
            </w:r>
          </w:p>
        </w:tc>
        <w:tc>
          <w:tcPr>
            <w:tcW w:w="1276" w:type="dxa"/>
            <w:vAlign w:val="center"/>
          </w:tcPr>
          <w:p w14:paraId="1EA827B7">
            <w:pPr>
              <w:jc w:val="center"/>
              <w:rPr>
                <w:color w:val="auto"/>
              </w:rPr>
            </w:pPr>
            <w:r>
              <w:rPr>
                <w:rFonts w:hint="eastAsia"/>
                <w:color w:val="auto"/>
              </w:rPr>
              <w:t>3#</w:t>
            </w:r>
          </w:p>
        </w:tc>
        <w:tc>
          <w:tcPr>
            <w:tcW w:w="1766" w:type="dxa"/>
            <w:vAlign w:val="center"/>
          </w:tcPr>
          <w:p w14:paraId="4A4BF0D9">
            <w:pPr>
              <w:jc w:val="center"/>
              <w:rPr>
                <w:color w:val="auto"/>
              </w:rPr>
            </w:pPr>
            <w:r>
              <w:rPr>
                <w:rFonts w:hint="eastAsia"/>
                <w:color w:val="auto"/>
              </w:rPr>
              <w:t>4#</w:t>
            </w:r>
          </w:p>
        </w:tc>
      </w:tr>
      <w:tr w14:paraId="16DEF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87" w:type="dxa"/>
            <w:vAlign w:val="center"/>
          </w:tcPr>
          <w:p w14:paraId="606638B1">
            <w:pPr>
              <w:jc w:val="center"/>
              <w:rPr>
                <w:color w:val="auto"/>
                <w:kern w:val="2"/>
              </w:rPr>
            </w:pPr>
            <w:r>
              <w:rPr>
                <w:color w:val="auto"/>
              </w:rPr>
              <w:t>1</w:t>
            </w:r>
          </w:p>
        </w:tc>
        <w:tc>
          <w:tcPr>
            <w:tcW w:w="1373" w:type="dxa"/>
            <w:vAlign w:val="center"/>
          </w:tcPr>
          <w:p w14:paraId="3DABC448">
            <w:pPr>
              <w:jc w:val="center"/>
              <w:rPr>
                <w:bCs/>
                <w:color w:val="auto"/>
              </w:rPr>
            </w:pPr>
            <w:r>
              <w:rPr>
                <w:rFonts w:hint="eastAsia"/>
                <w:color w:val="auto"/>
              </w:rPr>
              <w:t>0.000878</w:t>
            </w:r>
          </w:p>
        </w:tc>
        <w:tc>
          <w:tcPr>
            <w:tcW w:w="1559" w:type="dxa"/>
            <w:vAlign w:val="center"/>
          </w:tcPr>
          <w:p w14:paraId="20F78D98">
            <w:pPr>
              <w:jc w:val="center"/>
              <w:rPr>
                <w:bCs/>
                <w:color w:val="auto"/>
              </w:rPr>
            </w:pPr>
            <w:r>
              <w:rPr>
                <w:rFonts w:hint="eastAsia"/>
                <w:color w:val="auto"/>
              </w:rPr>
              <w:t>0.00322</w:t>
            </w:r>
          </w:p>
        </w:tc>
        <w:tc>
          <w:tcPr>
            <w:tcW w:w="1276" w:type="dxa"/>
            <w:vAlign w:val="center"/>
          </w:tcPr>
          <w:p w14:paraId="2F32B038">
            <w:pPr>
              <w:jc w:val="center"/>
              <w:rPr>
                <w:bCs/>
                <w:color w:val="auto"/>
              </w:rPr>
            </w:pPr>
            <w:r>
              <w:rPr>
                <w:rFonts w:hint="eastAsia"/>
                <w:color w:val="auto"/>
              </w:rPr>
              <w:t>0.0596</w:t>
            </w:r>
          </w:p>
        </w:tc>
        <w:tc>
          <w:tcPr>
            <w:tcW w:w="1766" w:type="dxa"/>
            <w:vAlign w:val="center"/>
          </w:tcPr>
          <w:p w14:paraId="6262D605">
            <w:pPr>
              <w:jc w:val="center"/>
              <w:rPr>
                <w:bCs/>
                <w:color w:val="auto"/>
              </w:rPr>
            </w:pPr>
            <w:r>
              <w:rPr>
                <w:rFonts w:hint="eastAsia"/>
                <w:color w:val="auto"/>
              </w:rPr>
              <w:t>0.503</w:t>
            </w:r>
          </w:p>
        </w:tc>
      </w:tr>
      <w:tr w14:paraId="20145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87" w:type="dxa"/>
            <w:vAlign w:val="center"/>
          </w:tcPr>
          <w:p w14:paraId="08FDD107">
            <w:pPr>
              <w:jc w:val="center"/>
              <w:rPr>
                <w:color w:val="auto"/>
                <w:kern w:val="2"/>
              </w:rPr>
            </w:pPr>
            <w:r>
              <w:rPr>
                <w:color w:val="auto"/>
              </w:rPr>
              <w:t>2</w:t>
            </w:r>
          </w:p>
        </w:tc>
        <w:tc>
          <w:tcPr>
            <w:tcW w:w="1373" w:type="dxa"/>
            <w:vAlign w:val="center"/>
          </w:tcPr>
          <w:p w14:paraId="4A6D6F82">
            <w:pPr>
              <w:jc w:val="center"/>
              <w:rPr>
                <w:bCs/>
                <w:color w:val="auto"/>
              </w:rPr>
            </w:pPr>
            <w:r>
              <w:rPr>
                <w:rFonts w:hint="eastAsia"/>
                <w:color w:val="auto"/>
              </w:rPr>
              <w:t>0.000870</w:t>
            </w:r>
          </w:p>
        </w:tc>
        <w:tc>
          <w:tcPr>
            <w:tcW w:w="1559" w:type="dxa"/>
            <w:vAlign w:val="center"/>
          </w:tcPr>
          <w:p w14:paraId="146DCE9A">
            <w:pPr>
              <w:jc w:val="center"/>
              <w:rPr>
                <w:bCs/>
                <w:color w:val="auto"/>
              </w:rPr>
            </w:pPr>
            <w:r>
              <w:rPr>
                <w:rFonts w:hint="eastAsia"/>
                <w:color w:val="auto"/>
              </w:rPr>
              <w:t>0.00306</w:t>
            </w:r>
          </w:p>
        </w:tc>
        <w:tc>
          <w:tcPr>
            <w:tcW w:w="1276" w:type="dxa"/>
            <w:vAlign w:val="center"/>
          </w:tcPr>
          <w:p w14:paraId="7C237C1F">
            <w:pPr>
              <w:jc w:val="center"/>
              <w:rPr>
                <w:bCs/>
                <w:color w:val="auto"/>
              </w:rPr>
            </w:pPr>
            <w:r>
              <w:rPr>
                <w:rFonts w:hint="eastAsia"/>
                <w:color w:val="auto"/>
              </w:rPr>
              <w:t>0.0564</w:t>
            </w:r>
          </w:p>
        </w:tc>
        <w:tc>
          <w:tcPr>
            <w:tcW w:w="1766" w:type="dxa"/>
            <w:vAlign w:val="center"/>
          </w:tcPr>
          <w:p w14:paraId="28B10DF5">
            <w:pPr>
              <w:jc w:val="center"/>
              <w:rPr>
                <w:bCs/>
                <w:color w:val="auto"/>
              </w:rPr>
            </w:pPr>
            <w:r>
              <w:rPr>
                <w:rFonts w:hint="eastAsia"/>
                <w:color w:val="auto"/>
              </w:rPr>
              <w:t>0.496</w:t>
            </w:r>
          </w:p>
        </w:tc>
      </w:tr>
      <w:tr w14:paraId="085BF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87" w:type="dxa"/>
            <w:vAlign w:val="center"/>
          </w:tcPr>
          <w:p w14:paraId="19C5FF0A">
            <w:pPr>
              <w:jc w:val="center"/>
              <w:rPr>
                <w:color w:val="auto"/>
                <w:kern w:val="2"/>
              </w:rPr>
            </w:pPr>
            <w:r>
              <w:rPr>
                <w:color w:val="auto"/>
              </w:rPr>
              <w:t>3</w:t>
            </w:r>
          </w:p>
        </w:tc>
        <w:tc>
          <w:tcPr>
            <w:tcW w:w="1373" w:type="dxa"/>
            <w:vAlign w:val="center"/>
          </w:tcPr>
          <w:p w14:paraId="608E1340">
            <w:pPr>
              <w:jc w:val="center"/>
              <w:rPr>
                <w:bCs/>
                <w:color w:val="auto"/>
              </w:rPr>
            </w:pPr>
            <w:r>
              <w:rPr>
                <w:rFonts w:hint="eastAsia"/>
                <w:color w:val="auto"/>
              </w:rPr>
              <w:t>0.000842</w:t>
            </w:r>
          </w:p>
        </w:tc>
        <w:tc>
          <w:tcPr>
            <w:tcW w:w="1559" w:type="dxa"/>
            <w:vAlign w:val="center"/>
          </w:tcPr>
          <w:p w14:paraId="4E6889DA">
            <w:pPr>
              <w:jc w:val="center"/>
              <w:rPr>
                <w:bCs/>
                <w:color w:val="auto"/>
              </w:rPr>
            </w:pPr>
            <w:r>
              <w:rPr>
                <w:rFonts w:hint="eastAsia"/>
                <w:color w:val="auto"/>
              </w:rPr>
              <w:t>0.00299</w:t>
            </w:r>
          </w:p>
        </w:tc>
        <w:tc>
          <w:tcPr>
            <w:tcW w:w="1276" w:type="dxa"/>
            <w:vAlign w:val="center"/>
          </w:tcPr>
          <w:p w14:paraId="56AA2EB8">
            <w:pPr>
              <w:jc w:val="center"/>
              <w:rPr>
                <w:bCs/>
                <w:color w:val="auto"/>
              </w:rPr>
            </w:pPr>
            <w:r>
              <w:rPr>
                <w:rFonts w:hint="eastAsia"/>
                <w:color w:val="auto"/>
              </w:rPr>
              <w:t>0.0564</w:t>
            </w:r>
          </w:p>
        </w:tc>
        <w:tc>
          <w:tcPr>
            <w:tcW w:w="1766" w:type="dxa"/>
            <w:vAlign w:val="center"/>
          </w:tcPr>
          <w:p w14:paraId="001A83B8">
            <w:pPr>
              <w:jc w:val="center"/>
              <w:rPr>
                <w:bCs/>
                <w:color w:val="auto"/>
              </w:rPr>
            </w:pPr>
            <w:r>
              <w:rPr>
                <w:rFonts w:hint="eastAsia"/>
                <w:color w:val="auto"/>
              </w:rPr>
              <w:t>0.489</w:t>
            </w:r>
          </w:p>
        </w:tc>
      </w:tr>
      <w:tr w14:paraId="006F4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87" w:type="dxa"/>
            <w:vAlign w:val="center"/>
          </w:tcPr>
          <w:p w14:paraId="5B4124EE">
            <w:pPr>
              <w:jc w:val="center"/>
              <w:rPr>
                <w:color w:val="auto"/>
                <w:kern w:val="2"/>
              </w:rPr>
            </w:pPr>
            <w:r>
              <w:rPr>
                <w:color w:val="auto"/>
              </w:rPr>
              <w:t>4</w:t>
            </w:r>
          </w:p>
        </w:tc>
        <w:tc>
          <w:tcPr>
            <w:tcW w:w="1373" w:type="dxa"/>
            <w:vAlign w:val="center"/>
          </w:tcPr>
          <w:p w14:paraId="2B6AEB3F">
            <w:pPr>
              <w:jc w:val="center"/>
              <w:rPr>
                <w:bCs/>
                <w:color w:val="auto"/>
              </w:rPr>
            </w:pPr>
            <w:r>
              <w:rPr>
                <w:rFonts w:hint="eastAsia"/>
                <w:color w:val="auto"/>
              </w:rPr>
              <w:t>0.000822</w:t>
            </w:r>
          </w:p>
        </w:tc>
        <w:tc>
          <w:tcPr>
            <w:tcW w:w="1559" w:type="dxa"/>
            <w:vAlign w:val="center"/>
          </w:tcPr>
          <w:p w14:paraId="6A4DADA1">
            <w:pPr>
              <w:jc w:val="center"/>
              <w:rPr>
                <w:bCs/>
                <w:color w:val="auto"/>
              </w:rPr>
            </w:pPr>
            <w:r>
              <w:rPr>
                <w:rFonts w:hint="eastAsia"/>
                <w:color w:val="auto"/>
              </w:rPr>
              <w:t>0.00292</w:t>
            </w:r>
          </w:p>
        </w:tc>
        <w:tc>
          <w:tcPr>
            <w:tcW w:w="1276" w:type="dxa"/>
            <w:vAlign w:val="center"/>
          </w:tcPr>
          <w:p w14:paraId="2EECCD07">
            <w:pPr>
              <w:jc w:val="center"/>
              <w:rPr>
                <w:bCs/>
                <w:color w:val="auto"/>
              </w:rPr>
            </w:pPr>
            <w:r>
              <w:rPr>
                <w:rFonts w:hint="eastAsia"/>
                <w:color w:val="auto"/>
              </w:rPr>
              <w:t>0.0561</w:t>
            </w:r>
          </w:p>
        </w:tc>
        <w:tc>
          <w:tcPr>
            <w:tcW w:w="1766" w:type="dxa"/>
            <w:vAlign w:val="center"/>
          </w:tcPr>
          <w:p w14:paraId="7F361319">
            <w:pPr>
              <w:jc w:val="center"/>
              <w:rPr>
                <w:bCs/>
                <w:color w:val="auto"/>
              </w:rPr>
            </w:pPr>
            <w:r>
              <w:rPr>
                <w:rFonts w:hint="eastAsia"/>
                <w:color w:val="auto"/>
              </w:rPr>
              <w:t>0.486</w:t>
            </w:r>
          </w:p>
        </w:tc>
      </w:tr>
      <w:tr w14:paraId="17AFC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87" w:type="dxa"/>
            <w:vAlign w:val="center"/>
          </w:tcPr>
          <w:p w14:paraId="4619EB62">
            <w:pPr>
              <w:jc w:val="center"/>
              <w:rPr>
                <w:color w:val="auto"/>
                <w:kern w:val="2"/>
              </w:rPr>
            </w:pPr>
            <w:r>
              <w:rPr>
                <w:color w:val="auto"/>
              </w:rPr>
              <w:t>5</w:t>
            </w:r>
          </w:p>
        </w:tc>
        <w:tc>
          <w:tcPr>
            <w:tcW w:w="1373" w:type="dxa"/>
            <w:vAlign w:val="center"/>
          </w:tcPr>
          <w:p w14:paraId="631D4F1C">
            <w:pPr>
              <w:jc w:val="center"/>
              <w:rPr>
                <w:bCs/>
                <w:color w:val="auto"/>
              </w:rPr>
            </w:pPr>
            <w:r>
              <w:rPr>
                <w:rFonts w:hint="eastAsia"/>
                <w:color w:val="auto"/>
              </w:rPr>
              <w:t>0.000821</w:t>
            </w:r>
          </w:p>
        </w:tc>
        <w:tc>
          <w:tcPr>
            <w:tcW w:w="1559" w:type="dxa"/>
            <w:vAlign w:val="center"/>
          </w:tcPr>
          <w:p w14:paraId="5EC111D4">
            <w:pPr>
              <w:jc w:val="center"/>
              <w:rPr>
                <w:bCs/>
                <w:color w:val="auto"/>
              </w:rPr>
            </w:pPr>
            <w:r>
              <w:rPr>
                <w:rFonts w:hint="eastAsia"/>
                <w:color w:val="auto"/>
              </w:rPr>
              <w:t>0.00289</w:t>
            </w:r>
          </w:p>
        </w:tc>
        <w:tc>
          <w:tcPr>
            <w:tcW w:w="1276" w:type="dxa"/>
            <w:vAlign w:val="center"/>
          </w:tcPr>
          <w:p w14:paraId="1577EF5A">
            <w:pPr>
              <w:jc w:val="center"/>
              <w:rPr>
                <w:bCs/>
                <w:color w:val="auto"/>
              </w:rPr>
            </w:pPr>
            <w:r>
              <w:rPr>
                <w:rFonts w:hint="eastAsia"/>
                <w:color w:val="auto"/>
              </w:rPr>
              <w:t>0.0556</w:t>
            </w:r>
          </w:p>
        </w:tc>
        <w:tc>
          <w:tcPr>
            <w:tcW w:w="1766" w:type="dxa"/>
            <w:vAlign w:val="center"/>
          </w:tcPr>
          <w:p w14:paraId="30E1191A">
            <w:pPr>
              <w:jc w:val="center"/>
              <w:rPr>
                <w:bCs/>
                <w:color w:val="auto"/>
              </w:rPr>
            </w:pPr>
            <w:r>
              <w:rPr>
                <w:rFonts w:hint="eastAsia"/>
                <w:color w:val="auto"/>
              </w:rPr>
              <w:t>0.484</w:t>
            </w:r>
          </w:p>
        </w:tc>
      </w:tr>
      <w:tr w14:paraId="7491D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87" w:type="dxa"/>
            <w:vAlign w:val="center"/>
          </w:tcPr>
          <w:p w14:paraId="63AA4823">
            <w:pPr>
              <w:jc w:val="center"/>
              <w:rPr>
                <w:color w:val="auto"/>
                <w:kern w:val="2"/>
              </w:rPr>
            </w:pPr>
            <w:r>
              <w:rPr>
                <w:color w:val="auto"/>
              </w:rPr>
              <w:t>6</w:t>
            </w:r>
          </w:p>
        </w:tc>
        <w:tc>
          <w:tcPr>
            <w:tcW w:w="1373" w:type="dxa"/>
            <w:vAlign w:val="center"/>
          </w:tcPr>
          <w:p w14:paraId="24BB6699">
            <w:pPr>
              <w:jc w:val="center"/>
              <w:rPr>
                <w:bCs/>
                <w:color w:val="auto"/>
              </w:rPr>
            </w:pPr>
            <w:r>
              <w:rPr>
                <w:rFonts w:hint="eastAsia"/>
                <w:color w:val="auto"/>
              </w:rPr>
              <w:t>0.000800</w:t>
            </w:r>
          </w:p>
        </w:tc>
        <w:tc>
          <w:tcPr>
            <w:tcW w:w="1559" w:type="dxa"/>
            <w:vAlign w:val="center"/>
          </w:tcPr>
          <w:p w14:paraId="4D3AE157">
            <w:pPr>
              <w:jc w:val="center"/>
              <w:rPr>
                <w:bCs/>
                <w:color w:val="auto"/>
              </w:rPr>
            </w:pPr>
            <w:r>
              <w:rPr>
                <w:rFonts w:hint="eastAsia"/>
                <w:color w:val="auto"/>
              </w:rPr>
              <w:t>0.00280</w:t>
            </w:r>
          </w:p>
        </w:tc>
        <w:tc>
          <w:tcPr>
            <w:tcW w:w="1276" w:type="dxa"/>
            <w:vAlign w:val="center"/>
          </w:tcPr>
          <w:p w14:paraId="274E0306">
            <w:pPr>
              <w:jc w:val="center"/>
              <w:rPr>
                <w:bCs/>
                <w:color w:val="auto"/>
              </w:rPr>
            </w:pPr>
            <w:r>
              <w:rPr>
                <w:rFonts w:hint="eastAsia"/>
                <w:color w:val="auto"/>
              </w:rPr>
              <w:t>0.0546</w:t>
            </w:r>
          </w:p>
        </w:tc>
        <w:tc>
          <w:tcPr>
            <w:tcW w:w="1766" w:type="dxa"/>
            <w:vAlign w:val="center"/>
          </w:tcPr>
          <w:p w14:paraId="1DB775A8">
            <w:pPr>
              <w:jc w:val="center"/>
              <w:rPr>
                <w:bCs/>
                <w:color w:val="auto"/>
              </w:rPr>
            </w:pPr>
            <w:r>
              <w:rPr>
                <w:rFonts w:hint="eastAsia"/>
                <w:color w:val="auto"/>
              </w:rPr>
              <w:t>0.482</w:t>
            </w:r>
          </w:p>
        </w:tc>
      </w:tr>
      <w:tr w14:paraId="5CE47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87" w:type="dxa"/>
            <w:vAlign w:val="center"/>
          </w:tcPr>
          <w:p w14:paraId="06793B94">
            <w:pPr>
              <w:jc w:val="center"/>
              <w:rPr>
                <w:color w:val="auto"/>
                <w:kern w:val="2"/>
              </w:rPr>
            </w:pPr>
            <w:r>
              <w:rPr>
                <w:color w:val="auto"/>
              </w:rPr>
              <w:t>7</w:t>
            </w:r>
          </w:p>
        </w:tc>
        <w:tc>
          <w:tcPr>
            <w:tcW w:w="1373" w:type="dxa"/>
            <w:vAlign w:val="center"/>
          </w:tcPr>
          <w:p w14:paraId="44023417">
            <w:pPr>
              <w:jc w:val="center"/>
              <w:rPr>
                <w:bCs/>
                <w:color w:val="auto"/>
              </w:rPr>
            </w:pPr>
            <w:r>
              <w:rPr>
                <w:rFonts w:hint="eastAsia"/>
                <w:color w:val="auto"/>
              </w:rPr>
              <w:t>0.000776</w:t>
            </w:r>
          </w:p>
        </w:tc>
        <w:tc>
          <w:tcPr>
            <w:tcW w:w="1559" w:type="dxa"/>
            <w:vAlign w:val="center"/>
          </w:tcPr>
          <w:p w14:paraId="35EDEF11">
            <w:pPr>
              <w:jc w:val="center"/>
              <w:rPr>
                <w:bCs/>
                <w:color w:val="auto"/>
              </w:rPr>
            </w:pPr>
            <w:r>
              <w:rPr>
                <w:rFonts w:hint="eastAsia"/>
                <w:color w:val="auto"/>
              </w:rPr>
              <w:t>0.00279</w:t>
            </w:r>
          </w:p>
        </w:tc>
        <w:tc>
          <w:tcPr>
            <w:tcW w:w="1276" w:type="dxa"/>
            <w:vAlign w:val="center"/>
          </w:tcPr>
          <w:p w14:paraId="03C633A3">
            <w:pPr>
              <w:jc w:val="center"/>
              <w:rPr>
                <w:bCs/>
                <w:color w:val="auto"/>
              </w:rPr>
            </w:pPr>
            <w:r>
              <w:rPr>
                <w:rFonts w:hint="eastAsia"/>
                <w:color w:val="auto"/>
              </w:rPr>
              <w:t>0.0545</w:t>
            </w:r>
          </w:p>
        </w:tc>
        <w:tc>
          <w:tcPr>
            <w:tcW w:w="1766" w:type="dxa"/>
            <w:vAlign w:val="center"/>
          </w:tcPr>
          <w:p w14:paraId="1BDB4389">
            <w:pPr>
              <w:jc w:val="center"/>
              <w:rPr>
                <w:bCs/>
                <w:color w:val="auto"/>
              </w:rPr>
            </w:pPr>
            <w:r>
              <w:rPr>
                <w:rFonts w:hint="eastAsia"/>
                <w:color w:val="auto"/>
              </w:rPr>
              <w:t>0.482</w:t>
            </w:r>
          </w:p>
        </w:tc>
      </w:tr>
      <w:tr w14:paraId="5B1DA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87" w:type="dxa"/>
            <w:vAlign w:val="center"/>
          </w:tcPr>
          <w:p w14:paraId="7C18A2BA">
            <w:pPr>
              <w:jc w:val="center"/>
              <w:rPr>
                <w:color w:val="auto"/>
                <w:kern w:val="2"/>
              </w:rPr>
            </w:pPr>
            <w:r>
              <w:rPr>
                <w:color w:val="auto"/>
              </w:rPr>
              <w:t>8</w:t>
            </w:r>
          </w:p>
        </w:tc>
        <w:tc>
          <w:tcPr>
            <w:tcW w:w="1373" w:type="dxa"/>
            <w:vAlign w:val="center"/>
          </w:tcPr>
          <w:p w14:paraId="1963066E">
            <w:pPr>
              <w:jc w:val="center"/>
              <w:rPr>
                <w:bCs/>
                <w:color w:val="auto"/>
              </w:rPr>
            </w:pPr>
            <w:r>
              <w:rPr>
                <w:rFonts w:hint="eastAsia"/>
                <w:color w:val="auto"/>
              </w:rPr>
              <w:t>0.000772</w:t>
            </w:r>
          </w:p>
        </w:tc>
        <w:tc>
          <w:tcPr>
            <w:tcW w:w="1559" w:type="dxa"/>
            <w:vAlign w:val="center"/>
          </w:tcPr>
          <w:p w14:paraId="0B866953">
            <w:pPr>
              <w:jc w:val="center"/>
              <w:rPr>
                <w:bCs/>
                <w:color w:val="auto"/>
              </w:rPr>
            </w:pPr>
            <w:r>
              <w:rPr>
                <w:rFonts w:hint="eastAsia"/>
                <w:color w:val="auto"/>
              </w:rPr>
              <w:t>0.00277</w:t>
            </w:r>
          </w:p>
        </w:tc>
        <w:tc>
          <w:tcPr>
            <w:tcW w:w="1276" w:type="dxa"/>
            <w:vAlign w:val="center"/>
          </w:tcPr>
          <w:p w14:paraId="32F86D3B">
            <w:pPr>
              <w:jc w:val="center"/>
              <w:rPr>
                <w:bCs/>
                <w:color w:val="auto"/>
              </w:rPr>
            </w:pPr>
            <w:r>
              <w:rPr>
                <w:rFonts w:hint="eastAsia"/>
                <w:color w:val="auto"/>
              </w:rPr>
              <w:t>0.0540</w:t>
            </w:r>
          </w:p>
        </w:tc>
        <w:tc>
          <w:tcPr>
            <w:tcW w:w="1766" w:type="dxa"/>
            <w:vAlign w:val="center"/>
          </w:tcPr>
          <w:p w14:paraId="0D250D7C">
            <w:pPr>
              <w:jc w:val="center"/>
              <w:rPr>
                <w:bCs/>
                <w:color w:val="auto"/>
              </w:rPr>
            </w:pPr>
            <w:r>
              <w:rPr>
                <w:rFonts w:hint="eastAsia"/>
                <w:color w:val="auto"/>
              </w:rPr>
              <w:t>0.478</w:t>
            </w:r>
          </w:p>
        </w:tc>
      </w:tr>
      <w:tr w14:paraId="378EA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87" w:type="dxa"/>
            <w:vAlign w:val="center"/>
          </w:tcPr>
          <w:p w14:paraId="3D0D3DA1">
            <w:pPr>
              <w:jc w:val="center"/>
              <w:rPr>
                <w:color w:val="auto"/>
                <w:kern w:val="2"/>
              </w:rPr>
            </w:pPr>
            <w:r>
              <w:rPr>
                <w:color w:val="auto"/>
              </w:rPr>
              <w:t>9</w:t>
            </w:r>
          </w:p>
        </w:tc>
        <w:tc>
          <w:tcPr>
            <w:tcW w:w="1373" w:type="dxa"/>
            <w:vAlign w:val="center"/>
          </w:tcPr>
          <w:p w14:paraId="03A76DFE">
            <w:pPr>
              <w:jc w:val="center"/>
              <w:rPr>
                <w:bCs/>
                <w:color w:val="auto"/>
              </w:rPr>
            </w:pPr>
            <w:r>
              <w:rPr>
                <w:rFonts w:hint="eastAsia"/>
                <w:color w:val="auto"/>
              </w:rPr>
              <w:t>0.000771</w:t>
            </w:r>
          </w:p>
        </w:tc>
        <w:tc>
          <w:tcPr>
            <w:tcW w:w="1559" w:type="dxa"/>
            <w:vAlign w:val="center"/>
          </w:tcPr>
          <w:p w14:paraId="14EC1077">
            <w:pPr>
              <w:jc w:val="center"/>
              <w:rPr>
                <w:bCs/>
                <w:color w:val="auto"/>
              </w:rPr>
            </w:pPr>
            <w:r>
              <w:rPr>
                <w:rFonts w:hint="eastAsia"/>
                <w:color w:val="auto"/>
              </w:rPr>
              <w:t>0.00274</w:t>
            </w:r>
          </w:p>
        </w:tc>
        <w:tc>
          <w:tcPr>
            <w:tcW w:w="1276" w:type="dxa"/>
            <w:vAlign w:val="center"/>
          </w:tcPr>
          <w:p w14:paraId="68EA1B35">
            <w:pPr>
              <w:jc w:val="center"/>
              <w:rPr>
                <w:bCs/>
                <w:color w:val="auto"/>
              </w:rPr>
            </w:pPr>
            <w:r>
              <w:rPr>
                <w:rFonts w:hint="eastAsia"/>
                <w:color w:val="auto"/>
              </w:rPr>
              <w:t>0.0540</w:t>
            </w:r>
          </w:p>
        </w:tc>
        <w:tc>
          <w:tcPr>
            <w:tcW w:w="1766" w:type="dxa"/>
            <w:vAlign w:val="center"/>
          </w:tcPr>
          <w:p w14:paraId="09B2C0CD">
            <w:pPr>
              <w:jc w:val="center"/>
              <w:rPr>
                <w:bCs/>
                <w:color w:val="auto"/>
              </w:rPr>
            </w:pPr>
            <w:r>
              <w:rPr>
                <w:rFonts w:hint="eastAsia"/>
                <w:color w:val="auto"/>
              </w:rPr>
              <w:t>0.477</w:t>
            </w:r>
          </w:p>
        </w:tc>
      </w:tr>
      <w:tr w14:paraId="5DD12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87" w:type="dxa"/>
            <w:vAlign w:val="center"/>
          </w:tcPr>
          <w:p w14:paraId="0DC0D147">
            <w:pPr>
              <w:jc w:val="center"/>
              <w:rPr>
                <w:bCs/>
                <w:color w:val="auto"/>
                <w:kern w:val="2"/>
              </w:rPr>
            </w:pPr>
            <w:r>
              <w:rPr>
                <w:color w:val="auto"/>
              </w:rPr>
              <w:t>10</w:t>
            </w:r>
          </w:p>
        </w:tc>
        <w:tc>
          <w:tcPr>
            <w:tcW w:w="1373" w:type="dxa"/>
            <w:vAlign w:val="center"/>
          </w:tcPr>
          <w:p w14:paraId="162F661C">
            <w:pPr>
              <w:jc w:val="center"/>
              <w:rPr>
                <w:color w:val="auto"/>
                <w:sz w:val="22"/>
                <w:szCs w:val="22"/>
              </w:rPr>
            </w:pPr>
            <w:r>
              <w:rPr>
                <w:rFonts w:hint="eastAsia"/>
                <w:color w:val="auto"/>
              </w:rPr>
              <w:t>0.000758</w:t>
            </w:r>
          </w:p>
        </w:tc>
        <w:tc>
          <w:tcPr>
            <w:tcW w:w="1559" w:type="dxa"/>
            <w:vAlign w:val="center"/>
          </w:tcPr>
          <w:p w14:paraId="7229AF7C">
            <w:pPr>
              <w:jc w:val="center"/>
              <w:rPr>
                <w:color w:val="auto"/>
                <w:sz w:val="22"/>
                <w:szCs w:val="22"/>
              </w:rPr>
            </w:pPr>
            <w:r>
              <w:rPr>
                <w:rFonts w:hint="eastAsia"/>
                <w:color w:val="auto"/>
              </w:rPr>
              <w:t>0.00269</w:t>
            </w:r>
          </w:p>
        </w:tc>
        <w:tc>
          <w:tcPr>
            <w:tcW w:w="1276" w:type="dxa"/>
            <w:vAlign w:val="center"/>
          </w:tcPr>
          <w:p w14:paraId="50FA64B5">
            <w:pPr>
              <w:jc w:val="center"/>
              <w:rPr>
                <w:color w:val="auto"/>
                <w:sz w:val="22"/>
                <w:szCs w:val="22"/>
              </w:rPr>
            </w:pPr>
            <w:r>
              <w:rPr>
                <w:rFonts w:hint="eastAsia"/>
                <w:color w:val="auto"/>
              </w:rPr>
              <w:t>0.0537</w:t>
            </w:r>
          </w:p>
        </w:tc>
        <w:tc>
          <w:tcPr>
            <w:tcW w:w="1766" w:type="dxa"/>
            <w:vAlign w:val="center"/>
          </w:tcPr>
          <w:p w14:paraId="61ABA93D">
            <w:pPr>
              <w:jc w:val="center"/>
              <w:rPr>
                <w:color w:val="auto"/>
                <w:sz w:val="22"/>
                <w:szCs w:val="22"/>
              </w:rPr>
            </w:pPr>
            <w:r>
              <w:rPr>
                <w:rFonts w:hint="eastAsia"/>
                <w:color w:val="auto"/>
              </w:rPr>
              <w:t>0.477</w:t>
            </w:r>
          </w:p>
        </w:tc>
      </w:tr>
      <w:tr w14:paraId="4DCDC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87" w:type="dxa"/>
            <w:vAlign w:val="center"/>
          </w:tcPr>
          <w:p w14:paraId="4AC9B416">
            <w:pPr>
              <w:jc w:val="center"/>
              <w:rPr>
                <w:bCs/>
                <w:color w:val="auto"/>
                <w:kern w:val="2"/>
              </w:rPr>
            </w:pPr>
            <w:r>
              <w:rPr>
                <w:color w:val="auto"/>
              </w:rPr>
              <w:t>11</w:t>
            </w:r>
          </w:p>
        </w:tc>
        <w:tc>
          <w:tcPr>
            <w:tcW w:w="1373" w:type="dxa"/>
            <w:vAlign w:val="center"/>
          </w:tcPr>
          <w:p w14:paraId="2E542CDB">
            <w:pPr>
              <w:jc w:val="center"/>
              <w:rPr>
                <w:bCs/>
                <w:color w:val="auto"/>
              </w:rPr>
            </w:pPr>
            <w:r>
              <w:rPr>
                <w:rFonts w:hint="eastAsia"/>
                <w:color w:val="auto"/>
              </w:rPr>
              <w:t>0.000757</w:t>
            </w:r>
          </w:p>
        </w:tc>
        <w:tc>
          <w:tcPr>
            <w:tcW w:w="1559" w:type="dxa"/>
            <w:vAlign w:val="center"/>
          </w:tcPr>
          <w:p w14:paraId="728B8906">
            <w:pPr>
              <w:jc w:val="center"/>
              <w:rPr>
                <w:bCs/>
                <w:color w:val="auto"/>
              </w:rPr>
            </w:pPr>
            <w:r>
              <w:rPr>
                <w:rFonts w:hint="eastAsia"/>
                <w:color w:val="auto"/>
              </w:rPr>
              <w:t>0.00268</w:t>
            </w:r>
          </w:p>
        </w:tc>
        <w:tc>
          <w:tcPr>
            <w:tcW w:w="1276" w:type="dxa"/>
            <w:vAlign w:val="center"/>
          </w:tcPr>
          <w:p w14:paraId="61BC4E3E">
            <w:pPr>
              <w:jc w:val="center"/>
              <w:rPr>
                <w:bCs/>
                <w:color w:val="auto"/>
              </w:rPr>
            </w:pPr>
            <w:r>
              <w:rPr>
                <w:rFonts w:hint="eastAsia"/>
                <w:color w:val="auto"/>
              </w:rPr>
              <w:t>0.0537</w:t>
            </w:r>
          </w:p>
        </w:tc>
        <w:tc>
          <w:tcPr>
            <w:tcW w:w="1766" w:type="dxa"/>
            <w:vAlign w:val="center"/>
          </w:tcPr>
          <w:p w14:paraId="1A494F1C">
            <w:pPr>
              <w:jc w:val="center"/>
              <w:rPr>
                <w:bCs/>
                <w:color w:val="auto"/>
              </w:rPr>
            </w:pPr>
            <w:r>
              <w:rPr>
                <w:rFonts w:hint="eastAsia"/>
                <w:color w:val="auto"/>
              </w:rPr>
              <w:t>0.477</w:t>
            </w:r>
          </w:p>
        </w:tc>
      </w:tr>
      <w:tr w14:paraId="02C00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87" w:type="dxa"/>
            <w:vAlign w:val="center"/>
          </w:tcPr>
          <w:p w14:paraId="699733DA">
            <w:pPr>
              <w:jc w:val="center"/>
              <w:rPr>
                <w:bCs/>
                <w:color w:val="auto"/>
                <w:kern w:val="2"/>
              </w:rPr>
            </w:pPr>
            <w:r>
              <w:rPr>
                <w:color w:val="auto"/>
              </w:rPr>
              <w:t>12</w:t>
            </w:r>
          </w:p>
        </w:tc>
        <w:tc>
          <w:tcPr>
            <w:tcW w:w="1373" w:type="dxa"/>
            <w:vAlign w:val="center"/>
          </w:tcPr>
          <w:p w14:paraId="223FC0B1">
            <w:pPr>
              <w:jc w:val="center"/>
              <w:rPr>
                <w:bCs/>
                <w:color w:val="auto"/>
              </w:rPr>
            </w:pPr>
            <w:r>
              <w:rPr>
                <w:rFonts w:hint="eastAsia"/>
                <w:color w:val="auto"/>
              </w:rPr>
              <w:t>0.000742</w:t>
            </w:r>
          </w:p>
        </w:tc>
        <w:tc>
          <w:tcPr>
            <w:tcW w:w="1559" w:type="dxa"/>
            <w:vAlign w:val="center"/>
          </w:tcPr>
          <w:p w14:paraId="69F74776">
            <w:pPr>
              <w:jc w:val="center"/>
              <w:rPr>
                <w:bCs/>
                <w:color w:val="auto"/>
              </w:rPr>
            </w:pPr>
            <w:r>
              <w:rPr>
                <w:rFonts w:hint="eastAsia"/>
                <w:color w:val="auto"/>
              </w:rPr>
              <w:t>0.00263</w:t>
            </w:r>
          </w:p>
        </w:tc>
        <w:tc>
          <w:tcPr>
            <w:tcW w:w="1276" w:type="dxa"/>
            <w:vAlign w:val="center"/>
          </w:tcPr>
          <w:p w14:paraId="67AAD850">
            <w:pPr>
              <w:jc w:val="center"/>
              <w:rPr>
                <w:bCs/>
                <w:color w:val="auto"/>
              </w:rPr>
            </w:pPr>
            <w:r>
              <w:rPr>
                <w:rFonts w:hint="eastAsia"/>
                <w:color w:val="auto"/>
              </w:rPr>
              <w:t>0.0534</w:t>
            </w:r>
          </w:p>
        </w:tc>
        <w:tc>
          <w:tcPr>
            <w:tcW w:w="1766" w:type="dxa"/>
            <w:vAlign w:val="center"/>
          </w:tcPr>
          <w:p w14:paraId="49DB56E8">
            <w:pPr>
              <w:jc w:val="center"/>
              <w:rPr>
                <w:bCs/>
                <w:color w:val="auto"/>
              </w:rPr>
            </w:pPr>
            <w:r>
              <w:rPr>
                <w:rFonts w:hint="eastAsia"/>
                <w:color w:val="auto"/>
              </w:rPr>
              <w:t>0.476</w:t>
            </w:r>
          </w:p>
        </w:tc>
      </w:tr>
      <w:tr w14:paraId="32838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87" w:type="dxa"/>
            <w:vAlign w:val="center"/>
          </w:tcPr>
          <w:p w14:paraId="186DDB86">
            <w:pPr>
              <w:jc w:val="center"/>
              <w:rPr>
                <w:bCs/>
                <w:color w:val="auto"/>
                <w:kern w:val="2"/>
              </w:rPr>
            </w:pPr>
            <w:r>
              <w:rPr>
                <w:color w:val="auto"/>
              </w:rPr>
              <w:t>13</w:t>
            </w:r>
          </w:p>
        </w:tc>
        <w:tc>
          <w:tcPr>
            <w:tcW w:w="1373" w:type="dxa"/>
            <w:vAlign w:val="center"/>
          </w:tcPr>
          <w:p w14:paraId="150E921E">
            <w:pPr>
              <w:jc w:val="center"/>
              <w:rPr>
                <w:bCs/>
                <w:color w:val="auto"/>
              </w:rPr>
            </w:pPr>
            <w:r>
              <w:rPr>
                <w:rFonts w:hint="eastAsia"/>
                <w:color w:val="auto"/>
              </w:rPr>
              <w:t>0.000703</w:t>
            </w:r>
          </w:p>
        </w:tc>
        <w:tc>
          <w:tcPr>
            <w:tcW w:w="1559" w:type="dxa"/>
            <w:vAlign w:val="center"/>
          </w:tcPr>
          <w:p w14:paraId="237C73AC">
            <w:pPr>
              <w:jc w:val="center"/>
              <w:rPr>
                <w:bCs/>
                <w:color w:val="auto"/>
              </w:rPr>
            </w:pPr>
            <w:r>
              <w:rPr>
                <w:rFonts w:hint="eastAsia"/>
                <w:color w:val="auto"/>
              </w:rPr>
              <w:t>0.00263</w:t>
            </w:r>
          </w:p>
        </w:tc>
        <w:tc>
          <w:tcPr>
            <w:tcW w:w="1276" w:type="dxa"/>
            <w:vAlign w:val="center"/>
          </w:tcPr>
          <w:p w14:paraId="4DC126F0">
            <w:pPr>
              <w:jc w:val="center"/>
              <w:rPr>
                <w:bCs/>
                <w:color w:val="auto"/>
              </w:rPr>
            </w:pPr>
            <w:r>
              <w:rPr>
                <w:rFonts w:hint="eastAsia"/>
                <w:color w:val="auto"/>
              </w:rPr>
              <w:t>0.0533</w:t>
            </w:r>
          </w:p>
        </w:tc>
        <w:tc>
          <w:tcPr>
            <w:tcW w:w="1766" w:type="dxa"/>
            <w:vAlign w:val="center"/>
          </w:tcPr>
          <w:p w14:paraId="36A76EDF">
            <w:pPr>
              <w:jc w:val="center"/>
              <w:rPr>
                <w:bCs/>
                <w:color w:val="auto"/>
              </w:rPr>
            </w:pPr>
            <w:r>
              <w:rPr>
                <w:rFonts w:hint="eastAsia"/>
                <w:color w:val="auto"/>
              </w:rPr>
              <w:t>0.470</w:t>
            </w:r>
          </w:p>
        </w:tc>
      </w:tr>
      <w:tr w14:paraId="26ED4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87" w:type="dxa"/>
            <w:vAlign w:val="center"/>
          </w:tcPr>
          <w:p w14:paraId="0A68CC24">
            <w:pPr>
              <w:jc w:val="center"/>
              <w:rPr>
                <w:bCs/>
                <w:color w:val="auto"/>
                <w:kern w:val="2"/>
              </w:rPr>
            </w:pPr>
            <w:r>
              <w:rPr>
                <w:color w:val="auto"/>
              </w:rPr>
              <w:t>14</w:t>
            </w:r>
          </w:p>
        </w:tc>
        <w:tc>
          <w:tcPr>
            <w:tcW w:w="1373" w:type="dxa"/>
            <w:vAlign w:val="center"/>
          </w:tcPr>
          <w:p w14:paraId="241A7E4B">
            <w:pPr>
              <w:jc w:val="center"/>
              <w:rPr>
                <w:bCs/>
                <w:color w:val="auto"/>
              </w:rPr>
            </w:pPr>
            <w:r>
              <w:rPr>
                <w:rFonts w:hint="eastAsia"/>
                <w:color w:val="auto"/>
              </w:rPr>
              <w:t>0.000700</w:t>
            </w:r>
          </w:p>
        </w:tc>
        <w:tc>
          <w:tcPr>
            <w:tcW w:w="1559" w:type="dxa"/>
            <w:vAlign w:val="center"/>
          </w:tcPr>
          <w:p w14:paraId="07E09DE2">
            <w:pPr>
              <w:jc w:val="center"/>
              <w:rPr>
                <w:bCs/>
                <w:color w:val="auto"/>
              </w:rPr>
            </w:pPr>
            <w:r>
              <w:rPr>
                <w:rFonts w:hint="eastAsia"/>
                <w:color w:val="auto"/>
              </w:rPr>
              <w:t>0.00258</w:t>
            </w:r>
          </w:p>
        </w:tc>
        <w:tc>
          <w:tcPr>
            <w:tcW w:w="1276" w:type="dxa"/>
            <w:vAlign w:val="center"/>
          </w:tcPr>
          <w:p w14:paraId="32580708">
            <w:pPr>
              <w:jc w:val="center"/>
              <w:rPr>
                <w:bCs/>
                <w:color w:val="auto"/>
              </w:rPr>
            </w:pPr>
            <w:r>
              <w:rPr>
                <w:rFonts w:hint="eastAsia"/>
                <w:color w:val="auto"/>
              </w:rPr>
              <w:t>0.0533</w:t>
            </w:r>
          </w:p>
        </w:tc>
        <w:tc>
          <w:tcPr>
            <w:tcW w:w="1766" w:type="dxa"/>
            <w:vAlign w:val="center"/>
          </w:tcPr>
          <w:p w14:paraId="3FD07D2C">
            <w:pPr>
              <w:jc w:val="center"/>
              <w:rPr>
                <w:bCs/>
                <w:color w:val="auto"/>
              </w:rPr>
            </w:pPr>
            <w:r>
              <w:rPr>
                <w:rFonts w:hint="eastAsia"/>
                <w:color w:val="auto"/>
              </w:rPr>
              <w:t>0.469</w:t>
            </w:r>
          </w:p>
        </w:tc>
      </w:tr>
      <w:tr w14:paraId="66197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87" w:type="dxa"/>
            <w:vAlign w:val="center"/>
          </w:tcPr>
          <w:p w14:paraId="072C51A4">
            <w:pPr>
              <w:jc w:val="center"/>
              <w:rPr>
                <w:bCs/>
                <w:color w:val="auto"/>
                <w:kern w:val="2"/>
              </w:rPr>
            </w:pPr>
            <w:r>
              <w:rPr>
                <w:color w:val="auto"/>
              </w:rPr>
              <w:t>15</w:t>
            </w:r>
          </w:p>
        </w:tc>
        <w:tc>
          <w:tcPr>
            <w:tcW w:w="1373" w:type="dxa"/>
            <w:vAlign w:val="center"/>
          </w:tcPr>
          <w:p w14:paraId="3E3F1079">
            <w:pPr>
              <w:jc w:val="center"/>
              <w:rPr>
                <w:bCs/>
                <w:color w:val="auto"/>
              </w:rPr>
            </w:pPr>
            <w:r>
              <w:rPr>
                <w:rFonts w:hint="eastAsia"/>
                <w:color w:val="auto"/>
              </w:rPr>
              <w:t>0.000697</w:t>
            </w:r>
          </w:p>
        </w:tc>
        <w:tc>
          <w:tcPr>
            <w:tcW w:w="1559" w:type="dxa"/>
            <w:vAlign w:val="center"/>
          </w:tcPr>
          <w:p w14:paraId="69A9923B">
            <w:pPr>
              <w:jc w:val="center"/>
              <w:rPr>
                <w:bCs/>
                <w:color w:val="auto"/>
              </w:rPr>
            </w:pPr>
            <w:r>
              <w:rPr>
                <w:rFonts w:hint="eastAsia"/>
                <w:color w:val="auto"/>
              </w:rPr>
              <w:t>0.00258</w:t>
            </w:r>
          </w:p>
        </w:tc>
        <w:tc>
          <w:tcPr>
            <w:tcW w:w="1276" w:type="dxa"/>
            <w:vAlign w:val="center"/>
          </w:tcPr>
          <w:p w14:paraId="3F3EFD8D">
            <w:pPr>
              <w:jc w:val="center"/>
              <w:rPr>
                <w:bCs/>
                <w:color w:val="auto"/>
              </w:rPr>
            </w:pPr>
            <w:r>
              <w:rPr>
                <w:rFonts w:hint="eastAsia"/>
                <w:color w:val="auto"/>
              </w:rPr>
              <w:t>0.0532</w:t>
            </w:r>
          </w:p>
        </w:tc>
        <w:tc>
          <w:tcPr>
            <w:tcW w:w="1766" w:type="dxa"/>
            <w:vAlign w:val="center"/>
          </w:tcPr>
          <w:p w14:paraId="03FF7CAF">
            <w:pPr>
              <w:jc w:val="center"/>
              <w:rPr>
                <w:bCs/>
                <w:color w:val="auto"/>
              </w:rPr>
            </w:pPr>
            <w:r>
              <w:rPr>
                <w:rFonts w:hint="eastAsia"/>
                <w:color w:val="auto"/>
              </w:rPr>
              <w:t>0.468</w:t>
            </w:r>
          </w:p>
        </w:tc>
      </w:tr>
      <w:tr w14:paraId="35F82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87" w:type="dxa"/>
            <w:vAlign w:val="center"/>
          </w:tcPr>
          <w:p w14:paraId="13029B8C">
            <w:pPr>
              <w:jc w:val="center"/>
              <w:rPr>
                <w:bCs/>
                <w:color w:val="auto"/>
                <w:kern w:val="2"/>
              </w:rPr>
            </w:pPr>
            <w:r>
              <w:rPr>
                <w:color w:val="auto"/>
              </w:rPr>
              <w:t>16</w:t>
            </w:r>
          </w:p>
        </w:tc>
        <w:tc>
          <w:tcPr>
            <w:tcW w:w="1373" w:type="dxa"/>
            <w:vAlign w:val="center"/>
          </w:tcPr>
          <w:p w14:paraId="7FC7344D">
            <w:pPr>
              <w:jc w:val="center"/>
              <w:rPr>
                <w:bCs/>
                <w:color w:val="auto"/>
              </w:rPr>
            </w:pPr>
            <w:r>
              <w:rPr>
                <w:rFonts w:hint="eastAsia"/>
                <w:color w:val="auto"/>
              </w:rPr>
              <w:t>0.000649</w:t>
            </w:r>
          </w:p>
        </w:tc>
        <w:tc>
          <w:tcPr>
            <w:tcW w:w="1559" w:type="dxa"/>
            <w:vAlign w:val="center"/>
          </w:tcPr>
          <w:p w14:paraId="13D68CEE">
            <w:pPr>
              <w:jc w:val="center"/>
              <w:rPr>
                <w:bCs/>
                <w:color w:val="auto"/>
              </w:rPr>
            </w:pPr>
            <w:r>
              <w:rPr>
                <w:rFonts w:hint="eastAsia"/>
                <w:color w:val="auto"/>
              </w:rPr>
              <w:t>0.00241</w:t>
            </w:r>
          </w:p>
        </w:tc>
        <w:tc>
          <w:tcPr>
            <w:tcW w:w="1276" w:type="dxa"/>
            <w:vAlign w:val="center"/>
          </w:tcPr>
          <w:p w14:paraId="71201DA7">
            <w:pPr>
              <w:jc w:val="center"/>
              <w:rPr>
                <w:bCs/>
                <w:color w:val="auto"/>
              </w:rPr>
            </w:pPr>
            <w:r>
              <w:rPr>
                <w:rFonts w:hint="eastAsia"/>
                <w:color w:val="auto"/>
              </w:rPr>
              <w:t>0.0528</w:t>
            </w:r>
          </w:p>
        </w:tc>
        <w:tc>
          <w:tcPr>
            <w:tcW w:w="1766" w:type="dxa"/>
            <w:vAlign w:val="center"/>
          </w:tcPr>
          <w:p w14:paraId="3E283FBF">
            <w:pPr>
              <w:jc w:val="center"/>
              <w:rPr>
                <w:bCs/>
                <w:color w:val="auto"/>
              </w:rPr>
            </w:pPr>
            <w:r>
              <w:rPr>
                <w:rFonts w:hint="eastAsia"/>
                <w:color w:val="auto"/>
              </w:rPr>
              <w:t>0.467</w:t>
            </w:r>
          </w:p>
        </w:tc>
      </w:tr>
      <w:tr w14:paraId="7A19F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87" w:type="dxa"/>
            <w:vAlign w:val="center"/>
          </w:tcPr>
          <w:p w14:paraId="6FA1D8F6">
            <w:pPr>
              <w:jc w:val="center"/>
              <w:rPr>
                <w:bCs/>
                <w:color w:val="auto"/>
                <w:kern w:val="2"/>
              </w:rPr>
            </w:pPr>
            <w:r>
              <w:rPr>
                <w:color w:val="auto"/>
              </w:rPr>
              <w:t>17</w:t>
            </w:r>
          </w:p>
        </w:tc>
        <w:tc>
          <w:tcPr>
            <w:tcW w:w="1373" w:type="dxa"/>
            <w:vAlign w:val="center"/>
          </w:tcPr>
          <w:p w14:paraId="29364E71">
            <w:pPr>
              <w:jc w:val="center"/>
              <w:rPr>
                <w:bCs/>
                <w:color w:val="auto"/>
              </w:rPr>
            </w:pPr>
            <w:r>
              <w:rPr>
                <w:rFonts w:hint="eastAsia"/>
                <w:color w:val="auto"/>
              </w:rPr>
              <w:t>0.000642</w:t>
            </w:r>
          </w:p>
        </w:tc>
        <w:tc>
          <w:tcPr>
            <w:tcW w:w="1559" w:type="dxa"/>
            <w:vAlign w:val="center"/>
          </w:tcPr>
          <w:p w14:paraId="3833518F">
            <w:pPr>
              <w:jc w:val="center"/>
              <w:rPr>
                <w:bCs/>
                <w:color w:val="auto"/>
              </w:rPr>
            </w:pPr>
            <w:r>
              <w:rPr>
                <w:rFonts w:hint="eastAsia"/>
                <w:color w:val="auto"/>
              </w:rPr>
              <w:t>0.00238</w:t>
            </w:r>
          </w:p>
        </w:tc>
        <w:tc>
          <w:tcPr>
            <w:tcW w:w="1276" w:type="dxa"/>
            <w:vAlign w:val="center"/>
          </w:tcPr>
          <w:p w14:paraId="4A25D349">
            <w:pPr>
              <w:jc w:val="center"/>
              <w:rPr>
                <w:bCs/>
                <w:color w:val="auto"/>
              </w:rPr>
            </w:pPr>
            <w:r>
              <w:rPr>
                <w:rFonts w:hint="eastAsia"/>
                <w:color w:val="auto"/>
              </w:rPr>
              <w:t>0.0527</w:t>
            </w:r>
          </w:p>
        </w:tc>
        <w:tc>
          <w:tcPr>
            <w:tcW w:w="1766" w:type="dxa"/>
            <w:vAlign w:val="center"/>
          </w:tcPr>
          <w:p w14:paraId="09DFDB37">
            <w:pPr>
              <w:jc w:val="center"/>
              <w:rPr>
                <w:bCs/>
                <w:color w:val="auto"/>
              </w:rPr>
            </w:pPr>
            <w:r>
              <w:rPr>
                <w:rFonts w:hint="eastAsia"/>
                <w:color w:val="auto"/>
              </w:rPr>
              <w:t>0.454</w:t>
            </w:r>
          </w:p>
        </w:tc>
      </w:tr>
      <w:tr w14:paraId="68604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87" w:type="dxa"/>
            <w:vAlign w:val="center"/>
          </w:tcPr>
          <w:p w14:paraId="6087DD17">
            <w:pPr>
              <w:jc w:val="center"/>
              <w:rPr>
                <w:bCs/>
                <w:color w:val="auto"/>
                <w:kern w:val="2"/>
              </w:rPr>
            </w:pPr>
            <w:r>
              <w:rPr>
                <w:color w:val="auto"/>
              </w:rPr>
              <w:t>18</w:t>
            </w:r>
          </w:p>
        </w:tc>
        <w:tc>
          <w:tcPr>
            <w:tcW w:w="1373" w:type="dxa"/>
            <w:vAlign w:val="center"/>
          </w:tcPr>
          <w:p w14:paraId="3896E2FF">
            <w:pPr>
              <w:jc w:val="center"/>
              <w:rPr>
                <w:bCs/>
                <w:color w:val="auto"/>
              </w:rPr>
            </w:pPr>
            <w:r>
              <w:rPr>
                <w:rFonts w:hint="eastAsia"/>
                <w:color w:val="auto"/>
              </w:rPr>
              <w:t>0.000637</w:t>
            </w:r>
          </w:p>
        </w:tc>
        <w:tc>
          <w:tcPr>
            <w:tcW w:w="1559" w:type="dxa"/>
            <w:vAlign w:val="center"/>
          </w:tcPr>
          <w:p w14:paraId="7A830093">
            <w:pPr>
              <w:jc w:val="center"/>
              <w:rPr>
                <w:bCs/>
                <w:color w:val="auto"/>
              </w:rPr>
            </w:pPr>
            <w:r>
              <w:rPr>
                <w:rFonts w:hint="eastAsia"/>
                <w:color w:val="auto"/>
              </w:rPr>
              <w:t>0.00221</w:t>
            </w:r>
          </w:p>
        </w:tc>
        <w:tc>
          <w:tcPr>
            <w:tcW w:w="1276" w:type="dxa"/>
            <w:vAlign w:val="center"/>
          </w:tcPr>
          <w:p w14:paraId="384799D1">
            <w:pPr>
              <w:jc w:val="center"/>
              <w:rPr>
                <w:bCs/>
                <w:color w:val="auto"/>
              </w:rPr>
            </w:pPr>
            <w:r>
              <w:rPr>
                <w:rFonts w:hint="eastAsia"/>
                <w:color w:val="auto"/>
              </w:rPr>
              <w:t>0.0524</w:t>
            </w:r>
          </w:p>
        </w:tc>
        <w:tc>
          <w:tcPr>
            <w:tcW w:w="1766" w:type="dxa"/>
            <w:vAlign w:val="center"/>
          </w:tcPr>
          <w:p w14:paraId="55F3382D">
            <w:pPr>
              <w:jc w:val="center"/>
              <w:rPr>
                <w:bCs/>
                <w:color w:val="auto"/>
              </w:rPr>
            </w:pPr>
            <w:r>
              <w:rPr>
                <w:rFonts w:hint="eastAsia"/>
                <w:color w:val="auto"/>
              </w:rPr>
              <w:t>0.428</w:t>
            </w:r>
          </w:p>
        </w:tc>
      </w:tr>
      <w:tr w14:paraId="4E3BB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87" w:type="dxa"/>
            <w:vAlign w:val="center"/>
          </w:tcPr>
          <w:p w14:paraId="27AC2558">
            <w:pPr>
              <w:jc w:val="center"/>
              <w:rPr>
                <w:color w:val="auto"/>
              </w:rPr>
            </w:pPr>
            <w:r>
              <w:rPr>
                <w:color w:val="auto"/>
              </w:rPr>
              <w:t>两高 G</w:t>
            </w:r>
            <w:r>
              <w:rPr>
                <w:color w:val="auto"/>
                <w:vertAlign w:val="subscript"/>
              </w:rPr>
              <w:t>p-1，p</w:t>
            </w:r>
            <w:r>
              <w:rPr>
                <w:color w:val="auto"/>
              </w:rPr>
              <w:t>=</w:t>
            </w:r>
            <w:r>
              <w:rPr>
                <w:rStyle w:val="17"/>
                <w:rFonts w:ascii="Times New Roman" w:hAnsi="Times New Roman" w:cs="Times New Roman"/>
                <w:color w:val="auto"/>
              </w:rPr>
              <w:t>S</w:t>
            </w:r>
            <w:r>
              <w:rPr>
                <w:color w:val="auto"/>
                <w:vertAlign w:val="subscript"/>
              </w:rPr>
              <w:t>P-1</w:t>
            </w:r>
            <w:r>
              <w:rPr>
                <w:rStyle w:val="17"/>
                <w:rFonts w:ascii="Times New Roman" w:hAnsi="Times New Roman" w:cs="Times New Roman"/>
                <w:color w:val="auto"/>
              </w:rPr>
              <w:t>,</w:t>
            </w:r>
            <w:r>
              <w:rPr>
                <w:color w:val="auto"/>
                <w:vertAlign w:val="subscript"/>
              </w:rPr>
              <w:t>P</w:t>
            </w:r>
            <w:r>
              <w:rPr>
                <w:color w:val="auto"/>
                <w:vertAlign w:val="superscript"/>
              </w:rPr>
              <w:t>2</w:t>
            </w:r>
            <w:r>
              <w:rPr>
                <w:rStyle w:val="17"/>
                <w:rFonts w:ascii="Times New Roman" w:hAnsi="Times New Roman" w:cs="Times New Roman"/>
                <w:color w:val="auto"/>
              </w:rPr>
              <w:t>/S</w:t>
            </w:r>
            <w:r>
              <w:rPr>
                <w:color w:val="auto"/>
                <w:vertAlign w:val="subscript"/>
              </w:rPr>
              <w:t>0</w:t>
            </w:r>
            <w:r>
              <w:rPr>
                <w:color w:val="auto"/>
                <w:vertAlign w:val="superscript"/>
              </w:rPr>
              <w:t>2</w:t>
            </w:r>
          </w:p>
        </w:tc>
        <w:tc>
          <w:tcPr>
            <w:tcW w:w="1373" w:type="dxa"/>
            <w:vAlign w:val="center"/>
          </w:tcPr>
          <w:p w14:paraId="557DB6CB">
            <w:pPr>
              <w:jc w:val="center"/>
              <w:rPr>
                <w:color w:val="auto"/>
              </w:rPr>
            </w:pPr>
            <w:r>
              <w:rPr>
                <w:rFonts w:hint="eastAsia"/>
                <w:color w:val="auto"/>
              </w:rPr>
              <w:t>0.8558</w:t>
            </w:r>
          </w:p>
        </w:tc>
        <w:tc>
          <w:tcPr>
            <w:tcW w:w="1559" w:type="dxa"/>
            <w:vAlign w:val="center"/>
          </w:tcPr>
          <w:p w14:paraId="65D22778">
            <w:pPr>
              <w:jc w:val="center"/>
              <w:rPr>
                <w:color w:val="auto"/>
              </w:rPr>
            </w:pPr>
            <w:r>
              <w:rPr>
                <w:rFonts w:hint="eastAsia"/>
                <w:color w:val="auto"/>
              </w:rPr>
              <w:t>0.8530</w:t>
            </w:r>
          </w:p>
        </w:tc>
        <w:tc>
          <w:tcPr>
            <w:tcW w:w="1276" w:type="dxa"/>
            <w:vAlign w:val="center"/>
          </w:tcPr>
          <w:p w14:paraId="456B05EF">
            <w:pPr>
              <w:jc w:val="center"/>
              <w:rPr>
                <w:color w:val="auto"/>
              </w:rPr>
            </w:pPr>
            <w:r>
              <w:rPr>
                <w:rFonts w:hint="eastAsia"/>
                <w:color w:val="auto"/>
              </w:rPr>
              <w:t>0.8738</w:t>
            </w:r>
          </w:p>
        </w:tc>
        <w:tc>
          <w:tcPr>
            <w:tcW w:w="1766" w:type="dxa"/>
            <w:vAlign w:val="center"/>
          </w:tcPr>
          <w:p w14:paraId="72D73431">
            <w:pPr>
              <w:jc w:val="center"/>
              <w:rPr>
                <w:color w:val="auto"/>
              </w:rPr>
            </w:pPr>
            <w:r>
              <w:rPr>
                <w:rFonts w:hint="eastAsia"/>
                <w:color w:val="auto"/>
              </w:rPr>
              <w:t>0.8776</w:t>
            </w:r>
          </w:p>
        </w:tc>
      </w:tr>
      <w:tr w14:paraId="7682C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87" w:type="dxa"/>
            <w:vAlign w:val="center"/>
          </w:tcPr>
          <w:p w14:paraId="60BFE7A9">
            <w:pPr>
              <w:jc w:val="center"/>
              <w:rPr>
                <w:color w:val="auto"/>
                <w:sz w:val="22"/>
                <w:szCs w:val="22"/>
              </w:rPr>
            </w:pPr>
            <w:r>
              <w:rPr>
                <w:color w:val="auto"/>
              </w:rPr>
              <w:t>两低 G</w:t>
            </w:r>
            <w:r>
              <w:rPr>
                <w:color w:val="auto"/>
                <w:vertAlign w:val="subscript"/>
              </w:rPr>
              <w:t>1，2</w:t>
            </w:r>
            <w:r>
              <w:rPr>
                <w:color w:val="auto"/>
              </w:rPr>
              <w:t>=</w:t>
            </w:r>
            <w:r>
              <w:rPr>
                <w:rStyle w:val="18"/>
                <w:rFonts w:ascii="Times New Roman" w:hAnsi="Times New Roman" w:cs="Times New Roman"/>
                <w:color w:val="auto"/>
              </w:rPr>
              <w:t>S</w:t>
            </w:r>
            <w:r>
              <w:rPr>
                <w:rStyle w:val="19"/>
                <w:rFonts w:ascii="Times New Roman" w:hAnsi="Times New Roman" w:cs="Times New Roman"/>
                <w:color w:val="auto"/>
              </w:rPr>
              <w:t>1</w:t>
            </w:r>
            <w:r>
              <w:rPr>
                <w:rStyle w:val="20"/>
                <w:rFonts w:hint="default" w:ascii="Times New Roman" w:hAnsi="Times New Roman" w:cs="Times New Roman"/>
                <w:color w:val="auto"/>
              </w:rPr>
              <w:t>，</w:t>
            </w:r>
            <w:r>
              <w:rPr>
                <w:rStyle w:val="19"/>
                <w:rFonts w:ascii="Times New Roman" w:hAnsi="Times New Roman" w:cs="Times New Roman"/>
                <w:color w:val="auto"/>
              </w:rPr>
              <w:t>2</w:t>
            </w:r>
            <w:r>
              <w:rPr>
                <w:rStyle w:val="21"/>
                <w:rFonts w:ascii="Times New Roman" w:hAnsi="Times New Roman" w:cs="Times New Roman"/>
                <w:color w:val="auto"/>
              </w:rPr>
              <w:t>2</w:t>
            </w:r>
            <w:r>
              <w:rPr>
                <w:rStyle w:val="18"/>
                <w:rFonts w:ascii="Times New Roman" w:hAnsi="Times New Roman" w:cs="Times New Roman"/>
                <w:color w:val="auto"/>
              </w:rPr>
              <w:t>/S</w:t>
            </w:r>
            <w:r>
              <w:rPr>
                <w:rStyle w:val="19"/>
                <w:rFonts w:ascii="Times New Roman" w:hAnsi="Times New Roman" w:cs="Times New Roman"/>
                <w:color w:val="auto"/>
              </w:rPr>
              <w:t>0</w:t>
            </w:r>
            <w:r>
              <w:rPr>
                <w:rStyle w:val="21"/>
                <w:rFonts w:ascii="Times New Roman" w:hAnsi="Times New Roman" w:cs="Times New Roman"/>
                <w:color w:val="auto"/>
              </w:rPr>
              <w:t>2</w:t>
            </w:r>
          </w:p>
        </w:tc>
        <w:tc>
          <w:tcPr>
            <w:tcW w:w="1373" w:type="dxa"/>
            <w:vAlign w:val="center"/>
          </w:tcPr>
          <w:p w14:paraId="608746C9">
            <w:pPr>
              <w:jc w:val="center"/>
              <w:rPr>
                <w:color w:val="auto"/>
              </w:rPr>
            </w:pPr>
            <w:r>
              <w:rPr>
                <w:rFonts w:hint="eastAsia"/>
                <w:color w:val="auto"/>
              </w:rPr>
              <w:t>0.9240</w:t>
            </w:r>
          </w:p>
        </w:tc>
        <w:tc>
          <w:tcPr>
            <w:tcW w:w="1559" w:type="dxa"/>
            <w:vAlign w:val="center"/>
          </w:tcPr>
          <w:p w14:paraId="344FD194">
            <w:pPr>
              <w:jc w:val="center"/>
              <w:rPr>
                <w:color w:val="auto"/>
              </w:rPr>
            </w:pPr>
            <w:r>
              <w:rPr>
                <w:rFonts w:hint="eastAsia"/>
                <w:color w:val="auto"/>
              </w:rPr>
              <w:t>0.9214</w:t>
            </w:r>
          </w:p>
        </w:tc>
        <w:tc>
          <w:tcPr>
            <w:tcW w:w="1276" w:type="dxa"/>
            <w:vAlign w:val="center"/>
          </w:tcPr>
          <w:p w14:paraId="63DA605B">
            <w:pPr>
              <w:jc w:val="center"/>
              <w:rPr>
                <w:color w:val="auto"/>
              </w:rPr>
            </w:pPr>
            <w:r>
              <w:rPr>
                <w:rFonts w:hint="eastAsia"/>
                <w:color w:val="auto"/>
              </w:rPr>
              <w:t>0.8965</w:t>
            </w:r>
          </w:p>
        </w:tc>
        <w:tc>
          <w:tcPr>
            <w:tcW w:w="1766" w:type="dxa"/>
            <w:vAlign w:val="center"/>
          </w:tcPr>
          <w:p w14:paraId="2B074879">
            <w:pPr>
              <w:jc w:val="center"/>
              <w:rPr>
                <w:color w:val="auto"/>
              </w:rPr>
            </w:pPr>
            <w:r>
              <w:rPr>
                <w:rFonts w:hint="eastAsia"/>
                <w:color w:val="auto"/>
              </w:rPr>
              <w:t>0.9045</w:t>
            </w:r>
          </w:p>
        </w:tc>
      </w:tr>
      <w:tr w14:paraId="4D1CB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87" w:type="dxa"/>
            <w:vAlign w:val="center"/>
          </w:tcPr>
          <w:p w14:paraId="722ECA03">
            <w:pPr>
              <w:jc w:val="center"/>
              <w:rPr>
                <w:color w:val="auto"/>
              </w:rPr>
            </w:pPr>
            <w:r>
              <w:rPr>
                <w:color w:val="auto"/>
              </w:rPr>
              <w:t>P=</w:t>
            </w:r>
            <w:r>
              <w:rPr>
                <w:rFonts w:hint="eastAsia"/>
                <w:color w:val="auto"/>
              </w:rPr>
              <w:t>18</w:t>
            </w:r>
          </w:p>
        </w:tc>
        <w:tc>
          <w:tcPr>
            <w:tcW w:w="5974" w:type="dxa"/>
            <w:gridSpan w:val="4"/>
            <w:vAlign w:val="center"/>
          </w:tcPr>
          <w:p w14:paraId="0EDA184E">
            <w:pPr>
              <w:jc w:val="center"/>
              <w:rPr>
                <w:color w:val="auto"/>
              </w:rPr>
            </w:pPr>
            <w:r>
              <w:rPr>
                <w:color w:val="auto"/>
              </w:rPr>
              <w:t>下5%的G临界值为0.4</w:t>
            </w:r>
            <w:r>
              <w:rPr>
                <w:rFonts w:hint="eastAsia"/>
                <w:color w:val="auto"/>
              </w:rPr>
              <w:t>025</w:t>
            </w:r>
            <w:r>
              <w:rPr>
                <w:color w:val="auto"/>
              </w:rPr>
              <w:t>，下1%的G临界值为0.3</w:t>
            </w:r>
            <w:r>
              <w:rPr>
                <w:rFonts w:hint="eastAsia"/>
                <w:color w:val="auto"/>
              </w:rPr>
              <w:t>200</w:t>
            </w:r>
            <w:r>
              <w:rPr>
                <w:color w:val="auto"/>
              </w:rPr>
              <w:t>。</w:t>
            </w:r>
          </w:p>
        </w:tc>
      </w:tr>
      <w:tr w14:paraId="0AFB5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1" w:type="dxa"/>
            <w:gridSpan w:val="5"/>
            <w:vAlign w:val="center"/>
          </w:tcPr>
          <w:p w14:paraId="0E9F1040">
            <w:pPr>
              <w:jc w:val="center"/>
              <w:rPr>
                <w:color w:val="auto"/>
              </w:rPr>
            </w:pPr>
            <w:r>
              <w:rPr>
                <w:color w:val="auto"/>
              </w:rPr>
              <w:t>*为歧离值，保留参与精密度计算；**为离群值，舍弃。</w:t>
            </w:r>
          </w:p>
        </w:tc>
      </w:tr>
      <w:tr w14:paraId="34C2C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1" w:type="dxa"/>
            <w:gridSpan w:val="5"/>
            <w:vAlign w:val="center"/>
          </w:tcPr>
          <w:p w14:paraId="428BC41E">
            <w:pPr>
              <w:jc w:val="center"/>
              <w:rPr>
                <w:color w:val="auto"/>
              </w:rPr>
            </w:pPr>
            <w:r>
              <w:rPr>
                <w:color w:val="auto"/>
              </w:rPr>
              <w:t>经检验，未发现歧离值或者离群值</w:t>
            </w:r>
          </w:p>
        </w:tc>
      </w:tr>
    </w:tbl>
    <w:p w14:paraId="2013F9A0">
      <w:pPr>
        <w:pStyle w:val="15"/>
      </w:pPr>
    </w:p>
    <w:p w14:paraId="0C5666DD">
      <w:pPr>
        <w:pStyle w:val="6"/>
      </w:pPr>
      <w:r>
        <w:t xml:space="preserve">表 </w:t>
      </w:r>
      <w:r>
        <w:rPr>
          <w:rFonts w:hint="eastAsia"/>
        </w:rPr>
        <w:t>3-18</w:t>
      </w:r>
      <w:r>
        <w:t xml:space="preserve"> </w:t>
      </w:r>
      <w:r>
        <w:rPr>
          <w:rFonts w:hint="eastAsia"/>
        </w:rPr>
        <w:t>铅元素</w:t>
      </w:r>
      <w:r>
        <w:t>单元平均值</w:t>
      </w:r>
      <w:r>
        <w:rPr>
          <w:rFonts w:hint="eastAsia"/>
          <w:lang w:eastAsia="zh-CN"/>
        </w:rPr>
        <w:t>－</w:t>
      </w:r>
      <w:r>
        <w:t>-Grubbs检验统计量G</w:t>
      </w:r>
      <w:r>
        <w:rPr>
          <w:rFonts w:hint="eastAsia"/>
          <w:lang w:eastAsia="zh-CN"/>
        </w:rPr>
        <w:t>（</w:t>
      </w:r>
      <w:r>
        <w:rPr>
          <w:rFonts w:hint="eastAsia"/>
        </w:rPr>
        <w:t>两个</w:t>
      </w:r>
      <w:r>
        <w:t>离群观测值</w:t>
      </w:r>
      <w:r>
        <w:rPr>
          <w:rFonts w:hint="eastAsia"/>
          <w:lang w:eastAsia="zh-CN"/>
        </w:rPr>
        <w:t>）</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43"/>
        <w:gridCol w:w="1113"/>
        <w:gridCol w:w="1113"/>
        <w:gridCol w:w="983"/>
        <w:gridCol w:w="983"/>
        <w:gridCol w:w="983"/>
      </w:tblGrid>
      <w:tr w14:paraId="12D9E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0" w:type="auto"/>
            <w:vAlign w:val="center"/>
          </w:tcPr>
          <w:p w14:paraId="4F9F1F78">
            <w:pPr>
              <w:jc w:val="center"/>
              <w:rPr>
                <w:color w:val="auto"/>
              </w:rPr>
            </w:pPr>
            <w:r>
              <w:rPr>
                <w:color w:val="auto"/>
              </w:rPr>
              <w:t>实验室pj</w:t>
            </w:r>
          </w:p>
        </w:tc>
        <w:tc>
          <w:tcPr>
            <w:tcW w:w="0" w:type="auto"/>
            <w:vAlign w:val="center"/>
          </w:tcPr>
          <w:p w14:paraId="72021FF2">
            <w:pPr>
              <w:jc w:val="center"/>
              <w:rPr>
                <w:color w:val="auto"/>
              </w:rPr>
            </w:pPr>
            <w:r>
              <w:rPr>
                <w:rFonts w:hint="eastAsia"/>
                <w:color w:val="auto"/>
              </w:rPr>
              <w:t>5#</w:t>
            </w:r>
          </w:p>
        </w:tc>
        <w:tc>
          <w:tcPr>
            <w:tcW w:w="0" w:type="auto"/>
            <w:vAlign w:val="center"/>
          </w:tcPr>
          <w:p w14:paraId="5877652A">
            <w:pPr>
              <w:jc w:val="center"/>
              <w:rPr>
                <w:color w:val="auto"/>
              </w:rPr>
            </w:pPr>
            <w:r>
              <w:rPr>
                <w:rFonts w:hint="eastAsia"/>
                <w:color w:val="auto"/>
              </w:rPr>
              <w:t>6#</w:t>
            </w:r>
          </w:p>
        </w:tc>
        <w:tc>
          <w:tcPr>
            <w:tcW w:w="0" w:type="auto"/>
            <w:vAlign w:val="center"/>
          </w:tcPr>
          <w:p w14:paraId="6C45058C">
            <w:pPr>
              <w:jc w:val="center"/>
              <w:rPr>
                <w:color w:val="auto"/>
              </w:rPr>
            </w:pPr>
            <w:r>
              <w:rPr>
                <w:rFonts w:hint="eastAsia"/>
                <w:color w:val="auto"/>
              </w:rPr>
              <w:t>7#</w:t>
            </w:r>
          </w:p>
        </w:tc>
        <w:tc>
          <w:tcPr>
            <w:tcW w:w="0" w:type="auto"/>
            <w:vAlign w:val="center"/>
          </w:tcPr>
          <w:p w14:paraId="5AB7FA6B">
            <w:pPr>
              <w:jc w:val="center"/>
              <w:rPr>
                <w:color w:val="auto"/>
              </w:rPr>
            </w:pPr>
            <w:r>
              <w:rPr>
                <w:rFonts w:hint="eastAsia"/>
                <w:color w:val="auto"/>
              </w:rPr>
              <w:t>8#</w:t>
            </w:r>
          </w:p>
        </w:tc>
        <w:tc>
          <w:tcPr>
            <w:tcW w:w="0" w:type="auto"/>
            <w:vAlign w:val="center"/>
          </w:tcPr>
          <w:p w14:paraId="5D23B50A">
            <w:pPr>
              <w:jc w:val="center"/>
              <w:rPr>
                <w:color w:val="auto"/>
              </w:rPr>
            </w:pPr>
            <w:r>
              <w:rPr>
                <w:rFonts w:hint="eastAsia"/>
                <w:color w:val="auto"/>
              </w:rPr>
              <w:t>9#</w:t>
            </w:r>
          </w:p>
        </w:tc>
      </w:tr>
      <w:tr w14:paraId="08CC5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Align w:val="center"/>
          </w:tcPr>
          <w:p w14:paraId="19BA4888">
            <w:pPr>
              <w:jc w:val="center"/>
              <w:rPr>
                <w:color w:val="auto"/>
                <w:kern w:val="2"/>
              </w:rPr>
            </w:pPr>
            <w:r>
              <w:rPr>
                <w:color w:val="auto"/>
              </w:rPr>
              <w:t>1</w:t>
            </w:r>
          </w:p>
        </w:tc>
        <w:tc>
          <w:tcPr>
            <w:tcW w:w="0" w:type="auto"/>
            <w:vAlign w:val="center"/>
          </w:tcPr>
          <w:p w14:paraId="4131430B">
            <w:pPr>
              <w:jc w:val="center"/>
              <w:rPr>
                <w:bCs/>
                <w:color w:val="auto"/>
              </w:rPr>
            </w:pPr>
            <w:r>
              <w:rPr>
                <w:rFonts w:hint="eastAsia"/>
                <w:color w:val="auto"/>
              </w:rPr>
              <w:t>0.00249</w:t>
            </w:r>
          </w:p>
        </w:tc>
        <w:tc>
          <w:tcPr>
            <w:tcW w:w="0" w:type="auto"/>
            <w:vAlign w:val="center"/>
          </w:tcPr>
          <w:p w14:paraId="24A4B027">
            <w:pPr>
              <w:jc w:val="center"/>
              <w:rPr>
                <w:bCs/>
                <w:color w:val="auto"/>
              </w:rPr>
            </w:pPr>
            <w:r>
              <w:rPr>
                <w:rFonts w:hint="eastAsia"/>
                <w:color w:val="auto"/>
              </w:rPr>
              <w:t>0.00634</w:t>
            </w:r>
          </w:p>
        </w:tc>
        <w:tc>
          <w:tcPr>
            <w:tcW w:w="0" w:type="auto"/>
            <w:vAlign w:val="center"/>
          </w:tcPr>
          <w:p w14:paraId="5CCE26DD">
            <w:pPr>
              <w:jc w:val="center"/>
              <w:rPr>
                <w:bCs/>
                <w:color w:val="auto"/>
              </w:rPr>
            </w:pPr>
            <w:r>
              <w:rPr>
                <w:rFonts w:hint="eastAsia"/>
                <w:color w:val="auto"/>
              </w:rPr>
              <w:t>0.0569</w:t>
            </w:r>
          </w:p>
        </w:tc>
        <w:tc>
          <w:tcPr>
            <w:tcW w:w="0" w:type="auto"/>
            <w:vAlign w:val="center"/>
          </w:tcPr>
          <w:p w14:paraId="1B95E8DD">
            <w:pPr>
              <w:jc w:val="center"/>
              <w:rPr>
                <w:bCs/>
                <w:color w:val="auto"/>
              </w:rPr>
            </w:pPr>
            <w:r>
              <w:rPr>
                <w:rFonts w:hint="eastAsia"/>
                <w:color w:val="auto"/>
              </w:rPr>
              <w:t>0.556</w:t>
            </w:r>
          </w:p>
        </w:tc>
        <w:tc>
          <w:tcPr>
            <w:tcW w:w="0" w:type="auto"/>
            <w:vAlign w:val="center"/>
          </w:tcPr>
          <w:p w14:paraId="57403B48">
            <w:pPr>
              <w:jc w:val="center"/>
              <w:rPr>
                <w:bCs/>
                <w:color w:val="auto"/>
              </w:rPr>
            </w:pPr>
            <w:r>
              <w:rPr>
                <w:rFonts w:hint="eastAsia"/>
                <w:color w:val="auto"/>
              </w:rPr>
              <w:t>2.854</w:t>
            </w:r>
          </w:p>
        </w:tc>
      </w:tr>
      <w:tr w14:paraId="5DF98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Align w:val="center"/>
          </w:tcPr>
          <w:p w14:paraId="0668895C">
            <w:pPr>
              <w:jc w:val="center"/>
              <w:rPr>
                <w:color w:val="auto"/>
                <w:kern w:val="2"/>
              </w:rPr>
            </w:pPr>
            <w:r>
              <w:rPr>
                <w:color w:val="auto"/>
              </w:rPr>
              <w:t>2</w:t>
            </w:r>
          </w:p>
        </w:tc>
        <w:tc>
          <w:tcPr>
            <w:tcW w:w="0" w:type="auto"/>
            <w:vAlign w:val="center"/>
          </w:tcPr>
          <w:p w14:paraId="31F3FF0A">
            <w:pPr>
              <w:jc w:val="center"/>
              <w:rPr>
                <w:bCs/>
                <w:color w:val="auto"/>
              </w:rPr>
            </w:pPr>
            <w:r>
              <w:rPr>
                <w:rFonts w:hint="eastAsia"/>
                <w:color w:val="auto"/>
              </w:rPr>
              <w:t>0.00237</w:t>
            </w:r>
          </w:p>
        </w:tc>
        <w:tc>
          <w:tcPr>
            <w:tcW w:w="0" w:type="auto"/>
            <w:vAlign w:val="center"/>
          </w:tcPr>
          <w:p w14:paraId="677F4C56">
            <w:pPr>
              <w:jc w:val="center"/>
              <w:rPr>
                <w:bCs/>
                <w:color w:val="auto"/>
              </w:rPr>
            </w:pPr>
            <w:r>
              <w:rPr>
                <w:rFonts w:hint="eastAsia"/>
                <w:color w:val="auto"/>
              </w:rPr>
              <w:t>0.00623</w:t>
            </w:r>
          </w:p>
        </w:tc>
        <w:tc>
          <w:tcPr>
            <w:tcW w:w="0" w:type="auto"/>
            <w:vAlign w:val="center"/>
          </w:tcPr>
          <w:p w14:paraId="224C4848">
            <w:pPr>
              <w:jc w:val="center"/>
              <w:rPr>
                <w:bCs/>
                <w:color w:val="auto"/>
              </w:rPr>
            </w:pPr>
            <w:r>
              <w:rPr>
                <w:rFonts w:hint="eastAsia"/>
                <w:color w:val="auto"/>
              </w:rPr>
              <w:t>0.0561</w:t>
            </w:r>
          </w:p>
        </w:tc>
        <w:tc>
          <w:tcPr>
            <w:tcW w:w="0" w:type="auto"/>
            <w:vAlign w:val="center"/>
          </w:tcPr>
          <w:p w14:paraId="558ABF79">
            <w:pPr>
              <w:jc w:val="center"/>
              <w:rPr>
                <w:bCs/>
                <w:color w:val="auto"/>
              </w:rPr>
            </w:pPr>
            <w:r>
              <w:rPr>
                <w:rFonts w:hint="eastAsia"/>
                <w:color w:val="auto"/>
              </w:rPr>
              <w:t>0.555</w:t>
            </w:r>
          </w:p>
        </w:tc>
        <w:tc>
          <w:tcPr>
            <w:tcW w:w="0" w:type="auto"/>
            <w:vAlign w:val="center"/>
          </w:tcPr>
          <w:p w14:paraId="034B3F6E">
            <w:pPr>
              <w:jc w:val="center"/>
              <w:rPr>
                <w:bCs/>
                <w:color w:val="auto"/>
              </w:rPr>
            </w:pPr>
            <w:r>
              <w:rPr>
                <w:rFonts w:hint="eastAsia"/>
                <w:color w:val="auto"/>
              </w:rPr>
              <w:t>2.847</w:t>
            </w:r>
          </w:p>
        </w:tc>
      </w:tr>
      <w:tr w14:paraId="7F23F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Align w:val="center"/>
          </w:tcPr>
          <w:p w14:paraId="09F2D491">
            <w:pPr>
              <w:jc w:val="center"/>
              <w:rPr>
                <w:color w:val="auto"/>
                <w:kern w:val="2"/>
              </w:rPr>
            </w:pPr>
            <w:r>
              <w:rPr>
                <w:color w:val="auto"/>
              </w:rPr>
              <w:t>3</w:t>
            </w:r>
          </w:p>
        </w:tc>
        <w:tc>
          <w:tcPr>
            <w:tcW w:w="0" w:type="auto"/>
            <w:vAlign w:val="center"/>
          </w:tcPr>
          <w:p w14:paraId="6710AD0E">
            <w:pPr>
              <w:jc w:val="center"/>
              <w:rPr>
                <w:bCs/>
                <w:color w:val="auto"/>
              </w:rPr>
            </w:pPr>
            <w:r>
              <w:rPr>
                <w:rFonts w:hint="eastAsia"/>
                <w:color w:val="auto"/>
              </w:rPr>
              <w:t>0.00236</w:t>
            </w:r>
          </w:p>
        </w:tc>
        <w:tc>
          <w:tcPr>
            <w:tcW w:w="0" w:type="auto"/>
            <w:vAlign w:val="center"/>
          </w:tcPr>
          <w:p w14:paraId="09024E58">
            <w:pPr>
              <w:jc w:val="center"/>
              <w:rPr>
                <w:bCs/>
                <w:color w:val="auto"/>
              </w:rPr>
            </w:pPr>
            <w:r>
              <w:rPr>
                <w:rFonts w:hint="eastAsia"/>
                <w:color w:val="auto"/>
              </w:rPr>
              <w:t>0.00619</w:t>
            </w:r>
          </w:p>
        </w:tc>
        <w:tc>
          <w:tcPr>
            <w:tcW w:w="0" w:type="auto"/>
            <w:vAlign w:val="center"/>
          </w:tcPr>
          <w:p w14:paraId="7DCFB0A4">
            <w:pPr>
              <w:jc w:val="center"/>
              <w:rPr>
                <w:bCs/>
                <w:color w:val="auto"/>
              </w:rPr>
            </w:pPr>
            <w:r>
              <w:rPr>
                <w:rFonts w:hint="eastAsia"/>
                <w:color w:val="auto"/>
              </w:rPr>
              <w:t>0.0545</w:t>
            </w:r>
          </w:p>
        </w:tc>
        <w:tc>
          <w:tcPr>
            <w:tcW w:w="0" w:type="auto"/>
            <w:vAlign w:val="center"/>
          </w:tcPr>
          <w:p w14:paraId="5F23F2A5">
            <w:pPr>
              <w:jc w:val="center"/>
              <w:rPr>
                <w:bCs/>
                <w:color w:val="auto"/>
              </w:rPr>
            </w:pPr>
            <w:r>
              <w:rPr>
                <w:rFonts w:hint="eastAsia"/>
                <w:color w:val="auto"/>
              </w:rPr>
              <w:t>0.550</w:t>
            </w:r>
          </w:p>
        </w:tc>
        <w:tc>
          <w:tcPr>
            <w:tcW w:w="0" w:type="auto"/>
            <w:vAlign w:val="center"/>
          </w:tcPr>
          <w:p w14:paraId="4D3C02D8">
            <w:pPr>
              <w:jc w:val="center"/>
              <w:rPr>
                <w:bCs/>
                <w:color w:val="auto"/>
              </w:rPr>
            </w:pPr>
            <w:r>
              <w:rPr>
                <w:rFonts w:hint="eastAsia"/>
                <w:color w:val="auto"/>
              </w:rPr>
              <w:t>2.818</w:t>
            </w:r>
          </w:p>
        </w:tc>
      </w:tr>
      <w:tr w14:paraId="61B04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Align w:val="center"/>
          </w:tcPr>
          <w:p w14:paraId="5A76F038">
            <w:pPr>
              <w:jc w:val="center"/>
              <w:rPr>
                <w:color w:val="auto"/>
                <w:kern w:val="2"/>
              </w:rPr>
            </w:pPr>
            <w:r>
              <w:rPr>
                <w:color w:val="auto"/>
              </w:rPr>
              <w:t>4</w:t>
            </w:r>
          </w:p>
        </w:tc>
        <w:tc>
          <w:tcPr>
            <w:tcW w:w="0" w:type="auto"/>
            <w:vAlign w:val="center"/>
          </w:tcPr>
          <w:p w14:paraId="2A8D4E61">
            <w:pPr>
              <w:jc w:val="center"/>
              <w:rPr>
                <w:bCs/>
                <w:color w:val="auto"/>
              </w:rPr>
            </w:pPr>
            <w:r>
              <w:rPr>
                <w:rFonts w:hint="eastAsia"/>
                <w:color w:val="auto"/>
              </w:rPr>
              <w:t>0.00234</w:t>
            </w:r>
          </w:p>
        </w:tc>
        <w:tc>
          <w:tcPr>
            <w:tcW w:w="0" w:type="auto"/>
            <w:vAlign w:val="center"/>
          </w:tcPr>
          <w:p w14:paraId="7662318B">
            <w:pPr>
              <w:jc w:val="center"/>
              <w:rPr>
                <w:bCs/>
                <w:color w:val="auto"/>
              </w:rPr>
            </w:pPr>
            <w:r>
              <w:rPr>
                <w:rFonts w:hint="eastAsia"/>
                <w:color w:val="auto"/>
              </w:rPr>
              <w:t>0.00604</w:t>
            </w:r>
          </w:p>
        </w:tc>
        <w:tc>
          <w:tcPr>
            <w:tcW w:w="0" w:type="auto"/>
            <w:vAlign w:val="center"/>
          </w:tcPr>
          <w:p w14:paraId="031FEFE5">
            <w:pPr>
              <w:jc w:val="center"/>
              <w:rPr>
                <w:bCs/>
                <w:color w:val="auto"/>
              </w:rPr>
            </w:pPr>
            <w:r>
              <w:rPr>
                <w:rFonts w:hint="eastAsia"/>
                <w:color w:val="auto"/>
              </w:rPr>
              <w:t>0.0542</w:t>
            </w:r>
          </w:p>
        </w:tc>
        <w:tc>
          <w:tcPr>
            <w:tcW w:w="0" w:type="auto"/>
            <w:vAlign w:val="center"/>
          </w:tcPr>
          <w:p w14:paraId="47700361">
            <w:pPr>
              <w:jc w:val="center"/>
              <w:rPr>
                <w:bCs/>
                <w:color w:val="auto"/>
              </w:rPr>
            </w:pPr>
            <w:r>
              <w:rPr>
                <w:rFonts w:hint="eastAsia"/>
                <w:color w:val="auto"/>
              </w:rPr>
              <w:t>0.537</w:t>
            </w:r>
          </w:p>
        </w:tc>
        <w:tc>
          <w:tcPr>
            <w:tcW w:w="0" w:type="auto"/>
            <w:vAlign w:val="center"/>
          </w:tcPr>
          <w:p w14:paraId="3F9625CA">
            <w:pPr>
              <w:jc w:val="center"/>
              <w:rPr>
                <w:bCs/>
                <w:color w:val="auto"/>
              </w:rPr>
            </w:pPr>
            <w:r>
              <w:rPr>
                <w:rFonts w:hint="eastAsia"/>
                <w:color w:val="auto"/>
              </w:rPr>
              <w:t>2.798</w:t>
            </w:r>
          </w:p>
        </w:tc>
      </w:tr>
      <w:tr w14:paraId="04192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Align w:val="center"/>
          </w:tcPr>
          <w:p w14:paraId="6C35089E">
            <w:pPr>
              <w:jc w:val="center"/>
              <w:rPr>
                <w:color w:val="auto"/>
                <w:kern w:val="2"/>
              </w:rPr>
            </w:pPr>
            <w:r>
              <w:rPr>
                <w:color w:val="auto"/>
              </w:rPr>
              <w:t>5</w:t>
            </w:r>
          </w:p>
        </w:tc>
        <w:tc>
          <w:tcPr>
            <w:tcW w:w="0" w:type="auto"/>
            <w:vAlign w:val="center"/>
          </w:tcPr>
          <w:p w14:paraId="7C4811BE">
            <w:pPr>
              <w:jc w:val="center"/>
              <w:rPr>
                <w:bCs/>
                <w:color w:val="auto"/>
              </w:rPr>
            </w:pPr>
            <w:r>
              <w:rPr>
                <w:rFonts w:hint="eastAsia"/>
                <w:color w:val="auto"/>
              </w:rPr>
              <w:t>0.00232</w:t>
            </w:r>
          </w:p>
        </w:tc>
        <w:tc>
          <w:tcPr>
            <w:tcW w:w="0" w:type="auto"/>
            <w:vAlign w:val="center"/>
          </w:tcPr>
          <w:p w14:paraId="285FFA9F">
            <w:pPr>
              <w:jc w:val="center"/>
              <w:rPr>
                <w:bCs/>
                <w:color w:val="auto"/>
              </w:rPr>
            </w:pPr>
            <w:r>
              <w:rPr>
                <w:rFonts w:hint="eastAsia"/>
                <w:color w:val="auto"/>
              </w:rPr>
              <w:t>0.00599</w:t>
            </w:r>
          </w:p>
        </w:tc>
        <w:tc>
          <w:tcPr>
            <w:tcW w:w="0" w:type="auto"/>
            <w:vAlign w:val="center"/>
          </w:tcPr>
          <w:p w14:paraId="3974BCC1">
            <w:pPr>
              <w:jc w:val="center"/>
              <w:rPr>
                <w:bCs/>
                <w:color w:val="auto"/>
              </w:rPr>
            </w:pPr>
            <w:r>
              <w:rPr>
                <w:rFonts w:hint="eastAsia"/>
                <w:color w:val="auto"/>
              </w:rPr>
              <w:t>0.0542</w:t>
            </w:r>
          </w:p>
        </w:tc>
        <w:tc>
          <w:tcPr>
            <w:tcW w:w="0" w:type="auto"/>
            <w:vAlign w:val="center"/>
          </w:tcPr>
          <w:p w14:paraId="3D60B0B6">
            <w:pPr>
              <w:jc w:val="center"/>
              <w:rPr>
                <w:bCs/>
                <w:color w:val="auto"/>
              </w:rPr>
            </w:pPr>
            <w:r>
              <w:rPr>
                <w:rFonts w:hint="eastAsia"/>
                <w:color w:val="auto"/>
              </w:rPr>
              <w:t>0.531</w:t>
            </w:r>
          </w:p>
        </w:tc>
        <w:tc>
          <w:tcPr>
            <w:tcW w:w="0" w:type="auto"/>
            <w:vAlign w:val="center"/>
          </w:tcPr>
          <w:p w14:paraId="47F3CD6E">
            <w:pPr>
              <w:jc w:val="center"/>
              <w:rPr>
                <w:bCs/>
                <w:color w:val="auto"/>
              </w:rPr>
            </w:pPr>
            <w:r>
              <w:rPr>
                <w:rFonts w:hint="eastAsia"/>
                <w:color w:val="auto"/>
              </w:rPr>
              <w:t>2.786</w:t>
            </w:r>
          </w:p>
        </w:tc>
      </w:tr>
      <w:tr w14:paraId="6AAA2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Align w:val="center"/>
          </w:tcPr>
          <w:p w14:paraId="162AFE90">
            <w:pPr>
              <w:jc w:val="center"/>
              <w:rPr>
                <w:color w:val="auto"/>
                <w:kern w:val="2"/>
              </w:rPr>
            </w:pPr>
            <w:r>
              <w:rPr>
                <w:color w:val="auto"/>
              </w:rPr>
              <w:t>6</w:t>
            </w:r>
          </w:p>
        </w:tc>
        <w:tc>
          <w:tcPr>
            <w:tcW w:w="0" w:type="auto"/>
            <w:vAlign w:val="center"/>
          </w:tcPr>
          <w:p w14:paraId="1F0A41BA">
            <w:pPr>
              <w:jc w:val="center"/>
              <w:rPr>
                <w:bCs/>
                <w:color w:val="auto"/>
              </w:rPr>
            </w:pPr>
            <w:r>
              <w:rPr>
                <w:rFonts w:hint="eastAsia"/>
                <w:color w:val="auto"/>
              </w:rPr>
              <w:t>0.00231</w:t>
            </w:r>
          </w:p>
        </w:tc>
        <w:tc>
          <w:tcPr>
            <w:tcW w:w="0" w:type="auto"/>
            <w:vAlign w:val="center"/>
          </w:tcPr>
          <w:p w14:paraId="2400112A">
            <w:pPr>
              <w:jc w:val="center"/>
              <w:rPr>
                <w:bCs/>
                <w:color w:val="auto"/>
              </w:rPr>
            </w:pPr>
            <w:r>
              <w:rPr>
                <w:rFonts w:hint="eastAsia"/>
                <w:color w:val="auto"/>
              </w:rPr>
              <w:t>0.00592</w:t>
            </w:r>
          </w:p>
        </w:tc>
        <w:tc>
          <w:tcPr>
            <w:tcW w:w="0" w:type="auto"/>
            <w:vAlign w:val="center"/>
          </w:tcPr>
          <w:p w14:paraId="24359E39">
            <w:pPr>
              <w:jc w:val="center"/>
              <w:rPr>
                <w:bCs/>
                <w:color w:val="auto"/>
              </w:rPr>
            </w:pPr>
            <w:r>
              <w:rPr>
                <w:rFonts w:hint="eastAsia"/>
                <w:color w:val="auto"/>
              </w:rPr>
              <w:t>0.0531</w:t>
            </w:r>
          </w:p>
        </w:tc>
        <w:tc>
          <w:tcPr>
            <w:tcW w:w="0" w:type="auto"/>
            <w:vAlign w:val="center"/>
          </w:tcPr>
          <w:p w14:paraId="204AF4D6">
            <w:pPr>
              <w:jc w:val="center"/>
              <w:rPr>
                <w:bCs/>
                <w:color w:val="auto"/>
              </w:rPr>
            </w:pPr>
            <w:r>
              <w:rPr>
                <w:rFonts w:hint="eastAsia"/>
                <w:color w:val="auto"/>
              </w:rPr>
              <w:t>0.529</w:t>
            </w:r>
          </w:p>
        </w:tc>
        <w:tc>
          <w:tcPr>
            <w:tcW w:w="0" w:type="auto"/>
            <w:vAlign w:val="center"/>
          </w:tcPr>
          <w:p w14:paraId="056C20DC">
            <w:pPr>
              <w:jc w:val="center"/>
              <w:rPr>
                <w:bCs/>
                <w:color w:val="auto"/>
              </w:rPr>
            </w:pPr>
            <w:r>
              <w:rPr>
                <w:rFonts w:hint="eastAsia"/>
                <w:color w:val="auto"/>
              </w:rPr>
              <w:t>2.768</w:t>
            </w:r>
          </w:p>
        </w:tc>
      </w:tr>
      <w:tr w14:paraId="27750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Align w:val="center"/>
          </w:tcPr>
          <w:p w14:paraId="5CD24DBD">
            <w:pPr>
              <w:jc w:val="center"/>
              <w:rPr>
                <w:color w:val="auto"/>
                <w:kern w:val="2"/>
              </w:rPr>
            </w:pPr>
            <w:r>
              <w:rPr>
                <w:color w:val="auto"/>
              </w:rPr>
              <w:t>7</w:t>
            </w:r>
          </w:p>
        </w:tc>
        <w:tc>
          <w:tcPr>
            <w:tcW w:w="0" w:type="auto"/>
            <w:vAlign w:val="center"/>
          </w:tcPr>
          <w:p w14:paraId="1F71E6CF">
            <w:pPr>
              <w:jc w:val="center"/>
              <w:rPr>
                <w:bCs/>
                <w:color w:val="auto"/>
              </w:rPr>
            </w:pPr>
            <w:r>
              <w:rPr>
                <w:rFonts w:hint="eastAsia"/>
                <w:color w:val="auto"/>
              </w:rPr>
              <w:t>0.00230</w:t>
            </w:r>
          </w:p>
        </w:tc>
        <w:tc>
          <w:tcPr>
            <w:tcW w:w="0" w:type="auto"/>
            <w:vAlign w:val="center"/>
          </w:tcPr>
          <w:p w14:paraId="4087CAA8">
            <w:pPr>
              <w:jc w:val="center"/>
              <w:rPr>
                <w:bCs/>
                <w:color w:val="auto"/>
              </w:rPr>
            </w:pPr>
            <w:r>
              <w:rPr>
                <w:rFonts w:hint="eastAsia"/>
                <w:color w:val="auto"/>
              </w:rPr>
              <w:t>0.00570</w:t>
            </w:r>
          </w:p>
        </w:tc>
        <w:tc>
          <w:tcPr>
            <w:tcW w:w="0" w:type="auto"/>
            <w:vAlign w:val="center"/>
          </w:tcPr>
          <w:p w14:paraId="40B8A551">
            <w:pPr>
              <w:jc w:val="center"/>
              <w:rPr>
                <w:bCs/>
                <w:color w:val="auto"/>
              </w:rPr>
            </w:pPr>
            <w:r>
              <w:rPr>
                <w:rFonts w:hint="eastAsia"/>
                <w:color w:val="auto"/>
              </w:rPr>
              <w:t>0.0531</w:t>
            </w:r>
          </w:p>
        </w:tc>
        <w:tc>
          <w:tcPr>
            <w:tcW w:w="0" w:type="auto"/>
            <w:vAlign w:val="center"/>
          </w:tcPr>
          <w:p w14:paraId="6732F071">
            <w:pPr>
              <w:jc w:val="center"/>
              <w:rPr>
                <w:bCs/>
                <w:color w:val="auto"/>
              </w:rPr>
            </w:pPr>
            <w:r>
              <w:rPr>
                <w:rFonts w:hint="eastAsia"/>
                <w:color w:val="auto"/>
              </w:rPr>
              <w:t>0.529</w:t>
            </w:r>
          </w:p>
        </w:tc>
        <w:tc>
          <w:tcPr>
            <w:tcW w:w="0" w:type="auto"/>
            <w:vAlign w:val="center"/>
          </w:tcPr>
          <w:p w14:paraId="71D86697">
            <w:pPr>
              <w:jc w:val="center"/>
              <w:rPr>
                <w:bCs/>
                <w:color w:val="auto"/>
              </w:rPr>
            </w:pPr>
            <w:r>
              <w:rPr>
                <w:rFonts w:hint="eastAsia"/>
                <w:color w:val="auto"/>
              </w:rPr>
              <w:t>2.750</w:t>
            </w:r>
          </w:p>
        </w:tc>
      </w:tr>
      <w:tr w14:paraId="145F2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Align w:val="center"/>
          </w:tcPr>
          <w:p w14:paraId="6BB57D31">
            <w:pPr>
              <w:jc w:val="center"/>
              <w:rPr>
                <w:color w:val="auto"/>
                <w:kern w:val="2"/>
              </w:rPr>
            </w:pPr>
            <w:r>
              <w:rPr>
                <w:color w:val="auto"/>
              </w:rPr>
              <w:t>8</w:t>
            </w:r>
          </w:p>
        </w:tc>
        <w:tc>
          <w:tcPr>
            <w:tcW w:w="0" w:type="auto"/>
            <w:vAlign w:val="center"/>
          </w:tcPr>
          <w:p w14:paraId="661396CB">
            <w:pPr>
              <w:jc w:val="center"/>
              <w:rPr>
                <w:bCs/>
                <w:color w:val="auto"/>
              </w:rPr>
            </w:pPr>
            <w:r>
              <w:rPr>
                <w:rFonts w:hint="eastAsia"/>
                <w:color w:val="auto"/>
              </w:rPr>
              <w:t>0.00227</w:t>
            </w:r>
          </w:p>
        </w:tc>
        <w:tc>
          <w:tcPr>
            <w:tcW w:w="0" w:type="auto"/>
            <w:vAlign w:val="center"/>
          </w:tcPr>
          <w:p w14:paraId="7E388826">
            <w:pPr>
              <w:jc w:val="center"/>
              <w:rPr>
                <w:bCs/>
                <w:color w:val="auto"/>
              </w:rPr>
            </w:pPr>
            <w:r>
              <w:rPr>
                <w:rFonts w:hint="eastAsia"/>
                <w:color w:val="auto"/>
              </w:rPr>
              <w:t>0.00564</w:t>
            </w:r>
          </w:p>
        </w:tc>
        <w:tc>
          <w:tcPr>
            <w:tcW w:w="0" w:type="auto"/>
            <w:vAlign w:val="center"/>
          </w:tcPr>
          <w:p w14:paraId="662DFAC6">
            <w:pPr>
              <w:jc w:val="center"/>
              <w:rPr>
                <w:bCs/>
                <w:color w:val="auto"/>
              </w:rPr>
            </w:pPr>
            <w:r>
              <w:rPr>
                <w:rFonts w:hint="eastAsia"/>
                <w:color w:val="auto"/>
              </w:rPr>
              <w:t>0.0530</w:t>
            </w:r>
          </w:p>
        </w:tc>
        <w:tc>
          <w:tcPr>
            <w:tcW w:w="0" w:type="auto"/>
            <w:vAlign w:val="center"/>
          </w:tcPr>
          <w:p w14:paraId="4F6591A1">
            <w:pPr>
              <w:jc w:val="center"/>
              <w:rPr>
                <w:bCs/>
                <w:color w:val="auto"/>
              </w:rPr>
            </w:pPr>
            <w:r>
              <w:rPr>
                <w:rFonts w:hint="eastAsia"/>
                <w:color w:val="auto"/>
              </w:rPr>
              <w:t>0.528</w:t>
            </w:r>
          </w:p>
        </w:tc>
        <w:tc>
          <w:tcPr>
            <w:tcW w:w="0" w:type="auto"/>
            <w:vAlign w:val="center"/>
          </w:tcPr>
          <w:p w14:paraId="56B85B39">
            <w:pPr>
              <w:jc w:val="center"/>
              <w:rPr>
                <w:bCs/>
                <w:color w:val="auto"/>
              </w:rPr>
            </w:pPr>
            <w:r>
              <w:rPr>
                <w:rFonts w:hint="eastAsia"/>
                <w:color w:val="auto"/>
              </w:rPr>
              <w:t>2.738</w:t>
            </w:r>
          </w:p>
        </w:tc>
      </w:tr>
      <w:tr w14:paraId="662B7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Align w:val="center"/>
          </w:tcPr>
          <w:p w14:paraId="31FBA51D">
            <w:pPr>
              <w:jc w:val="center"/>
              <w:rPr>
                <w:color w:val="auto"/>
                <w:kern w:val="2"/>
              </w:rPr>
            </w:pPr>
            <w:r>
              <w:rPr>
                <w:color w:val="auto"/>
              </w:rPr>
              <w:t>9</w:t>
            </w:r>
          </w:p>
        </w:tc>
        <w:tc>
          <w:tcPr>
            <w:tcW w:w="0" w:type="auto"/>
            <w:vAlign w:val="center"/>
          </w:tcPr>
          <w:p w14:paraId="6C472D70">
            <w:pPr>
              <w:jc w:val="center"/>
              <w:rPr>
                <w:bCs/>
                <w:color w:val="auto"/>
              </w:rPr>
            </w:pPr>
            <w:r>
              <w:rPr>
                <w:rFonts w:hint="eastAsia"/>
                <w:color w:val="auto"/>
              </w:rPr>
              <w:t>0.00224</w:t>
            </w:r>
          </w:p>
        </w:tc>
        <w:tc>
          <w:tcPr>
            <w:tcW w:w="0" w:type="auto"/>
            <w:vAlign w:val="center"/>
          </w:tcPr>
          <w:p w14:paraId="44E573F7">
            <w:pPr>
              <w:jc w:val="center"/>
              <w:rPr>
                <w:bCs/>
                <w:color w:val="auto"/>
              </w:rPr>
            </w:pPr>
            <w:r>
              <w:rPr>
                <w:rFonts w:hint="eastAsia"/>
                <w:color w:val="auto"/>
              </w:rPr>
              <w:t>0.00564</w:t>
            </w:r>
          </w:p>
        </w:tc>
        <w:tc>
          <w:tcPr>
            <w:tcW w:w="0" w:type="auto"/>
            <w:vAlign w:val="center"/>
          </w:tcPr>
          <w:p w14:paraId="0904D308">
            <w:pPr>
              <w:jc w:val="center"/>
              <w:rPr>
                <w:bCs/>
                <w:color w:val="auto"/>
              </w:rPr>
            </w:pPr>
            <w:r>
              <w:rPr>
                <w:rFonts w:hint="eastAsia"/>
                <w:color w:val="auto"/>
              </w:rPr>
              <w:t>0.0529</w:t>
            </w:r>
          </w:p>
        </w:tc>
        <w:tc>
          <w:tcPr>
            <w:tcW w:w="0" w:type="auto"/>
            <w:vAlign w:val="center"/>
          </w:tcPr>
          <w:p w14:paraId="27AFD7F3">
            <w:pPr>
              <w:jc w:val="center"/>
              <w:rPr>
                <w:bCs/>
                <w:color w:val="auto"/>
              </w:rPr>
            </w:pPr>
            <w:r>
              <w:rPr>
                <w:rFonts w:hint="eastAsia"/>
                <w:color w:val="auto"/>
              </w:rPr>
              <w:t>0.528</w:t>
            </w:r>
          </w:p>
        </w:tc>
        <w:tc>
          <w:tcPr>
            <w:tcW w:w="0" w:type="auto"/>
            <w:vAlign w:val="center"/>
          </w:tcPr>
          <w:p w14:paraId="70CE4D6B">
            <w:pPr>
              <w:jc w:val="center"/>
              <w:rPr>
                <w:bCs/>
                <w:color w:val="auto"/>
              </w:rPr>
            </w:pPr>
            <w:r>
              <w:rPr>
                <w:rFonts w:hint="eastAsia"/>
                <w:color w:val="auto"/>
              </w:rPr>
              <w:t>2.699</w:t>
            </w:r>
          </w:p>
        </w:tc>
      </w:tr>
      <w:tr w14:paraId="0F77C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Align w:val="center"/>
          </w:tcPr>
          <w:p w14:paraId="062E9AE2">
            <w:pPr>
              <w:jc w:val="center"/>
              <w:rPr>
                <w:bCs/>
                <w:color w:val="auto"/>
                <w:kern w:val="2"/>
              </w:rPr>
            </w:pPr>
            <w:r>
              <w:rPr>
                <w:color w:val="auto"/>
              </w:rPr>
              <w:t>10</w:t>
            </w:r>
          </w:p>
        </w:tc>
        <w:tc>
          <w:tcPr>
            <w:tcW w:w="0" w:type="auto"/>
            <w:vAlign w:val="center"/>
          </w:tcPr>
          <w:p w14:paraId="071F7C0B">
            <w:pPr>
              <w:jc w:val="center"/>
              <w:rPr>
                <w:color w:val="auto"/>
                <w:sz w:val="22"/>
                <w:szCs w:val="22"/>
              </w:rPr>
            </w:pPr>
            <w:r>
              <w:rPr>
                <w:rFonts w:hint="eastAsia"/>
                <w:color w:val="auto"/>
              </w:rPr>
              <w:t>0.00212</w:t>
            </w:r>
          </w:p>
        </w:tc>
        <w:tc>
          <w:tcPr>
            <w:tcW w:w="0" w:type="auto"/>
            <w:vAlign w:val="center"/>
          </w:tcPr>
          <w:p w14:paraId="7A7B4296">
            <w:pPr>
              <w:jc w:val="center"/>
              <w:rPr>
                <w:color w:val="auto"/>
                <w:sz w:val="22"/>
                <w:szCs w:val="22"/>
              </w:rPr>
            </w:pPr>
            <w:r>
              <w:rPr>
                <w:rFonts w:hint="eastAsia"/>
                <w:color w:val="auto"/>
              </w:rPr>
              <w:t>0.00564</w:t>
            </w:r>
          </w:p>
        </w:tc>
        <w:tc>
          <w:tcPr>
            <w:tcW w:w="0" w:type="auto"/>
            <w:vAlign w:val="center"/>
          </w:tcPr>
          <w:p w14:paraId="7138C8DD">
            <w:pPr>
              <w:jc w:val="center"/>
              <w:rPr>
                <w:color w:val="auto"/>
                <w:sz w:val="22"/>
                <w:szCs w:val="22"/>
              </w:rPr>
            </w:pPr>
            <w:r>
              <w:rPr>
                <w:rFonts w:hint="eastAsia"/>
                <w:color w:val="auto"/>
              </w:rPr>
              <w:t>0.0527</w:t>
            </w:r>
          </w:p>
        </w:tc>
        <w:tc>
          <w:tcPr>
            <w:tcW w:w="0" w:type="auto"/>
            <w:vAlign w:val="center"/>
          </w:tcPr>
          <w:p w14:paraId="7FAAAFD9">
            <w:pPr>
              <w:jc w:val="center"/>
              <w:rPr>
                <w:color w:val="auto"/>
                <w:sz w:val="22"/>
                <w:szCs w:val="22"/>
              </w:rPr>
            </w:pPr>
            <w:r>
              <w:rPr>
                <w:rFonts w:hint="eastAsia"/>
                <w:color w:val="auto"/>
              </w:rPr>
              <w:t>0.527</w:t>
            </w:r>
          </w:p>
        </w:tc>
        <w:tc>
          <w:tcPr>
            <w:tcW w:w="0" w:type="auto"/>
            <w:vAlign w:val="center"/>
          </w:tcPr>
          <w:p w14:paraId="577BBA7C">
            <w:pPr>
              <w:jc w:val="center"/>
              <w:rPr>
                <w:color w:val="auto"/>
                <w:sz w:val="22"/>
                <w:szCs w:val="22"/>
              </w:rPr>
            </w:pPr>
            <w:r>
              <w:rPr>
                <w:rFonts w:hint="eastAsia"/>
                <w:color w:val="auto"/>
              </w:rPr>
              <w:t>2.689</w:t>
            </w:r>
          </w:p>
        </w:tc>
      </w:tr>
      <w:tr w14:paraId="6CE35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Align w:val="center"/>
          </w:tcPr>
          <w:p w14:paraId="0B9B67A6">
            <w:pPr>
              <w:jc w:val="center"/>
              <w:rPr>
                <w:bCs/>
                <w:color w:val="auto"/>
                <w:kern w:val="2"/>
              </w:rPr>
            </w:pPr>
            <w:r>
              <w:rPr>
                <w:color w:val="auto"/>
              </w:rPr>
              <w:t>11</w:t>
            </w:r>
          </w:p>
        </w:tc>
        <w:tc>
          <w:tcPr>
            <w:tcW w:w="0" w:type="auto"/>
            <w:vAlign w:val="center"/>
          </w:tcPr>
          <w:p w14:paraId="7D45E0D6">
            <w:pPr>
              <w:jc w:val="center"/>
              <w:rPr>
                <w:bCs/>
                <w:color w:val="auto"/>
              </w:rPr>
            </w:pPr>
            <w:r>
              <w:rPr>
                <w:rFonts w:hint="eastAsia"/>
                <w:color w:val="auto"/>
              </w:rPr>
              <w:t>0.00211</w:t>
            </w:r>
          </w:p>
        </w:tc>
        <w:tc>
          <w:tcPr>
            <w:tcW w:w="0" w:type="auto"/>
            <w:vAlign w:val="center"/>
          </w:tcPr>
          <w:p w14:paraId="116F3CC1">
            <w:pPr>
              <w:jc w:val="center"/>
              <w:rPr>
                <w:bCs/>
                <w:color w:val="auto"/>
              </w:rPr>
            </w:pPr>
            <w:r>
              <w:rPr>
                <w:rFonts w:hint="eastAsia"/>
                <w:color w:val="auto"/>
              </w:rPr>
              <w:t>0.00562</w:t>
            </w:r>
          </w:p>
        </w:tc>
        <w:tc>
          <w:tcPr>
            <w:tcW w:w="0" w:type="auto"/>
            <w:vAlign w:val="center"/>
          </w:tcPr>
          <w:p w14:paraId="650107A9">
            <w:pPr>
              <w:jc w:val="center"/>
              <w:rPr>
                <w:bCs/>
                <w:color w:val="auto"/>
              </w:rPr>
            </w:pPr>
            <w:r>
              <w:rPr>
                <w:rFonts w:hint="eastAsia"/>
                <w:color w:val="auto"/>
              </w:rPr>
              <w:t>0.0522</w:t>
            </w:r>
          </w:p>
        </w:tc>
        <w:tc>
          <w:tcPr>
            <w:tcW w:w="0" w:type="auto"/>
            <w:vAlign w:val="center"/>
          </w:tcPr>
          <w:p w14:paraId="2CA82B04">
            <w:pPr>
              <w:jc w:val="center"/>
              <w:rPr>
                <w:bCs/>
                <w:color w:val="auto"/>
              </w:rPr>
            </w:pPr>
            <w:r>
              <w:rPr>
                <w:rFonts w:hint="eastAsia"/>
                <w:color w:val="auto"/>
              </w:rPr>
              <w:t>0.525</w:t>
            </w:r>
          </w:p>
        </w:tc>
        <w:tc>
          <w:tcPr>
            <w:tcW w:w="0" w:type="auto"/>
            <w:vAlign w:val="center"/>
          </w:tcPr>
          <w:p w14:paraId="3DC311AD">
            <w:pPr>
              <w:jc w:val="center"/>
              <w:rPr>
                <w:bCs/>
                <w:color w:val="auto"/>
              </w:rPr>
            </w:pPr>
            <w:r>
              <w:rPr>
                <w:rFonts w:hint="eastAsia"/>
                <w:color w:val="auto"/>
              </w:rPr>
              <w:t>2.662</w:t>
            </w:r>
          </w:p>
        </w:tc>
      </w:tr>
      <w:tr w14:paraId="0EAE2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Align w:val="center"/>
          </w:tcPr>
          <w:p w14:paraId="2A851172">
            <w:pPr>
              <w:jc w:val="center"/>
              <w:rPr>
                <w:bCs/>
                <w:color w:val="auto"/>
                <w:kern w:val="2"/>
              </w:rPr>
            </w:pPr>
            <w:r>
              <w:rPr>
                <w:color w:val="auto"/>
              </w:rPr>
              <w:t>12</w:t>
            </w:r>
          </w:p>
        </w:tc>
        <w:tc>
          <w:tcPr>
            <w:tcW w:w="0" w:type="auto"/>
            <w:vAlign w:val="center"/>
          </w:tcPr>
          <w:p w14:paraId="1CE0E517">
            <w:pPr>
              <w:jc w:val="center"/>
              <w:rPr>
                <w:bCs/>
                <w:color w:val="auto"/>
              </w:rPr>
            </w:pPr>
            <w:r>
              <w:rPr>
                <w:rFonts w:hint="eastAsia"/>
                <w:color w:val="auto"/>
              </w:rPr>
              <w:t>0.00193</w:t>
            </w:r>
          </w:p>
        </w:tc>
        <w:tc>
          <w:tcPr>
            <w:tcW w:w="0" w:type="auto"/>
            <w:vAlign w:val="center"/>
          </w:tcPr>
          <w:p w14:paraId="1E094348">
            <w:pPr>
              <w:jc w:val="center"/>
              <w:rPr>
                <w:bCs/>
                <w:color w:val="auto"/>
              </w:rPr>
            </w:pPr>
            <w:r>
              <w:rPr>
                <w:rFonts w:hint="eastAsia"/>
                <w:color w:val="auto"/>
              </w:rPr>
              <w:t>0.00561</w:t>
            </w:r>
          </w:p>
        </w:tc>
        <w:tc>
          <w:tcPr>
            <w:tcW w:w="0" w:type="auto"/>
            <w:vAlign w:val="center"/>
          </w:tcPr>
          <w:p w14:paraId="6460F46D">
            <w:pPr>
              <w:jc w:val="center"/>
              <w:rPr>
                <w:bCs/>
                <w:color w:val="auto"/>
              </w:rPr>
            </w:pPr>
            <w:r>
              <w:rPr>
                <w:rFonts w:hint="eastAsia"/>
                <w:color w:val="auto"/>
              </w:rPr>
              <w:t>0.0514</w:t>
            </w:r>
          </w:p>
        </w:tc>
        <w:tc>
          <w:tcPr>
            <w:tcW w:w="0" w:type="auto"/>
            <w:vAlign w:val="center"/>
          </w:tcPr>
          <w:p w14:paraId="369D0DD3">
            <w:pPr>
              <w:jc w:val="center"/>
              <w:rPr>
                <w:bCs/>
                <w:color w:val="auto"/>
              </w:rPr>
            </w:pPr>
            <w:r>
              <w:rPr>
                <w:rFonts w:hint="eastAsia"/>
                <w:color w:val="auto"/>
              </w:rPr>
              <w:t>0.524</w:t>
            </w:r>
          </w:p>
        </w:tc>
        <w:tc>
          <w:tcPr>
            <w:tcW w:w="0" w:type="auto"/>
            <w:vAlign w:val="center"/>
          </w:tcPr>
          <w:p w14:paraId="4883E5A4">
            <w:pPr>
              <w:jc w:val="center"/>
              <w:rPr>
                <w:bCs/>
                <w:color w:val="auto"/>
              </w:rPr>
            </w:pPr>
            <w:r>
              <w:rPr>
                <w:rFonts w:hint="eastAsia"/>
                <w:color w:val="auto"/>
              </w:rPr>
              <w:t>2.661</w:t>
            </w:r>
          </w:p>
        </w:tc>
      </w:tr>
      <w:tr w14:paraId="3F2F2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Align w:val="center"/>
          </w:tcPr>
          <w:p w14:paraId="58D69A50">
            <w:pPr>
              <w:jc w:val="center"/>
              <w:rPr>
                <w:bCs/>
                <w:color w:val="auto"/>
                <w:kern w:val="2"/>
              </w:rPr>
            </w:pPr>
            <w:r>
              <w:rPr>
                <w:color w:val="auto"/>
              </w:rPr>
              <w:t>13</w:t>
            </w:r>
          </w:p>
        </w:tc>
        <w:tc>
          <w:tcPr>
            <w:tcW w:w="0" w:type="auto"/>
            <w:vAlign w:val="center"/>
          </w:tcPr>
          <w:p w14:paraId="40939263">
            <w:pPr>
              <w:jc w:val="center"/>
              <w:rPr>
                <w:bCs/>
                <w:color w:val="auto"/>
              </w:rPr>
            </w:pPr>
            <w:r>
              <w:rPr>
                <w:rFonts w:hint="eastAsia"/>
                <w:color w:val="auto"/>
              </w:rPr>
              <w:t>0.00190</w:t>
            </w:r>
          </w:p>
        </w:tc>
        <w:tc>
          <w:tcPr>
            <w:tcW w:w="0" w:type="auto"/>
            <w:vAlign w:val="center"/>
          </w:tcPr>
          <w:p w14:paraId="31F87088">
            <w:pPr>
              <w:jc w:val="center"/>
              <w:rPr>
                <w:bCs/>
                <w:color w:val="auto"/>
              </w:rPr>
            </w:pPr>
            <w:r>
              <w:rPr>
                <w:rFonts w:hint="eastAsia"/>
                <w:color w:val="auto"/>
              </w:rPr>
              <w:t>0.00559</w:t>
            </w:r>
          </w:p>
        </w:tc>
        <w:tc>
          <w:tcPr>
            <w:tcW w:w="0" w:type="auto"/>
            <w:vAlign w:val="center"/>
          </w:tcPr>
          <w:p w14:paraId="6CD77A06">
            <w:pPr>
              <w:jc w:val="center"/>
              <w:rPr>
                <w:bCs/>
                <w:color w:val="auto"/>
              </w:rPr>
            </w:pPr>
            <w:r>
              <w:rPr>
                <w:rFonts w:hint="eastAsia"/>
                <w:color w:val="auto"/>
              </w:rPr>
              <w:t>0.0514</w:t>
            </w:r>
          </w:p>
        </w:tc>
        <w:tc>
          <w:tcPr>
            <w:tcW w:w="0" w:type="auto"/>
            <w:vAlign w:val="center"/>
          </w:tcPr>
          <w:p w14:paraId="76CDF9A7">
            <w:pPr>
              <w:jc w:val="center"/>
              <w:rPr>
                <w:bCs/>
                <w:color w:val="auto"/>
              </w:rPr>
            </w:pPr>
            <w:r>
              <w:rPr>
                <w:rFonts w:hint="eastAsia"/>
                <w:color w:val="auto"/>
              </w:rPr>
              <w:t>0.512</w:t>
            </w:r>
          </w:p>
        </w:tc>
        <w:tc>
          <w:tcPr>
            <w:tcW w:w="0" w:type="auto"/>
            <w:vAlign w:val="center"/>
          </w:tcPr>
          <w:p w14:paraId="4A5A75EF">
            <w:pPr>
              <w:jc w:val="center"/>
              <w:rPr>
                <w:bCs/>
                <w:color w:val="auto"/>
              </w:rPr>
            </w:pPr>
            <w:r>
              <w:rPr>
                <w:rFonts w:hint="eastAsia"/>
                <w:color w:val="auto"/>
              </w:rPr>
              <w:t>2.641</w:t>
            </w:r>
          </w:p>
        </w:tc>
      </w:tr>
      <w:tr w14:paraId="4D50F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Align w:val="center"/>
          </w:tcPr>
          <w:p w14:paraId="31FEF344">
            <w:pPr>
              <w:jc w:val="center"/>
              <w:rPr>
                <w:bCs/>
                <w:color w:val="auto"/>
                <w:kern w:val="2"/>
              </w:rPr>
            </w:pPr>
            <w:r>
              <w:rPr>
                <w:color w:val="auto"/>
              </w:rPr>
              <w:t>14</w:t>
            </w:r>
          </w:p>
        </w:tc>
        <w:tc>
          <w:tcPr>
            <w:tcW w:w="0" w:type="auto"/>
            <w:vAlign w:val="center"/>
          </w:tcPr>
          <w:p w14:paraId="48FFBB31">
            <w:pPr>
              <w:jc w:val="center"/>
              <w:rPr>
                <w:bCs/>
                <w:color w:val="auto"/>
              </w:rPr>
            </w:pPr>
            <w:r>
              <w:rPr>
                <w:rFonts w:hint="eastAsia"/>
                <w:color w:val="auto"/>
              </w:rPr>
              <w:t>0.00189</w:t>
            </w:r>
          </w:p>
        </w:tc>
        <w:tc>
          <w:tcPr>
            <w:tcW w:w="0" w:type="auto"/>
            <w:vAlign w:val="center"/>
          </w:tcPr>
          <w:p w14:paraId="7CA19A07">
            <w:pPr>
              <w:jc w:val="center"/>
              <w:rPr>
                <w:bCs/>
                <w:color w:val="auto"/>
              </w:rPr>
            </w:pPr>
            <w:r>
              <w:rPr>
                <w:rFonts w:hint="eastAsia"/>
                <w:color w:val="auto"/>
              </w:rPr>
              <w:t>0.00554</w:t>
            </w:r>
          </w:p>
        </w:tc>
        <w:tc>
          <w:tcPr>
            <w:tcW w:w="0" w:type="auto"/>
            <w:vAlign w:val="center"/>
          </w:tcPr>
          <w:p w14:paraId="414C01A4">
            <w:pPr>
              <w:jc w:val="center"/>
              <w:rPr>
                <w:bCs/>
                <w:color w:val="auto"/>
              </w:rPr>
            </w:pPr>
            <w:r>
              <w:rPr>
                <w:rFonts w:hint="eastAsia"/>
                <w:color w:val="auto"/>
              </w:rPr>
              <w:t>0.0509</w:t>
            </w:r>
          </w:p>
        </w:tc>
        <w:tc>
          <w:tcPr>
            <w:tcW w:w="0" w:type="auto"/>
            <w:vAlign w:val="center"/>
          </w:tcPr>
          <w:p w14:paraId="771416B5">
            <w:pPr>
              <w:jc w:val="center"/>
              <w:rPr>
                <w:bCs/>
                <w:color w:val="auto"/>
              </w:rPr>
            </w:pPr>
            <w:r>
              <w:rPr>
                <w:rFonts w:hint="eastAsia"/>
                <w:color w:val="auto"/>
              </w:rPr>
              <w:t>0.484</w:t>
            </w:r>
          </w:p>
        </w:tc>
        <w:tc>
          <w:tcPr>
            <w:tcW w:w="0" w:type="auto"/>
            <w:vAlign w:val="center"/>
          </w:tcPr>
          <w:p w14:paraId="3E43AEFA">
            <w:pPr>
              <w:jc w:val="center"/>
              <w:rPr>
                <w:bCs/>
                <w:color w:val="auto"/>
              </w:rPr>
            </w:pPr>
            <w:r>
              <w:rPr>
                <w:rFonts w:hint="eastAsia"/>
                <w:color w:val="auto"/>
              </w:rPr>
              <w:t>2.620</w:t>
            </w:r>
          </w:p>
        </w:tc>
      </w:tr>
      <w:tr w14:paraId="54120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Align w:val="center"/>
          </w:tcPr>
          <w:p w14:paraId="2CD397AB">
            <w:pPr>
              <w:jc w:val="center"/>
              <w:rPr>
                <w:bCs/>
                <w:color w:val="auto"/>
                <w:kern w:val="2"/>
              </w:rPr>
            </w:pPr>
            <w:r>
              <w:rPr>
                <w:color w:val="auto"/>
              </w:rPr>
              <w:t>15</w:t>
            </w:r>
          </w:p>
        </w:tc>
        <w:tc>
          <w:tcPr>
            <w:tcW w:w="0" w:type="auto"/>
            <w:vAlign w:val="center"/>
          </w:tcPr>
          <w:p w14:paraId="0F88E231">
            <w:pPr>
              <w:jc w:val="center"/>
              <w:rPr>
                <w:bCs/>
                <w:color w:val="auto"/>
              </w:rPr>
            </w:pPr>
            <w:r>
              <w:rPr>
                <w:rFonts w:hint="eastAsia"/>
                <w:color w:val="auto"/>
              </w:rPr>
              <w:t>0.00182</w:t>
            </w:r>
          </w:p>
        </w:tc>
        <w:tc>
          <w:tcPr>
            <w:tcW w:w="0" w:type="auto"/>
            <w:vAlign w:val="center"/>
          </w:tcPr>
          <w:p w14:paraId="28C73D7B">
            <w:pPr>
              <w:jc w:val="center"/>
              <w:rPr>
                <w:bCs/>
                <w:color w:val="auto"/>
              </w:rPr>
            </w:pPr>
            <w:r>
              <w:rPr>
                <w:rFonts w:hint="eastAsia"/>
                <w:color w:val="auto"/>
              </w:rPr>
              <w:t>0.00550</w:t>
            </w:r>
          </w:p>
        </w:tc>
        <w:tc>
          <w:tcPr>
            <w:tcW w:w="0" w:type="auto"/>
            <w:vAlign w:val="center"/>
          </w:tcPr>
          <w:p w14:paraId="7AFBA722">
            <w:pPr>
              <w:jc w:val="center"/>
              <w:rPr>
                <w:bCs/>
                <w:color w:val="auto"/>
              </w:rPr>
            </w:pPr>
            <w:r>
              <w:rPr>
                <w:rFonts w:hint="eastAsia"/>
                <w:color w:val="auto"/>
              </w:rPr>
              <w:t>0.0501</w:t>
            </w:r>
          </w:p>
        </w:tc>
        <w:tc>
          <w:tcPr>
            <w:tcW w:w="0" w:type="auto"/>
            <w:vAlign w:val="center"/>
          </w:tcPr>
          <w:p w14:paraId="7B2AEA6A">
            <w:pPr>
              <w:jc w:val="center"/>
              <w:rPr>
                <w:bCs/>
                <w:color w:val="auto"/>
              </w:rPr>
            </w:pPr>
            <w:r>
              <w:rPr>
                <w:rFonts w:hint="eastAsia"/>
                <w:color w:val="auto"/>
              </w:rPr>
              <w:t>0.483</w:t>
            </w:r>
          </w:p>
        </w:tc>
        <w:tc>
          <w:tcPr>
            <w:tcW w:w="0" w:type="auto"/>
            <w:vAlign w:val="center"/>
          </w:tcPr>
          <w:p w14:paraId="62AEEFF5">
            <w:pPr>
              <w:jc w:val="center"/>
              <w:rPr>
                <w:bCs/>
                <w:color w:val="auto"/>
              </w:rPr>
            </w:pPr>
            <w:r>
              <w:rPr>
                <w:rFonts w:hint="eastAsia"/>
                <w:color w:val="auto"/>
              </w:rPr>
              <w:t>2.603</w:t>
            </w:r>
          </w:p>
        </w:tc>
      </w:tr>
      <w:tr w14:paraId="5DC66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Align w:val="center"/>
          </w:tcPr>
          <w:p w14:paraId="0023B7D6">
            <w:pPr>
              <w:jc w:val="center"/>
              <w:rPr>
                <w:bCs/>
                <w:color w:val="auto"/>
                <w:kern w:val="2"/>
              </w:rPr>
            </w:pPr>
            <w:r>
              <w:rPr>
                <w:color w:val="auto"/>
              </w:rPr>
              <w:t>16</w:t>
            </w:r>
          </w:p>
        </w:tc>
        <w:tc>
          <w:tcPr>
            <w:tcW w:w="0" w:type="auto"/>
            <w:vAlign w:val="center"/>
          </w:tcPr>
          <w:p w14:paraId="3255D060">
            <w:pPr>
              <w:jc w:val="center"/>
              <w:rPr>
                <w:bCs/>
                <w:color w:val="auto"/>
              </w:rPr>
            </w:pPr>
            <w:r>
              <w:rPr>
                <w:rFonts w:hint="eastAsia"/>
                <w:color w:val="auto"/>
              </w:rPr>
              <w:t>0.00170</w:t>
            </w:r>
          </w:p>
        </w:tc>
        <w:tc>
          <w:tcPr>
            <w:tcW w:w="0" w:type="auto"/>
            <w:vAlign w:val="center"/>
          </w:tcPr>
          <w:p w14:paraId="7EA62A82">
            <w:pPr>
              <w:jc w:val="center"/>
              <w:rPr>
                <w:bCs/>
                <w:color w:val="auto"/>
              </w:rPr>
            </w:pPr>
            <w:r>
              <w:rPr>
                <w:rFonts w:hint="eastAsia"/>
                <w:color w:val="auto"/>
              </w:rPr>
              <w:t>0.00545</w:t>
            </w:r>
          </w:p>
        </w:tc>
        <w:tc>
          <w:tcPr>
            <w:tcW w:w="0" w:type="auto"/>
            <w:vAlign w:val="center"/>
          </w:tcPr>
          <w:p w14:paraId="0A8D2BB0">
            <w:pPr>
              <w:jc w:val="center"/>
              <w:rPr>
                <w:bCs/>
                <w:color w:val="auto"/>
              </w:rPr>
            </w:pPr>
            <w:r>
              <w:rPr>
                <w:rFonts w:hint="eastAsia"/>
                <w:color w:val="auto"/>
              </w:rPr>
              <w:t>0.0460</w:t>
            </w:r>
          </w:p>
        </w:tc>
        <w:tc>
          <w:tcPr>
            <w:tcW w:w="0" w:type="auto"/>
            <w:vAlign w:val="center"/>
          </w:tcPr>
          <w:p w14:paraId="100C7E2E">
            <w:pPr>
              <w:jc w:val="center"/>
              <w:rPr>
                <w:bCs/>
                <w:color w:val="auto"/>
              </w:rPr>
            </w:pPr>
            <w:r>
              <w:rPr>
                <w:rFonts w:hint="eastAsia"/>
                <w:color w:val="auto"/>
              </w:rPr>
              <w:t>0.459</w:t>
            </w:r>
          </w:p>
        </w:tc>
        <w:tc>
          <w:tcPr>
            <w:tcW w:w="0" w:type="auto"/>
            <w:vAlign w:val="center"/>
          </w:tcPr>
          <w:p w14:paraId="7EAE301E">
            <w:pPr>
              <w:jc w:val="center"/>
              <w:rPr>
                <w:bCs/>
                <w:color w:val="auto"/>
              </w:rPr>
            </w:pPr>
            <w:r>
              <w:rPr>
                <w:rFonts w:hint="eastAsia"/>
                <w:color w:val="auto"/>
              </w:rPr>
              <w:t>2.599</w:t>
            </w:r>
          </w:p>
        </w:tc>
      </w:tr>
      <w:tr w14:paraId="3CAEA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Align w:val="center"/>
          </w:tcPr>
          <w:p w14:paraId="1A0F4C72">
            <w:pPr>
              <w:jc w:val="center"/>
              <w:rPr>
                <w:bCs/>
                <w:color w:val="auto"/>
                <w:kern w:val="2"/>
              </w:rPr>
            </w:pPr>
            <w:r>
              <w:rPr>
                <w:color w:val="auto"/>
              </w:rPr>
              <w:t>17</w:t>
            </w:r>
          </w:p>
        </w:tc>
        <w:tc>
          <w:tcPr>
            <w:tcW w:w="0" w:type="auto"/>
            <w:vAlign w:val="center"/>
          </w:tcPr>
          <w:p w14:paraId="0148DFBA">
            <w:pPr>
              <w:jc w:val="center"/>
              <w:rPr>
                <w:bCs/>
                <w:color w:val="auto"/>
              </w:rPr>
            </w:pPr>
            <w:r>
              <w:rPr>
                <w:rFonts w:hint="eastAsia"/>
                <w:color w:val="auto"/>
              </w:rPr>
              <w:t>0.00167</w:t>
            </w:r>
          </w:p>
        </w:tc>
        <w:tc>
          <w:tcPr>
            <w:tcW w:w="0" w:type="auto"/>
            <w:vAlign w:val="center"/>
          </w:tcPr>
          <w:p w14:paraId="5A7632BD">
            <w:pPr>
              <w:jc w:val="center"/>
              <w:rPr>
                <w:bCs/>
                <w:color w:val="auto"/>
              </w:rPr>
            </w:pPr>
            <w:r>
              <w:rPr>
                <w:rFonts w:hint="eastAsia"/>
                <w:color w:val="auto"/>
              </w:rPr>
              <w:t>0.00540</w:t>
            </w:r>
          </w:p>
        </w:tc>
        <w:tc>
          <w:tcPr>
            <w:tcW w:w="0" w:type="auto"/>
            <w:vAlign w:val="center"/>
          </w:tcPr>
          <w:p w14:paraId="761AFB9D">
            <w:pPr>
              <w:jc w:val="center"/>
              <w:rPr>
                <w:bCs/>
                <w:color w:val="auto"/>
              </w:rPr>
            </w:pPr>
            <w:r>
              <w:rPr>
                <w:rFonts w:hint="eastAsia"/>
                <w:color w:val="auto"/>
              </w:rPr>
              <w:t>0.0460</w:t>
            </w:r>
          </w:p>
        </w:tc>
        <w:tc>
          <w:tcPr>
            <w:tcW w:w="0" w:type="auto"/>
            <w:vAlign w:val="center"/>
          </w:tcPr>
          <w:p w14:paraId="5086E874">
            <w:pPr>
              <w:jc w:val="center"/>
              <w:rPr>
                <w:bCs/>
                <w:color w:val="auto"/>
              </w:rPr>
            </w:pPr>
            <w:r>
              <w:rPr>
                <w:rFonts w:hint="eastAsia"/>
                <w:color w:val="auto"/>
              </w:rPr>
              <w:t>0.455</w:t>
            </w:r>
          </w:p>
        </w:tc>
        <w:tc>
          <w:tcPr>
            <w:tcW w:w="0" w:type="auto"/>
            <w:vAlign w:val="center"/>
          </w:tcPr>
          <w:p w14:paraId="7C9B802B">
            <w:pPr>
              <w:jc w:val="center"/>
              <w:rPr>
                <w:bCs/>
                <w:color w:val="auto"/>
              </w:rPr>
            </w:pPr>
            <w:r>
              <w:rPr>
                <w:rFonts w:hint="eastAsia"/>
                <w:color w:val="auto"/>
              </w:rPr>
              <w:t>2.582</w:t>
            </w:r>
          </w:p>
        </w:tc>
      </w:tr>
      <w:tr w14:paraId="4C8AB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Align w:val="center"/>
          </w:tcPr>
          <w:p w14:paraId="010ED5C6">
            <w:pPr>
              <w:jc w:val="center"/>
              <w:rPr>
                <w:bCs/>
                <w:color w:val="auto"/>
                <w:kern w:val="2"/>
              </w:rPr>
            </w:pPr>
            <w:r>
              <w:rPr>
                <w:color w:val="auto"/>
              </w:rPr>
              <w:t>18</w:t>
            </w:r>
          </w:p>
        </w:tc>
        <w:tc>
          <w:tcPr>
            <w:tcW w:w="0" w:type="auto"/>
            <w:vAlign w:val="center"/>
          </w:tcPr>
          <w:p w14:paraId="08A03E8D">
            <w:pPr>
              <w:jc w:val="center"/>
              <w:rPr>
                <w:bCs/>
                <w:color w:val="auto"/>
              </w:rPr>
            </w:pPr>
            <w:r>
              <w:rPr>
                <w:rFonts w:hint="eastAsia"/>
                <w:color w:val="auto"/>
              </w:rPr>
              <w:t>0.00161</w:t>
            </w:r>
          </w:p>
        </w:tc>
        <w:tc>
          <w:tcPr>
            <w:tcW w:w="0" w:type="auto"/>
            <w:vAlign w:val="center"/>
          </w:tcPr>
          <w:p w14:paraId="1D52DAE2">
            <w:pPr>
              <w:jc w:val="center"/>
              <w:rPr>
                <w:bCs/>
                <w:color w:val="auto"/>
              </w:rPr>
            </w:pPr>
            <w:r>
              <w:rPr>
                <w:rFonts w:hint="eastAsia"/>
                <w:color w:val="auto"/>
              </w:rPr>
              <w:t>0.00429</w:t>
            </w:r>
          </w:p>
        </w:tc>
        <w:tc>
          <w:tcPr>
            <w:tcW w:w="0" w:type="auto"/>
            <w:vAlign w:val="center"/>
          </w:tcPr>
          <w:p w14:paraId="631B94AD">
            <w:pPr>
              <w:jc w:val="center"/>
              <w:rPr>
                <w:bCs/>
                <w:color w:val="auto"/>
              </w:rPr>
            </w:pPr>
            <w:r>
              <w:rPr>
                <w:rFonts w:hint="eastAsia"/>
                <w:color w:val="auto"/>
              </w:rPr>
              <w:t>0.0454</w:t>
            </w:r>
          </w:p>
        </w:tc>
        <w:tc>
          <w:tcPr>
            <w:tcW w:w="0" w:type="auto"/>
            <w:vAlign w:val="center"/>
          </w:tcPr>
          <w:p w14:paraId="0AF61FC3">
            <w:pPr>
              <w:jc w:val="center"/>
              <w:rPr>
                <w:bCs/>
                <w:color w:val="auto"/>
              </w:rPr>
            </w:pPr>
            <w:r>
              <w:rPr>
                <w:rFonts w:hint="eastAsia"/>
                <w:color w:val="auto"/>
              </w:rPr>
              <w:t>0.441</w:t>
            </w:r>
          </w:p>
        </w:tc>
        <w:tc>
          <w:tcPr>
            <w:tcW w:w="0" w:type="auto"/>
            <w:vAlign w:val="center"/>
          </w:tcPr>
          <w:p w14:paraId="0E47B730">
            <w:pPr>
              <w:jc w:val="center"/>
              <w:rPr>
                <w:bCs/>
                <w:color w:val="auto"/>
              </w:rPr>
            </w:pPr>
            <w:r>
              <w:rPr>
                <w:rFonts w:hint="eastAsia"/>
                <w:color w:val="auto"/>
              </w:rPr>
              <w:t>2.149</w:t>
            </w:r>
          </w:p>
        </w:tc>
      </w:tr>
      <w:tr w14:paraId="48B6B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Align w:val="center"/>
          </w:tcPr>
          <w:p w14:paraId="58262660">
            <w:pPr>
              <w:jc w:val="center"/>
              <w:rPr>
                <w:color w:val="auto"/>
              </w:rPr>
            </w:pPr>
            <w:r>
              <w:rPr>
                <w:color w:val="auto"/>
              </w:rPr>
              <w:t>两高 G</w:t>
            </w:r>
            <w:r>
              <w:rPr>
                <w:color w:val="auto"/>
                <w:vertAlign w:val="subscript"/>
              </w:rPr>
              <w:t>p-1，p</w:t>
            </w:r>
            <w:r>
              <w:rPr>
                <w:color w:val="auto"/>
              </w:rPr>
              <w:t>=</w:t>
            </w:r>
            <w:r>
              <w:rPr>
                <w:rStyle w:val="17"/>
                <w:rFonts w:ascii="Times New Roman" w:hAnsi="Times New Roman" w:cs="Times New Roman"/>
                <w:color w:val="auto"/>
              </w:rPr>
              <w:t>S</w:t>
            </w:r>
            <w:r>
              <w:rPr>
                <w:color w:val="auto"/>
                <w:vertAlign w:val="subscript"/>
              </w:rPr>
              <w:t>P-1</w:t>
            </w:r>
            <w:r>
              <w:rPr>
                <w:rStyle w:val="17"/>
                <w:rFonts w:ascii="Times New Roman" w:hAnsi="Times New Roman" w:cs="Times New Roman"/>
                <w:color w:val="auto"/>
              </w:rPr>
              <w:t>,</w:t>
            </w:r>
            <w:r>
              <w:rPr>
                <w:color w:val="auto"/>
                <w:vertAlign w:val="subscript"/>
              </w:rPr>
              <w:t>P</w:t>
            </w:r>
            <w:r>
              <w:rPr>
                <w:color w:val="auto"/>
                <w:vertAlign w:val="superscript"/>
              </w:rPr>
              <w:t>2</w:t>
            </w:r>
            <w:r>
              <w:rPr>
                <w:rStyle w:val="17"/>
                <w:rFonts w:ascii="Times New Roman" w:hAnsi="Times New Roman" w:cs="Times New Roman"/>
                <w:color w:val="auto"/>
              </w:rPr>
              <w:t>/S</w:t>
            </w:r>
            <w:r>
              <w:rPr>
                <w:color w:val="auto"/>
                <w:vertAlign w:val="subscript"/>
              </w:rPr>
              <w:t>0</w:t>
            </w:r>
            <w:r>
              <w:rPr>
                <w:color w:val="auto"/>
                <w:vertAlign w:val="superscript"/>
              </w:rPr>
              <w:t>2</w:t>
            </w:r>
          </w:p>
        </w:tc>
        <w:tc>
          <w:tcPr>
            <w:tcW w:w="0" w:type="auto"/>
            <w:vAlign w:val="center"/>
          </w:tcPr>
          <w:p w14:paraId="5A38D271">
            <w:pPr>
              <w:jc w:val="center"/>
              <w:rPr>
                <w:color w:val="auto"/>
              </w:rPr>
            </w:pPr>
            <w:r>
              <w:rPr>
                <w:rFonts w:hint="eastAsia"/>
                <w:color w:val="auto"/>
              </w:rPr>
              <w:t>0.8532</w:t>
            </w:r>
          </w:p>
        </w:tc>
        <w:tc>
          <w:tcPr>
            <w:tcW w:w="0" w:type="auto"/>
            <w:vAlign w:val="center"/>
          </w:tcPr>
          <w:p w14:paraId="45A1D6A7">
            <w:pPr>
              <w:jc w:val="center"/>
              <w:rPr>
                <w:color w:val="auto"/>
              </w:rPr>
            </w:pPr>
            <w:r>
              <w:rPr>
                <w:rFonts w:hint="eastAsia"/>
                <w:color w:val="auto"/>
              </w:rPr>
              <w:t>0.8650</w:t>
            </w:r>
          </w:p>
        </w:tc>
        <w:tc>
          <w:tcPr>
            <w:tcW w:w="0" w:type="auto"/>
            <w:vAlign w:val="center"/>
          </w:tcPr>
          <w:p w14:paraId="512BB0DF">
            <w:pPr>
              <w:jc w:val="center"/>
              <w:rPr>
                <w:color w:val="auto"/>
              </w:rPr>
            </w:pPr>
            <w:r>
              <w:rPr>
                <w:rFonts w:hint="eastAsia"/>
                <w:color w:val="auto"/>
              </w:rPr>
              <w:t>0.8688</w:t>
            </w:r>
          </w:p>
        </w:tc>
        <w:tc>
          <w:tcPr>
            <w:tcW w:w="0" w:type="auto"/>
            <w:vAlign w:val="center"/>
          </w:tcPr>
          <w:p w14:paraId="7F17EEED">
            <w:pPr>
              <w:jc w:val="center"/>
              <w:rPr>
                <w:color w:val="auto"/>
              </w:rPr>
            </w:pPr>
            <w:r>
              <w:rPr>
                <w:rFonts w:hint="eastAsia"/>
                <w:color w:val="auto"/>
              </w:rPr>
              <w:t>0.8708</w:t>
            </w:r>
          </w:p>
        </w:tc>
        <w:tc>
          <w:tcPr>
            <w:tcW w:w="0" w:type="auto"/>
            <w:vAlign w:val="center"/>
          </w:tcPr>
          <w:p w14:paraId="695F4F22">
            <w:pPr>
              <w:jc w:val="center"/>
              <w:rPr>
                <w:color w:val="auto"/>
              </w:rPr>
            </w:pPr>
            <w:r>
              <w:rPr>
                <w:rFonts w:hint="eastAsia"/>
                <w:color w:val="auto"/>
              </w:rPr>
              <w:t>0.8748</w:t>
            </w:r>
          </w:p>
        </w:tc>
      </w:tr>
      <w:tr w14:paraId="44E14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Align w:val="center"/>
          </w:tcPr>
          <w:p w14:paraId="04851B0B">
            <w:pPr>
              <w:jc w:val="center"/>
              <w:rPr>
                <w:color w:val="auto"/>
                <w:sz w:val="22"/>
                <w:szCs w:val="22"/>
              </w:rPr>
            </w:pPr>
            <w:r>
              <w:rPr>
                <w:color w:val="auto"/>
              </w:rPr>
              <w:t>两低 G</w:t>
            </w:r>
            <w:r>
              <w:rPr>
                <w:color w:val="auto"/>
                <w:vertAlign w:val="subscript"/>
              </w:rPr>
              <w:t>1，2</w:t>
            </w:r>
            <w:r>
              <w:rPr>
                <w:color w:val="auto"/>
              </w:rPr>
              <w:t>=</w:t>
            </w:r>
            <w:r>
              <w:rPr>
                <w:rStyle w:val="18"/>
                <w:rFonts w:ascii="Times New Roman" w:hAnsi="Times New Roman" w:cs="Times New Roman"/>
                <w:color w:val="auto"/>
              </w:rPr>
              <w:t>S</w:t>
            </w:r>
            <w:r>
              <w:rPr>
                <w:rStyle w:val="19"/>
                <w:rFonts w:ascii="Times New Roman" w:hAnsi="Times New Roman" w:cs="Times New Roman"/>
                <w:color w:val="auto"/>
              </w:rPr>
              <w:t>1</w:t>
            </w:r>
            <w:r>
              <w:rPr>
                <w:rStyle w:val="20"/>
                <w:rFonts w:hint="default" w:ascii="Times New Roman" w:hAnsi="Times New Roman" w:cs="Times New Roman"/>
                <w:color w:val="auto"/>
              </w:rPr>
              <w:t>，</w:t>
            </w:r>
            <w:r>
              <w:rPr>
                <w:rStyle w:val="19"/>
                <w:rFonts w:ascii="Times New Roman" w:hAnsi="Times New Roman" w:cs="Times New Roman"/>
                <w:color w:val="auto"/>
              </w:rPr>
              <w:t>2</w:t>
            </w:r>
            <w:r>
              <w:rPr>
                <w:rStyle w:val="21"/>
                <w:rFonts w:ascii="Times New Roman" w:hAnsi="Times New Roman" w:cs="Times New Roman"/>
                <w:color w:val="auto"/>
              </w:rPr>
              <w:t>2</w:t>
            </w:r>
            <w:r>
              <w:rPr>
                <w:rStyle w:val="18"/>
                <w:rFonts w:ascii="Times New Roman" w:hAnsi="Times New Roman" w:cs="Times New Roman"/>
                <w:color w:val="auto"/>
              </w:rPr>
              <w:t>/S</w:t>
            </w:r>
            <w:r>
              <w:rPr>
                <w:rStyle w:val="19"/>
                <w:rFonts w:ascii="Times New Roman" w:hAnsi="Times New Roman" w:cs="Times New Roman"/>
                <w:color w:val="auto"/>
              </w:rPr>
              <w:t>0</w:t>
            </w:r>
            <w:r>
              <w:rPr>
                <w:rStyle w:val="21"/>
                <w:rFonts w:ascii="Times New Roman" w:hAnsi="Times New Roman" w:cs="Times New Roman"/>
                <w:color w:val="auto"/>
              </w:rPr>
              <w:t>2</w:t>
            </w:r>
          </w:p>
        </w:tc>
        <w:tc>
          <w:tcPr>
            <w:tcW w:w="0" w:type="auto"/>
            <w:vAlign w:val="center"/>
          </w:tcPr>
          <w:p w14:paraId="5F44E081">
            <w:pPr>
              <w:jc w:val="center"/>
              <w:rPr>
                <w:color w:val="auto"/>
              </w:rPr>
            </w:pPr>
            <w:r>
              <w:rPr>
                <w:rFonts w:hint="eastAsia"/>
                <w:color w:val="auto"/>
              </w:rPr>
              <w:t>0.93321</w:t>
            </w:r>
          </w:p>
        </w:tc>
        <w:tc>
          <w:tcPr>
            <w:tcW w:w="0" w:type="auto"/>
            <w:vAlign w:val="center"/>
          </w:tcPr>
          <w:p w14:paraId="55FDAF38">
            <w:pPr>
              <w:jc w:val="center"/>
              <w:rPr>
                <w:color w:val="auto"/>
              </w:rPr>
            </w:pPr>
            <w:r>
              <w:rPr>
                <w:rFonts w:hint="eastAsia"/>
                <w:color w:val="auto"/>
              </w:rPr>
              <w:t>0.9187</w:t>
            </w:r>
          </w:p>
        </w:tc>
        <w:tc>
          <w:tcPr>
            <w:tcW w:w="0" w:type="auto"/>
            <w:vAlign w:val="center"/>
          </w:tcPr>
          <w:p w14:paraId="47345045">
            <w:pPr>
              <w:jc w:val="center"/>
              <w:rPr>
                <w:color w:val="auto"/>
              </w:rPr>
            </w:pPr>
            <w:r>
              <w:rPr>
                <w:rFonts w:hint="eastAsia"/>
                <w:color w:val="auto"/>
              </w:rPr>
              <w:t>0.9142</w:t>
            </w:r>
          </w:p>
        </w:tc>
        <w:tc>
          <w:tcPr>
            <w:tcW w:w="0" w:type="auto"/>
            <w:vAlign w:val="center"/>
          </w:tcPr>
          <w:p w14:paraId="1A43A55F">
            <w:pPr>
              <w:jc w:val="center"/>
              <w:rPr>
                <w:color w:val="auto"/>
              </w:rPr>
            </w:pPr>
            <w:r>
              <w:rPr>
                <w:rFonts w:hint="eastAsia"/>
                <w:color w:val="auto"/>
              </w:rPr>
              <w:t>0.9160</w:t>
            </w:r>
          </w:p>
        </w:tc>
        <w:tc>
          <w:tcPr>
            <w:tcW w:w="0" w:type="auto"/>
            <w:vAlign w:val="center"/>
          </w:tcPr>
          <w:p w14:paraId="2F3FD6B9">
            <w:pPr>
              <w:jc w:val="center"/>
              <w:rPr>
                <w:color w:val="auto"/>
              </w:rPr>
            </w:pPr>
            <w:r>
              <w:rPr>
                <w:rFonts w:hint="eastAsia"/>
                <w:color w:val="auto"/>
              </w:rPr>
              <w:t>1.0437</w:t>
            </w:r>
          </w:p>
        </w:tc>
      </w:tr>
      <w:tr w14:paraId="7C673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0" w:type="auto"/>
            <w:vAlign w:val="center"/>
          </w:tcPr>
          <w:p w14:paraId="59D12812">
            <w:pPr>
              <w:jc w:val="center"/>
              <w:rPr>
                <w:color w:val="auto"/>
              </w:rPr>
            </w:pPr>
            <w:r>
              <w:rPr>
                <w:color w:val="auto"/>
              </w:rPr>
              <w:t>P=</w:t>
            </w:r>
            <w:r>
              <w:rPr>
                <w:rFonts w:hint="eastAsia"/>
                <w:color w:val="auto"/>
              </w:rPr>
              <w:t>18</w:t>
            </w:r>
          </w:p>
        </w:tc>
        <w:tc>
          <w:tcPr>
            <w:tcW w:w="0" w:type="auto"/>
            <w:gridSpan w:val="5"/>
            <w:vAlign w:val="center"/>
          </w:tcPr>
          <w:p w14:paraId="4B176C3D">
            <w:pPr>
              <w:jc w:val="center"/>
              <w:rPr>
                <w:color w:val="auto"/>
              </w:rPr>
            </w:pPr>
            <w:r>
              <w:rPr>
                <w:color w:val="auto"/>
              </w:rPr>
              <w:t>下5%的G临界值为0.4391，下1%的G临界值为0.3585。</w:t>
            </w:r>
          </w:p>
        </w:tc>
      </w:tr>
      <w:tr w14:paraId="14108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0" w:type="auto"/>
            <w:gridSpan w:val="6"/>
            <w:vAlign w:val="center"/>
          </w:tcPr>
          <w:p w14:paraId="4076D89A">
            <w:pPr>
              <w:jc w:val="center"/>
              <w:rPr>
                <w:color w:val="auto"/>
              </w:rPr>
            </w:pPr>
            <w:r>
              <w:rPr>
                <w:color w:val="auto"/>
              </w:rPr>
              <w:t>*为歧离值，保留参与精密度计算；**为离群值，舍弃。</w:t>
            </w:r>
          </w:p>
        </w:tc>
      </w:tr>
      <w:tr w14:paraId="0438C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0" w:type="auto"/>
            <w:gridSpan w:val="6"/>
            <w:vAlign w:val="center"/>
          </w:tcPr>
          <w:p w14:paraId="2D3F66FB">
            <w:pPr>
              <w:jc w:val="center"/>
              <w:rPr>
                <w:color w:val="auto"/>
              </w:rPr>
            </w:pPr>
            <w:r>
              <w:rPr>
                <w:color w:val="auto"/>
              </w:rPr>
              <w:t>经检验，未发现歧离值或者离群值</w:t>
            </w:r>
          </w:p>
        </w:tc>
      </w:tr>
    </w:tbl>
    <w:p w14:paraId="720AFC63">
      <w:pPr>
        <w:pStyle w:val="15"/>
      </w:pPr>
    </w:p>
    <w:p w14:paraId="029A7F50">
      <w:pPr>
        <w:pStyle w:val="6"/>
      </w:pPr>
      <w:r>
        <w:t xml:space="preserve">表 </w:t>
      </w:r>
      <w:r>
        <w:rPr>
          <w:rFonts w:hint="eastAsia"/>
        </w:rPr>
        <w:t>3-19镁元素</w:t>
      </w:r>
      <w:r>
        <w:t>单元平均值</w:t>
      </w:r>
      <w:r>
        <w:rPr>
          <w:rFonts w:hint="eastAsia"/>
          <w:lang w:eastAsia="zh-CN"/>
        </w:rPr>
        <w:t>－</w:t>
      </w:r>
      <w:r>
        <w:t>-Grubbs检验统计量G</w:t>
      </w:r>
      <w:r>
        <w:rPr>
          <w:rFonts w:hint="eastAsia"/>
          <w:lang w:eastAsia="zh-CN"/>
        </w:rPr>
        <w:t>（</w:t>
      </w:r>
      <w:r>
        <w:rPr>
          <w:rFonts w:hint="eastAsia"/>
        </w:rPr>
        <w:t>两个</w:t>
      </w:r>
      <w:r>
        <w:t>离群观测值</w:t>
      </w:r>
      <w:r>
        <w:rPr>
          <w:rFonts w:hint="eastAsia"/>
          <w:lang w:eastAsia="zh-CN"/>
        </w:rPr>
        <w:t>）</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70"/>
        <w:gridCol w:w="946"/>
        <w:gridCol w:w="992"/>
        <w:gridCol w:w="1134"/>
        <w:gridCol w:w="850"/>
        <w:gridCol w:w="993"/>
        <w:gridCol w:w="850"/>
        <w:gridCol w:w="811"/>
      </w:tblGrid>
      <w:tr w14:paraId="4D8DB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2270" w:type="dxa"/>
            <w:vAlign w:val="center"/>
          </w:tcPr>
          <w:p w14:paraId="477897FA">
            <w:pPr>
              <w:jc w:val="center"/>
              <w:rPr>
                <w:color w:val="auto"/>
              </w:rPr>
            </w:pPr>
            <w:r>
              <w:rPr>
                <w:color w:val="auto"/>
              </w:rPr>
              <w:t>实验室pj</w:t>
            </w:r>
          </w:p>
        </w:tc>
        <w:tc>
          <w:tcPr>
            <w:tcW w:w="946" w:type="dxa"/>
            <w:vAlign w:val="center"/>
          </w:tcPr>
          <w:p w14:paraId="21023FD5">
            <w:pPr>
              <w:jc w:val="center"/>
              <w:rPr>
                <w:color w:val="auto"/>
              </w:rPr>
            </w:pPr>
            <w:r>
              <w:rPr>
                <w:rFonts w:hint="eastAsia"/>
                <w:color w:val="auto"/>
              </w:rPr>
              <w:t>10#</w:t>
            </w:r>
          </w:p>
        </w:tc>
        <w:tc>
          <w:tcPr>
            <w:tcW w:w="992" w:type="dxa"/>
            <w:vAlign w:val="center"/>
          </w:tcPr>
          <w:p w14:paraId="7B2E316F">
            <w:pPr>
              <w:jc w:val="center"/>
              <w:rPr>
                <w:color w:val="auto"/>
              </w:rPr>
            </w:pPr>
            <w:r>
              <w:rPr>
                <w:rFonts w:hint="eastAsia"/>
                <w:color w:val="auto"/>
              </w:rPr>
              <w:t>11#</w:t>
            </w:r>
          </w:p>
        </w:tc>
        <w:tc>
          <w:tcPr>
            <w:tcW w:w="1134" w:type="dxa"/>
            <w:vAlign w:val="center"/>
          </w:tcPr>
          <w:p w14:paraId="2707D784">
            <w:pPr>
              <w:jc w:val="center"/>
              <w:rPr>
                <w:color w:val="auto"/>
              </w:rPr>
            </w:pPr>
            <w:r>
              <w:rPr>
                <w:rFonts w:hint="eastAsia"/>
                <w:color w:val="auto"/>
              </w:rPr>
              <w:t>12#</w:t>
            </w:r>
          </w:p>
        </w:tc>
        <w:tc>
          <w:tcPr>
            <w:tcW w:w="850" w:type="dxa"/>
            <w:vAlign w:val="center"/>
          </w:tcPr>
          <w:p w14:paraId="761F735B">
            <w:pPr>
              <w:jc w:val="center"/>
              <w:rPr>
                <w:color w:val="auto"/>
              </w:rPr>
            </w:pPr>
            <w:r>
              <w:rPr>
                <w:rFonts w:hint="eastAsia"/>
                <w:color w:val="auto"/>
              </w:rPr>
              <w:t>13#</w:t>
            </w:r>
          </w:p>
        </w:tc>
        <w:tc>
          <w:tcPr>
            <w:tcW w:w="993" w:type="dxa"/>
            <w:vAlign w:val="center"/>
          </w:tcPr>
          <w:p w14:paraId="61D0D6A6">
            <w:pPr>
              <w:jc w:val="center"/>
              <w:rPr>
                <w:color w:val="auto"/>
              </w:rPr>
            </w:pPr>
            <w:r>
              <w:rPr>
                <w:rFonts w:hint="eastAsia"/>
                <w:color w:val="auto"/>
              </w:rPr>
              <w:t>14#</w:t>
            </w:r>
          </w:p>
        </w:tc>
        <w:tc>
          <w:tcPr>
            <w:tcW w:w="850" w:type="dxa"/>
            <w:vAlign w:val="center"/>
          </w:tcPr>
          <w:p w14:paraId="5691BE42">
            <w:pPr>
              <w:jc w:val="center"/>
              <w:rPr>
                <w:color w:val="auto"/>
              </w:rPr>
            </w:pPr>
            <w:r>
              <w:rPr>
                <w:rFonts w:hint="eastAsia"/>
                <w:color w:val="auto"/>
              </w:rPr>
              <w:t>15#</w:t>
            </w:r>
          </w:p>
        </w:tc>
        <w:tc>
          <w:tcPr>
            <w:tcW w:w="811" w:type="dxa"/>
            <w:vAlign w:val="center"/>
          </w:tcPr>
          <w:p w14:paraId="3E4C8CCA">
            <w:pPr>
              <w:jc w:val="center"/>
              <w:rPr>
                <w:color w:val="auto"/>
              </w:rPr>
            </w:pPr>
            <w:r>
              <w:rPr>
                <w:rFonts w:hint="eastAsia"/>
                <w:color w:val="auto"/>
              </w:rPr>
              <w:t>16#</w:t>
            </w:r>
          </w:p>
        </w:tc>
      </w:tr>
      <w:tr w14:paraId="5857D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70" w:type="dxa"/>
            <w:vAlign w:val="center"/>
          </w:tcPr>
          <w:p w14:paraId="055A03C2">
            <w:pPr>
              <w:jc w:val="center"/>
              <w:rPr>
                <w:color w:val="auto"/>
                <w:kern w:val="2"/>
              </w:rPr>
            </w:pPr>
            <w:r>
              <w:rPr>
                <w:color w:val="auto"/>
              </w:rPr>
              <w:t>1</w:t>
            </w:r>
          </w:p>
        </w:tc>
        <w:tc>
          <w:tcPr>
            <w:tcW w:w="946" w:type="dxa"/>
            <w:vAlign w:val="center"/>
          </w:tcPr>
          <w:p w14:paraId="7BADE518">
            <w:pPr>
              <w:jc w:val="center"/>
              <w:rPr>
                <w:bCs/>
                <w:color w:val="auto"/>
              </w:rPr>
            </w:pPr>
            <w:r>
              <w:rPr>
                <w:rFonts w:hint="eastAsia"/>
                <w:color w:val="auto"/>
              </w:rPr>
              <w:t>0.00466</w:t>
            </w:r>
          </w:p>
        </w:tc>
        <w:tc>
          <w:tcPr>
            <w:tcW w:w="992" w:type="dxa"/>
            <w:vAlign w:val="center"/>
          </w:tcPr>
          <w:p w14:paraId="7993E04E">
            <w:pPr>
              <w:jc w:val="center"/>
              <w:rPr>
                <w:bCs/>
                <w:color w:val="auto"/>
              </w:rPr>
            </w:pPr>
            <w:r>
              <w:rPr>
                <w:rFonts w:hint="eastAsia"/>
                <w:color w:val="auto"/>
              </w:rPr>
              <w:t>0.0350</w:t>
            </w:r>
          </w:p>
        </w:tc>
        <w:tc>
          <w:tcPr>
            <w:tcW w:w="1134" w:type="dxa"/>
            <w:vAlign w:val="center"/>
          </w:tcPr>
          <w:p w14:paraId="230AB347">
            <w:pPr>
              <w:jc w:val="center"/>
              <w:rPr>
                <w:bCs/>
                <w:color w:val="auto"/>
              </w:rPr>
            </w:pPr>
            <w:r>
              <w:rPr>
                <w:rFonts w:hint="eastAsia"/>
                <w:color w:val="auto"/>
              </w:rPr>
              <w:t>0.0874</w:t>
            </w:r>
          </w:p>
        </w:tc>
        <w:tc>
          <w:tcPr>
            <w:tcW w:w="850" w:type="dxa"/>
            <w:vAlign w:val="center"/>
          </w:tcPr>
          <w:p w14:paraId="6AADEEFF">
            <w:pPr>
              <w:jc w:val="center"/>
              <w:rPr>
                <w:color w:val="auto"/>
              </w:rPr>
            </w:pPr>
            <w:r>
              <w:rPr>
                <w:rFonts w:hint="eastAsia"/>
                <w:color w:val="auto"/>
              </w:rPr>
              <w:t>1.054</w:t>
            </w:r>
          </w:p>
        </w:tc>
        <w:tc>
          <w:tcPr>
            <w:tcW w:w="993" w:type="dxa"/>
            <w:vAlign w:val="center"/>
          </w:tcPr>
          <w:p w14:paraId="0159BF89">
            <w:pPr>
              <w:jc w:val="center"/>
              <w:rPr>
                <w:color w:val="auto"/>
              </w:rPr>
            </w:pPr>
            <w:r>
              <w:rPr>
                <w:rFonts w:hint="eastAsia"/>
                <w:color w:val="auto"/>
              </w:rPr>
              <w:t>1.642</w:t>
            </w:r>
          </w:p>
        </w:tc>
        <w:tc>
          <w:tcPr>
            <w:tcW w:w="850" w:type="dxa"/>
            <w:vAlign w:val="center"/>
          </w:tcPr>
          <w:p w14:paraId="37A44D53">
            <w:pPr>
              <w:jc w:val="center"/>
              <w:rPr>
                <w:bCs/>
                <w:color w:val="auto"/>
              </w:rPr>
            </w:pPr>
            <w:r>
              <w:rPr>
                <w:rFonts w:hint="eastAsia"/>
                <w:color w:val="auto"/>
              </w:rPr>
              <w:t>2.654</w:t>
            </w:r>
          </w:p>
        </w:tc>
        <w:tc>
          <w:tcPr>
            <w:tcW w:w="811" w:type="dxa"/>
            <w:vAlign w:val="center"/>
          </w:tcPr>
          <w:p w14:paraId="6DAD086C">
            <w:pPr>
              <w:jc w:val="center"/>
              <w:rPr>
                <w:bCs/>
                <w:color w:val="auto"/>
              </w:rPr>
            </w:pPr>
            <w:r>
              <w:rPr>
                <w:rFonts w:hint="eastAsia"/>
                <w:color w:val="auto"/>
              </w:rPr>
              <w:t>4.658</w:t>
            </w:r>
          </w:p>
        </w:tc>
      </w:tr>
      <w:tr w14:paraId="48B88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70" w:type="dxa"/>
            <w:vAlign w:val="center"/>
          </w:tcPr>
          <w:p w14:paraId="7DE0DD4B">
            <w:pPr>
              <w:jc w:val="center"/>
              <w:rPr>
                <w:color w:val="auto"/>
                <w:kern w:val="2"/>
              </w:rPr>
            </w:pPr>
            <w:r>
              <w:rPr>
                <w:color w:val="auto"/>
              </w:rPr>
              <w:t>2</w:t>
            </w:r>
          </w:p>
        </w:tc>
        <w:tc>
          <w:tcPr>
            <w:tcW w:w="946" w:type="dxa"/>
            <w:vAlign w:val="center"/>
          </w:tcPr>
          <w:p w14:paraId="0FCEB6E0">
            <w:pPr>
              <w:jc w:val="center"/>
              <w:rPr>
                <w:bCs/>
                <w:color w:val="auto"/>
              </w:rPr>
            </w:pPr>
            <w:r>
              <w:rPr>
                <w:rFonts w:hint="eastAsia"/>
                <w:color w:val="auto"/>
              </w:rPr>
              <w:t>0.00446</w:t>
            </w:r>
          </w:p>
        </w:tc>
        <w:tc>
          <w:tcPr>
            <w:tcW w:w="992" w:type="dxa"/>
            <w:vAlign w:val="center"/>
          </w:tcPr>
          <w:p w14:paraId="068843D9">
            <w:pPr>
              <w:jc w:val="center"/>
              <w:rPr>
                <w:bCs/>
                <w:color w:val="auto"/>
              </w:rPr>
            </w:pPr>
            <w:r>
              <w:rPr>
                <w:rFonts w:hint="eastAsia"/>
                <w:color w:val="auto"/>
              </w:rPr>
              <w:t>0.0340</w:t>
            </w:r>
          </w:p>
        </w:tc>
        <w:tc>
          <w:tcPr>
            <w:tcW w:w="1134" w:type="dxa"/>
            <w:vAlign w:val="center"/>
          </w:tcPr>
          <w:p w14:paraId="33204EBB">
            <w:pPr>
              <w:jc w:val="center"/>
              <w:rPr>
                <w:bCs/>
                <w:color w:val="auto"/>
              </w:rPr>
            </w:pPr>
            <w:r>
              <w:rPr>
                <w:rFonts w:hint="eastAsia"/>
                <w:color w:val="auto"/>
              </w:rPr>
              <w:t>0.0823</w:t>
            </w:r>
          </w:p>
        </w:tc>
        <w:tc>
          <w:tcPr>
            <w:tcW w:w="850" w:type="dxa"/>
            <w:vAlign w:val="center"/>
          </w:tcPr>
          <w:p w14:paraId="4CDF09EE">
            <w:pPr>
              <w:jc w:val="center"/>
              <w:rPr>
                <w:color w:val="auto"/>
              </w:rPr>
            </w:pPr>
            <w:r>
              <w:rPr>
                <w:rFonts w:hint="eastAsia"/>
                <w:color w:val="auto"/>
              </w:rPr>
              <w:t>1.001</w:t>
            </w:r>
          </w:p>
        </w:tc>
        <w:tc>
          <w:tcPr>
            <w:tcW w:w="993" w:type="dxa"/>
            <w:vAlign w:val="center"/>
          </w:tcPr>
          <w:p w14:paraId="7A151762">
            <w:pPr>
              <w:jc w:val="center"/>
              <w:rPr>
                <w:color w:val="auto"/>
              </w:rPr>
            </w:pPr>
            <w:r>
              <w:rPr>
                <w:rFonts w:hint="eastAsia"/>
                <w:color w:val="auto"/>
              </w:rPr>
              <w:t>1.602</w:t>
            </w:r>
          </w:p>
        </w:tc>
        <w:tc>
          <w:tcPr>
            <w:tcW w:w="850" w:type="dxa"/>
            <w:vAlign w:val="center"/>
          </w:tcPr>
          <w:p w14:paraId="239F1DE3">
            <w:pPr>
              <w:jc w:val="center"/>
              <w:rPr>
                <w:bCs/>
                <w:color w:val="auto"/>
              </w:rPr>
            </w:pPr>
            <w:r>
              <w:rPr>
                <w:rFonts w:hint="eastAsia"/>
                <w:color w:val="auto"/>
              </w:rPr>
              <w:t>2.593</w:t>
            </w:r>
          </w:p>
        </w:tc>
        <w:tc>
          <w:tcPr>
            <w:tcW w:w="811" w:type="dxa"/>
            <w:vAlign w:val="center"/>
          </w:tcPr>
          <w:p w14:paraId="6162F86D">
            <w:pPr>
              <w:jc w:val="center"/>
              <w:rPr>
                <w:bCs/>
                <w:color w:val="auto"/>
              </w:rPr>
            </w:pPr>
            <w:r>
              <w:rPr>
                <w:rFonts w:hint="eastAsia"/>
                <w:color w:val="auto"/>
              </w:rPr>
              <w:t>4.515</w:t>
            </w:r>
          </w:p>
        </w:tc>
      </w:tr>
      <w:tr w14:paraId="584EA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70" w:type="dxa"/>
            <w:vAlign w:val="center"/>
          </w:tcPr>
          <w:p w14:paraId="6ED8440E">
            <w:pPr>
              <w:jc w:val="center"/>
              <w:rPr>
                <w:color w:val="auto"/>
                <w:kern w:val="2"/>
              </w:rPr>
            </w:pPr>
            <w:r>
              <w:rPr>
                <w:color w:val="auto"/>
              </w:rPr>
              <w:t>3</w:t>
            </w:r>
          </w:p>
        </w:tc>
        <w:tc>
          <w:tcPr>
            <w:tcW w:w="946" w:type="dxa"/>
            <w:vAlign w:val="center"/>
          </w:tcPr>
          <w:p w14:paraId="0CA5F515">
            <w:pPr>
              <w:jc w:val="center"/>
              <w:rPr>
                <w:bCs/>
                <w:color w:val="auto"/>
              </w:rPr>
            </w:pPr>
            <w:r>
              <w:rPr>
                <w:rFonts w:hint="eastAsia"/>
                <w:color w:val="auto"/>
              </w:rPr>
              <w:t>0.00415</w:t>
            </w:r>
          </w:p>
        </w:tc>
        <w:tc>
          <w:tcPr>
            <w:tcW w:w="992" w:type="dxa"/>
            <w:vAlign w:val="center"/>
          </w:tcPr>
          <w:p w14:paraId="2C75FE68">
            <w:pPr>
              <w:jc w:val="center"/>
              <w:rPr>
                <w:bCs/>
                <w:color w:val="auto"/>
              </w:rPr>
            </w:pPr>
            <w:r>
              <w:rPr>
                <w:rFonts w:hint="eastAsia"/>
                <w:color w:val="auto"/>
              </w:rPr>
              <w:t>0.0331</w:t>
            </w:r>
          </w:p>
        </w:tc>
        <w:tc>
          <w:tcPr>
            <w:tcW w:w="1134" w:type="dxa"/>
            <w:vAlign w:val="center"/>
          </w:tcPr>
          <w:p w14:paraId="4657DEC5">
            <w:pPr>
              <w:jc w:val="center"/>
              <w:rPr>
                <w:bCs/>
                <w:color w:val="auto"/>
              </w:rPr>
            </w:pPr>
            <w:r>
              <w:rPr>
                <w:rFonts w:hint="eastAsia"/>
                <w:color w:val="auto"/>
              </w:rPr>
              <w:t>0.0816</w:t>
            </w:r>
          </w:p>
        </w:tc>
        <w:tc>
          <w:tcPr>
            <w:tcW w:w="850" w:type="dxa"/>
            <w:vAlign w:val="center"/>
          </w:tcPr>
          <w:p w14:paraId="166E8284">
            <w:pPr>
              <w:jc w:val="center"/>
              <w:rPr>
                <w:color w:val="auto"/>
              </w:rPr>
            </w:pPr>
            <w:r>
              <w:rPr>
                <w:rFonts w:hint="eastAsia"/>
                <w:color w:val="auto"/>
              </w:rPr>
              <w:t>0.974</w:t>
            </w:r>
          </w:p>
        </w:tc>
        <w:tc>
          <w:tcPr>
            <w:tcW w:w="993" w:type="dxa"/>
            <w:vAlign w:val="center"/>
          </w:tcPr>
          <w:p w14:paraId="59C17986">
            <w:pPr>
              <w:jc w:val="center"/>
              <w:rPr>
                <w:color w:val="auto"/>
              </w:rPr>
            </w:pPr>
            <w:r>
              <w:rPr>
                <w:rFonts w:hint="eastAsia"/>
                <w:color w:val="auto"/>
              </w:rPr>
              <w:t>1.600</w:t>
            </w:r>
          </w:p>
        </w:tc>
        <w:tc>
          <w:tcPr>
            <w:tcW w:w="850" w:type="dxa"/>
            <w:vAlign w:val="center"/>
          </w:tcPr>
          <w:p w14:paraId="7AC9AF98">
            <w:pPr>
              <w:jc w:val="center"/>
              <w:rPr>
                <w:bCs/>
                <w:color w:val="auto"/>
              </w:rPr>
            </w:pPr>
            <w:r>
              <w:rPr>
                <w:rFonts w:hint="eastAsia"/>
                <w:color w:val="auto"/>
              </w:rPr>
              <w:t>2.584</w:t>
            </w:r>
          </w:p>
        </w:tc>
        <w:tc>
          <w:tcPr>
            <w:tcW w:w="811" w:type="dxa"/>
            <w:vAlign w:val="center"/>
          </w:tcPr>
          <w:p w14:paraId="5A3A7290">
            <w:pPr>
              <w:jc w:val="center"/>
              <w:rPr>
                <w:bCs/>
                <w:color w:val="auto"/>
              </w:rPr>
            </w:pPr>
            <w:r>
              <w:rPr>
                <w:rFonts w:hint="eastAsia"/>
                <w:color w:val="auto"/>
              </w:rPr>
              <w:t>4.510</w:t>
            </w:r>
          </w:p>
        </w:tc>
      </w:tr>
      <w:tr w14:paraId="40B45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70" w:type="dxa"/>
            <w:vAlign w:val="center"/>
          </w:tcPr>
          <w:p w14:paraId="5FB5F016">
            <w:pPr>
              <w:jc w:val="center"/>
              <w:rPr>
                <w:color w:val="auto"/>
                <w:kern w:val="2"/>
              </w:rPr>
            </w:pPr>
            <w:r>
              <w:rPr>
                <w:color w:val="auto"/>
              </w:rPr>
              <w:t>4</w:t>
            </w:r>
          </w:p>
        </w:tc>
        <w:tc>
          <w:tcPr>
            <w:tcW w:w="946" w:type="dxa"/>
            <w:vAlign w:val="center"/>
          </w:tcPr>
          <w:p w14:paraId="535629A6">
            <w:pPr>
              <w:jc w:val="center"/>
              <w:rPr>
                <w:bCs/>
                <w:color w:val="auto"/>
              </w:rPr>
            </w:pPr>
            <w:r>
              <w:rPr>
                <w:rFonts w:hint="eastAsia"/>
                <w:color w:val="auto"/>
              </w:rPr>
              <w:t>0.00406</w:t>
            </w:r>
          </w:p>
        </w:tc>
        <w:tc>
          <w:tcPr>
            <w:tcW w:w="992" w:type="dxa"/>
            <w:vAlign w:val="center"/>
          </w:tcPr>
          <w:p w14:paraId="784C4604">
            <w:pPr>
              <w:jc w:val="center"/>
              <w:rPr>
                <w:bCs/>
                <w:color w:val="auto"/>
              </w:rPr>
            </w:pPr>
            <w:r>
              <w:rPr>
                <w:rFonts w:hint="eastAsia"/>
                <w:color w:val="auto"/>
              </w:rPr>
              <w:t>0.0323</w:t>
            </w:r>
          </w:p>
        </w:tc>
        <w:tc>
          <w:tcPr>
            <w:tcW w:w="1134" w:type="dxa"/>
            <w:vAlign w:val="center"/>
          </w:tcPr>
          <w:p w14:paraId="090072EF">
            <w:pPr>
              <w:jc w:val="center"/>
              <w:rPr>
                <w:bCs/>
                <w:color w:val="auto"/>
              </w:rPr>
            </w:pPr>
            <w:r>
              <w:rPr>
                <w:rFonts w:hint="eastAsia"/>
                <w:color w:val="auto"/>
              </w:rPr>
              <w:t>0.0801</w:t>
            </w:r>
          </w:p>
        </w:tc>
        <w:tc>
          <w:tcPr>
            <w:tcW w:w="850" w:type="dxa"/>
            <w:vAlign w:val="center"/>
          </w:tcPr>
          <w:p w14:paraId="5223A841">
            <w:pPr>
              <w:jc w:val="center"/>
              <w:rPr>
                <w:color w:val="auto"/>
              </w:rPr>
            </w:pPr>
            <w:r>
              <w:rPr>
                <w:rFonts w:hint="eastAsia"/>
                <w:color w:val="auto"/>
              </w:rPr>
              <w:t>0.961</w:t>
            </w:r>
          </w:p>
        </w:tc>
        <w:tc>
          <w:tcPr>
            <w:tcW w:w="993" w:type="dxa"/>
            <w:vAlign w:val="center"/>
          </w:tcPr>
          <w:p w14:paraId="218EEA1E">
            <w:pPr>
              <w:jc w:val="center"/>
              <w:rPr>
                <w:color w:val="auto"/>
              </w:rPr>
            </w:pPr>
            <w:r>
              <w:rPr>
                <w:rFonts w:hint="eastAsia"/>
                <w:color w:val="auto"/>
              </w:rPr>
              <w:t>1.588</w:t>
            </w:r>
          </w:p>
        </w:tc>
        <w:tc>
          <w:tcPr>
            <w:tcW w:w="850" w:type="dxa"/>
            <w:vAlign w:val="center"/>
          </w:tcPr>
          <w:p w14:paraId="41A9162B">
            <w:pPr>
              <w:jc w:val="center"/>
              <w:rPr>
                <w:bCs/>
                <w:color w:val="auto"/>
              </w:rPr>
            </w:pPr>
            <w:r>
              <w:rPr>
                <w:rFonts w:hint="eastAsia"/>
                <w:color w:val="auto"/>
              </w:rPr>
              <w:t>2.563</w:t>
            </w:r>
          </w:p>
        </w:tc>
        <w:tc>
          <w:tcPr>
            <w:tcW w:w="811" w:type="dxa"/>
            <w:vAlign w:val="center"/>
          </w:tcPr>
          <w:p w14:paraId="66597179">
            <w:pPr>
              <w:jc w:val="center"/>
              <w:rPr>
                <w:bCs/>
                <w:color w:val="auto"/>
              </w:rPr>
            </w:pPr>
            <w:r>
              <w:rPr>
                <w:rFonts w:hint="eastAsia"/>
                <w:color w:val="auto"/>
              </w:rPr>
              <w:t>4.499</w:t>
            </w:r>
          </w:p>
        </w:tc>
      </w:tr>
      <w:tr w14:paraId="4C5B1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70" w:type="dxa"/>
            <w:vAlign w:val="center"/>
          </w:tcPr>
          <w:p w14:paraId="7CBC1943">
            <w:pPr>
              <w:jc w:val="center"/>
              <w:rPr>
                <w:color w:val="auto"/>
                <w:kern w:val="2"/>
              </w:rPr>
            </w:pPr>
            <w:r>
              <w:rPr>
                <w:color w:val="auto"/>
              </w:rPr>
              <w:t>5</w:t>
            </w:r>
          </w:p>
        </w:tc>
        <w:tc>
          <w:tcPr>
            <w:tcW w:w="946" w:type="dxa"/>
            <w:vAlign w:val="center"/>
          </w:tcPr>
          <w:p w14:paraId="49C415A0">
            <w:pPr>
              <w:jc w:val="center"/>
              <w:rPr>
                <w:bCs/>
                <w:color w:val="auto"/>
              </w:rPr>
            </w:pPr>
            <w:r>
              <w:rPr>
                <w:rFonts w:hint="eastAsia"/>
                <w:color w:val="auto"/>
              </w:rPr>
              <w:t>0.00400</w:t>
            </w:r>
          </w:p>
        </w:tc>
        <w:tc>
          <w:tcPr>
            <w:tcW w:w="992" w:type="dxa"/>
            <w:vAlign w:val="center"/>
          </w:tcPr>
          <w:p w14:paraId="361DD8F9">
            <w:pPr>
              <w:jc w:val="center"/>
              <w:rPr>
                <w:bCs/>
                <w:color w:val="auto"/>
              </w:rPr>
            </w:pPr>
            <w:r>
              <w:rPr>
                <w:rFonts w:hint="eastAsia"/>
                <w:color w:val="auto"/>
              </w:rPr>
              <w:t>0.0320</w:t>
            </w:r>
          </w:p>
        </w:tc>
        <w:tc>
          <w:tcPr>
            <w:tcW w:w="1134" w:type="dxa"/>
            <w:vAlign w:val="center"/>
          </w:tcPr>
          <w:p w14:paraId="5D79A840">
            <w:pPr>
              <w:jc w:val="center"/>
              <w:rPr>
                <w:bCs/>
                <w:color w:val="auto"/>
              </w:rPr>
            </w:pPr>
            <w:r>
              <w:rPr>
                <w:rFonts w:hint="eastAsia"/>
                <w:color w:val="auto"/>
              </w:rPr>
              <w:t>0.0800</w:t>
            </w:r>
          </w:p>
        </w:tc>
        <w:tc>
          <w:tcPr>
            <w:tcW w:w="850" w:type="dxa"/>
            <w:vAlign w:val="center"/>
          </w:tcPr>
          <w:p w14:paraId="4A10CA07">
            <w:pPr>
              <w:jc w:val="center"/>
              <w:rPr>
                <w:color w:val="auto"/>
              </w:rPr>
            </w:pPr>
            <w:r>
              <w:rPr>
                <w:rFonts w:hint="eastAsia"/>
                <w:color w:val="auto"/>
              </w:rPr>
              <w:t>0.958</w:t>
            </w:r>
          </w:p>
        </w:tc>
        <w:tc>
          <w:tcPr>
            <w:tcW w:w="993" w:type="dxa"/>
            <w:vAlign w:val="center"/>
          </w:tcPr>
          <w:p w14:paraId="41A3FF6E">
            <w:pPr>
              <w:jc w:val="center"/>
              <w:rPr>
                <w:color w:val="auto"/>
              </w:rPr>
            </w:pPr>
            <w:r>
              <w:rPr>
                <w:rFonts w:hint="eastAsia"/>
                <w:color w:val="auto"/>
              </w:rPr>
              <w:t>1.588</w:t>
            </w:r>
          </w:p>
        </w:tc>
        <w:tc>
          <w:tcPr>
            <w:tcW w:w="850" w:type="dxa"/>
            <w:vAlign w:val="center"/>
          </w:tcPr>
          <w:p w14:paraId="6F29AC4F">
            <w:pPr>
              <w:jc w:val="center"/>
              <w:rPr>
                <w:bCs/>
                <w:color w:val="auto"/>
              </w:rPr>
            </w:pPr>
            <w:r>
              <w:rPr>
                <w:rFonts w:hint="eastAsia"/>
                <w:color w:val="auto"/>
              </w:rPr>
              <w:t>2.501</w:t>
            </w:r>
          </w:p>
        </w:tc>
        <w:tc>
          <w:tcPr>
            <w:tcW w:w="811" w:type="dxa"/>
            <w:vAlign w:val="center"/>
          </w:tcPr>
          <w:p w14:paraId="0A79863C">
            <w:pPr>
              <w:jc w:val="center"/>
              <w:rPr>
                <w:bCs/>
                <w:color w:val="auto"/>
              </w:rPr>
            </w:pPr>
            <w:r>
              <w:rPr>
                <w:rFonts w:hint="eastAsia"/>
                <w:color w:val="auto"/>
              </w:rPr>
              <w:t>4.496</w:t>
            </w:r>
          </w:p>
        </w:tc>
      </w:tr>
      <w:tr w14:paraId="67985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70" w:type="dxa"/>
            <w:vAlign w:val="center"/>
          </w:tcPr>
          <w:p w14:paraId="0E04C221">
            <w:pPr>
              <w:jc w:val="center"/>
              <w:rPr>
                <w:color w:val="auto"/>
                <w:kern w:val="2"/>
              </w:rPr>
            </w:pPr>
            <w:r>
              <w:rPr>
                <w:color w:val="auto"/>
              </w:rPr>
              <w:t>6</w:t>
            </w:r>
          </w:p>
        </w:tc>
        <w:tc>
          <w:tcPr>
            <w:tcW w:w="946" w:type="dxa"/>
            <w:vAlign w:val="center"/>
          </w:tcPr>
          <w:p w14:paraId="593CA681">
            <w:pPr>
              <w:jc w:val="center"/>
              <w:rPr>
                <w:bCs/>
                <w:color w:val="auto"/>
              </w:rPr>
            </w:pPr>
            <w:r>
              <w:rPr>
                <w:rFonts w:hint="eastAsia"/>
                <w:color w:val="auto"/>
              </w:rPr>
              <w:t>0.00397</w:t>
            </w:r>
          </w:p>
        </w:tc>
        <w:tc>
          <w:tcPr>
            <w:tcW w:w="992" w:type="dxa"/>
            <w:vAlign w:val="center"/>
          </w:tcPr>
          <w:p w14:paraId="2C4B2C72">
            <w:pPr>
              <w:jc w:val="center"/>
              <w:rPr>
                <w:bCs/>
                <w:color w:val="auto"/>
              </w:rPr>
            </w:pPr>
            <w:r>
              <w:rPr>
                <w:rFonts w:hint="eastAsia"/>
                <w:color w:val="auto"/>
              </w:rPr>
              <w:t>0.0318</w:t>
            </w:r>
          </w:p>
        </w:tc>
        <w:tc>
          <w:tcPr>
            <w:tcW w:w="1134" w:type="dxa"/>
            <w:vAlign w:val="center"/>
          </w:tcPr>
          <w:p w14:paraId="45442741">
            <w:pPr>
              <w:jc w:val="center"/>
              <w:rPr>
                <w:bCs/>
                <w:color w:val="auto"/>
              </w:rPr>
            </w:pPr>
            <w:r>
              <w:rPr>
                <w:rFonts w:hint="eastAsia"/>
                <w:color w:val="auto"/>
              </w:rPr>
              <w:t>0.0784</w:t>
            </w:r>
          </w:p>
        </w:tc>
        <w:tc>
          <w:tcPr>
            <w:tcW w:w="850" w:type="dxa"/>
            <w:vAlign w:val="center"/>
          </w:tcPr>
          <w:p w14:paraId="15F01A00">
            <w:pPr>
              <w:jc w:val="center"/>
              <w:rPr>
                <w:color w:val="auto"/>
              </w:rPr>
            </w:pPr>
            <w:r>
              <w:rPr>
                <w:rFonts w:hint="eastAsia"/>
                <w:color w:val="auto"/>
              </w:rPr>
              <w:t>0.958</w:t>
            </w:r>
          </w:p>
        </w:tc>
        <w:tc>
          <w:tcPr>
            <w:tcW w:w="993" w:type="dxa"/>
            <w:vAlign w:val="center"/>
          </w:tcPr>
          <w:p w14:paraId="5B8EA444">
            <w:pPr>
              <w:jc w:val="center"/>
              <w:rPr>
                <w:color w:val="auto"/>
              </w:rPr>
            </w:pPr>
            <w:r>
              <w:rPr>
                <w:rFonts w:hint="eastAsia"/>
                <w:color w:val="auto"/>
              </w:rPr>
              <w:t>1.584</w:t>
            </w:r>
          </w:p>
        </w:tc>
        <w:tc>
          <w:tcPr>
            <w:tcW w:w="850" w:type="dxa"/>
            <w:vAlign w:val="center"/>
          </w:tcPr>
          <w:p w14:paraId="2A2629AA">
            <w:pPr>
              <w:jc w:val="center"/>
              <w:rPr>
                <w:bCs/>
                <w:color w:val="auto"/>
              </w:rPr>
            </w:pPr>
            <w:r>
              <w:rPr>
                <w:rFonts w:hint="eastAsia"/>
                <w:color w:val="auto"/>
              </w:rPr>
              <w:t>2.487</w:t>
            </w:r>
          </w:p>
        </w:tc>
        <w:tc>
          <w:tcPr>
            <w:tcW w:w="811" w:type="dxa"/>
            <w:vAlign w:val="center"/>
          </w:tcPr>
          <w:p w14:paraId="39327F07">
            <w:pPr>
              <w:jc w:val="center"/>
              <w:rPr>
                <w:bCs/>
                <w:color w:val="auto"/>
              </w:rPr>
            </w:pPr>
            <w:r>
              <w:rPr>
                <w:rFonts w:hint="eastAsia"/>
                <w:color w:val="auto"/>
              </w:rPr>
              <w:t>4.450</w:t>
            </w:r>
          </w:p>
        </w:tc>
      </w:tr>
      <w:tr w14:paraId="1C691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70" w:type="dxa"/>
            <w:vAlign w:val="center"/>
          </w:tcPr>
          <w:p w14:paraId="4781CBD1">
            <w:pPr>
              <w:jc w:val="center"/>
              <w:rPr>
                <w:color w:val="auto"/>
                <w:kern w:val="2"/>
              </w:rPr>
            </w:pPr>
            <w:r>
              <w:rPr>
                <w:color w:val="auto"/>
              </w:rPr>
              <w:t>7</w:t>
            </w:r>
          </w:p>
        </w:tc>
        <w:tc>
          <w:tcPr>
            <w:tcW w:w="946" w:type="dxa"/>
            <w:vAlign w:val="center"/>
          </w:tcPr>
          <w:p w14:paraId="41CAFA1E">
            <w:pPr>
              <w:jc w:val="center"/>
              <w:rPr>
                <w:bCs/>
                <w:color w:val="auto"/>
              </w:rPr>
            </w:pPr>
            <w:r>
              <w:rPr>
                <w:rFonts w:hint="eastAsia"/>
                <w:color w:val="auto"/>
              </w:rPr>
              <w:t>0.00397</w:t>
            </w:r>
          </w:p>
        </w:tc>
        <w:tc>
          <w:tcPr>
            <w:tcW w:w="992" w:type="dxa"/>
            <w:vAlign w:val="center"/>
          </w:tcPr>
          <w:p w14:paraId="3C8D7711">
            <w:pPr>
              <w:jc w:val="center"/>
              <w:rPr>
                <w:bCs/>
                <w:color w:val="auto"/>
              </w:rPr>
            </w:pPr>
            <w:r>
              <w:rPr>
                <w:rFonts w:hint="eastAsia"/>
                <w:color w:val="auto"/>
              </w:rPr>
              <w:t>0.0317</w:t>
            </w:r>
          </w:p>
        </w:tc>
        <w:tc>
          <w:tcPr>
            <w:tcW w:w="1134" w:type="dxa"/>
            <w:vAlign w:val="center"/>
          </w:tcPr>
          <w:p w14:paraId="76FDE79A">
            <w:pPr>
              <w:jc w:val="center"/>
              <w:rPr>
                <w:bCs/>
                <w:color w:val="auto"/>
              </w:rPr>
            </w:pPr>
            <w:r>
              <w:rPr>
                <w:rFonts w:hint="eastAsia"/>
                <w:color w:val="auto"/>
              </w:rPr>
              <w:t>0.0778</w:t>
            </w:r>
          </w:p>
        </w:tc>
        <w:tc>
          <w:tcPr>
            <w:tcW w:w="850" w:type="dxa"/>
            <w:vAlign w:val="center"/>
          </w:tcPr>
          <w:p w14:paraId="4E2E7228">
            <w:pPr>
              <w:jc w:val="center"/>
              <w:rPr>
                <w:color w:val="auto"/>
              </w:rPr>
            </w:pPr>
            <w:r>
              <w:rPr>
                <w:rFonts w:hint="eastAsia"/>
                <w:color w:val="auto"/>
              </w:rPr>
              <w:t>0.957</w:t>
            </w:r>
          </w:p>
        </w:tc>
        <w:tc>
          <w:tcPr>
            <w:tcW w:w="993" w:type="dxa"/>
            <w:vAlign w:val="center"/>
          </w:tcPr>
          <w:p w14:paraId="167FABED">
            <w:pPr>
              <w:jc w:val="center"/>
              <w:rPr>
                <w:color w:val="auto"/>
              </w:rPr>
            </w:pPr>
            <w:r>
              <w:rPr>
                <w:rFonts w:hint="eastAsia"/>
                <w:color w:val="auto"/>
              </w:rPr>
              <w:t>1.574</w:t>
            </w:r>
          </w:p>
        </w:tc>
        <w:tc>
          <w:tcPr>
            <w:tcW w:w="850" w:type="dxa"/>
            <w:vAlign w:val="center"/>
          </w:tcPr>
          <w:p w14:paraId="4BE4654A">
            <w:pPr>
              <w:jc w:val="center"/>
              <w:rPr>
                <w:bCs/>
                <w:color w:val="auto"/>
              </w:rPr>
            </w:pPr>
            <w:r>
              <w:rPr>
                <w:rFonts w:hint="eastAsia"/>
                <w:color w:val="auto"/>
              </w:rPr>
              <w:t>2.476</w:t>
            </w:r>
          </w:p>
        </w:tc>
        <w:tc>
          <w:tcPr>
            <w:tcW w:w="811" w:type="dxa"/>
            <w:vAlign w:val="center"/>
          </w:tcPr>
          <w:p w14:paraId="1B590503">
            <w:pPr>
              <w:jc w:val="center"/>
              <w:rPr>
                <w:bCs/>
                <w:color w:val="auto"/>
              </w:rPr>
            </w:pPr>
            <w:r>
              <w:rPr>
                <w:rFonts w:hint="eastAsia"/>
                <w:color w:val="auto"/>
              </w:rPr>
              <w:t>4.443</w:t>
            </w:r>
          </w:p>
        </w:tc>
      </w:tr>
      <w:tr w14:paraId="3D7FA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70" w:type="dxa"/>
            <w:vAlign w:val="center"/>
          </w:tcPr>
          <w:p w14:paraId="49FD71A0">
            <w:pPr>
              <w:jc w:val="center"/>
              <w:rPr>
                <w:color w:val="auto"/>
                <w:kern w:val="2"/>
              </w:rPr>
            </w:pPr>
            <w:r>
              <w:rPr>
                <w:color w:val="auto"/>
              </w:rPr>
              <w:t>8</w:t>
            </w:r>
          </w:p>
        </w:tc>
        <w:tc>
          <w:tcPr>
            <w:tcW w:w="946" w:type="dxa"/>
            <w:vAlign w:val="center"/>
          </w:tcPr>
          <w:p w14:paraId="1B66EB06">
            <w:pPr>
              <w:jc w:val="center"/>
              <w:rPr>
                <w:bCs/>
                <w:color w:val="auto"/>
              </w:rPr>
            </w:pPr>
            <w:r>
              <w:rPr>
                <w:rFonts w:hint="eastAsia"/>
                <w:color w:val="auto"/>
              </w:rPr>
              <w:t>0.00397</w:t>
            </w:r>
          </w:p>
        </w:tc>
        <w:tc>
          <w:tcPr>
            <w:tcW w:w="992" w:type="dxa"/>
            <w:vAlign w:val="center"/>
          </w:tcPr>
          <w:p w14:paraId="01D68F30">
            <w:pPr>
              <w:jc w:val="center"/>
              <w:rPr>
                <w:bCs/>
                <w:color w:val="auto"/>
              </w:rPr>
            </w:pPr>
            <w:r>
              <w:rPr>
                <w:rFonts w:hint="eastAsia"/>
                <w:color w:val="auto"/>
              </w:rPr>
              <w:t>0.0317</w:t>
            </w:r>
          </w:p>
        </w:tc>
        <w:tc>
          <w:tcPr>
            <w:tcW w:w="1134" w:type="dxa"/>
            <w:vAlign w:val="center"/>
          </w:tcPr>
          <w:p w14:paraId="60AA4510">
            <w:pPr>
              <w:jc w:val="center"/>
              <w:rPr>
                <w:bCs/>
                <w:color w:val="auto"/>
              </w:rPr>
            </w:pPr>
            <w:r>
              <w:rPr>
                <w:rFonts w:hint="eastAsia"/>
                <w:color w:val="auto"/>
              </w:rPr>
              <w:t>0.0776</w:t>
            </w:r>
          </w:p>
        </w:tc>
        <w:tc>
          <w:tcPr>
            <w:tcW w:w="850" w:type="dxa"/>
            <w:vAlign w:val="center"/>
          </w:tcPr>
          <w:p w14:paraId="3B1BE83C">
            <w:pPr>
              <w:jc w:val="center"/>
              <w:rPr>
                <w:color w:val="auto"/>
              </w:rPr>
            </w:pPr>
            <w:r>
              <w:rPr>
                <w:rFonts w:hint="eastAsia"/>
                <w:color w:val="auto"/>
              </w:rPr>
              <w:t>0.957</w:t>
            </w:r>
          </w:p>
        </w:tc>
        <w:tc>
          <w:tcPr>
            <w:tcW w:w="993" w:type="dxa"/>
            <w:vAlign w:val="center"/>
          </w:tcPr>
          <w:p w14:paraId="732ED740">
            <w:pPr>
              <w:jc w:val="center"/>
              <w:rPr>
                <w:color w:val="auto"/>
              </w:rPr>
            </w:pPr>
            <w:r>
              <w:rPr>
                <w:rFonts w:hint="eastAsia"/>
                <w:color w:val="auto"/>
              </w:rPr>
              <w:t>1.561</w:t>
            </w:r>
          </w:p>
        </w:tc>
        <w:tc>
          <w:tcPr>
            <w:tcW w:w="850" w:type="dxa"/>
            <w:vAlign w:val="center"/>
          </w:tcPr>
          <w:p w14:paraId="39C1EF49">
            <w:pPr>
              <w:jc w:val="center"/>
              <w:rPr>
                <w:bCs/>
                <w:color w:val="auto"/>
              </w:rPr>
            </w:pPr>
            <w:r>
              <w:rPr>
                <w:rFonts w:hint="eastAsia"/>
                <w:color w:val="auto"/>
              </w:rPr>
              <w:t>2.476</w:t>
            </w:r>
          </w:p>
        </w:tc>
        <w:tc>
          <w:tcPr>
            <w:tcW w:w="811" w:type="dxa"/>
            <w:vAlign w:val="center"/>
          </w:tcPr>
          <w:p w14:paraId="1AB02402">
            <w:pPr>
              <w:jc w:val="center"/>
              <w:rPr>
                <w:bCs/>
                <w:color w:val="auto"/>
              </w:rPr>
            </w:pPr>
            <w:r>
              <w:rPr>
                <w:rFonts w:hint="eastAsia"/>
                <w:color w:val="auto"/>
              </w:rPr>
              <w:t>4.389</w:t>
            </w:r>
          </w:p>
        </w:tc>
      </w:tr>
      <w:tr w14:paraId="57F09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70" w:type="dxa"/>
            <w:vAlign w:val="center"/>
          </w:tcPr>
          <w:p w14:paraId="5779A95B">
            <w:pPr>
              <w:jc w:val="center"/>
              <w:rPr>
                <w:color w:val="auto"/>
                <w:kern w:val="2"/>
              </w:rPr>
            </w:pPr>
            <w:r>
              <w:rPr>
                <w:color w:val="auto"/>
              </w:rPr>
              <w:t>9</w:t>
            </w:r>
          </w:p>
        </w:tc>
        <w:tc>
          <w:tcPr>
            <w:tcW w:w="946" w:type="dxa"/>
            <w:vAlign w:val="center"/>
          </w:tcPr>
          <w:p w14:paraId="13AD89B0">
            <w:pPr>
              <w:jc w:val="center"/>
              <w:rPr>
                <w:bCs/>
                <w:color w:val="auto"/>
              </w:rPr>
            </w:pPr>
            <w:r>
              <w:rPr>
                <w:rFonts w:hint="eastAsia"/>
                <w:color w:val="auto"/>
              </w:rPr>
              <w:t>0.00386</w:t>
            </w:r>
          </w:p>
        </w:tc>
        <w:tc>
          <w:tcPr>
            <w:tcW w:w="992" w:type="dxa"/>
            <w:vAlign w:val="center"/>
          </w:tcPr>
          <w:p w14:paraId="2309EC2E">
            <w:pPr>
              <w:jc w:val="center"/>
              <w:rPr>
                <w:bCs/>
                <w:color w:val="auto"/>
              </w:rPr>
            </w:pPr>
            <w:r>
              <w:rPr>
                <w:rFonts w:hint="eastAsia"/>
                <w:color w:val="auto"/>
              </w:rPr>
              <w:t>0.0315</w:t>
            </w:r>
          </w:p>
        </w:tc>
        <w:tc>
          <w:tcPr>
            <w:tcW w:w="1134" w:type="dxa"/>
            <w:vAlign w:val="center"/>
          </w:tcPr>
          <w:p w14:paraId="5CD178F3">
            <w:pPr>
              <w:jc w:val="center"/>
              <w:rPr>
                <w:bCs/>
                <w:color w:val="auto"/>
              </w:rPr>
            </w:pPr>
            <w:r>
              <w:rPr>
                <w:rFonts w:hint="eastAsia"/>
                <w:color w:val="auto"/>
              </w:rPr>
              <w:t>0.0767</w:t>
            </w:r>
          </w:p>
        </w:tc>
        <w:tc>
          <w:tcPr>
            <w:tcW w:w="850" w:type="dxa"/>
            <w:vAlign w:val="center"/>
          </w:tcPr>
          <w:p w14:paraId="3C12722B">
            <w:pPr>
              <w:jc w:val="center"/>
              <w:rPr>
                <w:color w:val="auto"/>
              </w:rPr>
            </w:pPr>
            <w:r>
              <w:rPr>
                <w:rFonts w:hint="eastAsia"/>
                <w:color w:val="auto"/>
              </w:rPr>
              <w:t>0.957</w:t>
            </w:r>
          </w:p>
        </w:tc>
        <w:tc>
          <w:tcPr>
            <w:tcW w:w="993" w:type="dxa"/>
            <w:vAlign w:val="center"/>
          </w:tcPr>
          <w:p w14:paraId="359958C2">
            <w:pPr>
              <w:jc w:val="center"/>
              <w:rPr>
                <w:color w:val="auto"/>
              </w:rPr>
            </w:pPr>
            <w:r>
              <w:rPr>
                <w:rFonts w:hint="eastAsia"/>
                <w:color w:val="auto"/>
              </w:rPr>
              <w:t>1.561</w:t>
            </w:r>
          </w:p>
        </w:tc>
        <w:tc>
          <w:tcPr>
            <w:tcW w:w="850" w:type="dxa"/>
            <w:vAlign w:val="center"/>
          </w:tcPr>
          <w:p w14:paraId="22904350">
            <w:pPr>
              <w:jc w:val="center"/>
              <w:rPr>
                <w:bCs/>
                <w:color w:val="auto"/>
              </w:rPr>
            </w:pPr>
            <w:r>
              <w:rPr>
                <w:rFonts w:hint="eastAsia"/>
                <w:color w:val="auto"/>
              </w:rPr>
              <w:t>2.469</w:t>
            </w:r>
          </w:p>
        </w:tc>
        <w:tc>
          <w:tcPr>
            <w:tcW w:w="811" w:type="dxa"/>
            <w:vAlign w:val="center"/>
          </w:tcPr>
          <w:p w14:paraId="13099850">
            <w:pPr>
              <w:jc w:val="center"/>
              <w:rPr>
                <w:bCs/>
                <w:color w:val="auto"/>
              </w:rPr>
            </w:pPr>
            <w:r>
              <w:rPr>
                <w:rFonts w:hint="eastAsia"/>
                <w:color w:val="auto"/>
              </w:rPr>
              <w:t>4.345</w:t>
            </w:r>
          </w:p>
        </w:tc>
      </w:tr>
      <w:tr w14:paraId="55973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70" w:type="dxa"/>
            <w:vAlign w:val="center"/>
          </w:tcPr>
          <w:p w14:paraId="23B44E59">
            <w:pPr>
              <w:jc w:val="center"/>
              <w:rPr>
                <w:bCs/>
                <w:color w:val="auto"/>
                <w:kern w:val="2"/>
              </w:rPr>
            </w:pPr>
            <w:r>
              <w:rPr>
                <w:color w:val="auto"/>
              </w:rPr>
              <w:t>10</w:t>
            </w:r>
          </w:p>
        </w:tc>
        <w:tc>
          <w:tcPr>
            <w:tcW w:w="946" w:type="dxa"/>
            <w:vAlign w:val="center"/>
          </w:tcPr>
          <w:p w14:paraId="622562D5">
            <w:pPr>
              <w:jc w:val="center"/>
              <w:rPr>
                <w:color w:val="auto"/>
                <w:sz w:val="22"/>
                <w:szCs w:val="22"/>
              </w:rPr>
            </w:pPr>
            <w:r>
              <w:rPr>
                <w:rFonts w:hint="eastAsia"/>
                <w:color w:val="auto"/>
              </w:rPr>
              <w:t>0.00373</w:t>
            </w:r>
          </w:p>
        </w:tc>
        <w:tc>
          <w:tcPr>
            <w:tcW w:w="992" w:type="dxa"/>
            <w:vAlign w:val="center"/>
          </w:tcPr>
          <w:p w14:paraId="72FFE750">
            <w:pPr>
              <w:jc w:val="center"/>
              <w:rPr>
                <w:color w:val="auto"/>
                <w:sz w:val="22"/>
                <w:szCs w:val="22"/>
              </w:rPr>
            </w:pPr>
            <w:r>
              <w:rPr>
                <w:rFonts w:hint="eastAsia"/>
                <w:color w:val="auto"/>
              </w:rPr>
              <w:t>0.0314</w:t>
            </w:r>
          </w:p>
        </w:tc>
        <w:tc>
          <w:tcPr>
            <w:tcW w:w="1134" w:type="dxa"/>
            <w:vAlign w:val="center"/>
          </w:tcPr>
          <w:p w14:paraId="5DD62C31">
            <w:pPr>
              <w:jc w:val="center"/>
              <w:rPr>
                <w:color w:val="auto"/>
                <w:sz w:val="22"/>
                <w:szCs w:val="22"/>
              </w:rPr>
            </w:pPr>
            <w:r>
              <w:rPr>
                <w:rFonts w:hint="eastAsia"/>
                <w:color w:val="auto"/>
              </w:rPr>
              <w:t>0.0765</w:t>
            </w:r>
          </w:p>
        </w:tc>
        <w:tc>
          <w:tcPr>
            <w:tcW w:w="850" w:type="dxa"/>
            <w:vAlign w:val="center"/>
          </w:tcPr>
          <w:p w14:paraId="712747F8">
            <w:pPr>
              <w:jc w:val="center"/>
              <w:rPr>
                <w:color w:val="auto"/>
              </w:rPr>
            </w:pPr>
            <w:r>
              <w:rPr>
                <w:rFonts w:hint="eastAsia"/>
                <w:color w:val="auto"/>
              </w:rPr>
              <w:t>0.951</w:t>
            </w:r>
          </w:p>
        </w:tc>
        <w:tc>
          <w:tcPr>
            <w:tcW w:w="993" w:type="dxa"/>
            <w:vAlign w:val="center"/>
          </w:tcPr>
          <w:p w14:paraId="6FCD510E">
            <w:pPr>
              <w:jc w:val="center"/>
              <w:rPr>
                <w:color w:val="auto"/>
              </w:rPr>
            </w:pPr>
            <w:r>
              <w:rPr>
                <w:rFonts w:hint="eastAsia"/>
                <w:color w:val="auto"/>
              </w:rPr>
              <w:t>1.553</w:t>
            </w:r>
          </w:p>
        </w:tc>
        <w:tc>
          <w:tcPr>
            <w:tcW w:w="850" w:type="dxa"/>
            <w:vAlign w:val="center"/>
          </w:tcPr>
          <w:p w14:paraId="4A44BD85">
            <w:pPr>
              <w:jc w:val="center"/>
              <w:rPr>
                <w:color w:val="auto"/>
                <w:sz w:val="22"/>
                <w:szCs w:val="22"/>
              </w:rPr>
            </w:pPr>
            <w:r>
              <w:rPr>
                <w:rFonts w:hint="eastAsia"/>
                <w:color w:val="auto"/>
              </w:rPr>
              <w:t>2.451</w:t>
            </w:r>
          </w:p>
        </w:tc>
        <w:tc>
          <w:tcPr>
            <w:tcW w:w="811" w:type="dxa"/>
            <w:vAlign w:val="center"/>
          </w:tcPr>
          <w:p w14:paraId="6BD51235">
            <w:pPr>
              <w:jc w:val="center"/>
              <w:rPr>
                <w:color w:val="auto"/>
                <w:sz w:val="22"/>
                <w:szCs w:val="22"/>
              </w:rPr>
            </w:pPr>
            <w:r>
              <w:rPr>
                <w:rFonts w:hint="eastAsia"/>
                <w:color w:val="auto"/>
              </w:rPr>
              <w:t>4.326</w:t>
            </w:r>
          </w:p>
        </w:tc>
      </w:tr>
      <w:tr w14:paraId="5E5C5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70" w:type="dxa"/>
            <w:vAlign w:val="center"/>
          </w:tcPr>
          <w:p w14:paraId="064D8D69">
            <w:pPr>
              <w:jc w:val="center"/>
              <w:rPr>
                <w:bCs/>
                <w:color w:val="auto"/>
                <w:kern w:val="2"/>
              </w:rPr>
            </w:pPr>
            <w:r>
              <w:rPr>
                <w:color w:val="auto"/>
              </w:rPr>
              <w:t>11</w:t>
            </w:r>
          </w:p>
        </w:tc>
        <w:tc>
          <w:tcPr>
            <w:tcW w:w="946" w:type="dxa"/>
            <w:vAlign w:val="center"/>
          </w:tcPr>
          <w:p w14:paraId="03963EAB">
            <w:pPr>
              <w:jc w:val="center"/>
              <w:rPr>
                <w:bCs/>
                <w:color w:val="auto"/>
              </w:rPr>
            </w:pPr>
            <w:r>
              <w:rPr>
                <w:rFonts w:hint="eastAsia"/>
                <w:color w:val="auto"/>
              </w:rPr>
              <w:t>0.00364</w:t>
            </w:r>
          </w:p>
        </w:tc>
        <w:tc>
          <w:tcPr>
            <w:tcW w:w="992" w:type="dxa"/>
            <w:vAlign w:val="center"/>
          </w:tcPr>
          <w:p w14:paraId="149CE9BF">
            <w:pPr>
              <w:jc w:val="center"/>
              <w:rPr>
                <w:bCs/>
                <w:color w:val="auto"/>
              </w:rPr>
            </w:pPr>
            <w:r>
              <w:rPr>
                <w:rFonts w:hint="eastAsia"/>
                <w:color w:val="auto"/>
              </w:rPr>
              <w:t>0.0312</w:t>
            </w:r>
          </w:p>
        </w:tc>
        <w:tc>
          <w:tcPr>
            <w:tcW w:w="1134" w:type="dxa"/>
            <w:vAlign w:val="center"/>
          </w:tcPr>
          <w:p w14:paraId="7D980463">
            <w:pPr>
              <w:jc w:val="center"/>
              <w:rPr>
                <w:bCs/>
                <w:color w:val="auto"/>
              </w:rPr>
            </w:pPr>
            <w:r>
              <w:rPr>
                <w:rFonts w:hint="eastAsia"/>
                <w:color w:val="auto"/>
              </w:rPr>
              <w:t>0.0756</w:t>
            </w:r>
          </w:p>
        </w:tc>
        <w:tc>
          <w:tcPr>
            <w:tcW w:w="850" w:type="dxa"/>
            <w:vAlign w:val="center"/>
          </w:tcPr>
          <w:p w14:paraId="123B449F">
            <w:pPr>
              <w:jc w:val="center"/>
              <w:rPr>
                <w:color w:val="auto"/>
              </w:rPr>
            </w:pPr>
            <w:r>
              <w:rPr>
                <w:rFonts w:hint="eastAsia"/>
                <w:color w:val="auto"/>
              </w:rPr>
              <w:t>0.949</w:t>
            </w:r>
          </w:p>
        </w:tc>
        <w:tc>
          <w:tcPr>
            <w:tcW w:w="993" w:type="dxa"/>
            <w:vAlign w:val="center"/>
          </w:tcPr>
          <w:p w14:paraId="746B09B9">
            <w:pPr>
              <w:jc w:val="center"/>
              <w:rPr>
                <w:color w:val="auto"/>
              </w:rPr>
            </w:pPr>
            <w:r>
              <w:rPr>
                <w:rFonts w:hint="eastAsia"/>
                <w:color w:val="auto"/>
              </w:rPr>
              <w:t>1.552</w:t>
            </w:r>
          </w:p>
        </w:tc>
        <w:tc>
          <w:tcPr>
            <w:tcW w:w="850" w:type="dxa"/>
            <w:vAlign w:val="center"/>
          </w:tcPr>
          <w:p w14:paraId="0840F42E">
            <w:pPr>
              <w:jc w:val="center"/>
              <w:rPr>
                <w:bCs/>
                <w:color w:val="auto"/>
              </w:rPr>
            </w:pPr>
            <w:r>
              <w:rPr>
                <w:rFonts w:hint="eastAsia"/>
                <w:color w:val="auto"/>
              </w:rPr>
              <w:t>2.446</w:t>
            </w:r>
          </w:p>
        </w:tc>
        <w:tc>
          <w:tcPr>
            <w:tcW w:w="811" w:type="dxa"/>
            <w:vAlign w:val="center"/>
          </w:tcPr>
          <w:p w14:paraId="7242CD4F">
            <w:pPr>
              <w:jc w:val="center"/>
              <w:rPr>
                <w:bCs/>
                <w:color w:val="auto"/>
              </w:rPr>
            </w:pPr>
            <w:r>
              <w:rPr>
                <w:rFonts w:hint="eastAsia"/>
                <w:color w:val="auto"/>
              </w:rPr>
              <w:t>4.325</w:t>
            </w:r>
          </w:p>
        </w:tc>
      </w:tr>
      <w:tr w14:paraId="4B464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70" w:type="dxa"/>
            <w:vAlign w:val="center"/>
          </w:tcPr>
          <w:p w14:paraId="212A075F">
            <w:pPr>
              <w:jc w:val="center"/>
              <w:rPr>
                <w:bCs/>
                <w:color w:val="auto"/>
                <w:kern w:val="2"/>
              </w:rPr>
            </w:pPr>
            <w:r>
              <w:rPr>
                <w:color w:val="auto"/>
              </w:rPr>
              <w:t>12</w:t>
            </w:r>
          </w:p>
        </w:tc>
        <w:tc>
          <w:tcPr>
            <w:tcW w:w="946" w:type="dxa"/>
            <w:vAlign w:val="center"/>
          </w:tcPr>
          <w:p w14:paraId="5C233135">
            <w:pPr>
              <w:jc w:val="center"/>
              <w:rPr>
                <w:bCs/>
                <w:color w:val="auto"/>
              </w:rPr>
            </w:pPr>
            <w:r>
              <w:rPr>
                <w:rFonts w:hint="eastAsia"/>
                <w:color w:val="auto"/>
              </w:rPr>
              <w:t>0.00361</w:t>
            </w:r>
          </w:p>
        </w:tc>
        <w:tc>
          <w:tcPr>
            <w:tcW w:w="992" w:type="dxa"/>
            <w:vAlign w:val="center"/>
          </w:tcPr>
          <w:p w14:paraId="6B7209DD">
            <w:pPr>
              <w:jc w:val="center"/>
              <w:rPr>
                <w:bCs/>
                <w:color w:val="auto"/>
              </w:rPr>
            </w:pPr>
            <w:r>
              <w:rPr>
                <w:rFonts w:hint="eastAsia"/>
                <w:color w:val="auto"/>
              </w:rPr>
              <w:t>0.0310</w:t>
            </w:r>
          </w:p>
        </w:tc>
        <w:tc>
          <w:tcPr>
            <w:tcW w:w="1134" w:type="dxa"/>
            <w:vAlign w:val="center"/>
          </w:tcPr>
          <w:p w14:paraId="483C47FB">
            <w:pPr>
              <w:jc w:val="center"/>
              <w:rPr>
                <w:bCs/>
                <w:color w:val="auto"/>
              </w:rPr>
            </w:pPr>
            <w:r>
              <w:rPr>
                <w:rFonts w:hint="eastAsia"/>
                <w:color w:val="auto"/>
              </w:rPr>
              <w:t>0.0748</w:t>
            </w:r>
          </w:p>
        </w:tc>
        <w:tc>
          <w:tcPr>
            <w:tcW w:w="850" w:type="dxa"/>
            <w:vAlign w:val="center"/>
          </w:tcPr>
          <w:p w14:paraId="2DDCD3E7">
            <w:pPr>
              <w:jc w:val="center"/>
              <w:rPr>
                <w:color w:val="auto"/>
              </w:rPr>
            </w:pPr>
            <w:r>
              <w:rPr>
                <w:rFonts w:hint="eastAsia"/>
                <w:color w:val="auto"/>
              </w:rPr>
              <w:t>0.940</w:t>
            </w:r>
          </w:p>
        </w:tc>
        <w:tc>
          <w:tcPr>
            <w:tcW w:w="993" w:type="dxa"/>
            <w:vAlign w:val="center"/>
          </w:tcPr>
          <w:p w14:paraId="6870949C">
            <w:pPr>
              <w:jc w:val="center"/>
              <w:rPr>
                <w:color w:val="auto"/>
              </w:rPr>
            </w:pPr>
            <w:r>
              <w:rPr>
                <w:rFonts w:hint="eastAsia"/>
                <w:color w:val="auto"/>
              </w:rPr>
              <w:t>1.548</w:t>
            </w:r>
          </w:p>
        </w:tc>
        <w:tc>
          <w:tcPr>
            <w:tcW w:w="850" w:type="dxa"/>
            <w:vAlign w:val="center"/>
          </w:tcPr>
          <w:p w14:paraId="5F03B180">
            <w:pPr>
              <w:jc w:val="center"/>
              <w:rPr>
                <w:bCs/>
                <w:color w:val="auto"/>
              </w:rPr>
            </w:pPr>
            <w:r>
              <w:rPr>
                <w:rFonts w:hint="eastAsia"/>
                <w:color w:val="auto"/>
              </w:rPr>
              <w:t>2.434</w:t>
            </w:r>
          </w:p>
        </w:tc>
        <w:tc>
          <w:tcPr>
            <w:tcW w:w="811" w:type="dxa"/>
            <w:vAlign w:val="center"/>
          </w:tcPr>
          <w:p w14:paraId="2BF35EFE">
            <w:pPr>
              <w:jc w:val="center"/>
              <w:rPr>
                <w:bCs/>
                <w:color w:val="auto"/>
              </w:rPr>
            </w:pPr>
            <w:r>
              <w:rPr>
                <w:rFonts w:hint="eastAsia"/>
                <w:color w:val="auto"/>
              </w:rPr>
              <w:t>4.318</w:t>
            </w:r>
          </w:p>
        </w:tc>
      </w:tr>
      <w:tr w14:paraId="27A8F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70" w:type="dxa"/>
            <w:vAlign w:val="center"/>
          </w:tcPr>
          <w:p w14:paraId="75E31608">
            <w:pPr>
              <w:jc w:val="center"/>
              <w:rPr>
                <w:bCs/>
                <w:color w:val="auto"/>
                <w:kern w:val="2"/>
              </w:rPr>
            </w:pPr>
            <w:r>
              <w:rPr>
                <w:color w:val="auto"/>
              </w:rPr>
              <w:t>13</w:t>
            </w:r>
          </w:p>
        </w:tc>
        <w:tc>
          <w:tcPr>
            <w:tcW w:w="946" w:type="dxa"/>
            <w:vAlign w:val="center"/>
          </w:tcPr>
          <w:p w14:paraId="0394B823">
            <w:pPr>
              <w:jc w:val="center"/>
              <w:rPr>
                <w:bCs/>
                <w:color w:val="auto"/>
              </w:rPr>
            </w:pPr>
            <w:r>
              <w:rPr>
                <w:rFonts w:hint="eastAsia"/>
                <w:color w:val="auto"/>
              </w:rPr>
              <w:t>0.00360</w:t>
            </w:r>
          </w:p>
        </w:tc>
        <w:tc>
          <w:tcPr>
            <w:tcW w:w="992" w:type="dxa"/>
            <w:vAlign w:val="center"/>
          </w:tcPr>
          <w:p w14:paraId="41439FFB">
            <w:pPr>
              <w:jc w:val="center"/>
              <w:rPr>
                <w:bCs/>
                <w:color w:val="auto"/>
              </w:rPr>
            </w:pPr>
            <w:r>
              <w:rPr>
                <w:rFonts w:hint="eastAsia"/>
                <w:color w:val="auto"/>
              </w:rPr>
              <w:t>0.0310</w:t>
            </w:r>
          </w:p>
        </w:tc>
        <w:tc>
          <w:tcPr>
            <w:tcW w:w="1134" w:type="dxa"/>
            <w:vAlign w:val="center"/>
          </w:tcPr>
          <w:p w14:paraId="25E3EA07">
            <w:pPr>
              <w:jc w:val="center"/>
              <w:rPr>
                <w:bCs/>
                <w:color w:val="auto"/>
              </w:rPr>
            </w:pPr>
            <w:r>
              <w:rPr>
                <w:rFonts w:hint="eastAsia"/>
                <w:color w:val="auto"/>
              </w:rPr>
              <w:t>0.0731</w:t>
            </w:r>
          </w:p>
        </w:tc>
        <w:tc>
          <w:tcPr>
            <w:tcW w:w="850" w:type="dxa"/>
            <w:vAlign w:val="center"/>
          </w:tcPr>
          <w:p w14:paraId="1824A08D">
            <w:pPr>
              <w:jc w:val="center"/>
              <w:rPr>
                <w:color w:val="auto"/>
              </w:rPr>
            </w:pPr>
            <w:r>
              <w:rPr>
                <w:rFonts w:hint="eastAsia"/>
                <w:color w:val="auto"/>
              </w:rPr>
              <w:t>0.924</w:t>
            </w:r>
          </w:p>
        </w:tc>
        <w:tc>
          <w:tcPr>
            <w:tcW w:w="993" w:type="dxa"/>
            <w:vAlign w:val="center"/>
          </w:tcPr>
          <w:p w14:paraId="221CFD00">
            <w:pPr>
              <w:jc w:val="center"/>
              <w:rPr>
                <w:color w:val="auto"/>
              </w:rPr>
            </w:pPr>
            <w:r>
              <w:rPr>
                <w:rFonts w:hint="eastAsia"/>
                <w:color w:val="auto"/>
              </w:rPr>
              <w:t>1.533</w:t>
            </w:r>
          </w:p>
        </w:tc>
        <w:tc>
          <w:tcPr>
            <w:tcW w:w="850" w:type="dxa"/>
            <w:vAlign w:val="center"/>
          </w:tcPr>
          <w:p w14:paraId="362C25FE">
            <w:pPr>
              <w:jc w:val="center"/>
              <w:rPr>
                <w:bCs/>
                <w:color w:val="auto"/>
              </w:rPr>
            </w:pPr>
            <w:r>
              <w:rPr>
                <w:rFonts w:hint="eastAsia"/>
                <w:color w:val="auto"/>
              </w:rPr>
              <w:t>2.426</w:t>
            </w:r>
          </w:p>
        </w:tc>
        <w:tc>
          <w:tcPr>
            <w:tcW w:w="811" w:type="dxa"/>
            <w:vAlign w:val="center"/>
          </w:tcPr>
          <w:p w14:paraId="535A3D46">
            <w:pPr>
              <w:jc w:val="center"/>
              <w:rPr>
                <w:bCs/>
                <w:color w:val="auto"/>
              </w:rPr>
            </w:pPr>
            <w:r>
              <w:rPr>
                <w:rFonts w:hint="eastAsia"/>
                <w:color w:val="auto"/>
              </w:rPr>
              <w:t>4.307</w:t>
            </w:r>
          </w:p>
        </w:tc>
      </w:tr>
      <w:tr w14:paraId="251E2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70" w:type="dxa"/>
            <w:vAlign w:val="center"/>
          </w:tcPr>
          <w:p w14:paraId="0BC412B1">
            <w:pPr>
              <w:jc w:val="center"/>
              <w:rPr>
                <w:bCs/>
                <w:color w:val="auto"/>
                <w:kern w:val="2"/>
              </w:rPr>
            </w:pPr>
            <w:r>
              <w:rPr>
                <w:color w:val="auto"/>
              </w:rPr>
              <w:t>14</w:t>
            </w:r>
          </w:p>
        </w:tc>
        <w:tc>
          <w:tcPr>
            <w:tcW w:w="946" w:type="dxa"/>
            <w:vAlign w:val="center"/>
          </w:tcPr>
          <w:p w14:paraId="4251A8D8">
            <w:pPr>
              <w:jc w:val="center"/>
              <w:rPr>
                <w:bCs/>
                <w:color w:val="auto"/>
              </w:rPr>
            </w:pPr>
            <w:r>
              <w:rPr>
                <w:rFonts w:hint="eastAsia"/>
                <w:color w:val="auto"/>
              </w:rPr>
              <w:t>0.00356</w:t>
            </w:r>
          </w:p>
        </w:tc>
        <w:tc>
          <w:tcPr>
            <w:tcW w:w="992" w:type="dxa"/>
            <w:vAlign w:val="center"/>
          </w:tcPr>
          <w:p w14:paraId="2B5AD083">
            <w:pPr>
              <w:jc w:val="center"/>
              <w:rPr>
                <w:bCs/>
                <w:color w:val="auto"/>
              </w:rPr>
            </w:pPr>
            <w:r>
              <w:rPr>
                <w:rFonts w:hint="eastAsia"/>
                <w:color w:val="auto"/>
              </w:rPr>
              <w:t>0.0303</w:t>
            </w:r>
          </w:p>
        </w:tc>
        <w:tc>
          <w:tcPr>
            <w:tcW w:w="1134" w:type="dxa"/>
            <w:vAlign w:val="center"/>
          </w:tcPr>
          <w:p w14:paraId="68A1B963">
            <w:pPr>
              <w:jc w:val="center"/>
              <w:rPr>
                <w:bCs/>
                <w:color w:val="auto"/>
              </w:rPr>
            </w:pPr>
            <w:r>
              <w:rPr>
                <w:rFonts w:hint="eastAsia"/>
                <w:color w:val="auto"/>
              </w:rPr>
              <w:t>0.0728</w:t>
            </w:r>
          </w:p>
        </w:tc>
        <w:tc>
          <w:tcPr>
            <w:tcW w:w="850" w:type="dxa"/>
            <w:vAlign w:val="center"/>
          </w:tcPr>
          <w:p w14:paraId="47129BD5">
            <w:pPr>
              <w:jc w:val="center"/>
              <w:rPr>
                <w:color w:val="auto"/>
              </w:rPr>
            </w:pPr>
            <w:r>
              <w:rPr>
                <w:rFonts w:hint="eastAsia"/>
                <w:color w:val="auto"/>
              </w:rPr>
              <w:t>0.924</w:t>
            </w:r>
          </w:p>
        </w:tc>
        <w:tc>
          <w:tcPr>
            <w:tcW w:w="993" w:type="dxa"/>
            <w:vAlign w:val="center"/>
          </w:tcPr>
          <w:p w14:paraId="4987C186">
            <w:pPr>
              <w:jc w:val="center"/>
              <w:rPr>
                <w:color w:val="auto"/>
              </w:rPr>
            </w:pPr>
            <w:r>
              <w:rPr>
                <w:rFonts w:hint="eastAsia"/>
                <w:color w:val="auto"/>
              </w:rPr>
              <w:t>1.515</w:t>
            </w:r>
          </w:p>
        </w:tc>
        <w:tc>
          <w:tcPr>
            <w:tcW w:w="850" w:type="dxa"/>
            <w:vAlign w:val="center"/>
          </w:tcPr>
          <w:p w14:paraId="40C434CB">
            <w:pPr>
              <w:jc w:val="center"/>
              <w:rPr>
                <w:bCs/>
                <w:color w:val="auto"/>
              </w:rPr>
            </w:pPr>
            <w:r>
              <w:rPr>
                <w:rFonts w:hint="eastAsia"/>
                <w:color w:val="auto"/>
              </w:rPr>
              <w:t>2.396</w:t>
            </w:r>
          </w:p>
        </w:tc>
        <w:tc>
          <w:tcPr>
            <w:tcW w:w="811" w:type="dxa"/>
            <w:vAlign w:val="center"/>
          </w:tcPr>
          <w:p w14:paraId="73127AA4">
            <w:pPr>
              <w:jc w:val="center"/>
              <w:rPr>
                <w:bCs/>
                <w:color w:val="auto"/>
              </w:rPr>
            </w:pPr>
            <w:r>
              <w:rPr>
                <w:rFonts w:hint="eastAsia"/>
                <w:color w:val="auto"/>
              </w:rPr>
              <w:t>4.294</w:t>
            </w:r>
          </w:p>
        </w:tc>
      </w:tr>
      <w:tr w14:paraId="1CD78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70" w:type="dxa"/>
            <w:vAlign w:val="center"/>
          </w:tcPr>
          <w:p w14:paraId="123E4523">
            <w:pPr>
              <w:jc w:val="center"/>
              <w:rPr>
                <w:bCs/>
                <w:color w:val="auto"/>
                <w:kern w:val="2"/>
              </w:rPr>
            </w:pPr>
            <w:r>
              <w:rPr>
                <w:color w:val="auto"/>
              </w:rPr>
              <w:t>15</w:t>
            </w:r>
          </w:p>
        </w:tc>
        <w:tc>
          <w:tcPr>
            <w:tcW w:w="946" w:type="dxa"/>
            <w:vAlign w:val="center"/>
          </w:tcPr>
          <w:p w14:paraId="1DCAC747">
            <w:pPr>
              <w:jc w:val="center"/>
              <w:rPr>
                <w:bCs/>
                <w:color w:val="auto"/>
              </w:rPr>
            </w:pPr>
            <w:r>
              <w:rPr>
                <w:rFonts w:hint="eastAsia"/>
                <w:color w:val="auto"/>
              </w:rPr>
              <w:t>0.00354</w:t>
            </w:r>
          </w:p>
        </w:tc>
        <w:tc>
          <w:tcPr>
            <w:tcW w:w="992" w:type="dxa"/>
            <w:vAlign w:val="center"/>
          </w:tcPr>
          <w:p w14:paraId="26F3419F">
            <w:pPr>
              <w:jc w:val="center"/>
              <w:rPr>
                <w:bCs/>
                <w:color w:val="auto"/>
              </w:rPr>
            </w:pPr>
            <w:r>
              <w:rPr>
                <w:rFonts w:hint="eastAsia"/>
                <w:color w:val="auto"/>
              </w:rPr>
              <w:t>0.0301</w:t>
            </w:r>
          </w:p>
        </w:tc>
        <w:tc>
          <w:tcPr>
            <w:tcW w:w="1134" w:type="dxa"/>
            <w:vAlign w:val="center"/>
          </w:tcPr>
          <w:p w14:paraId="10818AB2">
            <w:pPr>
              <w:jc w:val="center"/>
              <w:rPr>
                <w:bCs/>
                <w:color w:val="auto"/>
              </w:rPr>
            </w:pPr>
            <w:r>
              <w:rPr>
                <w:rFonts w:hint="eastAsia"/>
                <w:color w:val="auto"/>
              </w:rPr>
              <w:t>0.0719</w:t>
            </w:r>
          </w:p>
        </w:tc>
        <w:tc>
          <w:tcPr>
            <w:tcW w:w="850" w:type="dxa"/>
            <w:vAlign w:val="center"/>
          </w:tcPr>
          <w:p w14:paraId="4B33E4F5">
            <w:pPr>
              <w:jc w:val="center"/>
              <w:rPr>
                <w:color w:val="auto"/>
              </w:rPr>
            </w:pPr>
            <w:r>
              <w:rPr>
                <w:rFonts w:hint="eastAsia"/>
                <w:color w:val="auto"/>
              </w:rPr>
              <w:t>0.909</w:t>
            </w:r>
          </w:p>
        </w:tc>
        <w:tc>
          <w:tcPr>
            <w:tcW w:w="993" w:type="dxa"/>
            <w:vAlign w:val="center"/>
          </w:tcPr>
          <w:p w14:paraId="1ED56B52">
            <w:pPr>
              <w:jc w:val="center"/>
              <w:rPr>
                <w:color w:val="auto"/>
              </w:rPr>
            </w:pPr>
            <w:r>
              <w:rPr>
                <w:rFonts w:hint="eastAsia"/>
                <w:color w:val="auto"/>
              </w:rPr>
              <w:t>1.513</w:t>
            </w:r>
          </w:p>
        </w:tc>
        <w:tc>
          <w:tcPr>
            <w:tcW w:w="850" w:type="dxa"/>
            <w:vAlign w:val="center"/>
          </w:tcPr>
          <w:p w14:paraId="16ADCB3E">
            <w:pPr>
              <w:jc w:val="center"/>
              <w:rPr>
                <w:bCs/>
                <w:color w:val="auto"/>
              </w:rPr>
            </w:pPr>
            <w:r>
              <w:rPr>
                <w:rFonts w:hint="eastAsia"/>
                <w:color w:val="auto"/>
              </w:rPr>
              <w:t>2.389</w:t>
            </w:r>
          </w:p>
        </w:tc>
        <w:tc>
          <w:tcPr>
            <w:tcW w:w="811" w:type="dxa"/>
            <w:vAlign w:val="center"/>
          </w:tcPr>
          <w:p w14:paraId="18689967">
            <w:pPr>
              <w:jc w:val="center"/>
              <w:rPr>
                <w:bCs/>
                <w:color w:val="auto"/>
              </w:rPr>
            </w:pPr>
            <w:r>
              <w:rPr>
                <w:rFonts w:hint="eastAsia"/>
                <w:color w:val="auto"/>
              </w:rPr>
              <w:t>4.248</w:t>
            </w:r>
          </w:p>
        </w:tc>
      </w:tr>
      <w:tr w14:paraId="1850F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70" w:type="dxa"/>
            <w:vAlign w:val="center"/>
          </w:tcPr>
          <w:p w14:paraId="24194798">
            <w:pPr>
              <w:jc w:val="center"/>
              <w:rPr>
                <w:bCs/>
                <w:color w:val="auto"/>
                <w:kern w:val="2"/>
              </w:rPr>
            </w:pPr>
            <w:r>
              <w:rPr>
                <w:color w:val="auto"/>
              </w:rPr>
              <w:t>16</w:t>
            </w:r>
          </w:p>
        </w:tc>
        <w:tc>
          <w:tcPr>
            <w:tcW w:w="946" w:type="dxa"/>
            <w:vAlign w:val="center"/>
          </w:tcPr>
          <w:p w14:paraId="08279A8F">
            <w:pPr>
              <w:jc w:val="center"/>
              <w:rPr>
                <w:bCs/>
                <w:color w:val="auto"/>
              </w:rPr>
            </w:pPr>
            <w:r>
              <w:rPr>
                <w:rFonts w:hint="eastAsia"/>
                <w:color w:val="auto"/>
              </w:rPr>
              <w:t>0.00338</w:t>
            </w:r>
          </w:p>
        </w:tc>
        <w:tc>
          <w:tcPr>
            <w:tcW w:w="992" w:type="dxa"/>
            <w:vAlign w:val="center"/>
          </w:tcPr>
          <w:p w14:paraId="49D2BDDB">
            <w:pPr>
              <w:jc w:val="center"/>
              <w:rPr>
                <w:bCs/>
                <w:color w:val="auto"/>
              </w:rPr>
            </w:pPr>
            <w:r>
              <w:rPr>
                <w:rFonts w:hint="eastAsia"/>
                <w:color w:val="auto"/>
              </w:rPr>
              <w:t>0.0300</w:t>
            </w:r>
          </w:p>
        </w:tc>
        <w:tc>
          <w:tcPr>
            <w:tcW w:w="1134" w:type="dxa"/>
            <w:vAlign w:val="center"/>
          </w:tcPr>
          <w:p w14:paraId="230C798B">
            <w:pPr>
              <w:jc w:val="center"/>
              <w:rPr>
                <w:bCs/>
                <w:color w:val="auto"/>
              </w:rPr>
            </w:pPr>
            <w:r>
              <w:rPr>
                <w:rFonts w:hint="eastAsia"/>
                <w:color w:val="auto"/>
              </w:rPr>
              <w:t>0.0716</w:t>
            </w:r>
          </w:p>
        </w:tc>
        <w:tc>
          <w:tcPr>
            <w:tcW w:w="850" w:type="dxa"/>
            <w:vAlign w:val="center"/>
          </w:tcPr>
          <w:p w14:paraId="020296EF">
            <w:pPr>
              <w:jc w:val="center"/>
              <w:rPr>
                <w:color w:val="auto"/>
              </w:rPr>
            </w:pPr>
            <w:r>
              <w:rPr>
                <w:rFonts w:hint="eastAsia"/>
                <w:color w:val="auto"/>
              </w:rPr>
              <w:t>0.901</w:t>
            </w:r>
          </w:p>
        </w:tc>
        <w:tc>
          <w:tcPr>
            <w:tcW w:w="993" w:type="dxa"/>
            <w:vAlign w:val="center"/>
          </w:tcPr>
          <w:p w14:paraId="1AB0220E">
            <w:pPr>
              <w:jc w:val="center"/>
              <w:rPr>
                <w:color w:val="auto"/>
              </w:rPr>
            </w:pPr>
            <w:r>
              <w:rPr>
                <w:rFonts w:hint="eastAsia"/>
                <w:color w:val="auto"/>
              </w:rPr>
              <w:t>1.494</w:t>
            </w:r>
          </w:p>
        </w:tc>
        <w:tc>
          <w:tcPr>
            <w:tcW w:w="850" w:type="dxa"/>
            <w:vAlign w:val="center"/>
          </w:tcPr>
          <w:p w14:paraId="0A04458F">
            <w:pPr>
              <w:jc w:val="center"/>
              <w:rPr>
                <w:bCs/>
                <w:color w:val="auto"/>
              </w:rPr>
            </w:pPr>
            <w:r>
              <w:rPr>
                <w:rFonts w:hint="eastAsia"/>
                <w:color w:val="auto"/>
              </w:rPr>
              <w:t>2.360</w:t>
            </w:r>
          </w:p>
        </w:tc>
        <w:tc>
          <w:tcPr>
            <w:tcW w:w="811" w:type="dxa"/>
            <w:vAlign w:val="center"/>
          </w:tcPr>
          <w:p w14:paraId="6EC271F5">
            <w:pPr>
              <w:jc w:val="center"/>
              <w:rPr>
                <w:bCs/>
                <w:color w:val="auto"/>
              </w:rPr>
            </w:pPr>
            <w:r>
              <w:rPr>
                <w:rFonts w:hint="eastAsia"/>
                <w:color w:val="auto"/>
              </w:rPr>
              <w:t>4.243</w:t>
            </w:r>
          </w:p>
        </w:tc>
      </w:tr>
      <w:tr w14:paraId="6F2BB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70" w:type="dxa"/>
            <w:vAlign w:val="center"/>
          </w:tcPr>
          <w:p w14:paraId="0C15D0CB">
            <w:pPr>
              <w:jc w:val="center"/>
              <w:rPr>
                <w:bCs/>
                <w:color w:val="auto"/>
                <w:kern w:val="2"/>
              </w:rPr>
            </w:pPr>
            <w:r>
              <w:rPr>
                <w:color w:val="auto"/>
              </w:rPr>
              <w:t>17</w:t>
            </w:r>
          </w:p>
        </w:tc>
        <w:tc>
          <w:tcPr>
            <w:tcW w:w="946" w:type="dxa"/>
            <w:vAlign w:val="center"/>
          </w:tcPr>
          <w:p w14:paraId="62F958F4">
            <w:pPr>
              <w:jc w:val="center"/>
              <w:rPr>
                <w:bCs/>
                <w:color w:val="auto"/>
              </w:rPr>
            </w:pPr>
            <w:r>
              <w:rPr>
                <w:rFonts w:hint="eastAsia"/>
                <w:color w:val="auto"/>
              </w:rPr>
              <w:t>0.00323</w:t>
            </w:r>
          </w:p>
        </w:tc>
        <w:tc>
          <w:tcPr>
            <w:tcW w:w="992" w:type="dxa"/>
            <w:vAlign w:val="center"/>
          </w:tcPr>
          <w:p w14:paraId="2F8515EF">
            <w:pPr>
              <w:jc w:val="center"/>
              <w:rPr>
                <w:bCs/>
                <w:color w:val="auto"/>
              </w:rPr>
            </w:pPr>
            <w:r>
              <w:rPr>
                <w:rFonts w:hint="eastAsia"/>
                <w:color w:val="auto"/>
              </w:rPr>
              <w:t>0.0288</w:t>
            </w:r>
          </w:p>
        </w:tc>
        <w:tc>
          <w:tcPr>
            <w:tcW w:w="1134" w:type="dxa"/>
            <w:vAlign w:val="center"/>
          </w:tcPr>
          <w:p w14:paraId="2B1B85C0">
            <w:pPr>
              <w:jc w:val="center"/>
              <w:rPr>
                <w:bCs/>
                <w:color w:val="auto"/>
              </w:rPr>
            </w:pPr>
            <w:r>
              <w:rPr>
                <w:rFonts w:hint="eastAsia"/>
                <w:color w:val="auto"/>
              </w:rPr>
              <w:t>0.0710</w:t>
            </w:r>
          </w:p>
        </w:tc>
        <w:tc>
          <w:tcPr>
            <w:tcW w:w="850" w:type="dxa"/>
            <w:vAlign w:val="center"/>
          </w:tcPr>
          <w:p w14:paraId="51EBCA6A">
            <w:pPr>
              <w:jc w:val="center"/>
              <w:rPr>
                <w:color w:val="auto"/>
              </w:rPr>
            </w:pPr>
            <w:r>
              <w:rPr>
                <w:rFonts w:hint="eastAsia"/>
                <w:color w:val="auto"/>
              </w:rPr>
              <w:t>0.897</w:t>
            </w:r>
          </w:p>
        </w:tc>
        <w:tc>
          <w:tcPr>
            <w:tcW w:w="993" w:type="dxa"/>
            <w:vAlign w:val="center"/>
          </w:tcPr>
          <w:p w14:paraId="32DFEF27">
            <w:pPr>
              <w:jc w:val="center"/>
              <w:rPr>
                <w:color w:val="auto"/>
              </w:rPr>
            </w:pPr>
            <w:r>
              <w:rPr>
                <w:rFonts w:hint="eastAsia"/>
                <w:color w:val="auto"/>
              </w:rPr>
              <w:t>1.467</w:t>
            </w:r>
          </w:p>
        </w:tc>
        <w:tc>
          <w:tcPr>
            <w:tcW w:w="850" w:type="dxa"/>
            <w:vAlign w:val="center"/>
          </w:tcPr>
          <w:p w14:paraId="34B98A29">
            <w:pPr>
              <w:jc w:val="center"/>
              <w:rPr>
                <w:bCs/>
                <w:color w:val="auto"/>
              </w:rPr>
            </w:pPr>
            <w:r>
              <w:rPr>
                <w:rFonts w:hint="eastAsia"/>
                <w:color w:val="auto"/>
              </w:rPr>
              <w:t>2.332</w:t>
            </w:r>
          </w:p>
        </w:tc>
        <w:tc>
          <w:tcPr>
            <w:tcW w:w="811" w:type="dxa"/>
            <w:vAlign w:val="center"/>
          </w:tcPr>
          <w:p w14:paraId="319E63D9">
            <w:pPr>
              <w:jc w:val="center"/>
              <w:rPr>
                <w:bCs/>
                <w:color w:val="auto"/>
              </w:rPr>
            </w:pPr>
            <w:r>
              <w:rPr>
                <w:rFonts w:hint="eastAsia"/>
                <w:color w:val="auto"/>
              </w:rPr>
              <w:t>4.216</w:t>
            </w:r>
          </w:p>
        </w:tc>
      </w:tr>
      <w:tr w14:paraId="6C198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70" w:type="dxa"/>
            <w:vAlign w:val="center"/>
          </w:tcPr>
          <w:p w14:paraId="26AC66B3">
            <w:pPr>
              <w:jc w:val="center"/>
              <w:rPr>
                <w:bCs/>
                <w:color w:val="auto"/>
                <w:kern w:val="2"/>
              </w:rPr>
            </w:pPr>
            <w:r>
              <w:rPr>
                <w:color w:val="auto"/>
              </w:rPr>
              <w:t>18</w:t>
            </w:r>
          </w:p>
        </w:tc>
        <w:tc>
          <w:tcPr>
            <w:tcW w:w="946" w:type="dxa"/>
            <w:vAlign w:val="center"/>
          </w:tcPr>
          <w:p w14:paraId="132D0538">
            <w:pPr>
              <w:jc w:val="center"/>
              <w:rPr>
                <w:bCs/>
                <w:color w:val="auto"/>
              </w:rPr>
            </w:pPr>
            <w:r>
              <w:rPr>
                <w:rFonts w:hint="eastAsia"/>
                <w:color w:val="auto"/>
              </w:rPr>
              <w:t>0.00317</w:t>
            </w:r>
          </w:p>
        </w:tc>
        <w:tc>
          <w:tcPr>
            <w:tcW w:w="992" w:type="dxa"/>
            <w:vAlign w:val="center"/>
          </w:tcPr>
          <w:p w14:paraId="4DF334EF">
            <w:pPr>
              <w:jc w:val="center"/>
              <w:rPr>
                <w:bCs/>
                <w:color w:val="auto"/>
              </w:rPr>
            </w:pPr>
            <w:r>
              <w:rPr>
                <w:rFonts w:hint="eastAsia"/>
                <w:color w:val="auto"/>
              </w:rPr>
              <w:t>0.0282</w:t>
            </w:r>
          </w:p>
        </w:tc>
        <w:tc>
          <w:tcPr>
            <w:tcW w:w="1134" w:type="dxa"/>
            <w:vAlign w:val="center"/>
          </w:tcPr>
          <w:p w14:paraId="1978D1E2">
            <w:pPr>
              <w:jc w:val="center"/>
              <w:rPr>
                <w:bCs/>
                <w:color w:val="auto"/>
              </w:rPr>
            </w:pPr>
            <w:r>
              <w:rPr>
                <w:rFonts w:hint="eastAsia"/>
                <w:color w:val="auto"/>
              </w:rPr>
              <w:t>0.0671</w:t>
            </w:r>
          </w:p>
        </w:tc>
        <w:tc>
          <w:tcPr>
            <w:tcW w:w="850" w:type="dxa"/>
            <w:vAlign w:val="center"/>
          </w:tcPr>
          <w:p w14:paraId="30B83E84">
            <w:pPr>
              <w:jc w:val="center"/>
              <w:rPr>
                <w:color w:val="auto"/>
              </w:rPr>
            </w:pPr>
            <w:r>
              <w:rPr>
                <w:rFonts w:hint="eastAsia"/>
                <w:color w:val="auto"/>
              </w:rPr>
              <w:t>0.882</w:t>
            </w:r>
          </w:p>
        </w:tc>
        <w:tc>
          <w:tcPr>
            <w:tcW w:w="993" w:type="dxa"/>
            <w:vAlign w:val="center"/>
          </w:tcPr>
          <w:p w14:paraId="6F664634">
            <w:pPr>
              <w:jc w:val="center"/>
              <w:rPr>
                <w:color w:val="auto"/>
              </w:rPr>
            </w:pPr>
            <w:r>
              <w:rPr>
                <w:rFonts w:hint="eastAsia"/>
                <w:color w:val="auto"/>
              </w:rPr>
              <w:t>1.360</w:t>
            </w:r>
          </w:p>
        </w:tc>
        <w:tc>
          <w:tcPr>
            <w:tcW w:w="850" w:type="dxa"/>
            <w:vAlign w:val="center"/>
          </w:tcPr>
          <w:p w14:paraId="2DC9EEA2">
            <w:pPr>
              <w:jc w:val="center"/>
              <w:rPr>
                <w:bCs/>
                <w:color w:val="auto"/>
              </w:rPr>
            </w:pPr>
            <w:r>
              <w:rPr>
                <w:rFonts w:hint="eastAsia"/>
                <w:color w:val="auto"/>
              </w:rPr>
              <w:t>2.318</w:t>
            </w:r>
          </w:p>
        </w:tc>
        <w:tc>
          <w:tcPr>
            <w:tcW w:w="811" w:type="dxa"/>
            <w:vAlign w:val="center"/>
          </w:tcPr>
          <w:p w14:paraId="5A21C0ED">
            <w:pPr>
              <w:jc w:val="center"/>
              <w:rPr>
                <w:bCs/>
                <w:color w:val="auto"/>
              </w:rPr>
            </w:pPr>
            <w:r>
              <w:rPr>
                <w:rFonts w:hint="eastAsia"/>
                <w:color w:val="auto"/>
              </w:rPr>
              <w:t>4.131</w:t>
            </w:r>
          </w:p>
        </w:tc>
      </w:tr>
      <w:tr w14:paraId="3F44C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70" w:type="dxa"/>
            <w:vAlign w:val="center"/>
          </w:tcPr>
          <w:p w14:paraId="19611EF4">
            <w:pPr>
              <w:jc w:val="center"/>
              <w:rPr>
                <w:color w:val="auto"/>
              </w:rPr>
            </w:pPr>
            <w:r>
              <w:rPr>
                <w:color w:val="auto"/>
              </w:rPr>
              <w:t>两高 G</w:t>
            </w:r>
            <w:r>
              <w:rPr>
                <w:color w:val="auto"/>
                <w:vertAlign w:val="subscript"/>
              </w:rPr>
              <w:t>p-1，p</w:t>
            </w:r>
            <w:r>
              <w:rPr>
                <w:color w:val="auto"/>
              </w:rPr>
              <w:t>=</w:t>
            </w:r>
            <w:r>
              <w:rPr>
                <w:rStyle w:val="17"/>
                <w:rFonts w:ascii="Times New Roman" w:hAnsi="Times New Roman" w:cs="Times New Roman"/>
                <w:color w:val="auto"/>
              </w:rPr>
              <w:t>S</w:t>
            </w:r>
            <w:r>
              <w:rPr>
                <w:color w:val="auto"/>
                <w:vertAlign w:val="subscript"/>
              </w:rPr>
              <w:t>P-1</w:t>
            </w:r>
            <w:r>
              <w:rPr>
                <w:rStyle w:val="17"/>
                <w:rFonts w:ascii="Times New Roman" w:hAnsi="Times New Roman" w:cs="Times New Roman"/>
                <w:color w:val="auto"/>
              </w:rPr>
              <w:t>,</w:t>
            </w:r>
            <w:r>
              <w:rPr>
                <w:color w:val="auto"/>
                <w:vertAlign w:val="subscript"/>
              </w:rPr>
              <w:t>P</w:t>
            </w:r>
            <w:r>
              <w:rPr>
                <w:color w:val="auto"/>
                <w:vertAlign w:val="superscript"/>
              </w:rPr>
              <w:t>2</w:t>
            </w:r>
            <w:r>
              <w:rPr>
                <w:rStyle w:val="17"/>
                <w:rFonts w:ascii="Times New Roman" w:hAnsi="Times New Roman" w:cs="Times New Roman"/>
                <w:color w:val="auto"/>
              </w:rPr>
              <w:t>/S</w:t>
            </w:r>
            <w:r>
              <w:rPr>
                <w:color w:val="auto"/>
                <w:vertAlign w:val="subscript"/>
              </w:rPr>
              <w:t>0</w:t>
            </w:r>
            <w:r>
              <w:rPr>
                <w:color w:val="auto"/>
                <w:vertAlign w:val="superscript"/>
              </w:rPr>
              <w:t>2</w:t>
            </w:r>
          </w:p>
        </w:tc>
        <w:tc>
          <w:tcPr>
            <w:tcW w:w="946" w:type="dxa"/>
            <w:vAlign w:val="center"/>
          </w:tcPr>
          <w:p w14:paraId="52D1DE31">
            <w:pPr>
              <w:jc w:val="center"/>
              <w:rPr>
                <w:color w:val="auto"/>
              </w:rPr>
            </w:pPr>
            <w:r>
              <w:rPr>
                <w:rFonts w:hint="eastAsia"/>
                <w:color w:val="auto"/>
              </w:rPr>
              <w:t>0.8422</w:t>
            </w:r>
          </w:p>
        </w:tc>
        <w:tc>
          <w:tcPr>
            <w:tcW w:w="992" w:type="dxa"/>
            <w:vAlign w:val="center"/>
          </w:tcPr>
          <w:p w14:paraId="0351FD66">
            <w:pPr>
              <w:jc w:val="center"/>
              <w:rPr>
                <w:color w:val="auto"/>
              </w:rPr>
            </w:pPr>
            <w:r>
              <w:rPr>
                <w:rFonts w:hint="eastAsia"/>
                <w:color w:val="auto"/>
              </w:rPr>
              <w:t>0.8661</w:t>
            </w:r>
          </w:p>
        </w:tc>
        <w:tc>
          <w:tcPr>
            <w:tcW w:w="1134" w:type="dxa"/>
            <w:vAlign w:val="center"/>
          </w:tcPr>
          <w:p w14:paraId="2A7503A2">
            <w:pPr>
              <w:jc w:val="center"/>
              <w:rPr>
                <w:color w:val="auto"/>
              </w:rPr>
            </w:pPr>
            <w:r>
              <w:rPr>
                <w:rFonts w:hint="eastAsia"/>
                <w:color w:val="auto"/>
              </w:rPr>
              <w:t>0.8636</w:t>
            </w:r>
          </w:p>
        </w:tc>
        <w:tc>
          <w:tcPr>
            <w:tcW w:w="850" w:type="dxa"/>
            <w:vAlign w:val="center"/>
          </w:tcPr>
          <w:p w14:paraId="16CA1BF9">
            <w:pPr>
              <w:jc w:val="center"/>
              <w:rPr>
                <w:color w:val="auto"/>
              </w:rPr>
            </w:pPr>
            <w:r>
              <w:rPr>
                <w:rFonts w:hint="eastAsia"/>
                <w:color w:val="auto"/>
              </w:rPr>
              <w:t>0.8694</w:t>
            </w:r>
          </w:p>
        </w:tc>
        <w:tc>
          <w:tcPr>
            <w:tcW w:w="993" w:type="dxa"/>
            <w:vAlign w:val="center"/>
          </w:tcPr>
          <w:p w14:paraId="5B1A37C9">
            <w:pPr>
              <w:jc w:val="center"/>
              <w:rPr>
                <w:color w:val="auto"/>
              </w:rPr>
            </w:pPr>
            <w:r>
              <w:rPr>
                <w:rFonts w:hint="eastAsia"/>
                <w:color w:val="auto"/>
              </w:rPr>
              <w:t>0.8780</w:t>
            </w:r>
          </w:p>
        </w:tc>
        <w:tc>
          <w:tcPr>
            <w:tcW w:w="850" w:type="dxa"/>
            <w:vAlign w:val="center"/>
          </w:tcPr>
          <w:p w14:paraId="1E7A5C93">
            <w:pPr>
              <w:jc w:val="center"/>
              <w:rPr>
                <w:color w:val="auto"/>
              </w:rPr>
            </w:pPr>
            <w:r>
              <w:rPr>
                <w:rFonts w:hint="eastAsia"/>
                <w:color w:val="auto"/>
              </w:rPr>
              <w:t>0.8742</w:t>
            </w:r>
          </w:p>
        </w:tc>
        <w:tc>
          <w:tcPr>
            <w:tcW w:w="811" w:type="dxa"/>
            <w:vAlign w:val="center"/>
          </w:tcPr>
          <w:p w14:paraId="1D6F05F3">
            <w:pPr>
              <w:jc w:val="center"/>
              <w:rPr>
                <w:color w:val="auto"/>
              </w:rPr>
            </w:pPr>
            <w:r>
              <w:rPr>
                <w:rFonts w:hint="eastAsia"/>
                <w:color w:val="auto"/>
              </w:rPr>
              <w:t>0.8778</w:t>
            </w:r>
          </w:p>
        </w:tc>
      </w:tr>
      <w:tr w14:paraId="5E49E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70" w:type="dxa"/>
            <w:vAlign w:val="center"/>
          </w:tcPr>
          <w:p w14:paraId="46A779F0">
            <w:pPr>
              <w:jc w:val="center"/>
              <w:rPr>
                <w:color w:val="auto"/>
                <w:sz w:val="22"/>
                <w:szCs w:val="22"/>
              </w:rPr>
            </w:pPr>
            <w:r>
              <w:rPr>
                <w:color w:val="auto"/>
              </w:rPr>
              <w:t>两低 G</w:t>
            </w:r>
            <w:r>
              <w:rPr>
                <w:color w:val="auto"/>
                <w:vertAlign w:val="subscript"/>
              </w:rPr>
              <w:t>1，2</w:t>
            </w:r>
            <w:r>
              <w:rPr>
                <w:color w:val="auto"/>
              </w:rPr>
              <w:t>=</w:t>
            </w:r>
            <w:r>
              <w:rPr>
                <w:rStyle w:val="18"/>
                <w:rFonts w:ascii="Times New Roman" w:hAnsi="Times New Roman" w:cs="Times New Roman"/>
                <w:color w:val="auto"/>
              </w:rPr>
              <w:t>S</w:t>
            </w:r>
            <w:r>
              <w:rPr>
                <w:rStyle w:val="19"/>
                <w:rFonts w:ascii="Times New Roman" w:hAnsi="Times New Roman" w:cs="Times New Roman"/>
                <w:color w:val="auto"/>
              </w:rPr>
              <w:t>1</w:t>
            </w:r>
            <w:r>
              <w:rPr>
                <w:rStyle w:val="20"/>
                <w:rFonts w:hint="default" w:ascii="Times New Roman" w:hAnsi="Times New Roman" w:cs="Times New Roman"/>
                <w:color w:val="auto"/>
              </w:rPr>
              <w:t>，</w:t>
            </w:r>
            <w:r>
              <w:rPr>
                <w:rStyle w:val="19"/>
                <w:rFonts w:ascii="Times New Roman" w:hAnsi="Times New Roman" w:cs="Times New Roman"/>
                <w:color w:val="auto"/>
              </w:rPr>
              <w:t>2</w:t>
            </w:r>
            <w:r>
              <w:rPr>
                <w:rStyle w:val="21"/>
                <w:rFonts w:ascii="Times New Roman" w:hAnsi="Times New Roman" w:cs="Times New Roman"/>
                <w:color w:val="auto"/>
              </w:rPr>
              <w:t>2</w:t>
            </w:r>
            <w:r>
              <w:rPr>
                <w:rStyle w:val="18"/>
                <w:rFonts w:ascii="Times New Roman" w:hAnsi="Times New Roman" w:cs="Times New Roman"/>
                <w:color w:val="auto"/>
              </w:rPr>
              <w:t>/S</w:t>
            </w:r>
            <w:r>
              <w:rPr>
                <w:rStyle w:val="19"/>
                <w:rFonts w:ascii="Times New Roman" w:hAnsi="Times New Roman" w:cs="Times New Roman"/>
                <w:color w:val="auto"/>
              </w:rPr>
              <w:t>0</w:t>
            </w:r>
            <w:r>
              <w:rPr>
                <w:rStyle w:val="21"/>
                <w:rFonts w:ascii="Times New Roman" w:hAnsi="Times New Roman" w:cs="Times New Roman"/>
                <w:color w:val="auto"/>
              </w:rPr>
              <w:t>2</w:t>
            </w:r>
          </w:p>
        </w:tc>
        <w:tc>
          <w:tcPr>
            <w:tcW w:w="946" w:type="dxa"/>
            <w:vAlign w:val="center"/>
          </w:tcPr>
          <w:p w14:paraId="75D56C5D">
            <w:pPr>
              <w:jc w:val="center"/>
              <w:rPr>
                <w:color w:val="auto"/>
              </w:rPr>
            </w:pPr>
            <w:r>
              <w:rPr>
                <w:rFonts w:hint="eastAsia"/>
                <w:color w:val="auto"/>
              </w:rPr>
              <w:t>0.9223</w:t>
            </w:r>
          </w:p>
        </w:tc>
        <w:tc>
          <w:tcPr>
            <w:tcW w:w="992" w:type="dxa"/>
            <w:vAlign w:val="center"/>
          </w:tcPr>
          <w:p w14:paraId="1339828D">
            <w:pPr>
              <w:jc w:val="center"/>
              <w:rPr>
                <w:color w:val="auto"/>
              </w:rPr>
            </w:pPr>
            <w:r>
              <w:rPr>
                <w:rFonts w:hint="eastAsia"/>
                <w:color w:val="auto"/>
              </w:rPr>
              <w:t>0.9087</w:t>
            </w:r>
          </w:p>
        </w:tc>
        <w:tc>
          <w:tcPr>
            <w:tcW w:w="1134" w:type="dxa"/>
            <w:vAlign w:val="center"/>
          </w:tcPr>
          <w:p w14:paraId="1C9A1E9A">
            <w:pPr>
              <w:jc w:val="center"/>
              <w:rPr>
                <w:color w:val="auto"/>
              </w:rPr>
            </w:pPr>
            <w:r>
              <w:rPr>
                <w:rFonts w:hint="eastAsia"/>
                <w:color w:val="auto"/>
              </w:rPr>
              <w:t>0.9098</w:t>
            </w:r>
          </w:p>
        </w:tc>
        <w:tc>
          <w:tcPr>
            <w:tcW w:w="850" w:type="dxa"/>
            <w:vAlign w:val="center"/>
          </w:tcPr>
          <w:p w14:paraId="7BB02731">
            <w:pPr>
              <w:jc w:val="center"/>
              <w:rPr>
                <w:color w:val="auto"/>
              </w:rPr>
            </w:pPr>
            <w:r>
              <w:rPr>
                <w:rFonts w:hint="eastAsia"/>
                <w:color w:val="auto"/>
              </w:rPr>
              <w:t>0.9022</w:t>
            </w:r>
          </w:p>
        </w:tc>
        <w:tc>
          <w:tcPr>
            <w:tcW w:w="993" w:type="dxa"/>
            <w:vAlign w:val="center"/>
          </w:tcPr>
          <w:p w14:paraId="6E81E714">
            <w:pPr>
              <w:jc w:val="center"/>
              <w:rPr>
                <w:color w:val="auto"/>
              </w:rPr>
            </w:pPr>
            <w:r>
              <w:rPr>
                <w:rFonts w:hint="eastAsia"/>
                <w:color w:val="auto"/>
              </w:rPr>
              <w:t>0.9072</w:t>
            </w:r>
          </w:p>
        </w:tc>
        <w:tc>
          <w:tcPr>
            <w:tcW w:w="850" w:type="dxa"/>
            <w:vAlign w:val="center"/>
          </w:tcPr>
          <w:p w14:paraId="52CAB807">
            <w:pPr>
              <w:jc w:val="center"/>
              <w:rPr>
                <w:color w:val="auto"/>
              </w:rPr>
            </w:pPr>
            <w:r>
              <w:rPr>
                <w:rFonts w:hint="eastAsia"/>
                <w:color w:val="auto"/>
              </w:rPr>
              <w:t>0.9012</w:t>
            </w:r>
          </w:p>
        </w:tc>
        <w:tc>
          <w:tcPr>
            <w:tcW w:w="811" w:type="dxa"/>
            <w:vAlign w:val="center"/>
          </w:tcPr>
          <w:p w14:paraId="1BF5FB44">
            <w:pPr>
              <w:jc w:val="center"/>
              <w:rPr>
                <w:color w:val="auto"/>
              </w:rPr>
            </w:pPr>
            <w:r>
              <w:rPr>
                <w:rFonts w:hint="eastAsia"/>
                <w:color w:val="auto"/>
              </w:rPr>
              <w:t>0.8989</w:t>
            </w:r>
          </w:p>
        </w:tc>
      </w:tr>
      <w:tr w14:paraId="32436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2270" w:type="dxa"/>
            <w:vAlign w:val="center"/>
          </w:tcPr>
          <w:p w14:paraId="0139499E">
            <w:pPr>
              <w:jc w:val="center"/>
              <w:rPr>
                <w:color w:val="auto"/>
              </w:rPr>
            </w:pPr>
            <w:r>
              <w:rPr>
                <w:color w:val="auto"/>
              </w:rPr>
              <w:t>P=</w:t>
            </w:r>
            <w:r>
              <w:rPr>
                <w:rFonts w:hint="eastAsia"/>
                <w:color w:val="auto"/>
              </w:rPr>
              <w:t>18</w:t>
            </w:r>
          </w:p>
        </w:tc>
        <w:tc>
          <w:tcPr>
            <w:tcW w:w="6576" w:type="dxa"/>
            <w:gridSpan w:val="7"/>
            <w:vAlign w:val="center"/>
          </w:tcPr>
          <w:p w14:paraId="6B7D944D">
            <w:pPr>
              <w:jc w:val="center"/>
              <w:rPr>
                <w:color w:val="auto"/>
              </w:rPr>
            </w:pPr>
            <w:r>
              <w:rPr>
                <w:color w:val="auto"/>
              </w:rPr>
              <w:t>下5%的G临界值为0.4391，下1%的G临界值为0.3585。</w:t>
            </w:r>
          </w:p>
        </w:tc>
      </w:tr>
      <w:tr w14:paraId="70E92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8846" w:type="dxa"/>
            <w:gridSpan w:val="8"/>
            <w:vAlign w:val="center"/>
          </w:tcPr>
          <w:p w14:paraId="2E25A80B">
            <w:pPr>
              <w:jc w:val="center"/>
              <w:rPr>
                <w:color w:val="auto"/>
              </w:rPr>
            </w:pPr>
            <w:r>
              <w:rPr>
                <w:color w:val="auto"/>
              </w:rPr>
              <w:t>*为歧离值，保留参与精密度计算；**为离群值，舍弃。</w:t>
            </w:r>
          </w:p>
        </w:tc>
      </w:tr>
      <w:tr w14:paraId="0AEC2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8846" w:type="dxa"/>
            <w:gridSpan w:val="8"/>
            <w:vAlign w:val="center"/>
          </w:tcPr>
          <w:p w14:paraId="096EDE55">
            <w:pPr>
              <w:jc w:val="center"/>
              <w:rPr>
                <w:color w:val="auto"/>
              </w:rPr>
            </w:pPr>
            <w:r>
              <w:rPr>
                <w:color w:val="auto"/>
              </w:rPr>
              <w:t>经检验，未发现歧离值或者离群值</w:t>
            </w:r>
          </w:p>
        </w:tc>
      </w:tr>
    </w:tbl>
    <w:p w14:paraId="51506275">
      <w:pPr>
        <w:rPr>
          <w:rFonts w:ascii="黑体" w:hAnsi="黑体" w:eastAsia="黑体"/>
          <w:color w:val="auto"/>
          <w:spacing w:val="2"/>
        </w:rPr>
      </w:pPr>
      <w:r>
        <w:rPr>
          <w:rFonts w:ascii="黑体" w:hAnsi="黑体" w:eastAsia="黑体"/>
          <w:color w:val="auto"/>
        </w:rPr>
        <w:t>4 精密度计算</w:t>
      </w:r>
    </w:p>
    <w:p w14:paraId="4679623E">
      <w:pPr>
        <w:widowControl/>
        <w:kinsoku/>
        <w:autoSpaceDE/>
        <w:autoSpaceDN/>
        <w:adjustRightInd/>
        <w:snapToGrid/>
        <w:spacing w:before="120" w:line="288" w:lineRule="auto"/>
        <w:ind w:right="17" w:firstLine="642" w:firstLineChars="300"/>
        <w:textAlignment w:val="auto"/>
        <w:rPr>
          <w:color w:val="auto"/>
          <w:spacing w:val="2"/>
        </w:rPr>
      </w:pPr>
      <w:r>
        <w:rPr>
          <w:color w:val="auto"/>
          <w:spacing w:val="2"/>
        </w:rPr>
        <w:t>综合考虑曼德尔h-k检验、科克伦检验和格拉布斯检验结果，在剔除</w:t>
      </w:r>
      <w:r>
        <w:rPr>
          <w:rFonts w:hint="eastAsia"/>
          <w:color w:val="auto"/>
          <w:spacing w:val="2"/>
        </w:rPr>
        <w:t>2-9</w:t>
      </w:r>
      <w:r>
        <w:rPr>
          <w:color w:val="auto"/>
          <w:spacing w:val="2"/>
        </w:rPr>
        <w:t>实验室</w:t>
      </w:r>
      <w:r>
        <w:rPr>
          <w:rFonts w:hint="eastAsia"/>
          <w:color w:val="auto"/>
          <w:spacing w:val="2"/>
        </w:rPr>
        <w:t>3</w:t>
      </w:r>
      <w:r>
        <w:rPr>
          <w:color w:val="auto"/>
          <w:spacing w:val="2"/>
        </w:rPr>
        <w:t>的</w:t>
      </w:r>
      <w:r>
        <w:rPr>
          <w:rFonts w:hint="eastAsia"/>
          <w:color w:val="auto"/>
          <w:spacing w:val="2"/>
        </w:rPr>
        <w:t>1#、</w:t>
      </w:r>
      <w:r>
        <w:rPr>
          <w:rFonts w:hint="eastAsia"/>
          <w:color w:val="auto"/>
          <w:spacing w:val="2"/>
          <w:lang w:eastAsia="zh-CN"/>
        </w:rPr>
        <w:t>（</w:t>
      </w:r>
      <w:r>
        <w:rPr>
          <w:rFonts w:hint="eastAsia"/>
          <w:color w:val="auto"/>
          <w:spacing w:val="2"/>
        </w:rPr>
        <w:t>缺少5</w:t>
      </w:r>
      <w:r>
        <w:rPr>
          <w:rFonts w:hint="eastAsia"/>
          <w:color w:val="auto"/>
          <w:spacing w:val="2"/>
          <w:lang w:eastAsia="zh-CN"/>
        </w:rPr>
        <w:t>）</w:t>
      </w:r>
      <w:r>
        <w:rPr>
          <w:rFonts w:hint="eastAsia"/>
          <w:color w:val="auto"/>
          <w:spacing w:val="2"/>
        </w:rPr>
        <w:t>7#、11#、12#</w:t>
      </w:r>
      <w:r>
        <w:rPr>
          <w:color w:val="auto"/>
          <w:spacing w:val="2"/>
        </w:rPr>
        <w:t>水平、实验室</w:t>
      </w:r>
      <w:r>
        <w:rPr>
          <w:rFonts w:hint="eastAsia"/>
          <w:color w:val="auto"/>
          <w:spacing w:val="2"/>
        </w:rPr>
        <w:t>7的6#、7#、8#、10#、11#、12#</w:t>
      </w:r>
      <w:r>
        <w:rPr>
          <w:color w:val="auto"/>
          <w:spacing w:val="2"/>
        </w:rPr>
        <w:t>水平、实验室</w:t>
      </w:r>
      <w:r>
        <w:rPr>
          <w:rFonts w:hint="eastAsia"/>
          <w:color w:val="auto"/>
          <w:spacing w:val="2"/>
        </w:rPr>
        <w:t>4</w:t>
      </w:r>
      <w:r>
        <w:rPr>
          <w:color w:val="auto"/>
          <w:spacing w:val="2"/>
        </w:rPr>
        <w:t>的</w:t>
      </w:r>
      <w:r>
        <w:rPr>
          <w:rFonts w:hint="eastAsia"/>
          <w:color w:val="auto"/>
          <w:spacing w:val="2"/>
        </w:rPr>
        <w:t>2#、10#、12#、15#</w:t>
      </w:r>
      <w:r>
        <w:rPr>
          <w:color w:val="auto"/>
          <w:spacing w:val="2"/>
        </w:rPr>
        <w:t>水平、实验室</w:t>
      </w:r>
      <w:r>
        <w:rPr>
          <w:rFonts w:hint="eastAsia"/>
          <w:color w:val="auto"/>
          <w:spacing w:val="2"/>
        </w:rPr>
        <w:t>5</w:t>
      </w:r>
      <w:r>
        <w:rPr>
          <w:color w:val="auto"/>
          <w:spacing w:val="2"/>
        </w:rPr>
        <w:t>的</w:t>
      </w:r>
      <w:r>
        <w:rPr>
          <w:rFonts w:hint="eastAsia"/>
          <w:color w:val="auto"/>
          <w:spacing w:val="2"/>
        </w:rPr>
        <w:t>8#、9#、13#、16#水平、</w:t>
      </w:r>
      <w:r>
        <w:rPr>
          <w:color w:val="auto"/>
          <w:spacing w:val="2"/>
        </w:rPr>
        <w:t>实验室</w:t>
      </w:r>
      <w:r>
        <w:rPr>
          <w:rFonts w:hint="eastAsia"/>
          <w:color w:val="auto"/>
          <w:spacing w:val="2"/>
        </w:rPr>
        <w:t>8</w:t>
      </w:r>
      <w:r>
        <w:rPr>
          <w:color w:val="auto"/>
          <w:spacing w:val="2"/>
        </w:rPr>
        <w:t>的</w:t>
      </w:r>
      <w:r>
        <w:rPr>
          <w:rFonts w:hint="eastAsia"/>
          <w:color w:val="auto"/>
          <w:spacing w:val="2"/>
        </w:rPr>
        <w:t>3#</w:t>
      </w:r>
      <w:r>
        <w:rPr>
          <w:color w:val="auto"/>
          <w:spacing w:val="2"/>
        </w:rPr>
        <w:t>水平</w:t>
      </w:r>
      <w:r>
        <w:rPr>
          <w:rFonts w:hint="eastAsia"/>
          <w:color w:val="auto"/>
          <w:spacing w:val="2"/>
        </w:rPr>
        <w:t>、实验室14的）2#、4#、6#水平、实验室11的）12#、14#水平</w:t>
      </w:r>
      <w:r>
        <w:rPr>
          <w:color w:val="auto"/>
          <w:spacing w:val="2"/>
        </w:rPr>
        <w:t>试验数据后，方法各水平的总平均值m、实验室数p、重复性方差S</w:t>
      </w:r>
      <w:r>
        <w:rPr>
          <w:color w:val="auto"/>
          <w:spacing w:val="2"/>
          <w:vertAlign w:val="subscript"/>
        </w:rPr>
        <w:t>r</w:t>
      </w:r>
      <w:r>
        <w:rPr>
          <w:rFonts w:hint="eastAsia"/>
          <w:color w:val="auto"/>
          <w:spacing w:val="2"/>
          <w:vertAlign w:val="superscript"/>
        </w:rPr>
        <w:t>2</w:t>
      </w:r>
      <w:r>
        <w:rPr>
          <w:color w:val="auto"/>
          <w:spacing w:val="2"/>
        </w:rPr>
        <w:t>、重复性标准偏差S</w:t>
      </w:r>
      <w:r>
        <w:rPr>
          <w:color w:val="auto"/>
          <w:spacing w:val="2"/>
          <w:vertAlign w:val="subscript"/>
        </w:rPr>
        <w:t>r</w:t>
      </w:r>
      <w:r>
        <w:rPr>
          <w:color w:val="auto"/>
          <w:spacing w:val="2"/>
        </w:rPr>
        <w:t>、实验室间方差S</w:t>
      </w:r>
      <w:r>
        <w:rPr>
          <w:color w:val="auto"/>
          <w:spacing w:val="2"/>
          <w:vertAlign w:val="subscript"/>
        </w:rPr>
        <w:t>L</w:t>
      </w:r>
      <w:r>
        <w:rPr>
          <w:rFonts w:hint="eastAsia"/>
          <w:color w:val="auto"/>
          <w:spacing w:val="2"/>
          <w:vertAlign w:val="superscript"/>
        </w:rPr>
        <w:t>2</w:t>
      </w:r>
      <w:r>
        <w:rPr>
          <w:color w:val="auto"/>
          <w:spacing w:val="2"/>
        </w:rPr>
        <w:t>、再现性方差S</w:t>
      </w:r>
      <w:r>
        <w:rPr>
          <w:color w:val="auto"/>
          <w:spacing w:val="2"/>
          <w:vertAlign w:val="subscript"/>
        </w:rPr>
        <w:t>R</w:t>
      </w:r>
      <w:r>
        <w:rPr>
          <w:rFonts w:hint="eastAsia"/>
          <w:color w:val="auto"/>
          <w:spacing w:val="2"/>
          <w:vertAlign w:val="superscript"/>
        </w:rPr>
        <w:t>2</w:t>
      </w:r>
      <w:r>
        <w:rPr>
          <w:color w:val="auto"/>
          <w:spacing w:val="2"/>
        </w:rPr>
        <w:t>、再现性标准偏差S</w:t>
      </w:r>
      <w:r>
        <w:rPr>
          <w:color w:val="auto"/>
          <w:spacing w:val="2"/>
          <w:vertAlign w:val="subscript"/>
        </w:rPr>
        <w:t>R</w:t>
      </w:r>
      <w:r>
        <w:rPr>
          <w:color w:val="auto"/>
          <w:spacing w:val="2"/>
        </w:rPr>
        <w:t>、重复性限r和再现性限R见表</w:t>
      </w:r>
      <w:r>
        <w:rPr>
          <w:rFonts w:hint="eastAsia"/>
          <w:color w:val="auto"/>
          <w:spacing w:val="2"/>
        </w:rPr>
        <w:t>4-1，6</w:t>
      </w:r>
      <w:r>
        <w:rPr>
          <w:color w:val="auto"/>
          <w:spacing w:val="2"/>
        </w:rPr>
        <w:t>。</w:t>
      </w:r>
    </w:p>
    <w:p w14:paraId="001FB1D7">
      <w:pPr>
        <w:jc w:val="center"/>
        <w:rPr>
          <w:color w:val="auto"/>
        </w:rPr>
      </w:pPr>
    </w:p>
    <w:p w14:paraId="381ABB30">
      <w:pPr>
        <w:pStyle w:val="6"/>
      </w:pPr>
      <w:r>
        <w:rPr>
          <w:rFonts w:hint="eastAsia"/>
        </w:rPr>
        <w:t>表4-1镉精密度结果</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9"/>
        <w:gridCol w:w="1969"/>
        <w:gridCol w:w="1970"/>
        <w:gridCol w:w="1970"/>
        <w:gridCol w:w="1970"/>
      </w:tblGrid>
      <w:tr w14:paraId="6D9C2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9" w:type="dxa"/>
            <w:vAlign w:val="center"/>
          </w:tcPr>
          <w:p w14:paraId="0C5AA023">
            <w:pPr>
              <w:jc w:val="center"/>
              <w:rPr>
                <w:color w:val="auto"/>
              </w:rPr>
            </w:pPr>
            <w:r>
              <w:rPr>
                <w:color w:val="auto"/>
              </w:rPr>
              <w:t>实验室pj</w:t>
            </w:r>
          </w:p>
        </w:tc>
        <w:tc>
          <w:tcPr>
            <w:tcW w:w="1969" w:type="dxa"/>
            <w:vAlign w:val="center"/>
          </w:tcPr>
          <w:p w14:paraId="4A60C60E">
            <w:pPr>
              <w:jc w:val="center"/>
              <w:rPr>
                <w:color w:val="auto"/>
              </w:rPr>
            </w:pPr>
            <w:r>
              <w:rPr>
                <w:rFonts w:hint="eastAsia"/>
                <w:color w:val="auto"/>
              </w:rPr>
              <w:t>1#</w:t>
            </w:r>
          </w:p>
        </w:tc>
        <w:tc>
          <w:tcPr>
            <w:tcW w:w="1970" w:type="dxa"/>
            <w:vAlign w:val="center"/>
          </w:tcPr>
          <w:p w14:paraId="4F6F3CB4">
            <w:pPr>
              <w:jc w:val="center"/>
              <w:rPr>
                <w:color w:val="auto"/>
              </w:rPr>
            </w:pPr>
            <w:r>
              <w:rPr>
                <w:color w:val="auto"/>
              </w:rPr>
              <w:t>2#</w:t>
            </w:r>
          </w:p>
        </w:tc>
        <w:tc>
          <w:tcPr>
            <w:tcW w:w="1970" w:type="dxa"/>
            <w:vAlign w:val="center"/>
          </w:tcPr>
          <w:p w14:paraId="227B24D1">
            <w:pPr>
              <w:jc w:val="center"/>
              <w:rPr>
                <w:color w:val="auto"/>
              </w:rPr>
            </w:pPr>
            <w:r>
              <w:rPr>
                <w:rFonts w:hint="eastAsia"/>
                <w:color w:val="auto"/>
              </w:rPr>
              <w:t>3#</w:t>
            </w:r>
          </w:p>
        </w:tc>
        <w:tc>
          <w:tcPr>
            <w:tcW w:w="1970" w:type="dxa"/>
            <w:vAlign w:val="center"/>
          </w:tcPr>
          <w:p w14:paraId="10E87A91">
            <w:pPr>
              <w:jc w:val="center"/>
              <w:rPr>
                <w:color w:val="auto"/>
              </w:rPr>
            </w:pPr>
            <w:r>
              <w:rPr>
                <w:rFonts w:hint="eastAsia"/>
                <w:color w:val="auto"/>
              </w:rPr>
              <w:t>4#</w:t>
            </w:r>
          </w:p>
        </w:tc>
      </w:tr>
      <w:tr w14:paraId="0CEAA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9" w:type="dxa"/>
            <w:shd w:val="clear" w:color="auto" w:fill="auto"/>
            <w:vAlign w:val="center"/>
          </w:tcPr>
          <w:p w14:paraId="58021F11">
            <w:pPr>
              <w:widowControl/>
              <w:jc w:val="center"/>
              <w:textAlignment w:val="center"/>
              <w:rPr>
                <w:bCs/>
                <w:color w:val="auto"/>
                <w:sz w:val="22"/>
                <w:szCs w:val="22"/>
              </w:rPr>
            </w:pPr>
            <w:r>
              <w:rPr>
                <w:bCs/>
                <w:color w:val="auto"/>
                <w:sz w:val="22"/>
                <w:szCs w:val="22"/>
              </w:rPr>
              <w:t>T</w:t>
            </w:r>
            <w:r>
              <w:rPr>
                <w:bCs/>
                <w:color w:val="auto"/>
                <w:sz w:val="22"/>
                <w:szCs w:val="22"/>
                <w:vertAlign w:val="subscript"/>
              </w:rPr>
              <w:t>1</w:t>
            </w:r>
          </w:p>
        </w:tc>
        <w:tc>
          <w:tcPr>
            <w:tcW w:w="1969" w:type="dxa"/>
            <w:shd w:val="clear" w:color="auto" w:fill="auto"/>
            <w:vAlign w:val="center"/>
          </w:tcPr>
          <w:p w14:paraId="5BFAEB8E">
            <w:pPr>
              <w:widowControl/>
              <w:jc w:val="center"/>
              <w:textAlignment w:val="center"/>
              <w:rPr>
                <w:color w:val="auto"/>
              </w:rPr>
            </w:pPr>
            <w:r>
              <w:rPr>
                <w:color w:val="auto"/>
                <w:lang w:bidi="ar"/>
              </w:rPr>
              <w:t>0.13456</w:t>
            </w:r>
          </w:p>
        </w:tc>
        <w:tc>
          <w:tcPr>
            <w:tcW w:w="1970" w:type="dxa"/>
            <w:shd w:val="clear" w:color="auto" w:fill="auto"/>
            <w:vAlign w:val="center"/>
          </w:tcPr>
          <w:p w14:paraId="7F7FF559">
            <w:pPr>
              <w:widowControl/>
              <w:jc w:val="center"/>
              <w:textAlignment w:val="center"/>
              <w:rPr>
                <w:color w:val="auto"/>
              </w:rPr>
            </w:pPr>
            <w:r>
              <w:rPr>
                <w:color w:val="auto"/>
                <w:lang w:bidi="ar"/>
              </w:rPr>
              <w:t>0.4789</w:t>
            </w:r>
          </w:p>
        </w:tc>
        <w:tc>
          <w:tcPr>
            <w:tcW w:w="1970" w:type="dxa"/>
            <w:shd w:val="clear" w:color="auto" w:fill="auto"/>
            <w:vAlign w:val="center"/>
          </w:tcPr>
          <w:p w14:paraId="090FA892">
            <w:pPr>
              <w:widowControl/>
              <w:jc w:val="center"/>
              <w:textAlignment w:val="center"/>
              <w:rPr>
                <w:color w:val="auto"/>
              </w:rPr>
            </w:pPr>
            <w:r>
              <w:rPr>
                <w:color w:val="auto"/>
                <w:lang w:bidi="ar"/>
              </w:rPr>
              <w:t>10.1244</w:t>
            </w:r>
          </w:p>
        </w:tc>
        <w:tc>
          <w:tcPr>
            <w:tcW w:w="1970" w:type="dxa"/>
            <w:shd w:val="clear" w:color="auto" w:fill="auto"/>
            <w:vAlign w:val="center"/>
          </w:tcPr>
          <w:p w14:paraId="28A2414C">
            <w:pPr>
              <w:widowControl/>
              <w:jc w:val="center"/>
              <w:textAlignment w:val="center"/>
              <w:rPr>
                <w:color w:val="auto"/>
              </w:rPr>
            </w:pPr>
            <w:r>
              <w:rPr>
                <w:color w:val="auto"/>
                <w:lang w:bidi="ar"/>
              </w:rPr>
              <w:t>89.485</w:t>
            </w:r>
          </w:p>
        </w:tc>
      </w:tr>
      <w:tr w14:paraId="62FDE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9" w:type="dxa"/>
            <w:shd w:val="clear" w:color="auto" w:fill="auto"/>
            <w:vAlign w:val="center"/>
          </w:tcPr>
          <w:p w14:paraId="77F19D8D">
            <w:pPr>
              <w:widowControl/>
              <w:jc w:val="center"/>
              <w:textAlignment w:val="center"/>
              <w:rPr>
                <w:bCs/>
                <w:color w:val="auto"/>
                <w:kern w:val="2"/>
                <w:sz w:val="22"/>
                <w:szCs w:val="22"/>
              </w:rPr>
            </w:pPr>
            <w:r>
              <w:rPr>
                <w:color w:val="auto"/>
                <w:sz w:val="22"/>
                <w:szCs w:val="22"/>
                <w:lang w:bidi="ar"/>
              </w:rPr>
              <w:t>T</w:t>
            </w:r>
            <w:r>
              <w:rPr>
                <w:color w:val="auto"/>
                <w:sz w:val="22"/>
                <w:szCs w:val="22"/>
                <w:vertAlign w:val="subscript"/>
                <w:lang w:bidi="ar"/>
              </w:rPr>
              <w:t>2</w:t>
            </w:r>
          </w:p>
        </w:tc>
        <w:tc>
          <w:tcPr>
            <w:tcW w:w="1969" w:type="dxa"/>
            <w:shd w:val="clear" w:color="auto" w:fill="auto"/>
            <w:vAlign w:val="center"/>
          </w:tcPr>
          <w:p w14:paraId="6C9C94C2">
            <w:pPr>
              <w:widowControl/>
              <w:jc w:val="center"/>
              <w:textAlignment w:val="center"/>
              <w:rPr>
                <w:color w:val="auto"/>
              </w:rPr>
            </w:pPr>
            <w:r>
              <w:rPr>
                <w:color w:val="auto"/>
                <w:lang w:bidi="ar"/>
              </w:rPr>
              <w:t>0.00010375</w:t>
            </w:r>
          </w:p>
        </w:tc>
        <w:tc>
          <w:tcPr>
            <w:tcW w:w="1970" w:type="dxa"/>
            <w:shd w:val="clear" w:color="auto" w:fill="auto"/>
            <w:vAlign w:val="center"/>
          </w:tcPr>
          <w:p w14:paraId="478B3573">
            <w:pPr>
              <w:widowControl/>
              <w:jc w:val="center"/>
              <w:textAlignment w:val="center"/>
              <w:rPr>
                <w:color w:val="auto"/>
              </w:rPr>
            </w:pPr>
            <w:r>
              <w:rPr>
                <w:color w:val="auto"/>
                <w:lang w:bidi="ar"/>
              </w:rPr>
              <w:t>0.001309</w:t>
            </w:r>
          </w:p>
        </w:tc>
        <w:tc>
          <w:tcPr>
            <w:tcW w:w="1970" w:type="dxa"/>
            <w:shd w:val="clear" w:color="auto" w:fill="auto"/>
            <w:vAlign w:val="center"/>
          </w:tcPr>
          <w:p w14:paraId="38D317C8">
            <w:pPr>
              <w:widowControl/>
              <w:jc w:val="center"/>
              <w:textAlignment w:val="center"/>
              <w:rPr>
                <w:color w:val="auto"/>
              </w:rPr>
            </w:pPr>
            <w:r>
              <w:rPr>
                <w:color w:val="auto"/>
                <w:lang w:bidi="ar"/>
              </w:rPr>
              <w:t>0.5484402</w:t>
            </w:r>
          </w:p>
        </w:tc>
        <w:tc>
          <w:tcPr>
            <w:tcW w:w="1970" w:type="dxa"/>
            <w:shd w:val="clear" w:color="auto" w:fill="auto"/>
            <w:vAlign w:val="center"/>
          </w:tcPr>
          <w:p w14:paraId="3A3A82A9">
            <w:pPr>
              <w:widowControl/>
              <w:jc w:val="center"/>
              <w:textAlignment w:val="center"/>
              <w:rPr>
                <w:color w:val="auto"/>
              </w:rPr>
            </w:pPr>
            <w:r>
              <w:rPr>
                <w:color w:val="auto"/>
                <w:lang w:bidi="ar"/>
              </w:rPr>
              <w:t>42.844813</w:t>
            </w:r>
          </w:p>
        </w:tc>
      </w:tr>
      <w:tr w14:paraId="073C2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9" w:type="dxa"/>
            <w:shd w:val="clear" w:color="auto" w:fill="auto"/>
            <w:vAlign w:val="center"/>
          </w:tcPr>
          <w:p w14:paraId="7C40498A">
            <w:pPr>
              <w:widowControl/>
              <w:jc w:val="center"/>
              <w:textAlignment w:val="center"/>
              <w:rPr>
                <w:color w:val="auto"/>
                <w:sz w:val="22"/>
                <w:szCs w:val="22"/>
                <w:lang w:bidi="ar"/>
              </w:rPr>
            </w:pPr>
            <w:r>
              <w:rPr>
                <w:color w:val="auto"/>
                <w:sz w:val="22"/>
                <w:szCs w:val="22"/>
                <w:lang w:bidi="ar"/>
              </w:rPr>
              <w:t>T</w:t>
            </w:r>
            <w:r>
              <w:rPr>
                <w:color w:val="auto"/>
                <w:sz w:val="22"/>
                <w:szCs w:val="22"/>
                <w:vertAlign w:val="subscript"/>
                <w:lang w:bidi="ar"/>
              </w:rPr>
              <w:t>3</w:t>
            </w:r>
          </w:p>
        </w:tc>
        <w:tc>
          <w:tcPr>
            <w:tcW w:w="1969" w:type="dxa"/>
            <w:shd w:val="clear" w:color="auto" w:fill="auto"/>
            <w:vAlign w:val="center"/>
          </w:tcPr>
          <w:p w14:paraId="70F03804">
            <w:pPr>
              <w:widowControl/>
              <w:jc w:val="center"/>
              <w:textAlignment w:val="center"/>
              <w:rPr>
                <w:color w:val="auto"/>
              </w:rPr>
            </w:pPr>
            <w:r>
              <w:rPr>
                <w:color w:val="auto"/>
                <w:lang w:bidi="ar"/>
              </w:rPr>
              <w:t>176</w:t>
            </w:r>
          </w:p>
        </w:tc>
        <w:tc>
          <w:tcPr>
            <w:tcW w:w="1970" w:type="dxa"/>
            <w:shd w:val="clear" w:color="auto" w:fill="auto"/>
            <w:vAlign w:val="center"/>
          </w:tcPr>
          <w:p w14:paraId="53A5A1C8">
            <w:pPr>
              <w:widowControl/>
              <w:jc w:val="center"/>
              <w:textAlignment w:val="center"/>
              <w:rPr>
                <w:color w:val="auto"/>
              </w:rPr>
            </w:pPr>
            <w:r>
              <w:rPr>
                <w:color w:val="auto"/>
                <w:lang w:bidi="ar"/>
              </w:rPr>
              <w:t>176</w:t>
            </w:r>
          </w:p>
        </w:tc>
        <w:tc>
          <w:tcPr>
            <w:tcW w:w="1970" w:type="dxa"/>
            <w:shd w:val="clear" w:color="auto" w:fill="auto"/>
            <w:vAlign w:val="center"/>
          </w:tcPr>
          <w:p w14:paraId="24FAE4D3">
            <w:pPr>
              <w:widowControl/>
              <w:jc w:val="center"/>
              <w:textAlignment w:val="center"/>
              <w:rPr>
                <w:color w:val="auto"/>
              </w:rPr>
            </w:pPr>
            <w:r>
              <w:rPr>
                <w:color w:val="auto"/>
                <w:lang w:bidi="ar"/>
              </w:rPr>
              <w:t>187</w:t>
            </w:r>
          </w:p>
        </w:tc>
        <w:tc>
          <w:tcPr>
            <w:tcW w:w="1970" w:type="dxa"/>
            <w:shd w:val="clear" w:color="auto" w:fill="auto"/>
            <w:vAlign w:val="center"/>
          </w:tcPr>
          <w:p w14:paraId="0AA23323">
            <w:pPr>
              <w:widowControl/>
              <w:jc w:val="center"/>
              <w:textAlignment w:val="center"/>
              <w:rPr>
                <w:color w:val="auto"/>
              </w:rPr>
            </w:pPr>
            <w:r>
              <w:rPr>
                <w:color w:val="auto"/>
                <w:lang w:bidi="ar"/>
              </w:rPr>
              <w:t>187</w:t>
            </w:r>
          </w:p>
        </w:tc>
      </w:tr>
      <w:tr w14:paraId="00B6D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9" w:type="dxa"/>
            <w:shd w:val="clear" w:color="auto" w:fill="auto"/>
            <w:vAlign w:val="center"/>
          </w:tcPr>
          <w:p w14:paraId="1C6C9A70">
            <w:pPr>
              <w:widowControl/>
              <w:jc w:val="center"/>
              <w:textAlignment w:val="center"/>
              <w:rPr>
                <w:bCs/>
                <w:color w:val="auto"/>
                <w:sz w:val="22"/>
                <w:szCs w:val="22"/>
              </w:rPr>
            </w:pPr>
            <w:r>
              <w:rPr>
                <w:color w:val="auto"/>
                <w:sz w:val="22"/>
                <w:szCs w:val="22"/>
                <w:lang w:bidi="ar"/>
              </w:rPr>
              <w:t>T</w:t>
            </w:r>
            <w:r>
              <w:rPr>
                <w:color w:val="auto"/>
                <w:sz w:val="22"/>
                <w:szCs w:val="22"/>
                <w:vertAlign w:val="subscript"/>
                <w:lang w:bidi="ar"/>
              </w:rPr>
              <w:t>4</w:t>
            </w:r>
          </w:p>
        </w:tc>
        <w:tc>
          <w:tcPr>
            <w:tcW w:w="1969" w:type="dxa"/>
            <w:shd w:val="clear" w:color="auto" w:fill="auto"/>
            <w:vAlign w:val="center"/>
          </w:tcPr>
          <w:p w14:paraId="531C6DFD">
            <w:pPr>
              <w:widowControl/>
              <w:jc w:val="center"/>
              <w:textAlignment w:val="center"/>
              <w:rPr>
                <w:color w:val="auto"/>
              </w:rPr>
            </w:pPr>
            <w:r>
              <w:rPr>
                <w:color w:val="auto"/>
                <w:lang w:bidi="ar"/>
              </w:rPr>
              <w:t>1936</w:t>
            </w:r>
          </w:p>
        </w:tc>
        <w:tc>
          <w:tcPr>
            <w:tcW w:w="1970" w:type="dxa"/>
            <w:shd w:val="clear" w:color="auto" w:fill="auto"/>
            <w:vAlign w:val="center"/>
          </w:tcPr>
          <w:p w14:paraId="44021AB2">
            <w:pPr>
              <w:widowControl/>
              <w:jc w:val="center"/>
              <w:textAlignment w:val="center"/>
              <w:rPr>
                <w:color w:val="auto"/>
              </w:rPr>
            </w:pPr>
            <w:r>
              <w:rPr>
                <w:color w:val="auto"/>
                <w:lang w:bidi="ar"/>
              </w:rPr>
              <w:t>1936</w:t>
            </w:r>
          </w:p>
        </w:tc>
        <w:tc>
          <w:tcPr>
            <w:tcW w:w="1970" w:type="dxa"/>
            <w:shd w:val="clear" w:color="auto" w:fill="auto"/>
            <w:vAlign w:val="center"/>
          </w:tcPr>
          <w:p w14:paraId="7A8A7C8F">
            <w:pPr>
              <w:widowControl/>
              <w:jc w:val="center"/>
              <w:textAlignment w:val="center"/>
              <w:rPr>
                <w:color w:val="auto"/>
              </w:rPr>
            </w:pPr>
            <w:r>
              <w:rPr>
                <w:color w:val="auto"/>
                <w:lang w:bidi="ar"/>
              </w:rPr>
              <w:t>2057</w:t>
            </w:r>
          </w:p>
        </w:tc>
        <w:tc>
          <w:tcPr>
            <w:tcW w:w="1970" w:type="dxa"/>
            <w:shd w:val="clear" w:color="auto" w:fill="auto"/>
            <w:vAlign w:val="center"/>
          </w:tcPr>
          <w:p w14:paraId="79D59A55">
            <w:pPr>
              <w:widowControl/>
              <w:jc w:val="center"/>
              <w:textAlignment w:val="center"/>
              <w:rPr>
                <w:color w:val="auto"/>
              </w:rPr>
            </w:pPr>
            <w:r>
              <w:rPr>
                <w:color w:val="auto"/>
                <w:lang w:bidi="ar"/>
              </w:rPr>
              <w:t>2057</w:t>
            </w:r>
          </w:p>
        </w:tc>
      </w:tr>
      <w:tr w14:paraId="73440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9" w:type="dxa"/>
            <w:shd w:val="clear" w:color="auto" w:fill="auto"/>
            <w:vAlign w:val="center"/>
          </w:tcPr>
          <w:p w14:paraId="573D29F5">
            <w:pPr>
              <w:widowControl/>
              <w:jc w:val="center"/>
              <w:textAlignment w:val="center"/>
              <w:rPr>
                <w:bCs/>
                <w:color w:val="auto"/>
                <w:sz w:val="22"/>
                <w:szCs w:val="22"/>
              </w:rPr>
            </w:pPr>
            <w:r>
              <w:rPr>
                <w:color w:val="auto"/>
                <w:sz w:val="22"/>
                <w:szCs w:val="22"/>
                <w:lang w:bidi="ar"/>
              </w:rPr>
              <w:t>T</w:t>
            </w:r>
            <w:r>
              <w:rPr>
                <w:color w:val="auto"/>
                <w:sz w:val="22"/>
                <w:szCs w:val="22"/>
                <w:vertAlign w:val="subscript"/>
                <w:lang w:bidi="ar"/>
              </w:rPr>
              <w:t>5</w:t>
            </w:r>
          </w:p>
        </w:tc>
        <w:tc>
          <w:tcPr>
            <w:tcW w:w="1969" w:type="dxa"/>
            <w:shd w:val="clear" w:color="auto" w:fill="auto"/>
            <w:vAlign w:val="center"/>
          </w:tcPr>
          <w:p w14:paraId="4F7C5BA4">
            <w:pPr>
              <w:widowControl/>
              <w:jc w:val="center"/>
              <w:textAlignment w:val="center"/>
              <w:rPr>
                <w:color w:val="auto"/>
              </w:rPr>
            </w:pPr>
            <w:r>
              <w:rPr>
                <w:color w:val="auto"/>
                <w:lang w:bidi="ar"/>
              </w:rPr>
              <w:t>6.62533E-08</w:t>
            </w:r>
          </w:p>
        </w:tc>
        <w:tc>
          <w:tcPr>
            <w:tcW w:w="1970" w:type="dxa"/>
            <w:shd w:val="clear" w:color="auto" w:fill="auto"/>
            <w:vAlign w:val="center"/>
          </w:tcPr>
          <w:p w14:paraId="58C184B0">
            <w:pPr>
              <w:widowControl/>
              <w:jc w:val="center"/>
              <w:textAlignment w:val="center"/>
              <w:rPr>
                <w:color w:val="auto"/>
              </w:rPr>
            </w:pPr>
            <w:r>
              <w:rPr>
                <w:color w:val="auto"/>
                <w:lang w:bidi="ar"/>
              </w:rPr>
              <w:t>1.38799E-06</w:t>
            </w:r>
          </w:p>
        </w:tc>
        <w:tc>
          <w:tcPr>
            <w:tcW w:w="1970" w:type="dxa"/>
            <w:shd w:val="clear" w:color="auto" w:fill="auto"/>
            <w:vAlign w:val="center"/>
          </w:tcPr>
          <w:p w14:paraId="7357CC90">
            <w:pPr>
              <w:widowControl/>
              <w:jc w:val="center"/>
              <w:textAlignment w:val="center"/>
              <w:rPr>
                <w:color w:val="auto"/>
              </w:rPr>
            </w:pPr>
            <w:r>
              <w:rPr>
                <w:color w:val="auto"/>
                <w:lang w:bidi="ar"/>
              </w:rPr>
              <w:t>0.00021703</w:t>
            </w:r>
          </w:p>
        </w:tc>
        <w:tc>
          <w:tcPr>
            <w:tcW w:w="1970" w:type="dxa"/>
            <w:shd w:val="clear" w:color="auto" w:fill="auto"/>
            <w:vAlign w:val="center"/>
          </w:tcPr>
          <w:p w14:paraId="78ABD94E">
            <w:pPr>
              <w:widowControl/>
              <w:jc w:val="center"/>
              <w:textAlignment w:val="center"/>
              <w:rPr>
                <w:color w:val="auto"/>
              </w:rPr>
            </w:pPr>
            <w:r>
              <w:rPr>
                <w:color w:val="auto"/>
                <w:lang w:bidi="ar"/>
              </w:rPr>
              <w:t>0.009480804</w:t>
            </w:r>
          </w:p>
        </w:tc>
      </w:tr>
      <w:tr w14:paraId="47653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9" w:type="dxa"/>
            <w:shd w:val="clear" w:color="auto" w:fill="auto"/>
            <w:vAlign w:val="center"/>
          </w:tcPr>
          <w:p w14:paraId="0FFE75B5">
            <w:pPr>
              <w:widowControl/>
              <w:jc w:val="center"/>
              <w:textAlignment w:val="center"/>
              <w:rPr>
                <w:bCs/>
                <w:color w:val="auto"/>
                <w:sz w:val="22"/>
                <w:szCs w:val="22"/>
              </w:rPr>
            </w:pPr>
            <w:r>
              <w:rPr>
                <w:color w:val="auto"/>
                <w:sz w:val="22"/>
                <w:szCs w:val="22"/>
                <w:lang w:bidi="ar"/>
              </w:rPr>
              <w:t>Sr</w:t>
            </w:r>
            <w:r>
              <w:rPr>
                <w:color w:val="auto"/>
                <w:sz w:val="22"/>
                <w:szCs w:val="22"/>
                <w:vertAlign w:val="superscript"/>
                <w:lang w:bidi="ar"/>
              </w:rPr>
              <w:t>2</w:t>
            </w:r>
          </w:p>
        </w:tc>
        <w:tc>
          <w:tcPr>
            <w:tcW w:w="1969" w:type="dxa"/>
            <w:shd w:val="clear" w:color="auto" w:fill="auto"/>
            <w:vAlign w:val="center"/>
          </w:tcPr>
          <w:p w14:paraId="45B74C83">
            <w:pPr>
              <w:widowControl/>
              <w:jc w:val="center"/>
              <w:textAlignment w:val="center"/>
              <w:rPr>
                <w:color w:val="auto"/>
              </w:rPr>
            </w:pPr>
            <w:r>
              <w:rPr>
                <w:color w:val="auto"/>
                <w:lang w:bidi="ar"/>
              </w:rPr>
              <w:t>4.14083E-10</w:t>
            </w:r>
          </w:p>
        </w:tc>
        <w:tc>
          <w:tcPr>
            <w:tcW w:w="1970" w:type="dxa"/>
            <w:shd w:val="clear" w:color="auto" w:fill="auto"/>
            <w:vAlign w:val="center"/>
          </w:tcPr>
          <w:p w14:paraId="5B88475B">
            <w:pPr>
              <w:widowControl/>
              <w:jc w:val="center"/>
              <w:textAlignment w:val="center"/>
              <w:rPr>
                <w:color w:val="auto"/>
              </w:rPr>
            </w:pPr>
            <w:r>
              <w:rPr>
                <w:color w:val="auto"/>
                <w:lang w:bidi="ar"/>
              </w:rPr>
              <w:t>8.67491E-09</w:t>
            </w:r>
          </w:p>
        </w:tc>
        <w:tc>
          <w:tcPr>
            <w:tcW w:w="1970" w:type="dxa"/>
            <w:shd w:val="clear" w:color="auto" w:fill="auto"/>
            <w:vAlign w:val="center"/>
          </w:tcPr>
          <w:p w14:paraId="1C92C7A7">
            <w:pPr>
              <w:widowControl/>
              <w:jc w:val="center"/>
              <w:textAlignment w:val="center"/>
              <w:rPr>
                <w:color w:val="auto"/>
              </w:rPr>
            </w:pPr>
            <w:r>
              <w:rPr>
                <w:color w:val="auto"/>
                <w:lang w:bidi="ar"/>
              </w:rPr>
              <w:t>1.27665E-06</w:t>
            </w:r>
          </w:p>
        </w:tc>
        <w:tc>
          <w:tcPr>
            <w:tcW w:w="1970" w:type="dxa"/>
            <w:shd w:val="clear" w:color="auto" w:fill="auto"/>
            <w:vAlign w:val="center"/>
          </w:tcPr>
          <w:p w14:paraId="2BE39D3B">
            <w:pPr>
              <w:widowControl/>
              <w:jc w:val="center"/>
              <w:textAlignment w:val="center"/>
              <w:rPr>
                <w:color w:val="auto"/>
              </w:rPr>
            </w:pPr>
            <w:r>
              <w:rPr>
                <w:color w:val="auto"/>
                <w:lang w:bidi="ar"/>
              </w:rPr>
              <w:t>5.57694E-05</w:t>
            </w:r>
          </w:p>
        </w:tc>
      </w:tr>
      <w:tr w14:paraId="096A9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1969" w:type="dxa"/>
            <w:shd w:val="clear" w:color="auto" w:fill="auto"/>
            <w:vAlign w:val="center"/>
          </w:tcPr>
          <w:p w14:paraId="1170C4A0">
            <w:pPr>
              <w:widowControl/>
              <w:jc w:val="center"/>
              <w:textAlignment w:val="center"/>
              <w:rPr>
                <w:bCs/>
                <w:color w:val="auto"/>
                <w:sz w:val="22"/>
                <w:szCs w:val="22"/>
              </w:rPr>
            </w:pPr>
            <w:r>
              <w:rPr>
                <w:color w:val="auto"/>
                <w:sz w:val="22"/>
                <w:szCs w:val="22"/>
                <w:lang w:bidi="ar"/>
              </w:rPr>
              <w:t>S</w:t>
            </w:r>
            <w:r>
              <w:rPr>
                <w:color w:val="auto"/>
                <w:sz w:val="22"/>
                <w:szCs w:val="22"/>
                <w:vertAlign w:val="subscript"/>
                <w:lang w:bidi="ar"/>
              </w:rPr>
              <w:t>L</w:t>
            </w:r>
            <w:r>
              <w:rPr>
                <w:color w:val="auto"/>
                <w:sz w:val="22"/>
                <w:szCs w:val="22"/>
                <w:vertAlign w:val="superscript"/>
                <w:lang w:bidi="ar"/>
              </w:rPr>
              <w:t>2</w:t>
            </w:r>
          </w:p>
        </w:tc>
        <w:tc>
          <w:tcPr>
            <w:tcW w:w="1969" w:type="dxa"/>
            <w:shd w:val="clear" w:color="auto" w:fill="auto"/>
            <w:vAlign w:val="center"/>
          </w:tcPr>
          <w:p w14:paraId="55D3788B">
            <w:pPr>
              <w:widowControl/>
              <w:jc w:val="center"/>
              <w:textAlignment w:val="center"/>
              <w:rPr>
                <w:color w:val="auto"/>
              </w:rPr>
            </w:pPr>
            <w:r>
              <w:rPr>
                <w:color w:val="auto"/>
                <w:lang w:bidi="ar"/>
              </w:rPr>
              <w:t>5.25161E-09</w:t>
            </w:r>
          </w:p>
        </w:tc>
        <w:tc>
          <w:tcPr>
            <w:tcW w:w="1970" w:type="dxa"/>
            <w:shd w:val="clear" w:color="auto" w:fill="auto"/>
            <w:vAlign w:val="center"/>
          </w:tcPr>
          <w:p w14:paraId="56BB5554">
            <w:pPr>
              <w:widowControl/>
              <w:jc w:val="center"/>
              <w:textAlignment w:val="center"/>
              <w:rPr>
                <w:color w:val="auto"/>
              </w:rPr>
            </w:pPr>
            <w:r>
              <w:rPr>
                <w:color w:val="auto"/>
                <w:lang w:bidi="ar"/>
              </w:rPr>
              <w:t>3.5238796E-08</w:t>
            </w:r>
          </w:p>
        </w:tc>
        <w:tc>
          <w:tcPr>
            <w:tcW w:w="1970" w:type="dxa"/>
            <w:shd w:val="clear" w:color="auto" w:fill="auto"/>
            <w:vAlign w:val="center"/>
          </w:tcPr>
          <w:p w14:paraId="08C53F12">
            <w:pPr>
              <w:widowControl/>
              <w:jc w:val="center"/>
              <w:textAlignment w:val="center"/>
              <w:rPr>
                <w:bCs/>
                <w:color w:val="auto"/>
              </w:rPr>
            </w:pPr>
            <w:r>
              <w:rPr>
                <w:color w:val="auto"/>
                <w:lang w:bidi="ar"/>
              </w:rPr>
              <w:t>1.54913E-06</w:t>
            </w:r>
          </w:p>
        </w:tc>
        <w:tc>
          <w:tcPr>
            <w:tcW w:w="1970" w:type="dxa"/>
            <w:shd w:val="clear" w:color="auto" w:fill="auto"/>
            <w:vAlign w:val="center"/>
          </w:tcPr>
          <w:p w14:paraId="11498DC3">
            <w:pPr>
              <w:widowControl/>
              <w:jc w:val="center"/>
              <w:textAlignment w:val="center"/>
              <w:rPr>
                <w:bCs/>
                <w:color w:val="auto"/>
              </w:rPr>
            </w:pPr>
            <w:r>
              <w:rPr>
                <w:color w:val="auto"/>
                <w:lang w:bidi="ar"/>
              </w:rPr>
              <w:t>0.000128996</w:t>
            </w:r>
          </w:p>
        </w:tc>
      </w:tr>
      <w:tr w14:paraId="6D8BE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9" w:type="dxa"/>
            <w:shd w:val="clear" w:color="auto" w:fill="auto"/>
            <w:vAlign w:val="center"/>
          </w:tcPr>
          <w:p w14:paraId="4AFAA13F">
            <w:pPr>
              <w:widowControl/>
              <w:jc w:val="center"/>
              <w:textAlignment w:val="center"/>
              <w:rPr>
                <w:bCs/>
                <w:color w:val="auto"/>
                <w:sz w:val="22"/>
                <w:szCs w:val="22"/>
              </w:rPr>
            </w:pPr>
            <w:r>
              <w:rPr>
                <w:color w:val="auto"/>
                <w:sz w:val="22"/>
                <w:szCs w:val="22"/>
                <w:lang w:bidi="ar"/>
              </w:rPr>
              <w:t>S</w:t>
            </w:r>
            <w:r>
              <w:rPr>
                <w:color w:val="auto"/>
                <w:sz w:val="22"/>
                <w:szCs w:val="22"/>
                <w:vertAlign w:val="subscript"/>
                <w:lang w:bidi="ar"/>
              </w:rPr>
              <w:t>R</w:t>
            </w:r>
            <w:r>
              <w:rPr>
                <w:color w:val="auto"/>
                <w:sz w:val="22"/>
                <w:szCs w:val="22"/>
                <w:vertAlign w:val="superscript"/>
                <w:lang w:bidi="ar"/>
              </w:rPr>
              <w:t>2</w:t>
            </w:r>
          </w:p>
        </w:tc>
        <w:tc>
          <w:tcPr>
            <w:tcW w:w="1969" w:type="dxa"/>
            <w:shd w:val="clear" w:color="auto" w:fill="auto"/>
            <w:vAlign w:val="center"/>
          </w:tcPr>
          <w:p w14:paraId="333C6C0E">
            <w:pPr>
              <w:widowControl/>
              <w:jc w:val="center"/>
              <w:textAlignment w:val="center"/>
              <w:rPr>
                <w:color w:val="auto"/>
              </w:rPr>
            </w:pPr>
            <w:r>
              <w:rPr>
                <w:color w:val="auto"/>
                <w:lang w:bidi="ar"/>
              </w:rPr>
              <w:t>5.6657E-09</w:t>
            </w:r>
          </w:p>
        </w:tc>
        <w:tc>
          <w:tcPr>
            <w:tcW w:w="1970" w:type="dxa"/>
            <w:shd w:val="clear" w:color="auto" w:fill="auto"/>
            <w:vAlign w:val="center"/>
          </w:tcPr>
          <w:p w14:paraId="49CF0058">
            <w:pPr>
              <w:widowControl/>
              <w:jc w:val="center"/>
              <w:textAlignment w:val="center"/>
              <w:rPr>
                <w:color w:val="auto"/>
              </w:rPr>
            </w:pPr>
            <w:r>
              <w:rPr>
                <w:color w:val="auto"/>
                <w:lang w:bidi="ar"/>
              </w:rPr>
              <w:t>4.39137E-08</w:t>
            </w:r>
          </w:p>
        </w:tc>
        <w:tc>
          <w:tcPr>
            <w:tcW w:w="1970" w:type="dxa"/>
            <w:shd w:val="clear" w:color="auto" w:fill="auto"/>
            <w:vAlign w:val="center"/>
          </w:tcPr>
          <w:p w14:paraId="42FA42A7">
            <w:pPr>
              <w:widowControl/>
              <w:jc w:val="center"/>
              <w:textAlignment w:val="center"/>
              <w:rPr>
                <w:bCs/>
                <w:color w:val="auto"/>
              </w:rPr>
            </w:pPr>
            <w:r>
              <w:rPr>
                <w:color w:val="auto"/>
                <w:lang w:bidi="ar"/>
              </w:rPr>
              <w:t>2.82578E-06</w:t>
            </w:r>
          </w:p>
        </w:tc>
        <w:tc>
          <w:tcPr>
            <w:tcW w:w="1970" w:type="dxa"/>
            <w:shd w:val="clear" w:color="auto" w:fill="auto"/>
            <w:vAlign w:val="center"/>
          </w:tcPr>
          <w:p w14:paraId="2110DA81">
            <w:pPr>
              <w:widowControl/>
              <w:jc w:val="center"/>
              <w:textAlignment w:val="center"/>
              <w:rPr>
                <w:bCs/>
                <w:color w:val="auto"/>
              </w:rPr>
            </w:pPr>
            <w:r>
              <w:rPr>
                <w:color w:val="auto"/>
                <w:lang w:bidi="ar"/>
              </w:rPr>
              <w:t>0.000184765</w:t>
            </w:r>
          </w:p>
        </w:tc>
      </w:tr>
      <w:tr w14:paraId="3E1AD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9" w:type="dxa"/>
            <w:shd w:val="clear" w:color="auto" w:fill="auto"/>
            <w:vAlign w:val="center"/>
          </w:tcPr>
          <w:p w14:paraId="4FFDBFFD">
            <w:pPr>
              <w:widowControl/>
              <w:jc w:val="center"/>
              <w:textAlignment w:val="center"/>
              <w:rPr>
                <w:bCs/>
                <w:color w:val="auto"/>
                <w:sz w:val="22"/>
                <w:szCs w:val="22"/>
              </w:rPr>
            </w:pPr>
            <w:r>
              <w:rPr>
                <w:color w:val="auto"/>
                <w:sz w:val="22"/>
                <w:szCs w:val="22"/>
                <w:lang w:bidi="ar"/>
              </w:rPr>
              <w:t>S</w:t>
            </w:r>
            <w:r>
              <w:rPr>
                <w:color w:val="auto"/>
                <w:sz w:val="22"/>
                <w:szCs w:val="22"/>
                <w:vertAlign w:val="subscript"/>
                <w:lang w:bidi="ar"/>
              </w:rPr>
              <w:t>r</w:t>
            </w:r>
          </w:p>
        </w:tc>
        <w:tc>
          <w:tcPr>
            <w:tcW w:w="1969" w:type="dxa"/>
            <w:shd w:val="clear" w:color="auto" w:fill="auto"/>
            <w:vAlign w:val="center"/>
          </w:tcPr>
          <w:p w14:paraId="20BF47BE">
            <w:pPr>
              <w:widowControl/>
              <w:jc w:val="center"/>
              <w:textAlignment w:val="center"/>
              <w:rPr>
                <w:color w:val="auto"/>
              </w:rPr>
            </w:pPr>
            <w:r>
              <w:rPr>
                <w:color w:val="auto"/>
                <w:lang w:bidi="ar"/>
              </w:rPr>
              <w:t>2.0349E-05</w:t>
            </w:r>
          </w:p>
        </w:tc>
        <w:tc>
          <w:tcPr>
            <w:tcW w:w="1970" w:type="dxa"/>
            <w:shd w:val="clear" w:color="auto" w:fill="auto"/>
            <w:vAlign w:val="center"/>
          </w:tcPr>
          <w:p w14:paraId="392EEEE6">
            <w:pPr>
              <w:widowControl/>
              <w:jc w:val="center"/>
              <w:textAlignment w:val="center"/>
              <w:rPr>
                <w:color w:val="auto"/>
              </w:rPr>
            </w:pPr>
            <w:r>
              <w:rPr>
                <w:color w:val="auto"/>
                <w:lang w:bidi="ar"/>
              </w:rPr>
              <w:t>9.31392E-05</w:t>
            </w:r>
          </w:p>
        </w:tc>
        <w:tc>
          <w:tcPr>
            <w:tcW w:w="1970" w:type="dxa"/>
            <w:shd w:val="clear" w:color="auto" w:fill="auto"/>
            <w:vAlign w:val="center"/>
          </w:tcPr>
          <w:p w14:paraId="531B6520">
            <w:pPr>
              <w:widowControl/>
              <w:jc w:val="center"/>
              <w:textAlignment w:val="center"/>
              <w:rPr>
                <w:color w:val="auto"/>
              </w:rPr>
            </w:pPr>
            <w:r>
              <w:rPr>
                <w:color w:val="auto"/>
                <w:lang w:bidi="ar"/>
              </w:rPr>
              <w:t>0.001129889</w:t>
            </w:r>
          </w:p>
        </w:tc>
        <w:tc>
          <w:tcPr>
            <w:tcW w:w="1970" w:type="dxa"/>
            <w:shd w:val="clear" w:color="auto" w:fill="auto"/>
            <w:vAlign w:val="center"/>
          </w:tcPr>
          <w:p w14:paraId="7D0B3B08">
            <w:pPr>
              <w:widowControl/>
              <w:jc w:val="center"/>
              <w:textAlignment w:val="center"/>
              <w:rPr>
                <w:color w:val="auto"/>
              </w:rPr>
            </w:pPr>
            <w:r>
              <w:rPr>
                <w:color w:val="auto"/>
                <w:lang w:bidi="ar"/>
              </w:rPr>
              <w:t>0.007467894</w:t>
            </w:r>
          </w:p>
        </w:tc>
      </w:tr>
      <w:tr w14:paraId="4EFA8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9" w:type="dxa"/>
            <w:shd w:val="clear" w:color="auto" w:fill="auto"/>
            <w:vAlign w:val="center"/>
          </w:tcPr>
          <w:p w14:paraId="7F6273C8">
            <w:pPr>
              <w:widowControl/>
              <w:jc w:val="center"/>
              <w:textAlignment w:val="center"/>
              <w:rPr>
                <w:color w:val="auto"/>
                <w:sz w:val="22"/>
                <w:szCs w:val="22"/>
                <w:lang w:bidi="ar"/>
              </w:rPr>
            </w:pPr>
            <w:r>
              <w:rPr>
                <w:color w:val="auto"/>
                <w:sz w:val="22"/>
                <w:szCs w:val="22"/>
                <w:lang w:bidi="ar"/>
              </w:rPr>
              <w:t>S</w:t>
            </w:r>
            <w:r>
              <w:rPr>
                <w:color w:val="auto"/>
                <w:sz w:val="22"/>
                <w:szCs w:val="22"/>
                <w:vertAlign w:val="subscript"/>
                <w:lang w:bidi="ar"/>
              </w:rPr>
              <w:t>R</w:t>
            </w:r>
          </w:p>
        </w:tc>
        <w:tc>
          <w:tcPr>
            <w:tcW w:w="1969" w:type="dxa"/>
            <w:shd w:val="clear" w:color="auto" w:fill="auto"/>
            <w:vAlign w:val="center"/>
          </w:tcPr>
          <w:p w14:paraId="51CF7301">
            <w:pPr>
              <w:widowControl/>
              <w:jc w:val="center"/>
              <w:textAlignment w:val="center"/>
              <w:rPr>
                <w:color w:val="auto"/>
              </w:rPr>
            </w:pPr>
            <w:r>
              <w:rPr>
                <w:color w:val="auto"/>
                <w:lang w:bidi="ar"/>
              </w:rPr>
              <w:t>7.52708E-05</w:t>
            </w:r>
          </w:p>
        </w:tc>
        <w:tc>
          <w:tcPr>
            <w:tcW w:w="1970" w:type="dxa"/>
            <w:shd w:val="clear" w:color="auto" w:fill="auto"/>
            <w:vAlign w:val="center"/>
          </w:tcPr>
          <w:p w14:paraId="29F79E4E">
            <w:pPr>
              <w:widowControl/>
              <w:jc w:val="center"/>
              <w:textAlignment w:val="center"/>
              <w:rPr>
                <w:color w:val="auto"/>
              </w:rPr>
            </w:pPr>
            <w:r>
              <w:rPr>
                <w:color w:val="auto"/>
                <w:lang w:bidi="ar"/>
              </w:rPr>
              <w:t>0.0002095</w:t>
            </w:r>
          </w:p>
        </w:tc>
        <w:tc>
          <w:tcPr>
            <w:tcW w:w="1970" w:type="dxa"/>
            <w:shd w:val="clear" w:color="auto" w:fill="auto"/>
            <w:vAlign w:val="center"/>
          </w:tcPr>
          <w:p w14:paraId="455BBC84">
            <w:pPr>
              <w:widowControl/>
              <w:jc w:val="center"/>
              <w:textAlignment w:val="center"/>
              <w:rPr>
                <w:color w:val="auto"/>
              </w:rPr>
            </w:pPr>
            <w:r>
              <w:rPr>
                <w:color w:val="auto"/>
                <w:lang w:bidi="ar"/>
              </w:rPr>
              <w:t>0.001681006</w:t>
            </w:r>
          </w:p>
        </w:tc>
        <w:tc>
          <w:tcPr>
            <w:tcW w:w="1970" w:type="dxa"/>
            <w:shd w:val="clear" w:color="auto" w:fill="auto"/>
            <w:vAlign w:val="center"/>
          </w:tcPr>
          <w:p w14:paraId="3068F700">
            <w:pPr>
              <w:widowControl/>
              <w:jc w:val="center"/>
              <w:textAlignment w:val="center"/>
              <w:rPr>
                <w:color w:val="auto"/>
              </w:rPr>
            </w:pPr>
            <w:r>
              <w:rPr>
                <w:color w:val="auto"/>
                <w:lang w:bidi="ar"/>
              </w:rPr>
              <w:t>0.013592841</w:t>
            </w:r>
          </w:p>
        </w:tc>
      </w:tr>
      <w:tr w14:paraId="3F108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9" w:type="dxa"/>
            <w:shd w:val="clear" w:color="auto" w:fill="auto"/>
            <w:vAlign w:val="center"/>
          </w:tcPr>
          <w:p w14:paraId="6ADBF685">
            <w:pPr>
              <w:widowControl/>
              <w:jc w:val="center"/>
              <w:textAlignment w:val="center"/>
              <w:rPr>
                <w:color w:val="auto"/>
                <w:sz w:val="22"/>
                <w:szCs w:val="22"/>
                <w:lang w:bidi="ar"/>
              </w:rPr>
            </w:pPr>
            <w:r>
              <w:rPr>
                <w:color w:val="auto"/>
                <w:sz w:val="22"/>
                <w:szCs w:val="22"/>
                <w:lang w:bidi="ar"/>
              </w:rPr>
              <w:t>总平均值</w:t>
            </w:r>
          </w:p>
        </w:tc>
        <w:tc>
          <w:tcPr>
            <w:tcW w:w="1969" w:type="dxa"/>
            <w:shd w:val="clear" w:color="auto" w:fill="auto"/>
            <w:vAlign w:val="center"/>
          </w:tcPr>
          <w:p w14:paraId="0FF13E17">
            <w:pPr>
              <w:widowControl/>
              <w:jc w:val="center"/>
              <w:textAlignment w:val="center"/>
              <w:rPr>
                <w:color w:val="auto"/>
              </w:rPr>
            </w:pPr>
            <w:r>
              <w:rPr>
                <w:color w:val="auto"/>
              </w:rPr>
              <w:t>0.000765</w:t>
            </w:r>
          </w:p>
        </w:tc>
        <w:tc>
          <w:tcPr>
            <w:tcW w:w="1970" w:type="dxa"/>
            <w:shd w:val="clear" w:color="auto" w:fill="auto"/>
            <w:vAlign w:val="center"/>
          </w:tcPr>
          <w:p w14:paraId="3A67287F">
            <w:pPr>
              <w:widowControl/>
              <w:jc w:val="center"/>
              <w:textAlignment w:val="center"/>
              <w:rPr>
                <w:color w:val="auto"/>
              </w:rPr>
            </w:pPr>
            <w:r>
              <w:rPr>
                <w:color w:val="auto"/>
                <w:lang w:bidi="ar"/>
              </w:rPr>
              <w:t>0.00272125</w:t>
            </w:r>
          </w:p>
        </w:tc>
        <w:tc>
          <w:tcPr>
            <w:tcW w:w="1970" w:type="dxa"/>
            <w:shd w:val="clear" w:color="auto" w:fill="auto"/>
            <w:vAlign w:val="center"/>
          </w:tcPr>
          <w:p w14:paraId="680D9423">
            <w:pPr>
              <w:widowControl/>
              <w:jc w:val="center"/>
              <w:textAlignment w:val="center"/>
              <w:rPr>
                <w:color w:val="auto"/>
              </w:rPr>
            </w:pPr>
            <w:r>
              <w:rPr>
                <w:color w:val="auto"/>
                <w:lang w:bidi="ar"/>
              </w:rPr>
              <w:t>0.0544</w:t>
            </w:r>
          </w:p>
        </w:tc>
        <w:tc>
          <w:tcPr>
            <w:tcW w:w="1970" w:type="dxa"/>
            <w:shd w:val="clear" w:color="auto" w:fill="auto"/>
            <w:vAlign w:val="center"/>
          </w:tcPr>
          <w:p w14:paraId="1BD7A388">
            <w:pPr>
              <w:widowControl/>
              <w:jc w:val="center"/>
              <w:textAlignment w:val="center"/>
              <w:rPr>
                <w:color w:val="auto"/>
              </w:rPr>
            </w:pPr>
            <w:r>
              <w:rPr>
                <w:color w:val="auto"/>
                <w:lang w:bidi="ar"/>
              </w:rPr>
              <w:t>0.478529412</w:t>
            </w:r>
          </w:p>
        </w:tc>
      </w:tr>
      <w:tr w14:paraId="7825F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9" w:type="dxa"/>
            <w:shd w:val="clear" w:color="auto" w:fill="auto"/>
            <w:vAlign w:val="center"/>
          </w:tcPr>
          <w:p w14:paraId="770B4B0D">
            <w:pPr>
              <w:widowControl/>
              <w:jc w:val="center"/>
              <w:textAlignment w:val="center"/>
              <w:rPr>
                <w:color w:val="auto"/>
                <w:sz w:val="22"/>
                <w:szCs w:val="22"/>
                <w:lang w:bidi="ar"/>
              </w:rPr>
            </w:pPr>
            <w:r>
              <w:rPr>
                <w:rFonts w:hint="eastAsia"/>
                <w:color w:val="auto"/>
                <w:sz w:val="22"/>
                <w:szCs w:val="22"/>
                <w:lang w:bidi="ar"/>
              </w:rPr>
              <w:t>r=2.8*S</w:t>
            </w:r>
            <w:r>
              <w:rPr>
                <w:rFonts w:hint="eastAsia"/>
                <w:color w:val="auto"/>
                <w:sz w:val="22"/>
                <w:szCs w:val="22"/>
                <w:vertAlign w:val="subscript"/>
                <w:lang w:bidi="ar"/>
              </w:rPr>
              <w:t>r</w:t>
            </w:r>
          </w:p>
        </w:tc>
        <w:tc>
          <w:tcPr>
            <w:tcW w:w="1969" w:type="dxa"/>
            <w:shd w:val="clear" w:color="auto" w:fill="auto"/>
            <w:vAlign w:val="center"/>
          </w:tcPr>
          <w:p w14:paraId="44E44808">
            <w:pPr>
              <w:widowControl/>
              <w:jc w:val="center"/>
              <w:textAlignment w:val="center"/>
              <w:rPr>
                <w:color w:val="auto"/>
                <w:lang w:bidi="ar"/>
              </w:rPr>
            </w:pPr>
            <w:r>
              <w:rPr>
                <w:color w:val="auto"/>
                <w:lang w:bidi="ar"/>
              </w:rPr>
              <w:t>0.0000527</w:t>
            </w:r>
          </w:p>
        </w:tc>
        <w:tc>
          <w:tcPr>
            <w:tcW w:w="1970" w:type="dxa"/>
            <w:shd w:val="clear" w:color="auto" w:fill="auto"/>
            <w:vAlign w:val="center"/>
          </w:tcPr>
          <w:p w14:paraId="185EF5EB">
            <w:pPr>
              <w:widowControl/>
              <w:jc w:val="center"/>
              <w:textAlignment w:val="center"/>
              <w:rPr>
                <w:color w:val="auto"/>
                <w:lang w:bidi="ar"/>
              </w:rPr>
            </w:pPr>
            <w:r>
              <w:rPr>
                <w:color w:val="auto"/>
                <w:lang w:bidi="ar"/>
              </w:rPr>
              <w:t>0.000260</w:t>
            </w:r>
          </w:p>
        </w:tc>
        <w:tc>
          <w:tcPr>
            <w:tcW w:w="1970" w:type="dxa"/>
            <w:shd w:val="clear" w:color="auto" w:fill="auto"/>
            <w:vAlign w:val="center"/>
          </w:tcPr>
          <w:p w14:paraId="1F5BA1C8">
            <w:pPr>
              <w:widowControl/>
              <w:jc w:val="center"/>
              <w:textAlignment w:val="center"/>
              <w:rPr>
                <w:color w:val="auto"/>
                <w:lang w:bidi="ar"/>
              </w:rPr>
            </w:pPr>
            <w:r>
              <w:rPr>
                <w:color w:val="auto"/>
                <w:lang w:bidi="ar"/>
              </w:rPr>
              <w:t>0.003163689</w:t>
            </w:r>
          </w:p>
        </w:tc>
        <w:tc>
          <w:tcPr>
            <w:tcW w:w="1970" w:type="dxa"/>
            <w:shd w:val="clear" w:color="auto" w:fill="auto"/>
            <w:vAlign w:val="center"/>
          </w:tcPr>
          <w:p w14:paraId="03B11626">
            <w:pPr>
              <w:widowControl/>
              <w:jc w:val="center"/>
              <w:textAlignment w:val="center"/>
              <w:rPr>
                <w:color w:val="auto"/>
                <w:lang w:bidi="ar"/>
              </w:rPr>
            </w:pPr>
            <w:r>
              <w:rPr>
                <w:color w:val="auto"/>
                <w:lang w:bidi="ar"/>
              </w:rPr>
              <w:t>0.020910102</w:t>
            </w:r>
          </w:p>
        </w:tc>
      </w:tr>
      <w:tr w14:paraId="33F8A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9" w:type="dxa"/>
            <w:shd w:val="clear" w:color="auto" w:fill="auto"/>
            <w:vAlign w:val="center"/>
          </w:tcPr>
          <w:p w14:paraId="1CB81694">
            <w:pPr>
              <w:widowControl/>
              <w:jc w:val="center"/>
              <w:textAlignment w:val="center"/>
              <w:rPr>
                <w:color w:val="auto"/>
                <w:sz w:val="22"/>
                <w:szCs w:val="22"/>
                <w:lang w:bidi="ar"/>
              </w:rPr>
            </w:pPr>
            <w:r>
              <w:rPr>
                <w:color w:val="auto"/>
                <w:sz w:val="22"/>
                <w:szCs w:val="22"/>
                <w:lang w:bidi="ar"/>
              </w:rPr>
              <w:t>R</w:t>
            </w:r>
            <w:r>
              <w:rPr>
                <w:rFonts w:hint="eastAsia"/>
                <w:color w:val="auto"/>
                <w:sz w:val="22"/>
                <w:szCs w:val="22"/>
                <w:lang w:bidi="ar"/>
              </w:rPr>
              <w:t>=2.8*S</w:t>
            </w:r>
            <w:r>
              <w:rPr>
                <w:rFonts w:hint="eastAsia"/>
                <w:color w:val="auto"/>
                <w:sz w:val="22"/>
                <w:szCs w:val="22"/>
                <w:vertAlign w:val="subscript"/>
                <w:lang w:bidi="ar"/>
              </w:rPr>
              <w:t>R</w:t>
            </w:r>
          </w:p>
        </w:tc>
        <w:tc>
          <w:tcPr>
            <w:tcW w:w="1969" w:type="dxa"/>
            <w:shd w:val="clear" w:color="auto" w:fill="auto"/>
            <w:vAlign w:val="center"/>
          </w:tcPr>
          <w:p w14:paraId="52FADA75">
            <w:pPr>
              <w:widowControl/>
              <w:jc w:val="center"/>
              <w:textAlignment w:val="center"/>
              <w:rPr>
                <w:color w:val="auto"/>
              </w:rPr>
            </w:pPr>
            <w:r>
              <w:rPr>
                <w:color w:val="auto"/>
                <w:lang w:bidi="ar"/>
              </w:rPr>
              <w:t>0.000210758</w:t>
            </w:r>
          </w:p>
        </w:tc>
        <w:tc>
          <w:tcPr>
            <w:tcW w:w="1970" w:type="dxa"/>
            <w:shd w:val="clear" w:color="auto" w:fill="auto"/>
            <w:vAlign w:val="center"/>
          </w:tcPr>
          <w:p w14:paraId="70C2FE9B">
            <w:pPr>
              <w:widowControl/>
              <w:jc w:val="center"/>
              <w:textAlignment w:val="center"/>
              <w:rPr>
                <w:color w:val="auto"/>
                <w:lang w:bidi="ar"/>
              </w:rPr>
            </w:pPr>
            <w:r>
              <w:rPr>
                <w:color w:val="auto"/>
                <w:lang w:bidi="ar"/>
              </w:rPr>
              <w:t>0.00058</w:t>
            </w:r>
            <w:r>
              <w:rPr>
                <w:rFonts w:hint="eastAsia"/>
                <w:color w:val="auto"/>
                <w:lang w:bidi="ar"/>
              </w:rPr>
              <w:t>7</w:t>
            </w:r>
          </w:p>
        </w:tc>
        <w:tc>
          <w:tcPr>
            <w:tcW w:w="1970" w:type="dxa"/>
            <w:shd w:val="clear" w:color="auto" w:fill="auto"/>
            <w:vAlign w:val="center"/>
          </w:tcPr>
          <w:p w14:paraId="068EE379">
            <w:pPr>
              <w:widowControl/>
              <w:jc w:val="center"/>
              <w:textAlignment w:val="center"/>
              <w:rPr>
                <w:color w:val="auto"/>
                <w:lang w:bidi="ar"/>
              </w:rPr>
            </w:pPr>
            <w:r>
              <w:rPr>
                <w:color w:val="auto"/>
                <w:lang w:bidi="ar"/>
              </w:rPr>
              <w:t>0.004706818</w:t>
            </w:r>
          </w:p>
        </w:tc>
        <w:tc>
          <w:tcPr>
            <w:tcW w:w="1970" w:type="dxa"/>
            <w:shd w:val="clear" w:color="auto" w:fill="auto"/>
            <w:vAlign w:val="center"/>
          </w:tcPr>
          <w:p w14:paraId="17CF70D7">
            <w:pPr>
              <w:widowControl/>
              <w:jc w:val="center"/>
              <w:textAlignment w:val="center"/>
              <w:rPr>
                <w:color w:val="auto"/>
                <w:lang w:bidi="ar"/>
              </w:rPr>
            </w:pPr>
            <w:r>
              <w:rPr>
                <w:color w:val="auto"/>
                <w:lang w:bidi="ar"/>
              </w:rPr>
              <w:t>0.038059956</w:t>
            </w:r>
          </w:p>
        </w:tc>
      </w:tr>
    </w:tbl>
    <w:p w14:paraId="09F25330">
      <w:pPr>
        <w:jc w:val="center"/>
        <w:rPr>
          <w:color w:val="auto"/>
        </w:rPr>
      </w:pPr>
    </w:p>
    <w:p w14:paraId="7331C397">
      <w:pPr>
        <w:pStyle w:val="6"/>
      </w:pPr>
      <w:r>
        <w:rPr>
          <w:rFonts w:hint="eastAsia"/>
        </w:rPr>
        <w:t>表4-2铅精密度结果</w:t>
      </w:r>
    </w:p>
    <w:tbl>
      <w:tblPr>
        <w:tblStyle w:val="11"/>
        <w:tblW w:w="101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1"/>
        <w:gridCol w:w="1296"/>
        <w:gridCol w:w="1586"/>
        <w:gridCol w:w="1521"/>
        <w:gridCol w:w="1500"/>
        <w:gridCol w:w="1168"/>
        <w:gridCol w:w="889"/>
        <w:gridCol w:w="1093"/>
      </w:tblGrid>
      <w:tr w14:paraId="6F469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1131" w:type="dxa"/>
            <w:vAlign w:val="center"/>
          </w:tcPr>
          <w:p w14:paraId="5CB486F7">
            <w:pPr>
              <w:jc w:val="center"/>
              <w:rPr>
                <w:color w:val="auto"/>
              </w:rPr>
            </w:pPr>
            <w:r>
              <w:rPr>
                <w:color w:val="auto"/>
              </w:rPr>
              <w:t>实验室pj</w:t>
            </w:r>
          </w:p>
        </w:tc>
        <w:tc>
          <w:tcPr>
            <w:tcW w:w="1296" w:type="dxa"/>
            <w:vAlign w:val="center"/>
          </w:tcPr>
          <w:p w14:paraId="0A19DA63">
            <w:pPr>
              <w:jc w:val="center"/>
              <w:rPr>
                <w:color w:val="auto"/>
              </w:rPr>
            </w:pPr>
            <w:r>
              <w:rPr>
                <w:rFonts w:hint="eastAsia"/>
                <w:color w:val="auto"/>
              </w:rPr>
              <w:t>17#</w:t>
            </w:r>
          </w:p>
        </w:tc>
        <w:tc>
          <w:tcPr>
            <w:tcW w:w="1586" w:type="dxa"/>
            <w:vAlign w:val="center"/>
          </w:tcPr>
          <w:p w14:paraId="433C7CF5">
            <w:pPr>
              <w:jc w:val="center"/>
              <w:rPr>
                <w:color w:val="auto"/>
              </w:rPr>
            </w:pPr>
            <w:r>
              <w:rPr>
                <w:rFonts w:hint="eastAsia"/>
                <w:color w:val="auto"/>
              </w:rPr>
              <w:t>5#</w:t>
            </w:r>
          </w:p>
        </w:tc>
        <w:tc>
          <w:tcPr>
            <w:tcW w:w="1521" w:type="dxa"/>
            <w:vAlign w:val="center"/>
          </w:tcPr>
          <w:p w14:paraId="6A63F24A">
            <w:pPr>
              <w:jc w:val="center"/>
              <w:rPr>
                <w:color w:val="auto"/>
              </w:rPr>
            </w:pPr>
            <w:r>
              <w:rPr>
                <w:rFonts w:hint="eastAsia"/>
                <w:color w:val="auto"/>
              </w:rPr>
              <w:t>6#</w:t>
            </w:r>
          </w:p>
        </w:tc>
        <w:tc>
          <w:tcPr>
            <w:tcW w:w="1500" w:type="dxa"/>
            <w:vAlign w:val="center"/>
          </w:tcPr>
          <w:p w14:paraId="722302CC">
            <w:pPr>
              <w:jc w:val="center"/>
              <w:rPr>
                <w:color w:val="auto"/>
              </w:rPr>
            </w:pPr>
            <w:r>
              <w:rPr>
                <w:rFonts w:hint="eastAsia"/>
                <w:color w:val="auto"/>
              </w:rPr>
              <w:t>7#</w:t>
            </w:r>
          </w:p>
        </w:tc>
        <w:tc>
          <w:tcPr>
            <w:tcW w:w="1168" w:type="dxa"/>
            <w:vAlign w:val="center"/>
          </w:tcPr>
          <w:p w14:paraId="54AA68B1">
            <w:pPr>
              <w:jc w:val="center"/>
              <w:rPr>
                <w:color w:val="auto"/>
              </w:rPr>
            </w:pPr>
            <w:r>
              <w:rPr>
                <w:color w:val="auto"/>
              </w:rPr>
              <w:t>8#</w:t>
            </w:r>
          </w:p>
        </w:tc>
        <w:tc>
          <w:tcPr>
            <w:tcW w:w="889" w:type="dxa"/>
            <w:vAlign w:val="center"/>
          </w:tcPr>
          <w:p w14:paraId="3A542942">
            <w:pPr>
              <w:jc w:val="center"/>
              <w:rPr>
                <w:color w:val="auto"/>
              </w:rPr>
            </w:pPr>
            <w:r>
              <w:rPr>
                <w:rFonts w:hint="eastAsia"/>
                <w:color w:val="auto"/>
              </w:rPr>
              <w:t>18#</w:t>
            </w:r>
          </w:p>
        </w:tc>
        <w:tc>
          <w:tcPr>
            <w:tcW w:w="1093" w:type="dxa"/>
            <w:vAlign w:val="center"/>
          </w:tcPr>
          <w:p w14:paraId="011EA0AB">
            <w:pPr>
              <w:jc w:val="center"/>
              <w:rPr>
                <w:color w:val="auto"/>
              </w:rPr>
            </w:pPr>
            <w:r>
              <w:rPr>
                <w:rFonts w:hint="eastAsia"/>
                <w:color w:val="auto"/>
              </w:rPr>
              <w:t>9#</w:t>
            </w:r>
          </w:p>
        </w:tc>
      </w:tr>
      <w:tr w14:paraId="0877C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trPr>
        <w:tc>
          <w:tcPr>
            <w:tcW w:w="1131" w:type="dxa"/>
            <w:shd w:val="clear" w:color="auto" w:fill="auto"/>
            <w:vAlign w:val="center"/>
          </w:tcPr>
          <w:p w14:paraId="46419364">
            <w:pPr>
              <w:widowControl/>
              <w:jc w:val="center"/>
              <w:textAlignment w:val="center"/>
              <w:rPr>
                <w:bCs/>
                <w:color w:val="auto"/>
                <w:sz w:val="22"/>
                <w:szCs w:val="22"/>
              </w:rPr>
            </w:pPr>
            <w:r>
              <w:rPr>
                <w:bCs/>
                <w:color w:val="auto"/>
                <w:sz w:val="22"/>
                <w:szCs w:val="22"/>
              </w:rPr>
              <w:t>T</w:t>
            </w:r>
            <w:r>
              <w:rPr>
                <w:bCs/>
                <w:color w:val="auto"/>
                <w:sz w:val="22"/>
                <w:szCs w:val="22"/>
                <w:vertAlign w:val="subscript"/>
              </w:rPr>
              <w:t>1</w:t>
            </w:r>
          </w:p>
        </w:tc>
        <w:tc>
          <w:tcPr>
            <w:tcW w:w="1296" w:type="dxa"/>
            <w:shd w:val="clear" w:color="auto" w:fill="auto"/>
            <w:vAlign w:val="center"/>
          </w:tcPr>
          <w:p w14:paraId="7EF56F47">
            <w:pPr>
              <w:widowControl/>
              <w:jc w:val="center"/>
              <w:textAlignment w:val="center"/>
              <w:rPr>
                <w:bCs/>
                <w:color w:val="auto"/>
                <w:sz w:val="22"/>
                <w:szCs w:val="22"/>
              </w:rPr>
            </w:pPr>
            <w:r>
              <w:rPr>
                <w:rFonts w:hint="eastAsia"/>
                <w:bCs/>
                <w:color w:val="auto"/>
                <w:sz w:val="22"/>
                <w:szCs w:val="22"/>
              </w:rPr>
              <w:t>0.0686</w:t>
            </w:r>
          </w:p>
        </w:tc>
        <w:tc>
          <w:tcPr>
            <w:tcW w:w="1586" w:type="dxa"/>
            <w:shd w:val="clear" w:color="auto" w:fill="auto"/>
            <w:vAlign w:val="center"/>
          </w:tcPr>
          <w:p w14:paraId="419A2F21">
            <w:pPr>
              <w:widowControl/>
              <w:jc w:val="center"/>
              <w:textAlignment w:val="center"/>
              <w:rPr>
                <w:color w:val="auto"/>
              </w:rPr>
            </w:pPr>
            <w:r>
              <w:rPr>
                <w:color w:val="auto"/>
                <w:lang w:bidi="ar"/>
              </w:rPr>
              <w:t>0.41536</w:t>
            </w:r>
          </w:p>
        </w:tc>
        <w:tc>
          <w:tcPr>
            <w:tcW w:w="1521" w:type="dxa"/>
            <w:shd w:val="clear" w:color="auto" w:fill="auto"/>
            <w:vAlign w:val="center"/>
          </w:tcPr>
          <w:p w14:paraId="28C02DA7">
            <w:pPr>
              <w:widowControl/>
              <w:jc w:val="center"/>
              <w:textAlignment w:val="center"/>
              <w:rPr>
                <w:color w:val="auto"/>
              </w:rPr>
            </w:pPr>
            <w:r>
              <w:rPr>
                <w:color w:val="auto"/>
                <w:lang w:bidi="ar"/>
              </w:rPr>
              <w:t>1.01255</w:t>
            </w:r>
          </w:p>
        </w:tc>
        <w:tc>
          <w:tcPr>
            <w:tcW w:w="1500" w:type="dxa"/>
            <w:shd w:val="clear" w:color="auto" w:fill="auto"/>
            <w:vAlign w:val="center"/>
          </w:tcPr>
          <w:p w14:paraId="5BA1A67A">
            <w:pPr>
              <w:widowControl/>
              <w:jc w:val="center"/>
              <w:textAlignment w:val="center"/>
              <w:rPr>
                <w:color w:val="auto"/>
              </w:rPr>
            </w:pPr>
            <w:r>
              <w:rPr>
                <w:color w:val="auto"/>
                <w:lang w:bidi="ar"/>
              </w:rPr>
              <w:t>9.0662</w:t>
            </w:r>
          </w:p>
        </w:tc>
        <w:tc>
          <w:tcPr>
            <w:tcW w:w="1168" w:type="dxa"/>
            <w:shd w:val="clear" w:color="auto" w:fill="auto"/>
            <w:vAlign w:val="center"/>
          </w:tcPr>
          <w:p w14:paraId="3F6013BD">
            <w:pPr>
              <w:widowControl/>
              <w:jc w:val="center"/>
              <w:textAlignment w:val="center"/>
              <w:rPr>
                <w:color w:val="auto"/>
              </w:rPr>
            </w:pPr>
            <w:r>
              <w:rPr>
                <w:rFonts w:hint="eastAsia"/>
                <w:color w:val="auto"/>
                <w:lang w:bidi="ar"/>
              </w:rPr>
              <w:t>75.79</w:t>
            </w:r>
          </w:p>
        </w:tc>
        <w:tc>
          <w:tcPr>
            <w:tcW w:w="889" w:type="dxa"/>
            <w:shd w:val="clear" w:color="auto" w:fill="auto"/>
            <w:vAlign w:val="center"/>
          </w:tcPr>
          <w:p w14:paraId="30595247">
            <w:pPr>
              <w:widowControl/>
              <w:jc w:val="center"/>
              <w:textAlignment w:val="center"/>
              <w:rPr>
                <w:color w:val="auto"/>
                <w:lang w:bidi="ar"/>
              </w:rPr>
            </w:pPr>
            <w:r>
              <w:rPr>
                <w:rFonts w:hint="eastAsia"/>
                <w:color w:val="auto"/>
                <w:lang w:bidi="ar"/>
              </w:rPr>
              <w:t>198.264</w:t>
            </w:r>
          </w:p>
        </w:tc>
        <w:tc>
          <w:tcPr>
            <w:tcW w:w="1093" w:type="dxa"/>
            <w:shd w:val="clear" w:color="auto" w:fill="auto"/>
            <w:vAlign w:val="center"/>
          </w:tcPr>
          <w:p w14:paraId="6C10AEAB">
            <w:pPr>
              <w:widowControl/>
              <w:jc w:val="center"/>
              <w:textAlignment w:val="center"/>
              <w:rPr>
                <w:color w:val="auto"/>
              </w:rPr>
            </w:pPr>
            <w:r>
              <w:rPr>
                <w:color w:val="auto"/>
                <w:lang w:bidi="ar"/>
              </w:rPr>
              <w:t>507.265</w:t>
            </w:r>
          </w:p>
        </w:tc>
      </w:tr>
      <w:tr w14:paraId="730B5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1131" w:type="dxa"/>
            <w:shd w:val="clear" w:color="auto" w:fill="auto"/>
            <w:vAlign w:val="center"/>
          </w:tcPr>
          <w:p w14:paraId="1451E677">
            <w:pPr>
              <w:widowControl/>
              <w:jc w:val="center"/>
              <w:textAlignment w:val="center"/>
              <w:rPr>
                <w:bCs/>
                <w:color w:val="auto"/>
                <w:kern w:val="2"/>
                <w:sz w:val="22"/>
                <w:szCs w:val="22"/>
              </w:rPr>
            </w:pPr>
            <w:r>
              <w:rPr>
                <w:color w:val="auto"/>
                <w:sz w:val="22"/>
                <w:szCs w:val="22"/>
                <w:lang w:bidi="ar"/>
              </w:rPr>
              <w:t>T</w:t>
            </w:r>
            <w:r>
              <w:rPr>
                <w:color w:val="auto"/>
                <w:sz w:val="22"/>
                <w:szCs w:val="22"/>
                <w:vertAlign w:val="subscript"/>
                <w:lang w:bidi="ar"/>
              </w:rPr>
              <w:t>2</w:t>
            </w:r>
          </w:p>
        </w:tc>
        <w:tc>
          <w:tcPr>
            <w:tcW w:w="1296" w:type="dxa"/>
            <w:shd w:val="clear" w:color="auto" w:fill="auto"/>
            <w:vAlign w:val="center"/>
          </w:tcPr>
          <w:p w14:paraId="54A615C1">
            <w:pPr>
              <w:widowControl/>
              <w:jc w:val="center"/>
              <w:textAlignment w:val="center"/>
              <w:rPr>
                <w:color w:val="auto"/>
                <w:sz w:val="22"/>
                <w:szCs w:val="22"/>
                <w:lang w:bidi="ar"/>
              </w:rPr>
            </w:pPr>
            <w:r>
              <w:rPr>
                <w:rFonts w:hint="eastAsia"/>
                <w:color w:val="auto"/>
                <w:sz w:val="22"/>
                <w:szCs w:val="22"/>
                <w:lang w:bidi="ar"/>
              </w:rPr>
              <w:t>3.07E-05</w:t>
            </w:r>
          </w:p>
        </w:tc>
        <w:tc>
          <w:tcPr>
            <w:tcW w:w="1586" w:type="dxa"/>
            <w:shd w:val="clear" w:color="auto" w:fill="auto"/>
            <w:vAlign w:val="center"/>
          </w:tcPr>
          <w:p w14:paraId="226750CC">
            <w:pPr>
              <w:widowControl/>
              <w:jc w:val="center"/>
              <w:textAlignment w:val="center"/>
              <w:rPr>
                <w:color w:val="auto"/>
              </w:rPr>
            </w:pPr>
            <w:r>
              <w:rPr>
                <w:color w:val="auto"/>
                <w:lang w:bidi="ar"/>
              </w:rPr>
              <w:t>0.0008856</w:t>
            </w:r>
          </w:p>
        </w:tc>
        <w:tc>
          <w:tcPr>
            <w:tcW w:w="1521" w:type="dxa"/>
            <w:shd w:val="clear" w:color="auto" w:fill="auto"/>
            <w:vAlign w:val="center"/>
          </w:tcPr>
          <w:p w14:paraId="0EDCBF20">
            <w:pPr>
              <w:widowControl/>
              <w:jc w:val="center"/>
              <w:textAlignment w:val="center"/>
              <w:rPr>
                <w:color w:val="auto"/>
              </w:rPr>
            </w:pPr>
            <w:r>
              <w:rPr>
                <w:color w:val="auto"/>
                <w:lang w:bidi="ar"/>
              </w:rPr>
              <w:t>0.0058</w:t>
            </w:r>
            <w:r>
              <w:rPr>
                <w:rFonts w:hint="eastAsia"/>
                <w:color w:val="auto"/>
                <w:lang w:bidi="ar"/>
              </w:rPr>
              <w:t>4</w:t>
            </w:r>
          </w:p>
        </w:tc>
        <w:tc>
          <w:tcPr>
            <w:tcW w:w="1500" w:type="dxa"/>
            <w:shd w:val="clear" w:color="auto" w:fill="auto"/>
            <w:vAlign w:val="center"/>
          </w:tcPr>
          <w:p w14:paraId="35A8ED7D">
            <w:pPr>
              <w:widowControl/>
              <w:jc w:val="center"/>
              <w:textAlignment w:val="center"/>
              <w:rPr>
                <w:color w:val="auto"/>
              </w:rPr>
            </w:pPr>
            <w:r>
              <w:rPr>
                <w:color w:val="auto"/>
                <w:lang w:bidi="ar"/>
              </w:rPr>
              <w:t>0.4687</w:t>
            </w:r>
          </w:p>
        </w:tc>
        <w:tc>
          <w:tcPr>
            <w:tcW w:w="1168" w:type="dxa"/>
            <w:shd w:val="clear" w:color="auto" w:fill="auto"/>
            <w:vAlign w:val="center"/>
          </w:tcPr>
          <w:p w14:paraId="38B4B527">
            <w:pPr>
              <w:widowControl/>
              <w:jc w:val="center"/>
              <w:textAlignment w:val="center"/>
              <w:rPr>
                <w:color w:val="auto"/>
              </w:rPr>
            </w:pPr>
            <w:r>
              <w:rPr>
                <w:rFonts w:hint="eastAsia"/>
                <w:color w:val="auto"/>
                <w:lang w:bidi="ar"/>
              </w:rPr>
              <w:t>40.2154</w:t>
            </w:r>
          </w:p>
        </w:tc>
        <w:tc>
          <w:tcPr>
            <w:tcW w:w="889" w:type="dxa"/>
            <w:shd w:val="clear" w:color="auto" w:fill="auto"/>
            <w:vAlign w:val="center"/>
          </w:tcPr>
          <w:p w14:paraId="6632F430">
            <w:pPr>
              <w:widowControl/>
              <w:jc w:val="center"/>
              <w:textAlignment w:val="center"/>
              <w:rPr>
                <w:color w:val="auto"/>
                <w:lang w:bidi="ar"/>
              </w:rPr>
            </w:pPr>
            <w:r>
              <w:rPr>
                <w:rFonts w:hint="eastAsia"/>
                <w:color w:val="auto"/>
                <w:lang w:bidi="ar"/>
              </w:rPr>
              <w:t>198.63</w:t>
            </w:r>
          </w:p>
        </w:tc>
        <w:tc>
          <w:tcPr>
            <w:tcW w:w="1093" w:type="dxa"/>
            <w:shd w:val="clear" w:color="auto" w:fill="auto"/>
            <w:vAlign w:val="center"/>
          </w:tcPr>
          <w:p w14:paraId="5DAE5F73">
            <w:pPr>
              <w:widowControl/>
              <w:jc w:val="center"/>
              <w:textAlignment w:val="center"/>
              <w:rPr>
                <w:color w:val="auto"/>
              </w:rPr>
            </w:pPr>
            <w:r>
              <w:rPr>
                <w:color w:val="auto"/>
                <w:lang w:bidi="ar"/>
              </w:rPr>
              <w:t>1377.4455</w:t>
            </w:r>
          </w:p>
        </w:tc>
      </w:tr>
      <w:tr w14:paraId="50730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trPr>
        <w:tc>
          <w:tcPr>
            <w:tcW w:w="1131" w:type="dxa"/>
            <w:shd w:val="clear" w:color="auto" w:fill="auto"/>
            <w:vAlign w:val="center"/>
          </w:tcPr>
          <w:p w14:paraId="26BD440B">
            <w:pPr>
              <w:widowControl/>
              <w:jc w:val="center"/>
              <w:textAlignment w:val="center"/>
              <w:rPr>
                <w:color w:val="auto"/>
                <w:sz w:val="22"/>
                <w:szCs w:val="22"/>
                <w:lang w:bidi="ar"/>
              </w:rPr>
            </w:pPr>
            <w:r>
              <w:rPr>
                <w:color w:val="auto"/>
                <w:sz w:val="22"/>
                <w:szCs w:val="22"/>
                <w:lang w:bidi="ar"/>
              </w:rPr>
              <w:t>T</w:t>
            </w:r>
            <w:r>
              <w:rPr>
                <w:color w:val="auto"/>
                <w:sz w:val="22"/>
                <w:szCs w:val="22"/>
                <w:vertAlign w:val="subscript"/>
                <w:lang w:bidi="ar"/>
              </w:rPr>
              <w:t>3</w:t>
            </w:r>
          </w:p>
        </w:tc>
        <w:tc>
          <w:tcPr>
            <w:tcW w:w="1296" w:type="dxa"/>
            <w:shd w:val="clear" w:color="auto" w:fill="auto"/>
            <w:vAlign w:val="center"/>
          </w:tcPr>
          <w:p w14:paraId="5E6E2FB1">
            <w:pPr>
              <w:widowControl/>
              <w:jc w:val="center"/>
              <w:textAlignment w:val="center"/>
              <w:rPr>
                <w:color w:val="auto"/>
                <w:sz w:val="22"/>
                <w:szCs w:val="22"/>
                <w:lang w:bidi="ar"/>
              </w:rPr>
            </w:pPr>
            <w:r>
              <w:rPr>
                <w:rFonts w:hint="eastAsia"/>
                <w:color w:val="auto"/>
                <w:sz w:val="22"/>
                <w:szCs w:val="22"/>
                <w:lang w:bidi="ar"/>
              </w:rPr>
              <w:t>154</w:t>
            </w:r>
          </w:p>
        </w:tc>
        <w:tc>
          <w:tcPr>
            <w:tcW w:w="1586" w:type="dxa"/>
            <w:shd w:val="clear" w:color="auto" w:fill="auto"/>
            <w:vAlign w:val="center"/>
          </w:tcPr>
          <w:p w14:paraId="12E1AE2D">
            <w:pPr>
              <w:widowControl/>
              <w:jc w:val="center"/>
              <w:textAlignment w:val="center"/>
              <w:rPr>
                <w:color w:val="auto"/>
              </w:rPr>
            </w:pPr>
            <w:r>
              <w:rPr>
                <w:color w:val="auto"/>
                <w:lang w:bidi="ar"/>
              </w:rPr>
              <w:t>198</w:t>
            </w:r>
          </w:p>
        </w:tc>
        <w:tc>
          <w:tcPr>
            <w:tcW w:w="1521" w:type="dxa"/>
            <w:shd w:val="clear" w:color="auto" w:fill="auto"/>
            <w:vAlign w:val="center"/>
          </w:tcPr>
          <w:p w14:paraId="6FAD318C">
            <w:pPr>
              <w:widowControl/>
              <w:jc w:val="center"/>
              <w:textAlignment w:val="center"/>
              <w:rPr>
                <w:color w:val="auto"/>
              </w:rPr>
            </w:pPr>
            <w:r>
              <w:rPr>
                <w:color w:val="auto"/>
                <w:lang w:bidi="ar"/>
              </w:rPr>
              <w:t>176</w:t>
            </w:r>
          </w:p>
        </w:tc>
        <w:tc>
          <w:tcPr>
            <w:tcW w:w="1500" w:type="dxa"/>
            <w:shd w:val="clear" w:color="auto" w:fill="auto"/>
            <w:vAlign w:val="center"/>
          </w:tcPr>
          <w:p w14:paraId="6B39E3F4">
            <w:pPr>
              <w:widowControl/>
              <w:jc w:val="center"/>
              <w:textAlignment w:val="center"/>
              <w:rPr>
                <w:color w:val="auto"/>
              </w:rPr>
            </w:pPr>
            <w:r>
              <w:rPr>
                <w:color w:val="auto"/>
                <w:lang w:bidi="ar"/>
              </w:rPr>
              <w:t>176</w:t>
            </w:r>
          </w:p>
        </w:tc>
        <w:tc>
          <w:tcPr>
            <w:tcW w:w="1168" w:type="dxa"/>
            <w:shd w:val="clear" w:color="auto" w:fill="auto"/>
            <w:vAlign w:val="center"/>
          </w:tcPr>
          <w:p w14:paraId="565C734C">
            <w:pPr>
              <w:widowControl/>
              <w:jc w:val="center"/>
              <w:textAlignment w:val="center"/>
              <w:rPr>
                <w:color w:val="auto"/>
              </w:rPr>
            </w:pPr>
            <w:r>
              <w:rPr>
                <w:rFonts w:hint="eastAsia"/>
                <w:color w:val="auto"/>
                <w:lang w:bidi="ar"/>
              </w:rPr>
              <w:t>143</w:t>
            </w:r>
          </w:p>
        </w:tc>
        <w:tc>
          <w:tcPr>
            <w:tcW w:w="889" w:type="dxa"/>
            <w:shd w:val="clear" w:color="auto" w:fill="auto"/>
            <w:vAlign w:val="center"/>
          </w:tcPr>
          <w:p w14:paraId="6E77EE96">
            <w:pPr>
              <w:widowControl/>
              <w:jc w:val="center"/>
              <w:textAlignment w:val="center"/>
              <w:rPr>
                <w:color w:val="auto"/>
                <w:lang w:bidi="ar"/>
              </w:rPr>
            </w:pPr>
            <w:r>
              <w:rPr>
                <w:color w:val="auto"/>
                <w:lang w:bidi="ar"/>
              </w:rPr>
              <w:t>198</w:t>
            </w:r>
          </w:p>
        </w:tc>
        <w:tc>
          <w:tcPr>
            <w:tcW w:w="1093" w:type="dxa"/>
            <w:shd w:val="clear" w:color="auto" w:fill="auto"/>
            <w:vAlign w:val="center"/>
          </w:tcPr>
          <w:p w14:paraId="1D4BAE7A">
            <w:pPr>
              <w:widowControl/>
              <w:jc w:val="center"/>
              <w:textAlignment w:val="center"/>
              <w:rPr>
                <w:color w:val="auto"/>
              </w:rPr>
            </w:pPr>
            <w:r>
              <w:rPr>
                <w:color w:val="auto"/>
                <w:lang w:bidi="ar"/>
              </w:rPr>
              <w:t>187</w:t>
            </w:r>
          </w:p>
        </w:tc>
      </w:tr>
      <w:tr w14:paraId="372DF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trPr>
        <w:tc>
          <w:tcPr>
            <w:tcW w:w="1131" w:type="dxa"/>
            <w:shd w:val="clear" w:color="auto" w:fill="auto"/>
            <w:vAlign w:val="center"/>
          </w:tcPr>
          <w:p w14:paraId="4F1C7200">
            <w:pPr>
              <w:widowControl/>
              <w:jc w:val="center"/>
              <w:textAlignment w:val="center"/>
              <w:rPr>
                <w:bCs/>
                <w:color w:val="auto"/>
                <w:sz w:val="22"/>
                <w:szCs w:val="22"/>
              </w:rPr>
            </w:pPr>
            <w:r>
              <w:rPr>
                <w:color w:val="auto"/>
                <w:sz w:val="22"/>
                <w:szCs w:val="22"/>
                <w:lang w:bidi="ar"/>
              </w:rPr>
              <w:t>T</w:t>
            </w:r>
            <w:r>
              <w:rPr>
                <w:color w:val="auto"/>
                <w:sz w:val="22"/>
                <w:szCs w:val="22"/>
                <w:vertAlign w:val="subscript"/>
                <w:lang w:bidi="ar"/>
              </w:rPr>
              <w:t>4</w:t>
            </w:r>
          </w:p>
        </w:tc>
        <w:tc>
          <w:tcPr>
            <w:tcW w:w="1296" w:type="dxa"/>
            <w:shd w:val="clear" w:color="auto" w:fill="auto"/>
            <w:vAlign w:val="center"/>
          </w:tcPr>
          <w:p w14:paraId="0B6BA2D1">
            <w:pPr>
              <w:widowControl/>
              <w:jc w:val="center"/>
              <w:textAlignment w:val="center"/>
              <w:rPr>
                <w:color w:val="auto"/>
                <w:sz w:val="22"/>
                <w:szCs w:val="22"/>
                <w:lang w:bidi="ar"/>
              </w:rPr>
            </w:pPr>
            <w:r>
              <w:rPr>
                <w:rFonts w:hint="eastAsia"/>
                <w:color w:val="auto"/>
                <w:sz w:val="22"/>
                <w:szCs w:val="22"/>
                <w:lang w:bidi="ar"/>
              </w:rPr>
              <w:t>1694</w:t>
            </w:r>
          </w:p>
        </w:tc>
        <w:tc>
          <w:tcPr>
            <w:tcW w:w="1586" w:type="dxa"/>
            <w:shd w:val="clear" w:color="auto" w:fill="auto"/>
            <w:vAlign w:val="center"/>
          </w:tcPr>
          <w:p w14:paraId="2111B1FD">
            <w:pPr>
              <w:widowControl/>
              <w:jc w:val="center"/>
              <w:textAlignment w:val="center"/>
              <w:rPr>
                <w:color w:val="auto"/>
              </w:rPr>
            </w:pPr>
            <w:r>
              <w:rPr>
                <w:color w:val="auto"/>
                <w:lang w:bidi="ar"/>
              </w:rPr>
              <w:t>2178</w:t>
            </w:r>
          </w:p>
        </w:tc>
        <w:tc>
          <w:tcPr>
            <w:tcW w:w="1521" w:type="dxa"/>
            <w:shd w:val="clear" w:color="auto" w:fill="auto"/>
            <w:vAlign w:val="center"/>
          </w:tcPr>
          <w:p w14:paraId="1C8F6812">
            <w:pPr>
              <w:widowControl/>
              <w:jc w:val="center"/>
              <w:textAlignment w:val="center"/>
              <w:rPr>
                <w:color w:val="auto"/>
              </w:rPr>
            </w:pPr>
            <w:r>
              <w:rPr>
                <w:color w:val="auto"/>
                <w:lang w:bidi="ar"/>
              </w:rPr>
              <w:t>1936</w:t>
            </w:r>
          </w:p>
        </w:tc>
        <w:tc>
          <w:tcPr>
            <w:tcW w:w="1500" w:type="dxa"/>
            <w:shd w:val="clear" w:color="auto" w:fill="auto"/>
            <w:vAlign w:val="center"/>
          </w:tcPr>
          <w:p w14:paraId="0CBACC75">
            <w:pPr>
              <w:widowControl/>
              <w:jc w:val="center"/>
              <w:textAlignment w:val="center"/>
              <w:rPr>
                <w:color w:val="auto"/>
              </w:rPr>
            </w:pPr>
            <w:r>
              <w:rPr>
                <w:color w:val="auto"/>
                <w:lang w:bidi="ar"/>
              </w:rPr>
              <w:t>1936</w:t>
            </w:r>
          </w:p>
        </w:tc>
        <w:tc>
          <w:tcPr>
            <w:tcW w:w="1168" w:type="dxa"/>
            <w:shd w:val="clear" w:color="auto" w:fill="auto"/>
            <w:vAlign w:val="center"/>
          </w:tcPr>
          <w:p w14:paraId="27CA873C">
            <w:pPr>
              <w:widowControl/>
              <w:jc w:val="center"/>
              <w:textAlignment w:val="center"/>
              <w:rPr>
                <w:color w:val="auto"/>
              </w:rPr>
            </w:pPr>
            <w:r>
              <w:rPr>
                <w:color w:val="auto"/>
                <w:lang w:bidi="ar"/>
              </w:rPr>
              <w:t>1</w:t>
            </w:r>
            <w:r>
              <w:rPr>
                <w:rFonts w:hint="eastAsia"/>
                <w:color w:val="auto"/>
                <w:lang w:bidi="ar"/>
              </w:rPr>
              <w:t>573</w:t>
            </w:r>
          </w:p>
        </w:tc>
        <w:tc>
          <w:tcPr>
            <w:tcW w:w="889" w:type="dxa"/>
            <w:shd w:val="clear" w:color="auto" w:fill="auto"/>
            <w:vAlign w:val="center"/>
          </w:tcPr>
          <w:p w14:paraId="3221BE48">
            <w:pPr>
              <w:widowControl/>
              <w:jc w:val="center"/>
              <w:textAlignment w:val="center"/>
              <w:rPr>
                <w:color w:val="auto"/>
                <w:lang w:bidi="ar"/>
              </w:rPr>
            </w:pPr>
            <w:r>
              <w:rPr>
                <w:color w:val="auto"/>
                <w:lang w:bidi="ar"/>
              </w:rPr>
              <w:t>2178</w:t>
            </w:r>
          </w:p>
        </w:tc>
        <w:tc>
          <w:tcPr>
            <w:tcW w:w="1093" w:type="dxa"/>
            <w:shd w:val="clear" w:color="auto" w:fill="auto"/>
            <w:vAlign w:val="center"/>
          </w:tcPr>
          <w:p w14:paraId="2716244E">
            <w:pPr>
              <w:widowControl/>
              <w:jc w:val="center"/>
              <w:textAlignment w:val="center"/>
              <w:rPr>
                <w:color w:val="auto"/>
              </w:rPr>
            </w:pPr>
            <w:r>
              <w:rPr>
                <w:color w:val="auto"/>
                <w:lang w:bidi="ar"/>
              </w:rPr>
              <w:t>2057</w:t>
            </w:r>
          </w:p>
        </w:tc>
      </w:tr>
      <w:tr w14:paraId="447D9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131" w:type="dxa"/>
            <w:shd w:val="clear" w:color="auto" w:fill="auto"/>
            <w:vAlign w:val="center"/>
          </w:tcPr>
          <w:p w14:paraId="422E49F6">
            <w:pPr>
              <w:widowControl/>
              <w:jc w:val="center"/>
              <w:textAlignment w:val="center"/>
              <w:rPr>
                <w:bCs/>
                <w:color w:val="auto"/>
                <w:sz w:val="22"/>
                <w:szCs w:val="22"/>
              </w:rPr>
            </w:pPr>
            <w:r>
              <w:rPr>
                <w:color w:val="auto"/>
                <w:sz w:val="22"/>
                <w:szCs w:val="22"/>
                <w:lang w:bidi="ar"/>
              </w:rPr>
              <w:t>T</w:t>
            </w:r>
            <w:r>
              <w:rPr>
                <w:color w:val="auto"/>
                <w:sz w:val="22"/>
                <w:szCs w:val="22"/>
                <w:vertAlign w:val="subscript"/>
                <w:lang w:bidi="ar"/>
              </w:rPr>
              <w:t>5</w:t>
            </w:r>
          </w:p>
        </w:tc>
        <w:tc>
          <w:tcPr>
            <w:tcW w:w="1296" w:type="dxa"/>
            <w:shd w:val="clear" w:color="auto" w:fill="auto"/>
            <w:vAlign w:val="center"/>
          </w:tcPr>
          <w:p w14:paraId="42B2B9F3">
            <w:pPr>
              <w:widowControl/>
              <w:jc w:val="center"/>
              <w:textAlignment w:val="center"/>
              <w:rPr>
                <w:color w:val="auto"/>
                <w:sz w:val="22"/>
                <w:szCs w:val="22"/>
                <w:lang w:bidi="ar"/>
              </w:rPr>
            </w:pPr>
            <w:r>
              <w:rPr>
                <w:rFonts w:hint="eastAsia"/>
                <w:color w:val="auto"/>
                <w:sz w:val="22"/>
                <w:szCs w:val="22"/>
                <w:lang w:bidi="ar"/>
              </w:rPr>
              <w:t>9.70E-08</w:t>
            </w:r>
          </w:p>
        </w:tc>
        <w:tc>
          <w:tcPr>
            <w:tcW w:w="1586" w:type="dxa"/>
            <w:shd w:val="clear" w:color="auto" w:fill="auto"/>
            <w:vAlign w:val="center"/>
          </w:tcPr>
          <w:p w14:paraId="6A4CB17B">
            <w:pPr>
              <w:widowControl/>
              <w:jc w:val="center"/>
              <w:textAlignment w:val="center"/>
              <w:rPr>
                <w:color w:val="auto"/>
              </w:rPr>
            </w:pPr>
            <w:r>
              <w:rPr>
                <w:color w:val="auto"/>
                <w:lang w:bidi="ar"/>
              </w:rPr>
              <w:t>2.22934E-06</w:t>
            </w:r>
          </w:p>
        </w:tc>
        <w:tc>
          <w:tcPr>
            <w:tcW w:w="1521" w:type="dxa"/>
            <w:shd w:val="clear" w:color="auto" w:fill="auto"/>
            <w:vAlign w:val="center"/>
          </w:tcPr>
          <w:p w14:paraId="266E09D2">
            <w:pPr>
              <w:widowControl/>
              <w:jc w:val="center"/>
              <w:textAlignment w:val="center"/>
              <w:rPr>
                <w:color w:val="auto"/>
              </w:rPr>
            </w:pPr>
            <w:r>
              <w:rPr>
                <w:color w:val="auto"/>
                <w:lang w:bidi="ar"/>
              </w:rPr>
              <w:t>4.55191E-06</w:t>
            </w:r>
          </w:p>
        </w:tc>
        <w:tc>
          <w:tcPr>
            <w:tcW w:w="1500" w:type="dxa"/>
            <w:shd w:val="clear" w:color="auto" w:fill="auto"/>
            <w:vAlign w:val="center"/>
          </w:tcPr>
          <w:p w14:paraId="1EB58EC8">
            <w:pPr>
              <w:widowControl/>
              <w:jc w:val="center"/>
              <w:textAlignment w:val="center"/>
              <w:rPr>
                <w:color w:val="auto"/>
              </w:rPr>
            </w:pPr>
            <w:r>
              <w:rPr>
                <w:color w:val="auto"/>
                <w:lang w:bidi="ar"/>
              </w:rPr>
              <w:t>0.000193605</w:t>
            </w:r>
          </w:p>
        </w:tc>
        <w:tc>
          <w:tcPr>
            <w:tcW w:w="1168" w:type="dxa"/>
            <w:shd w:val="clear" w:color="auto" w:fill="auto"/>
            <w:vAlign w:val="center"/>
          </w:tcPr>
          <w:p w14:paraId="39E54614">
            <w:pPr>
              <w:widowControl/>
              <w:jc w:val="right"/>
              <w:textAlignment w:val="center"/>
              <w:rPr>
                <w:color w:val="auto"/>
              </w:rPr>
            </w:pPr>
            <w:r>
              <w:rPr>
                <w:rFonts w:hint="eastAsia"/>
                <w:color w:val="auto"/>
                <w:lang w:bidi="ar"/>
              </w:rPr>
              <w:t>0.01009</w:t>
            </w:r>
          </w:p>
        </w:tc>
        <w:tc>
          <w:tcPr>
            <w:tcW w:w="889" w:type="dxa"/>
            <w:shd w:val="clear" w:color="auto" w:fill="auto"/>
            <w:vAlign w:val="center"/>
          </w:tcPr>
          <w:p w14:paraId="20A8AEF5">
            <w:pPr>
              <w:widowControl/>
              <w:jc w:val="center"/>
              <w:textAlignment w:val="center"/>
              <w:rPr>
                <w:color w:val="auto"/>
                <w:lang w:bidi="ar"/>
              </w:rPr>
            </w:pPr>
            <w:r>
              <w:rPr>
                <w:rFonts w:hint="eastAsia"/>
                <w:color w:val="auto"/>
                <w:lang w:bidi="ar"/>
              </w:rPr>
              <w:t>0.03765</w:t>
            </w:r>
          </w:p>
        </w:tc>
        <w:tc>
          <w:tcPr>
            <w:tcW w:w="1093" w:type="dxa"/>
            <w:shd w:val="clear" w:color="auto" w:fill="auto"/>
            <w:vAlign w:val="center"/>
          </w:tcPr>
          <w:p w14:paraId="4429D921">
            <w:pPr>
              <w:widowControl/>
              <w:jc w:val="center"/>
              <w:textAlignment w:val="center"/>
              <w:rPr>
                <w:color w:val="auto"/>
              </w:rPr>
            </w:pPr>
            <w:r>
              <w:rPr>
                <w:color w:val="auto"/>
                <w:lang w:bidi="ar"/>
              </w:rPr>
              <w:t>0.4814</w:t>
            </w:r>
          </w:p>
        </w:tc>
      </w:tr>
      <w:tr w14:paraId="580D7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131" w:type="dxa"/>
            <w:shd w:val="clear" w:color="auto" w:fill="auto"/>
            <w:vAlign w:val="center"/>
          </w:tcPr>
          <w:p w14:paraId="0AE4FB62">
            <w:pPr>
              <w:widowControl/>
              <w:jc w:val="center"/>
              <w:textAlignment w:val="center"/>
              <w:rPr>
                <w:bCs/>
                <w:color w:val="auto"/>
                <w:sz w:val="22"/>
                <w:szCs w:val="22"/>
              </w:rPr>
            </w:pPr>
            <w:r>
              <w:rPr>
                <w:color w:val="auto"/>
                <w:sz w:val="22"/>
                <w:szCs w:val="22"/>
                <w:lang w:bidi="ar"/>
              </w:rPr>
              <w:t>Sr</w:t>
            </w:r>
            <w:r>
              <w:rPr>
                <w:color w:val="auto"/>
                <w:sz w:val="22"/>
                <w:szCs w:val="22"/>
                <w:vertAlign w:val="superscript"/>
                <w:lang w:bidi="ar"/>
              </w:rPr>
              <w:t>2</w:t>
            </w:r>
          </w:p>
        </w:tc>
        <w:tc>
          <w:tcPr>
            <w:tcW w:w="1296" w:type="dxa"/>
            <w:shd w:val="clear" w:color="auto" w:fill="auto"/>
            <w:vAlign w:val="center"/>
          </w:tcPr>
          <w:p w14:paraId="49124AFD">
            <w:pPr>
              <w:widowControl/>
              <w:jc w:val="center"/>
              <w:textAlignment w:val="center"/>
              <w:rPr>
                <w:color w:val="auto"/>
                <w:sz w:val="22"/>
                <w:szCs w:val="22"/>
                <w:lang w:bidi="ar"/>
              </w:rPr>
            </w:pPr>
            <w:r>
              <w:rPr>
                <w:rFonts w:hint="eastAsia"/>
                <w:color w:val="auto"/>
                <w:sz w:val="22"/>
                <w:szCs w:val="22"/>
                <w:lang w:bidi="ar"/>
              </w:rPr>
              <w:t>9.1533E-10</w:t>
            </w:r>
          </w:p>
        </w:tc>
        <w:tc>
          <w:tcPr>
            <w:tcW w:w="1586" w:type="dxa"/>
            <w:shd w:val="clear" w:color="auto" w:fill="auto"/>
            <w:vAlign w:val="center"/>
          </w:tcPr>
          <w:p w14:paraId="5AAE0982">
            <w:pPr>
              <w:widowControl/>
              <w:jc w:val="center"/>
              <w:textAlignment w:val="center"/>
              <w:rPr>
                <w:color w:val="auto"/>
              </w:rPr>
            </w:pPr>
            <w:r>
              <w:rPr>
                <w:color w:val="auto"/>
                <w:lang w:bidi="ar"/>
              </w:rPr>
              <w:t>1.23852E-08</w:t>
            </w:r>
          </w:p>
        </w:tc>
        <w:tc>
          <w:tcPr>
            <w:tcW w:w="1521" w:type="dxa"/>
            <w:shd w:val="clear" w:color="auto" w:fill="auto"/>
            <w:vAlign w:val="center"/>
          </w:tcPr>
          <w:p w14:paraId="5E79A756">
            <w:pPr>
              <w:widowControl/>
              <w:jc w:val="center"/>
              <w:textAlignment w:val="center"/>
              <w:rPr>
                <w:color w:val="auto"/>
              </w:rPr>
            </w:pPr>
            <w:r>
              <w:rPr>
                <w:color w:val="auto"/>
                <w:lang w:bidi="ar"/>
              </w:rPr>
              <w:t>2.84495E-08</w:t>
            </w:r>
          </w:p>
        </w:tc>
        <w:tc>
          <w:tcPr>
            <w:tcW w:w="1500" w:type="dxa"/>
            <w:shd w:val="clear" w:color="auto" w:fill="auto"/>
            <w:vAlign w:val="center"/>
          </w:tcPr>
          <w:p w14:paraId="561780D6">
            <w:pPr>
              <w:widowControl/>
              <w:jc w:val="center"/>
              <w:textAlignment w:val="center"/>
              <w:rPr>
                <w:color w:val="auto"/>
              </w:rPr>
            </w:pPr>
            <w:r>
              <w:rPr>
                <w:color w:val="auto"/>
                <w:lang w:bidi="ar"/>
              </w:rPr>
              <w:t>1.21003E-06</w:t>
            </w:r>
          </w:p>
        </w:tc>
        <w:tc>
          <w:tcPr>
            <w:tcW w:w="1168" w:type="dxa"/>
            <w:shd w:val="clear" w:color="auto" w:fill="auto"/>
            <w:vAlign w:val="center"/>
          </w:tcPr>
          <w:p w14:paraId="37BFE047">
            <w:pPr>
              <w:widowControl/>
              <w:jc w:val="right"/>
              <w:textAlignment w:val="center"/>
              <w:rPr>
                <w:color w:val="auto"/>
              </w:rPr>
            </w:pPr>
            <w:r>
              <w:rPr>
                <w:rFonts w:hint="eastAsia"/>
                <w:color w:val="auto"/>
              </w:rPr>
              <w:t>8.4113E-05</w:t>
            </w:r>
          </w:p>
          <w:p w14:paraId="31453848">
            <w:pPr>
              <w:widowControl/>
              <w:jc w:val="right"/>
              <w:textAlignment w:val="center"/>
              <w:rPr>
                <w:color w:val="auto"/>
              </w:rPr>
            </w:pPr>
          </w:p>
        </w:tc>
        <w:tc>
          <w:tcPr>
            <w:tcW w:w="889" w:type="dxa"/>
            <w:shd w:val="clear" w:color="auto" w:fill="auto"/>
            <w:vAlign w:val="center"/>
          </w:tcPr>
          <w:p w14:paraId="1087890C">
            <w:pPr>
              <w:widowControl/>
              <w:jc w:val="center"/>
              <w:textAlignment w:val="center"/>
              <w:rPr>
                <w:color w:val="auto"/>
                <w:lang w:bidi="ar"/>
              </w:rPr>
            </w:pPr>
            <w:r>
              <w:rPr>
                <w:rFonts w:hint="eastAsia"/>
                <w:color w:val="auto"/>
                <w:lang w:bidi="ar"/>
              </w:rPr>
              <w:t>0.0002208</w:t>
            </w:r>
          </w:p>
        </w:tc>
        <w:tc>
          <w:tcPr>
            <w:tcW w:w="1093" w:type="dxa"/>
            <w:shd w:val="clear" w:color="auto" w:fill="auto"/>
            <w:vAlign w:val="center"/>
          </w:tcPr>
          <w:p w14:paraId="727A14EE">
            <w:pPr>
              <w:widowControl/>
              <w:jc w:val="center"/>
              <w:textAlignment w:val="center"/>
              <w:rPr>
                <w:color w:val="auto"/>
              </w:rPr>
            </w:pPr>
            <w:r>
              <w:rPr>
                <w:color w:val="auto"/>
                <w:lang w:bidi="ar"/>
              </w:rPr>
              <w:t>0.0028318</w:t>
            </w:r>
          </w:p>
        </w:tc>
      </w:tr>
      <w:tr w14:paraId="6E0B8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131" w:type="dxa"/>
            <w:shd w:val="clear" w:color="auto" w:fill="auto"/>
            <w:vAlign w:val="center"/>
          </w:tcPr>
          <w:p w14:paraId="1FFA999F">
            <w:pPr>
              <w:widowControl/>
              <w:jc w:val="center"/>
              <w:textAlignment w:val="center"/>
              <w:rPr>
                <w:bCs/>
                <w:color w:val="auto"/>
                <w:sz w:val="22"/>
                <w:szCs w:val="22"/>
              </w:rPr>
            </w:pPr>
            <w:r>
              <w:rPr>
                <w:color w:val="auto"/>
                <w:sz w:val="22"/>
                <w:szCs w:val="22"/>
                <w:lang w:bidi="ar"/>
              </w:rPr>
              <w:t>S</w:t>
            </w:r>
            <w:r>
              <w:rPr>
                <w:color w:val="auto"/>
                <w:sz w:val="22"/>
                <w:szCs w:val="22"/>
                <w:vertAlign w:val="subscript"/>
                <w:lang w:bidi="ar"/>
              </w:rPr>
              <w:t>L</w:t>
            </w:r>
            <w:r>
              <w:rPr>
                <w:color w:val="auto"/>
                <w:sz w:val="22"/>
                <w:szCs w:val="22"/>
                <w:vertAlign w:val="superscript"/>
                <w:lang w:bidi="ar"/>
              </w:rPr>
              <w:t>2</w:t>
            </w:r>
          </w:p>
        </w:tc>
        <w:tc>
          <w:tcPr>
            <w:tcW w:w="1296" w:type="dxa"/>
            <w:shd w:val="clear" w:color="auto" w:fill="auto"/>
            <w:vAlign w:val="center"/>
          </w:tcPr>
          <w:p w14:paraId="1B9D6ADF">
            <w:pPr>
              <w:widowControl/>
              <w:jc w:val="center"/>
              <w:textAlignment w:val="center"/>
              <w:rPr>
                <w:color w:val="auto"/>
                <w:sz w:val="22"/>
                <w:szCs w:val="22"/>
                <w:lang w:bidi="ar"/>
              </w:rPr>
            </w:pPr>
            <w:r>
              <w:rPr>
                <w:rFonts w:hint="eastAsia"/>
                <w:color w:val="auto"/>
                <w:sz w:val="22"/>
                <w:szCs w:val="22"/>
                <w:lang w:bidi="ar"/>
              </w:rPr>
              <w:t>7.448E-10</w:t>
            </w:r>
          </w:p>
        </w:tc>
        <w:tc>
          <w:tcPr>
            <w:tcW w:w="1586" w:type="dxa"/>
            <w:shd w:val="clear" w:color="auto" w:fill="auto"/>
            <w:vAlign w:val="center"/>
          </w:tcPr>
          <w:p w14:paraId="3798B07D">
            <w:pPr>
              <w:widowControl/>
              <w:jc w:val="center"/>
              <w:textAlignment w:val="center"/>
              <w:rPr>
                <w:color w:val="auto"/>
              </w:rPr>
            </w:pPr>
            <w:r>
              <w:rPr>
                <w:color w:val="auto"/>
                <w:lang w:bidi="ar"/>
              </w:rPr>
              <w:t>7.5328737E-08</w:t>
            </w:r>
          </w:p>
        </w:tc>
        <w:tc>
          <w:tcPr>
            <w:tcW w:w="1521" w:type="dxa"/>
            <w:shd w:val="clear" w:color="auto" w:fill="auto"/>
            <w:vAlign w:val="center"/>
          </w:tcPr>
          <w:p w14:paraId="5FFD140D">
            <w:pPr>
              <w:widowControl/>
              <w:jc w:val="center"/>
              <w:textAlignment w:val="center"/>
              <w:rPr>
                <w:color w:val="auto"/>
              </w:rPr>
            </w:pPr>
            <w:r>
              <w:rPr>
                <w:color w:val="auto"/>
                <w:lang w:bidi="ar"/>
              </w:rPr>
              <w:t>8.4403265E-08</w:t>
            </w:r>
          </w:p>
        </w:tc>
        <w:tc>
          <w:tcPr>
            <w:tcW w:w="1500" w:type="dxa"/>
            <w:shd w:val="clear" w:color="auto" w:fill="auto"/>
            <w:vAlign w:val="center"/>
          </w:tcPr>
          <w:p w14:paraId="70FFF784">
            <w:pPr>
              <w:widowControl/>
              <w:jc w:val="center"/>
              <w:textAlignment w:val="center"/>
              <w:rPr>
                <w:bCs/>
                <w:color w:val="auto"/>
              </w:rPr>
            </w:pPr>
            <w:r>
              <w:rPr>
                <w:color w:val="auto"/>
                <w:lang w:bidi="ar"/>
              </w:rPr>
              <w:t>1.0</w:t>
            </w:r>
            <w:r>
              <w:rPr>
                <w:rFonts w:hint="eastAsia"/>
                <w:color w:val="auto"/>
                <w:lang w:bidi="ar"/>
              </w:rPr>
              <w:t>05589</w:t>
            </w:r>
            <w:r>
              <w:rPr>
                <w:color w:val="auto"/>
                <w:lang w:bidi="ar"/>
              </w:rPr>
              <w:t>E-0</w:t>
            </w:r>
            <w:r>
              <w:rPr>
                <w:rFonts w:hint="eastAsia"/>
                <w:color w:val="auto"/>
                <w:lang w:bidi="ar"/>
              </w:rPr>
              <w:t>5</w:t>
            </w:r>
          </w:p>
        </w:tc>
        <w:tc>
          <w:tcPr>
            <w:tcW w:w="1168" w:type="dxa"/>
            <w:shd w:val="clear" w:color="auto" w:fill="auto"/>
            <w:vAlign w:val="center"/>
          </w:tcPr>
          <w:p w14:paraId="342FA415">
            <w:pPr>
              <w:widowControl/>
              <w:jc w:val="right"/>
              <w:textAlignment w:val="center"/>
              <w:rPr>
                <w:color w:val="auto"/>
              </w:rPr>
            </w:pPr>
            <w:r>
              <w:rPr>
                <w:rFonts w:hint="eastAsia"/>
                <w:color w:val="auto"/>
              </w:rPr>
              <w:t>3.7715E-04</w:t>
            </w:r>
          </w:p>
          <w:p w14:paraId="4B5C1106">
            <w:pPr>
              <w:widowControl/>
              <w:jc w:val="right"/>
              <w:textAlignment w:val="center"/>
              <w:rPr>
                <w:color w:val="auto"/>
              </w:rPr>
            </w:pPr>
          </w:p>
        </w:tc>
        <w:tc>
          <w:tcPr>
            <w:tcW w:w="889" w:type="dxa"/>
            <w:shd w:val="clear" w:color="auto" w:fill="auto"/>
            <w:vAlign w:val="center"/>
          </w:tcPr>
          <w:p w14:paraId="0986B7D1">
            <w:pPr>
              <w:widowControl/>
              <w:jc w:val="center"/>
              <w:textAlignment w:val="center"/>
              <w:rPr>
                <w:color w:val="auto"/>
                <w:lang w:bidi="ar"/>
              </w:rPr>
            </w:pPr>
            <w:r>
              <w:rPr>
                <w:rFonts w:hint="eastAsia"/>
                <w:color w:val="auto"/>
                <w:lang w:bidi="ar"/>
              </w:rPr>
              <w:t>0.00048957</w:t>
            </w:r>
          </w:p>
        </w:tc>
        <w:tc>
          <w:tcPr>
            <w:tcW w:w="1093" w:type="dxa"/>
            <w:shd w:val="clear" w:color="auto" w:fill="auto"/>
            <w:vAlign w:val="center"/>
          </w:tcPr>
          <w:p w14:paraId="231F453E">
            <w:pPr>
              <w:widowControl/>
              <w:jc w:val="center"/>
              <w:textAlignment w:val="center"/>
              <w:rPr>
                <w:bCs/>
                <w:color w:val="auto"/>
              </w:rPr>
            </w:pPr>
            <w:r>
              <w:rPr>
                <w:color w:val="auto"/>
                <w:lang w:bidi="ar"/>
              </w:rPr>
              <w:t>0.00778</w:t>
            </w:r>
          </w:p>
        </w:tc>
      </w:tr>
      <w:tr w14:paraId="448B3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131" w:type="dxa"/>
            <w:shd w:val="clear" w:color="auto" w:fill="auto"/>
            <w:vAlign w:val="center"/>
          </w:tcPr>
          <w:p w14:paraId="349478BA">
            <w:pPr>
              <w:widowControl/>
              <w:jc w:val="center"/>
              <w:textAlignment w:val="center"/>
              <w:rPr>
                <w:bCs/>
                <w:color w:val="auto"/>
                <w:sz w:val="22"/>
                <w:szCs w:val="22"/>
              </w:rPr>
            </w:pPr>
            <w:r>
              <w:rPr>
                <w:color w:val="auto"/>
                <w:sz w:val="22"/>
                <w:szCs w:val="22"/>
                <w:lang w:bidi="ar"/>
              </w:rPr>
              <w:t>S</w:t>
            </w:r>
            <w:r>
              <w:rPr>
                <w:color w:val="auto"/>
                <w:sz w:val="22"/>
                <w:szCs w:val="22"/>
                <w:vertAlign w:val="subscript"/>
                <w:lang w:bidi="ar"/>
              </w:rPr>
              <w:t>R</w:t>
            </w:r>
            <w:r>
              <w:rPr>
                <w:color w:val="auto"/>
                <w:sz w:val="22"/>
                <w:szCs w:val="22"/>
                <w:vertAlign w:val="superscript"/>
                <w:lang w:bidi="ar"/>
              </w:rPr>
              <w:t>2</w:t>
            </w:r>
          </w:p>
        </w:tc>
        <w:tc>
          <w:tcPr>
            <w:tcW w:w="1296" w:type="dxa"/>
            <w:shd w:val="clear" w:color="auto" w:fill="auto"/>
            <w:vAlign w:val="center"/>
          </w:tcPr>
          <w:p w14:paraId="71C9281E">
            <w:pPr>
              <w:widowControl/>
              <w:jc w:val="center"/>
              <w:textAlignment w:val="center"/>
              <w:rPr>
                <w:color w:val="auto"/>
                <w:sz w:val="22"/>
                <w:szCs w:val="22"/>
                <w:lang w:bidi="ar"/>
              </w:rPr>
            </w:pPr>
            <w:r>
              <w:rPr>
                <w:rFonts w:hint="eastAsia"/>
                <w:color w:val="auto"/>
                <w:sz w:val="22"/>
                <w:szCs w:val="22"/>
                <w:lang w:bidi="ar"/>
              </w:rPr>
              <w:t>1.6598E-09</w:t>
            </w:r>
          </w:p>
        </w:tc>
        <w:tc>
          <w:tcPr>
            <w:tcW w:w="1586" w:type="dxa"/>
            <w:shd w:val="clear" w:color="auto" w:fill="auto"/>
            <w:vAlign w:val="center"/>
          </w:tcPr>
          <w:p w14:paraId="3A429380">
            <w:pPr>
              <w:widowControl/>
              <w:jc w:val="center"/>
              <w:textAlignment w:val="center"/>
              <w:rPr>
                <w:color w:val="auto"/>
              </w:rPr>
            </w:pPr>
            <w:r>
              <w:rPr>
                <w:color w:val="auto"/>
                <w:lang w:bidi="ar"/>
              </w:rPr>
              <w:t>8.7714E-08</w:t>
            </w:r>
          </w:p>
        </w:tc>
        <w:tc>
          <w:tcPr>
            <w:tcW w:w="1521" w:type="dxa"/>
            <w:shd w:val="clear" w:color="auto" w:fill="auto"/>
            <w:vAlign w:val="center"/>
          </w:tcPr>
          <w:p w14:paraId="5BDACEFF">
            <w:pPr>
              <w:widowControl/>
              <w:jc w:val="center"/>
              <w:textAlignment w:val="center"/>
              <w:rPr>
                <w:color w:val="auto"/>
              </w:rPr>
            </w:pPr>
            <w:r>
              <w:rPr>
                <w:color w:val="auto"/>
                <w:lang w:bidi="ar"/>
              </w:rPr>
              <w:t>1.12853E-07</w:t>
            </w:r>
          </w:p>
        </w:tc>
        <w:tc>
          <w:tcPr>
            <w:tcW w:w="1500" w:type="dxa"/>
            <w:shd w:val="clear" w:color="auto" w:fill="auto"/>
            <w:vAlign w:val="center"/>
          </w:tcPr>
          <w:p w14:paraId="4B243C0A">
            <w:pPr>
              <w:widowControl/>
              <w:jc w:val="center"/>
              <w:textAlignment w:val="center"/>
              <w:rPr>
                <w:bCs/>
                <w:color w:val="auto"/>
              </w:rPr>
            </w:pPr>
            <w:r>
              <w:rPr>
                <w:color w:val="auto"/>
                <w:lang w:bidi="ar"/>
              </w:rPr>
              <w:t>2.22435E-06</w:t>
            </w:r>
          </w:p>
        </w:tc>
        <w:tc>
          <w:tcPr>
            <w:tcW w:w="1168" w:type="dxa"/>
            <w:shd w:val="clear" w:color="auto" w:fill="auto"/>
            <w:vAlign w:val="center"/>
          </w:tcPr>
          <w:p w14:paraId="490C5DCC">
            <w:pPr>
              <w:widowControl/>
              <w:jc w:val="right"/>
              <w:textAlignment w:val="center"/>
              <w:rPr>
                <w:color w:val="auto"/>
              </w:rPr>
            </w:pPr>
            <w:r>
              <w:rPr>
                <w:rFonts w:hint="eastAsia"/>
                <w:color w:val="auto"/>
              </w:rPr>
              <w:t>4.6126E-04</w:t>
            </w:r>
          </w:p>
        </w:tc>
        <w:tc>
          <w:tcPr>
            <w:tcW w:w="889" w:type="dxa"/>
            <w:shd w:val="clear" w:color="auto" w:fill="auto"/>
            <w:vAlign w:val="center"/>
          </w:tcPr>
          <w:p w14:paraId="32EFDA7D">
            <w:pPr>
              <w:widowControl/>
              <w:jc w:val="center"/>
              <w:textAlignment w:val="center"/>
              <w:rPr>
                <w:color w:val="auto"/>
                <w:lang w:bidi="ar"/>
              </w:rPr>
            </w:pPr>
            <w:r>
              <w:rPr>
                <w:rFonts w:hint="eastAsia"/>
                <w:color w:val="auto"/>
                <w:lang w:bidi="ar"/>
              </w:rPr>
              <w:t>0.00071043</w:t>
            </w:r>
          </w:p>
        </w:tc>
        <w:tc>
          <w:tcPr>
            <w:tcW w:w="1093" w:type="dxa"/>
            <w:shd w:val="clear" w:color="auto" w:fill="auto"/>
            <w:vAlign w:val="center"/>
          </w:tcPr>
          <w:p w14:paraId="0C8FE1D2">
            <w:pPr>
              <w:widowControl/>
              <w:jc w:val="center"/>
              <w:textAlignment w:val="center"/>
              <w:rPr>
                <w:bCs/>
                <w:color w:val="auto"/>
              </w:rPr>
            </w:pPr>
            <w:r>
              <w:rPr>
                <w:color w:val="auto"/>
                <w:lang w:bidi="ar"/>
              </w:rPr>
              <w:t>0.010612</w:t>
            </w:r>
          </w:p>
        </w:tc>
      </w:tr>
      <w:tr w14:paraId="387C4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131" w:type="dxa"/>
            <w:shd w:val="clear" w:color="auto" w:fill="auto"/>
            <w:vAlign w:val="center"/>
          </w:tcPr>
          <w:p w14:paraId="5D6FFA24">
            <w:pPr>
              <w:widowControl/>
              <w:jc w:val="center"/>
              <w:textAlignment w:val="center"/>
              <w:rPr>
                <w:bCs/>
                <w:color w:val="auto"/>
                <w:sz w:val="22"/>
                <w:szCs w:val="22"/>
              </w:rPr>
            </w:pPr>
            <w:r>
              <w:rPr>
                <w:color w:val="auto"/>
                <w:sz w:val="22"/>
                <w:szCs w:val="22"/>
                <w:lang w:bidi="ar"/>
              </w:rPr>
              <w:t>S</w:t>
            </w:r>
            <w:r>
              <w:rPr>
                <w:color w:val="auto"/>
                <w:sz w:val="22"/>
                <w:szCs w:val="22"/>
                <w:vertAlign w:val="subscript"/>
                <w:lang w:bidi="ar"/>
              </w:rPr>
              <w:t>r</w:t>
            </w:r>
          </w:p>
        </w:tc>
        <w:tc>
          <w:tcPr>
            <w:tcW w:w="1296" w:type="dxa"/>
            <w:shd w:val="clear" w:color="auto" w:fill="auto"/>
            <w:vAlign w:val="center"/>
          </w:tcPr>
          <w:p w14:paraId="131927FD">
            <w:pPr>
              <w:widowControl/>
              <w:jc w:val="center"/>
              <w:textAlignment w:val="center"/>
              <w:rPr>
                <w:color w:val="auto"/>
                <w:sz w:val="22"/>
                <w:szCs w:val="22"/>
                <w:lang w:bidi="ar"/>
              </w:rPr>
            </w:pPr>
            <w:r>
              <w:rPr>
                <w:rFonts w:hint="eastAsia"/>
                <w:color w:val="auto"/>
                <w:sz w:val="22"/>
                <w:szCs w:val="22"/>
                <w:lang w:bidi="ar"/>
              </w:rPr>
              <w:t>3.0254E-05</w:t>
            </w:r>
          </w:p>
        </w:tc>
        <w:tc>
          <w:tcPr>
            <w:tcW w:w="1586" w:type="dxa"/>
            <w:shd w:val="clear" w:color="auto" w:fill="auto"/>
            <w:vAlign w:val="center"/>
          </w:tcPr>
          <w:p w14:paraId="51767C1C">
            <w:pPr>
              <w:widowControl/>
              <w:jc w:val="center"/>
              <w:textAlignment w:val="center"/>
              <w:rPr>
                <w:color w:val="auto"/>
              </w:rPr>
            </w:pPr>
            <w:r>
              <w:rPr>
                <w:color w:val="auto"/>
                <w:lang w:bidi="ar"/>
              </w:rPr>
              <w:t>0.000111289</w:t>
            </w:r>
          </w:p>
        </w:tc>
        <w:tc>
          <w:tcPr>
            <w:tcW w:w="1521" w:type="dxa"/>
            <w:shd w:val="clear" w:color="auto" w:fill="auto"/>
            <w:vAlign w:val="center"/>
          </w:tcPr>
          <w:p w14:paraId="63AF9BD6">
            <w:pPr>
              <w:widowControl/>
              <w:jc w:val="center"/>
              <w:textAlignment w:val="center"/>
              <w:rPr>
                <w:color w:val="auto"/>
              </w:rPr>
            </w:pPr>
            <w:r>
              <w:rPr>
                <w:color w:val="auto"/>
                <w:lang w:bidi="ar"/>
              </w:rPr>
              <w:t>0.00016867</w:t>
            </w:r>
          </w:p>
        </w:tc>
        <w:tc>
          <w:tcPr>
            <w:tcW w:w="1500" w:type="dxa"/>
            <w:shd w:val="clear" w:color="auto" w:fill="auto"/>
            <w:vAlign w:val="center"/>
          </w:tcPr>
          <w:p w14:paraId="549D92BB">
            <w:pPr>
              <w:widowControl/>
              <w:jc w:val="center"/>
              <w:textAlignment w:val="center"/>
              <w:rPr>
                <w:color w:val="auto"/>
              </w:rPr>
            </w:pPr>
            <w:r>
              <w:rPr>
                <w:color w:val="auto"/>
                <w:lang w:bidi="ar"/>
              </w:rPr>
              <w:t>0.001100014</w:t>
            </w:r>
          </w:p>
        </w:tc>
        <w:tc>
          <w:tcPr>
            <w:tcW w:w="1168" w:type="dxa"/>
            <w:shd w:val="clear" w:color="auto" w:fill="auto"/>
            <w:vAlign w:val="center"/>
          </w:tcPr>
          <w:p w14:paraId="5C1F5B82">
            <w:pPr>
              <w:widowControl/>
              <w:jc w:val="right"/>
              <w:textAlignment w:val="center"/>
              <w:rPr>
                <w:color w:val="auto"/>
              </w:rPr>
            </w:pPr>
            <w:r>
              <w:rPr>
                <w:rFonts w:hint="eastAsia"/>
                <w:color w:val="auto"/>
              </w:rPr>
              <w:t>0.009171</w:t>
            </w:r>
          </w:p>
        </w:tc>
        <w:tc>
          <w:tcPr>
            <w:tcW w:w="889" w:type="dxa"/>
            <w:shd w:val="clear" w:color="auto" w:fill="auto"/>
            <w:vAlign w:val="center"/>
          </w:tcPr>
          <w:p w14:paraId="52AA29C3">
            <w:pPr>
              <w:widowControl/>
              <w:jc w:val="center"/>
              <w:textAlignment w:val="center"/>
              <w:rPr>
                <w:color w:val="auto"/>
                <w:lang w:bidi="ar"/>
              </w:rPr>
            </w:pPr>
            <w:r>
              <w:rPr>
                <w:rFonts w:hint="eastAsia"/>
                <w:color w:val="auto"/>
                <w:lang w:bidi="ar"/>
              </w:rPr>
              <w:t>0.01486</w:t>
            </w:r>
          </w:p>
        </w:tc>
        <w:tc>
          <w:tcPr>
            <w:tcW w:w="1093" w:type="dxa"/>
            <w:shd w:val="clear" w:color="auto" w:fill="auto"/>
            <w:vAlign w:val="center"/>
          </w:tcPr>
          <w:p w14:paraId="011ECDD7">
            <w:pPr>
              <w:widowControl/>
              <w:jc w:val="center"/>
              <w:textAlignment w:val="center"/>
              <w:rPr>
                <w:color w:val="auto"/>
              </w:rPr>
            </w:pPr>
            <w:r>
              <w:rPr>
                <w:color w:val="auto"/>
                <w:lang w:bidi="ar"/>
              </w:rPr>
              <w:t>0.053215085</w:t>
            </w:r>
          </w:p>
        </w:tc>
      </w:tr>
      <w:tr w14:paraId="3F33E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131" w:type="dxa"/>
            <w:shd w:val="clear" w:color="auto" w:fill="auto"/>
            <w:vAlign w:val="center"/>
          </w:tcPr>
          <w:p w14:paraId="5B128CBC">
            <w:pPr>
              <w:widowControl/>
              <w:jc w:val="center"/>
              <w:textAlignment w:val="center"/>
              <w:rPr>
                <w:color w:val="auto"/>
                <w:sz w:val="22"/>
                <w:szCs w:val="22"/>
                <w:lang w:bidi="ar"/>
              </w:rPr>
            </w:pPr>
            <w:r>
              <w:rPr>
                <w:color w:val="auto"/>
                <w:sz w:val="22"/>
                <w:szCs w:val="22"/>
                <w:lang w:bidi="ar"/>
              </w:rPr>
              <w:t>S</w:t>
            </w:r>
            <w:r>
              <w:rPr>
                <w:color w:val="auto"/>
                <w:sz w:val="22"/>
                <w:szCs w:val="22"/>
                <w:vertAlign w:val="subscript"/>
                <w:lang w:bidi="ar"/>
              </w:rPr>
              <w:t>R</w:t>
            </w:r>
          </w:p>
        </w:tc>
        <w:tc>
          <w:tcPr>
            <w:tcW w:w="1296" w:type="dxa"/>
            <w:shd w:val="clear" w:color="auto" w:fill="auto"/>
            <w:vAlign w:val="center"/>
          </w:tcPr>
          <w:p w14:paraId="36FD75F3">
            <w:pPr>
              <w:widowControl/>
              <w:jc w:val="center"/>
              <w:textAlignment w:val="center"/>
              <w:rPr>
                <w:color w:val="auto"/>
                <w:sz w:val="22"/>
                <w:szCs w:val="22"/>
                <w:lang w:bidi="ar"/>
              </w:rPr>
            </w:pPr>
            <w:r>
              <w:rPr>
                <w:rFonts w:hint="eastAsia"/>
                <w:color w:val="auto"/>
                <w:sz w:val="22"/>
                <w:szCs w:val="22"/>
                <w:lang w:bidi="ar"/>
              </w:rPr>
              <w:t>4.0741E-05</w:t>
            </w:r>
          </w:p>
        </w:tc>
        <w:tc>
          <w:tcPr>
            <w:tcW w:w="1586" w:type="dxa"/>
            <w:shd w:val="clear" w:color="auto" w:fill="auto"/>
            <w:vAlign w:val="center"/>
          </w:tcPr>
          <w:p w14:paraId="2D546D30">
            <w:pPr>
              <w:widowControl/>
              <w:jc w:val="center"/>
              <w:textAlignment w:val="center"/>
              <w:rPr>
                <w:color w:val="auto"/>
              </w:rPr>
            </w:pPr>
            <w:r>
              <w:rPr>
                <w:color w:val="auto"/>
                <w:lang w:bidi="ar"/>
              </w:rPr>
              <w:t>0.000296165</w:t>
            </w:r>
          </w:p>
        </w:tc>
        <w:tc>
          <w:tcPr>
            <w:tcW w:w="1521" w:type="dxa"/>
            <w:shd w:val="clear" w:color="auto" w:fill="auto"/>
            <w:vAlign w:val="center"/>
          </w:tcPr>
          <w:p w14:paraId="743EB4A9">
            <w:pPr>
              <w:widowControl/>
              <w:jc w:val="center"/>
              <w:textAlignment w:val="center"/>
              <w:rPr>
                <w:color w:val="auto"/>
              </w:rPr>
            </w:pPr>
            <w:r>
              <w:rPr>
                <w:color w:val="auto"/>
                <w:lang w:bidi="ar"/>
              </w:rPr>
              <w:t>0.000335936</w:t>
            </w:r>
          </w:p>
        </w:tc>
        <w:tc>
          <w:tcPr>
            <w:tcW w:w="1500" w:type="dxa"/>
            <w:shd w:val="clear" w:color="auto" w:fill="auto"/>
            <w:vAlign w:val="center"/>
          </w:tcPr>
          <w:p w14:paraId="0306E7C9">
            <w:pPr>
              <w:widowControl/>
              <w:jc w:val="center"/>
              <w:textAlignment w:val="center"/>
              <w:rPr>
                <w:color w:val="auto"/>
              </w:rPr>
            </w:pPr>
            <w:r>
              <w:rPr>
                <w:color w:val="auto"/>
                <w:lang w:bidi="ar"/>
              </w:rPr>
              <w:t>0.001491424</w:t>
            </w:r>
          </w:p>
        </w:tc>
        <w:tc>
          <w:tcPr>
            <w:tcW w:w="1168" w:type="dxa"/>
            <w:shd w:val="clear" w:color="auto" w:fill="auto"/>
            <w:vAlign w:val="center"/>
          </w:tcPr>
          <w:p w14:paraId="3F19EF33">
            <w:pPr>
              <w:widowControl/>
              <w:jc w:val="right"/>
              <w:textAlignment w:val="center"/>
              <w:rPr>
                <w:color w:val="auto"/>
              </w:rPr>
            </w:pPr>
            <w:r>
              <w:rPr>
                <w:rFonts w:hint="eastAsia"/>
                <w:color w:val="auto"/>
              </w:rPr>
              <w:t>0.02148</w:t>
            </w:r>
          </w:p>
        </w:tc>
        <w:tc>
          <w:tcPr>
            <w:tcW w:w="889" w:type="dxa"/>
            <w:shd w:val="clear" w:color="auto" w:fill="auto"/>
            <w:vAlign w:val="center"/>
          </w:tcPr>
          <w:p w14:paraId="5F49D8A8">
            <w:pPr>
              <w:widowControl/>
              <w:jc w:val="center"/>
              <w:textAlignment w:val="center"/>
              <w:rPr>
                <w:color w:val="auto"/>
                <w:lang w:bidi="ar"/>
              </w:rPr>
            </w:pPr>
            <w:r>
              <w:rPr>
                <w:rFonts w:hint="eastAsia"/>
                <w:color w:val="auto"/>
                <w:lang w:bidi="ar"/>
              </w:rPr>
              <w:t>0.02665</w:t>
            </w:r>
          </w:p>
        </w:tc>
        <w:tc>
          <w:tcPr>
            <w:tcW w:w="1093" w:type="dxa"/>
            <w:shd w:val="clear" w:color="auto" w:fill="auto"/>
            <w:vAlign w:val="center"/>
          </w:tcPr>
          <w:p w14:paraId="65819D60">
            <w:pPr>
              <w:widowControl/>
              <w:jc w:val="center"/>
              <w:textAlignment w:val="center"/>
              <w:rPr>
                <w:color w:val="auto"/>
              </w:rPr>
            </w:pPr>
            <w:r>
              <w:rPr>
                <w:color w:val="auto"/>
                <w:lang w:bidi="ar"/>
              </w:rPr>
              <w:t>0.103014054</w:t>
            </w:r>
          </w:p>
        </w:tc>
      </w:tr>
      <w:tr w14:paraId="5BFD9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1131" w:type="dxa"/>
            <w:shd w:val="clear" w:color="auto" w:fill="auto"/>
            <w:vAlign w:val="center"/>
          </w:tcPr>
          <w:p w14:paraId="52422016">
            <w:pPr>
              <w:widowControl/>
              <w:jc w:val="center"/>
              <w:textAlignment w:val="center"/>
              <w:rPr>
                <w:color w:val="auto"/>
                <w:sz w:val="22"/>
                <w:szCs w:val="22"/>
                <w:lang w:bidi="ar"/>
              </w:rPr>
            </w:pPr>
            <w:r>
              <w:rPr>
                <w:color w:val="auto"/>
                <w:sz w:val="22"/>
                <w:szCs w:val="22"/>
                <w:lang w:bidi="ar"/>
              </w:rPr>
              <w:t>总平均值</w:t>
            </w:r>
          </w:p>
        </w:tc>
        <w:tc>
          <w:tcPr>
            <w:tcW w:w="1296" w:type="dxa"/>
            <w:shd w:val="clear" w:color="auto" w:fill="auto"/>
            <w:vAlign w:val="center"/>
          </w:tcPr>
          <w:p w14:paraId="03D47866">
            <w:pPr>
              <w:widowControl/>
              <w:jc w:val="center"/>
              <w:textAlignment w:val="center"/>
              <w:rPr>
                <w:color w:val="auto"/>
                <w:sz w:val="22"/>
                <w:szCs w:val="22"/>
                <w:lang w:bidi="ar"/>
              </w:rPr>
            </w:pPr>
            <w:r>
              <w:rPr>
                <w:rFonts w:hint="eastAsia"/>
                <w:color w:val="auto"/>
                <w:sz w:val="22"/>
                <w:szCs w:val="22"/>
                <w:lang w:bidi="ar"/>
              </w:rPr>
              <w:t>0.00044057</w:t>
            </w:r>
          </w:p>
        </w:tc>
        <w:tc>
          <w:tcPr>
            <w:tcW w:w="1586" w:type="dxa"/>
            <w:shd w:val="clear" w:color="auto" w:fill="auto"/>
            <w:vAlign w:val="center"/>
          </w:tcPr>
          <w:p w14:paraId="289B354B">
            <w:pPr>
              <w:widowControl/>
              <w:jc w:val="center"/>
              <w:textAlignment w:val="center"/>
              <w:rPr>
                <w:color w:val="auto"/>
              </w:rPr>
            </w:pPr>
            <w:r>
              <w:rPr>
                <w:color w:val="auto"/>
                <w:lang w:bidi="ar"/>
              </w:rPr>
              <w:t>0.0020977</w:t>
            </w:r>
          </w:p>
        </w:tc>
        <w:tc>
          <w:tcPr>
            <w:tcW w:w="1521" w:type="dxa"/>
            <w:shd w:val="clear" w:color="auto" w:fill="auto"/>
            <w:vAlign w:val="center"/>
          </w:tcPr>
          <w:p w14:paraId="3260E853">
            <w:pPr>
              <w:widowControl/>
              <w:jc w:val="center"/>
              <w:textAlignment w:val="center"/>
              <w:rPr>
                <w:color w:val="auto"/>
              </w:rPr>
            </w:pPr>
            <w:r>
              <w:rPr>
                <w:color w:val="auto"/>
                <w:lang w:bidi="ar"/>
              </w:rPr>
              <w:t>0.005753</w:t>
            </w:r>
          </w:p>
        </w:tc>
        <w:tc>
          <w:tcPr>
            <w:tcW w:w="1500" w:type="dxa"/>
            <w:shd w:val="clear" w:color="auto" w:fill="auto"/>
            <w:vAlign w:val="center"/>
          </w:tcPr>
          <w:p w14:paraId="605AAE69">
            <w:pPr>
              <w:widowControl/>
              <w:jc w:val="center"/>
              <w:textAlignment w:val="center"/>
              <w:rPr>
                <w:color w:val="auto"/>
              </w:rPr>
            </w:pPr>
            <w:r>
              <w:rPr>
                <w:color w:val="auto"/>
                <w:lang w:bidi="ar"/>
              </w:rPr>
              <w:t>0.05151</w:t>
            </w:r>
          </w:p>
        </w:tc>
        <w:tc>
          <w:tcPr>
            <w:tcW w:w="1168" w:type="dxa"/>
            <w:shd w:val="clear" w:color="auto" w:fill="auto"/>
            <w:vAlign w:val="center"/>
          </w:tcPr>
          <w:p w14:paraId="0725252E">
            <w:pPr>
              <w:widowControl/>
              <w:jc w:val="center"/>
              <w:textAlignment w:val="center"/>
              <w:rPr>
                <w:color w:val="auto"/>
              </w:rPr>
            </w:pPr>
            <w:r>
              <w:rPr>
                <w:rFonts w:hint="eastAsia"/>
                <w:color w:val="auto"/>
              </w:rPr>
              <w:t>0.5408</w:t>
            </w:r>
          </w:p>
        </w:tc>
        <w:tc>
          <w:tcPr>
            <w:tcW w:w="889" w:type="dxa"/>
            <w:shd w:val="clear" w:color="auto" w:fill="auto"/>
            <w:vAlign w:val="center"/>
          </w:tcPr>
          <w:p w14:paraId="6B936C6C">
            <w:pPr>
              <w:widowControl/>
              <w:jc w:val="center"/>
              <w:textAlignment w:val="center"/>
              <w:rPr>
                <w:color w:val="auto"/>
                <w:lang w:bidi="ar"/>
              </w:rPr>
            </w:pPr>
            <w:r>
              <w:rPr>
                <w:rFonts w:hint="eastAsia"/>
                <w:color w:val="auto"/>
                <w:lang w:bidi="ar"/>
              </w:rPr>
              <w:t>1.002</w:t>
            </w:r>
          </w:p>
        </w:tc>
        <w:tc>
          <w:tcPr>
            <w:tcW w:w="1093" w:type="dxa"/>
            <w:shd w:val="clear" w:color="auto" w:fill="auto"/>
            <w:vAlign w:val="center"/>
          </w:tcPr>
          <w:p w14:paraId="03948C2B">
            <w:pPr>
              <w:widowControl/>
              <w:jc w:val="center"/>
              <w:textAlignment w:val="center"/>
              <w:rPr>
                <w:color w:val="auto"/>
              </w:rPr>
            </w:pPr>
            <w:r>
              <w:rPr>
                <w:color w:val="auto"/>
                <w:lang w:bidi="ar"/>
              </w:rPr>
              <w:t>2.7126</w:t>
            </w:r>
          </w:p>
        </w:tc>
      </w:tr>
      <w:tr w14:paraId="10D13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131" w:type="dxa"/>
            <w:shd w:val="clear" w:color="auto" w:fill="auto"/>
            <w:vAlign w:val="center"/>
          </w:tcPr>
          <w:p w14:paraId="1DAD6539">
            <w:pPr>
              <w:widowControl/>
              <w:jc w:val="center"/>
              <w:textAlignment w:val="center"/>
              <w:rPr>
                <w:color w:val="auto"/>
                <w:sz w:val="22"/>
                <w:szCs w:val="22"/>
                <w:lang w:bidi="ar"/>
              </w:rPr>
            </w:pPr>
            <w:r>
              <w:rPr>
                <w:rFonts w:hint="eastAsia"/>
                <w:color w:val="auto"/>
                <w:sz w:val="22"/>
                <w:szCs w:val="22"/>
                <w:lang w:bidi="ar"/>
              </w:rPr>
              <w:t>r=2.8*S</w:t>
            </w:r>
            <w:r>
              <w:rPr>
                <w:rFonts w:hint="eastAsia"/>
                <w:color w:val="auto"/>
                <w:sz w:val="22"/>
                <w:szCs w:val="22"/>
                <w:vertAlign w:val="subscript"/>
                <w:lang w:bidi="ar"/>
              </w:rPr>
              <w:t>r</w:t>
            </w:r>
          </w:p>
        </w:tc>
        <w:tc>
          <w:tcPr>
            <w:tcW w:w="1296" w:type="dxa"/>
            <w:shd w:val="clear" w:color="auto" w:fill="auto"/>
            <w:vAlign w:val="center"/>
          </w:tcPr>
          <w:p w14:paraId="1ED227B5">
            <w:pPr>
              <w:widowControl/>
              <w:jc w:val="center"/>
              <w:textAlignment w:val="center"/>
              <w:rPr>
                <w:color w:val="auto"/>
                <w:sz w:val="22"/>
                <w:szCs w:val="22"/>
                <w:lang w:bidi="ar"/>
              </w:rPr>
            </w:pPr>
            <w:r>
              <w:rPr>
                <w:rFonts w:hint="eastAsia"/>
                <w:color w:val="auto"/>
                <w:sz w:val="22"/>
                <w:szCs w:val="22"/>
                <w:lang w:bidi="ar"/>
              </w:rPr>
              <w:t>0.0000847</w:t>
            </w:r>
          </w:p>
        </w:tc>
        <w:tc>
          <w:tcPr>
            <w:tcW w:w="1586" w:type="dxa"/>
            <w:shd w:val="clear" w:color="auto" w:fill="auto"/>
            <w:vAlign w:val="center"/>
          </w:tcPr>
          <w:p w14:paraId="78271288">
            <w:pPr>
              <w:widowControl/>
              <w:jc w:val="center"/>
              <w:textAlignment w:val="center"/>
              <w:rPr>
                <w:color w:val="auto"/>
                <w:lang w:bidi="ar"/>
              </w:rPr>
            </w:pPr>
            <w:r>
              <w:rPr>
                <w:color w:val="auto"/>
                <w:lang w:bidi="ar"/>
              </w:rPr>
              <w:t>0.000311609</w:t>
            </w:r>
          </w:p>
        </w:tc>
        <w:tc>
          <w:tcPr>
            <w:tcW w:w="1521" w:type="dxa"/>
            <w:shd w:val="clear" w:color="auto" w:fill="auto"/>
            <w:vAlign w:val="center"/>
          </w:tcPr>
          <w:p w14:paraId="7B57CDE4">
            <w:pPr>
              <w:widowControl/>
              <w:jc w:val="center"/>
              <w:textAlignment w:val="center"/>
              <w:rPr>
                <w:color w:val="auto"/>
                <w:lang w:bidi="ar"/>
              </w:rPr>
            </w:pPr>
            <w:r>
              <w:rPr>
                <w:color w:val="auto"/>
                <w:lang w:bidi="ar"/>
              </w:rPr>
              <w:t>0.000472275</w:t>
            </w:r>
          </w:p>
        </w:tc>
        <w:tc>
          <w:tcPr>
            <w:tcW w:w="1500" w:type="dxa"/>
            <w:shd w:val="clear" w:color="auto" w:fill="auto"/>
            <w:vAlign w:val="center"/>
          </w:tcPr>
          <w:p w14:paraId="456C7C46">
            <w:pPr>
              <w:widowControl/>
              <w:jc w:val="center"/>
              <w:textAlignment w:val="center"/>
              <w:rPr>
                <w:color w:val="auto"/>
                <w:lang w:bidi="ar"/>
              </w:rPr>
            </w:pPr>
            <w:r>
              <w:rPr>
                <w:color w:val="auto"/>
                <w:lang w:bidi="ar"/>
              </w:rPr>
              <w:t>0.003080038</w:t>
            </w:r>
          </w:p>
        </w:tc>
        <w:tc>
          <w:tcPr>
            <w:tcW w:w="1168" w:type="dxa"/>
            <w:shd w:val="clear" w:color="auto" w:fill="auto"/>
            <w:vAlign w:val="center"/>
          </w:tcPr>
          <w:p w14:paraId="0562CBF5">
            <w:pPr>
              <w:widowControl/>
              <w:jc w:val="center"/>
              <w:textAlignment w:val="center"/>
              <w:rPr>
                <w:color w:val="auto"/>
              </w:rPr>
            </w:pPr>
            <w:r>
              <w:rPr>
                <w:rFonts w:hint="eastAsia"/>
                <w:color w:val="auto"/>
              </w:rPr>
              <w:t>0.02568</w:t>
            </w:r>
          </w:p>
          <w:p w14:paraId="29666DA1">
            <w:pPr>
              <w:widowControl/>
              <w:jc w:val="center"/>
              <w:textAlignment w:val="center"/>
              <w:rPr>
                <w:color w:val="auto"/>
              </w:rPr>
            </w:pPr>
          </w:p>
        </w:tc>
        <w:tc>
          <w:tcPr>
            <w:tcW w:w="889" w:type="dxa"/>
            <w:shd w:val="clear" w:color="auto" w:fill="auto"/>
            <w:vAlign w:val="center"/>
          </w:tcPr>
          <w:p w14:paraId="1815F21A">
            <w:pPr>
              <w:widowControl/>
              <w:jc w:val="center"/>
              <w:textAlignment w:val="center"/>
              <w:rPr>
                <w:color w:val="auto"/>
                <w:lang w:bidi="ar"/>
              </w:rPr>
            </w:pPr>
            <w:r>
              <w:rPr>
                <w:rFonts w:hint="eastAsia"/>
                <w:color w:val="auto"/>
                <w:lang w:bidi="ar"/>
              </w:rPr>
              <w:t>0.04161</w:t>
            </w:r>
          </w:p>
        </w:tc>
        <w:tc>
          <w:tcPr>
            <w:tcW w:w="1093" w:type="dxa"/>
            <w:shd w:val="clear" w:color="auto" w:fill="auto"/>
            <w:vAlign w:val="center"/>
          </w:tcPr>
          <w:p w14:paraId="19DE7E48">
            <w:pPr>
              <w:widowControl/>
              <w:jc w:val="center"/>
              <w:textAlignment w:val="center"/>
              <w:rPr>
                <w:color w:val="auto"/>
                <w:lang w:bidi="ar"/>
              </w:rPr>
            </w:pPr>
            <w:r>
              <w:rPr>
                <w:color w:val="auto"/>
                <w:lang w:bidi="ar"/>
              </w:rPr>
              <w:t>0.149002</w:t>
            </w:r>
          </w:p>
        </w:tc>
      </w:tr>
      <w:tr w14:paraId="54451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1131" w:type="dxa"/>
            <w:shd w:val="clear" w:color="auto" w:fill="auto"/>
            <w:vAlign w:val="center"/>
          </w:tcPr>
          <w:p w14:paraId="17098AE4">
            <w:pPr>
              <w:widowControl/>
              <w:jc w:val="center"/>
              <w:textAlignment w:val="center"/>
              <w:rPr>
                <w:color w:val="auto"/>
                <w:sz w:val="22"/>
                <w:szCs w:val="22"/>
                <w:lang w:bidi="ar"/>
              </w:rPr>
            </w:pPr>
            <w:r>
              <w:rPr>
                <w:color w:val="auto"/>
                <w:sz w:val="22"/>
                <w:szCs w:val="22"/>
                <w:lang w:bidi="ar"/>
              </w:rPr>
              <w:t>R</w:t>
            </w:r>
            <w:r>
              <w:rPr>
                <w:rFonts w:hint="eastAsia"/>
                <w:color w:val="auto"/>
                <w:sz w:val="22"/>
                <w:szCs w:val="22"/>
                <w:lang w:bidi="ar"/>
              </w:rPr>
              <w:t>=2.8*S</w:t>
            </w:r>
            <w:r>
              <w:rPr>
                <w:rFonts w:hint="eastAsia"/>
                <w:color w:val="auto"/>
                <w:sz w:val="22"/>
                <w:szCs w:val="22"/>
                <w:vertAlign w:val="subscript"/>
                <w:lang w:bidi="ar"/>
              </w:rPr>
              <w:t>R</w:t>
            </w:r>
          </w:p>
        </w:tc>
        <w:tc>
          <w:tcPr>
            <w:tcW w:w="1296" w:type="dxa"/>
            <w:shd w:val="clear" w:color="auto" w:fill="auto"/>
            <w:vAlign w:val="center"/>
          </w:tcPr>
          <w:p w14:paraId="6C09EBBF">
            <w:pPr>
              <w:widowControl/>
              <w:jc w:val="center"/>
              <w:textAlignment w:val="center"/>
              <w:rPr>
                <w:color w:val="auto"/>
                <w:sz w:val="22"/>
                <w:szCs w:val="22"/>
                <w:lang w:bidi="ar"/>
              </w:rPr>
            </w:pPr>
            <w:r>
              <w:rPr>
                <w:rFonts w:hint="eastAsia"/>
                <w:color w:val="auto"/>
                <w:sz w:val="22"/>
                <w:szCs w:val="22"/>
                <w:lang w:bidi="ar"/>
              </w:rPr>
              <w:t>0.0001104</w:t>
            </w:r>
          </w:p>
        </w:tc>
        <w:tc>
          <w:tcPr>
            <w:tcW w:w="1586" w:type="dxa"/>
            <w:shd w:val="clear" w:color="auto" w:fill="auto"/>
            <w:vAlign w:val="center"/>
          </w:tcPr>
          <w:p w14:paraId="561DFB87">
            <w:pPr>
              <w:widowControl/>
              <w:jc w:val="center"/>
              <w:textAlignment w:val="center"/>
              <w:rPr>
                <w:color w:val="auto"/>
                <w:lang w:bidi="ar"/>
              </w:rPr>
            </w:pPr>
            <w:r>
              <w:rPr>
                <w:color w:val="auto"/>
                <w:lang w:bidi="ar"/>
              </w:rPr>
              <w:t>0.000829</w:t>
            </w:r>
          </w:p>
        </w:tc>
        <w:tc>
          <w:tcPr>
            <w:tcW w:w="1521" w:type="dxa"/>
            <w:shd w:val="clear" w:color="auto" w:fill="auto"/>
            <w:vAlign w:val="center"/>
          </w:tcPr>
          <w:p w14:paraId="0B2381C9">
            <w:pPr>
              <w:widowControl/>
              <w:jc w:val="center"/>
              <w:textAlignment w:val="center"/>
              <w:rPr>
                <w:color w:val="auto"/>
                <w:lang w:bidi="ar"/>
              </w:rPr>
            </w:pPr>
            <w:r>
              <w:rPr>
                <w:color w:val="auto"/>
                <w:lang w:bidi="ar"/>
              </w:rPr>
              <w:t>0.0009406</w:t>
            </w:r>
          </w:p>
        </w:tc>
        <w:tc>
          <w:tcPr>
            <w:tcW w:w="1500" w:type="dxa"/>
            <w:shd w:val="clear" w:color="auto" w:fill="auto"/>
            <w:vAlign w:val="center"/>
          </w:tcPr>
          <w:p w14:paraId="1F133EF2">
            <w:pPr>
              <w:widowControl/>
              <w:jc w:val="center"/>
              <w:textAlignment w:val="center"/>
              <w:rPr>
                <w:color w:val="auto"/>
                <w:lang w:bidi="ar"/>
              </w:rPr>
            </w:pPr>
            <w:r>
              <w:rPr>
                <w:color w:val="auto"/>
                <w:lang w:bidi="ar"/>
              </w:rPr>
              <w:t>0.00</w:t>
            </w:r>
            <w:r>
              <w:rPr>
                <w:rFonts w:hint="eastAsia"/>
                <w:color w:val="auto"/>
                <w:lang w:bidi="ar"/>
              </w:rPr>
              <w:t>9398</w:t>
            </w:r>
          </w:p>
        </w:tc>
        <w:tc>
          <w:tcPr>
            <w:tcW w:w="1168" w:type="dxa"/>
            <w:shd w:val="clear" w:color="auto" w:fill="auto"/>
            <w:vAlign w:val="center"/>
          </w:tcPr>
          <w:p w14:paraId="1A1CC6A3">
            <w:pPr>
              <w:widowControl/>
              <w:jc w:val="center"/>
              <w:textAlignment w:val="center"/>
              <w:rPr>
                <w:color w:val="auto"/>
              </w:rPr>
            </w:pPr>
            <w:r>
              <w:rPr>
                <w:rFonts w:hint="eastAsia"/>
                <w:color w:val="auto"/>
              </w:rPr>
              <w:t>0.06014</w:t>
            </w:r>
          </w:p>
        </w:tc>
        <w:tc>
          <w:tcPr>
            <w:tcW w:w="889" w:type="dxa"/>
            <w:shd w:val="clear" w:color="auto" w:fill="auto"/>
            <w:vAlign w:val="center"/>
          </w:tcPr>
          <w:p w14:paraId="4F9152C1">
            <w:pPr>
              <w:widowControl/>
              <w:jc w:val="center"/>
              <w:textAlignment w:val="center"/>
              <w:rPr>
                <w:color w:val="auto"/>
                <w:lang w:bidi="ar"/>
              </w:rPr>
            </w:pPr>
            <w:r>
              <w:rPr>
                <w:rFonts w:hint="eastAsia"/>
                <w:color w:val="auto"/>
                <w:lang w:bidi="ar"/>
              </w:rPr>
              <w:t>0.07462</w:t>
            </w:r>
          </w:p>
        </w:tc>
        <w:tc>
          <w:tcPr>
            <w:tcW w:w="1093" w:type="dxa"/>
            <w:shd w:val="clear" w:color="auto" w:fill="auto"/>
            <w:vAlign w:val="center"/>
          </w:tcPr>
          <w:p w14:paraId="7089C16C">
            <w:pPr>
              <w:widowControl/>
              <w:jc w:val="center"/>
              <w:textAlignment w:val="center"/>
              <w:rPr>
                <w:color w:val="auto"/>
                <w:lang w:bidi="ar"/>
              </w:rPr>
            </w:pPr>
            <w:r>
              <w:rPr>
                <w:color w:val="auto"/>
                <w:lang w:bidi="ar"/>
              </w:rPr>
              <w:t>0.2884</w:t>
            </w:r>
          </w:p>
        </w:tc>
      </w:tr>
    </w:tbl>
    <w:p w14:paraId="422EB262">
      <w:pPr>
        <w:jc w:val="center"/>
        <w:rPr>
          <w:color w:val="auto"/>
        </w:rPr>
      </w:pPr>
    </w:p>
    <w:p w14:paraId="122E7EE8">
      <w:pPr>
        <w:pStyle w:val="6"/>
      </w:pPr>
      <w:r>
        <w:rPr>
          <w:rFonts w:hint="eastAsia"/>
        </w:rPr>
        <w:t>表4-3镁精密度结果</w:t>
      </w:r>
    </w:p>
    <w:tbl>
      <w:tblPr>
        <w:tblStyle w:val="11"/>
        <w:tblW w:w="96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1"/>
        <w:gridCol w:w="1297"/>
        <w:gridCol w:w="1296"/>
        <w:gridCol w:w="1178"/>
        <w:gridCol w:w="1040"/>
        <w:gridCol w:w="1146"/>
        <w:gridCol w:w="1222"/>
        <w:gridCol w:w="1350"/>
      </w:tblGrid>
      <w:tr w14:paraId="79B38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1" w:type="dxa"/>
            <w:vAlign w:val="center"/>
          </w:tcPr>
          <w:p w14:paraId="05D63591">
            <w:pPr>
              <w:jc w:val="center"/>
              <w:rPr>
                <w:color w:val="auto"/>
              </w:rPr>
            </w:pPr>
            <w:r>
              <w:rPr>
                <w:color w:val="auto"/>
              </w:rPr>
              <w:t>实验室pj</w:t>
            </w:r>
          </w:p>
        </w:tc>
        <w:tc>
          <w:tcPr>
            <w:tcW w:w="1297" w:type="dxa"/>
            <w:vAlign w:val="center"/>
          </w:tcPr>
          <w:p w14:paraId="04530DDD">
            <w:pPr>
              <w:jc w:val="center"/>
              <w:rPr>
                <w:color w:val="auto"/>
              </w:rPr>
            </w:pPr>
            <w:r>
              <w:rPr>
                <w:rFonts w:hint="eastAsia"/>
                <w:color w:val="auto"/>
              </w:rPr>
              <w:t>10#</w:t>
            </w:r>
          </w:p>
        </w:tc>
        <w:tc>
          <w:tcPr>
            <w:tcW w:w="1296" w:type="dxa"/>
            <w:vAlign w:val="center"/>
          </w:tcPr>
          <w:p w14:paraId="2DA3C045">
            <w:pPr>
              <w:jc w:val="center"/>
              <w:rPr>
                <w:color w:val="auto"/>
              </w:rPr>
            </w:pPr>
            <w:r>
              <w:rPr>
                <w:color w:val="auto"/>
              </w:rPr>
              <w:t>11#</w:t>
            </w:r>
          </w:p>
        </w:tc>
        <w:tc>
          <w:tcPr>
            <w:tcW w:w="1178" w:type="dxa"/>
            <w:vAlign w:val="center"/>
          </w:tcPr>
          <w:p w14:paraId="591C4B6B">
            <w:pPr>
              <w:jc w:val="center"/>
              <w:rPr>
                <w:color w:val="auto"/>
              </w:rPr>
            </w:pPr>
            <w:r>
              <w:rPr>
                <w:color w:val="auto"/>
              </w:rPr>
              <w:t>12#</w:t>
            </w:r>
          </w:p>
        </w:tc>
        <w:tc>
          <w:tcPr>
            <w:tcW w:w="1040" w:type="dxa"/>
            <w:vAlign w:val="center"/>
          </w:tcPr>
          <w:p w14:paraId="687C056E">
            <w:pPr>
              <w:jc w:val="center"/>
              <w:rPr>
                <w:color w:val="auto"/>
              </w:rPr>
            </w:pPr>
            <w:r>
              <w:rPr>
                <w:rFonts w:hint="eastAsia"/>
                <w:color w:val="auto"/>
              </w:rPr>
              <w:t>13#</w:t>
            </w:r>
          </w:p>
        </w:tc>
        <w:tc>
          <w:tcPr>
            <w:tcW w:w="1146" w:type="dxa"/>
            <w:vAlign w:val="center"/>
          </w:tcPr>
          <w:p w14:paraId="40DFFAE5">
            <w:pPr>
              <w:jc w:val="center"/>
              <w:rPr>
                <w:color w:val="auto"/>
              </w:rPr>
            </w:pPr>
            <w:r>
              <w:rPr>
                <w:rFonts w:hint="eastAsia"/>
                <w:color w:val="auto"/>
              </w:rPr>
              <w:t>14#</w:t>
            </w:r>
          </w:p>
        </w:tc>
        <w:tc>
          <w:tcPr>
            <w:tcW w:w="1222" w:type="dxa"/>
            <w:vAlign w:val="center"/>
          </w:tcPr>
          <w:p w14:paraId="42111EA1">
            <w:pPr>
              <w:jc w:val="center"/>
              <w:rPr>
                <w:color w:val="auto"/>
              </w:rPr>
            </w:pPr>
            <w:r>
              <w:rPr>
                <w:color w:val="auto"/>
              </w:rPr>
              <w:t>15#</w:t>
            </w:r>
          </w:p>
        </w:tc>
        <w:tc>
          <w:tcPr>
            <w:tcW w:w="1350" w:type="dxa"/>
            <w:vAlign w:val="center"/>
          </w:tcPr>
          <w:p w14:paraId="36FB6C7C">
            <w:pPr>
              <w:jc w:val="center"/>
              <w:rPr>
                <w:color w:val="auto"/>
              </w:rPr>
            </w:pPr>
            <w:r>
              <w:rPr>
                <w:rFonts w:hint="eastAsia"/>
                <w:color w:val="auto"/>
              </w:rPr>
              <w:t>16#</w:t>
            </w:r>
          </w:p>
        </w:tc>
      </w:tr>
      <w:tr w14:paraId="11883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1" w:type="dxa"/>
            <w:shd w:val="clear" w:color="auto" w:fill="auto"/>
            <w:vAlign w:val="center"/>
          </w:tcPr>
          <w:p w14:paraId="4CD9292E">
            <w:pPr>
              <w:widowControl/>
              <w:jc w:val="center"/>
              <w:textAlignment w:val="center"/>
              <w:rPr>
                <w:bCs/>
                <w:color w:val="auto"/>
                <w:sz w:val="22"/>
                <w:szCs w:val="22"/>
              </w:rPr>
            </w:pPr>
            <w:r>
              <w:rPr>
                <w:bCs/>
                <w:color w:val="auto"/>
                <w:sz w:val="22"/>
                <w:szCs w:val="22"/>
              </w:rPr>
              <w:t>T</w:t>
            </w:r>
            <w:r>
              <w:rPr>
                <w:bCs/>
                <w:color w:val="auto"/>
                <w:sz w:val="22"/>
                <w:szCs w:val="22"/>
                <w:vertAlign w:val="subscript"/>
              </w:rPr>
              <w:t>1</w:t>
            </w:r>
          </w:p>
        </w:tc>
        <w:tc>
          <w:tcPr>
            <w:tcW w:w="1297" w:type="dxa"/>
            <w:shd w:val="clear" w:color="auto" w:fill="auto"/>
            <w:vAlign w:val="center"/>
          </w:tcPr>
          <w:p w14:paraId="37EE3ADB">
            <w:pPr>
              <w:widowControl/>
              <w:jc w:val="center"/>
              <w:textAlignment w:val="center"/>
              <w:rPr>
                <w:color w:val="auto"/>
              </w:rPr>
            </w:pPr>
            <w:r>
              <w:rPr>
                <w:color w:val="auto"/>
                <w:lang w:bidi="ar"/>
              </w:rPr>
              <w:t>0.5297</w:t>
            </w:r>
          </w:p>
        </w:tc>
        <w:tc>
          <w:tcPr>
            <w:tcW w:w="1296" w:type="dxa"/>
            <w:shd w:val="clear" w:color="auto" w:fill="auto"/>
            <w:vAlign w:val="center"/>
          </w:tcPr>
          <w:p w14:paraId="4D026B61">
            <w:pPr>
              <w:widowControl/>
              <w:jc w:val="center"/>
              <w:textAlignment w:val="center"/>
              <w:rPr>
                <w:color w:val="auto"/>
              </w:rPr>
            </w:pPr>
            <w:r>
              <w:rPr>
                <w:color w:val="auto"/>
                <w:lang w:bidi="ar"/>
              </w:rPr>
              <w:t>5.5253</w:t>
            </w:r>
          </w:p>
        </w:tc>
        <w:tc>
          <w:tcPr>
            <w:tcW w:w="1178" w:type="dxa"/>
            <w:shd w:val="clear" w:color="auto" w:fill="auto"/>
            <w:vAlign w:val="center"/>
          </w:tcPr>
          <w:p w14:paraId="677539F4">
            <w:pPr>
              <w:widowControl/>
              <w:jc w:val="center"/>
              <w:textAlignment w:val="center"/>
              <w:rPr>
                <w:color w:val="auto"/>
              </w:rPr>
            </w:pPr>
            <w:r>
              <w:rPr>
                <w:color w:val="auto"/>
                <w:lang w:bidi="ar"/>
              </w:rPr>
              <w:t>13.4486</w:t>
            </w:r>
          </w:p>
        </w:tc>
        <w:tc>
          <w:tcPr>
            <w:tcW w:w="1040" w:type="dxa"/>
            <w:shd w:val="clear" w:color="auto" w:fill="auto"/>
            <w:vAlign w:val="center"/>
          </w:tcPr>
          <w:p w14:paraId="02792B46">
            <w:pPr>
              <w:widowControl/>
              <w:jc w:val="center"/>
              <w:textAlignment w:val="center"/>
              <w:rPr>
                <w:color w:val="auto"/>
              </w:rPr>
            </w:pPr>
            <w:r>
              <w:rPr>
                <w:color w:val="auto"/>
                <w:lang w:bidi="ar"/>
              </w:rPr>
              <w:t>176</w:t>
            </w:r>
          </w:p>
        </w:tc>
        <w:tc>
          <w:tcPr>
            <w:tcW w:w="1146" w:type="dxa"/>
            <w:shd w:val="clear" w:color="auto" w:fill="auto"/>
            <w:vAlign w:val="center"/>
          </w:tcPr>
          <w:p w14:paraId="2BA1BCAC">
            <w:pPr>
              <w:widowControl/>
              <w:jc w:val="center"/>
              <w:textAlignment w:val="center"/>
              <w:rPr>
                <w:color w:val="auto"/>
              </w:rPr>
            </w:pPr>
            <w:r>
              <w:rPr>
                <w:color w:val="auto"/>
                <w:lang w:bidi="ar"/>
              </w:rPr>
              <w:t>291.225</w:t>
            </w:r>
          </w:p>
        </w:tc>
        <w:tc>
          <w:tcPr>
            <w:tcW w:w="1222" w:type="dxa"/>
            <w:shd w:val="clear" w:color="auto" w:fill="auto"/>
            <w:vAlign w:val="center"/>
          </w:tcPr>
          <w:p w14:paraId="13657DF3">
            <w:pPr>
              <w:widowControl/>
              <w:jc w:val="center"/>
              <w:textAlignment w:val="center"/>
              <w:rPr>
                <w:color w:val="auto"/>
              </w:rPr>
            </w:pPr>
            <w:r>
              <w:rPr>
                <w:color w:val="auto"/>
                <w:lang w:bidi="ar"/>
              </w:rPr>
              <w:t>458.612</w:t>
            </w:r>
          </w:p>
        </w:tc>
        <w:tc>
          <w:tcPr>
            <w:tcW w:w="1350" w:type="dxa"/>
            <w:shd w:val="clear" w:color="auto" w:fill="auto"/>
            <w:vAlign w:val="center"/>
          </w:tcPr>
          <w:p w14:paraId="299196C4">
            <w:pPr>
              <w:widowControl/>
              <w:jc w:val="center"/>
              <w:textAlignment w:val="center"/>
              <w:rPr>
                <w:color w:val="auto"/>
              </w:rPr>
            </w:pPr>
            <w:r>
              <w:rPr>
                <w:color w:val="auto"/>
                <w:lang w:bidi="ar"/>
              </w:rPr>
              <w:t>814.715</w:t>
            </w:r>
          </w:p>
        </w:tc>
      </w:tr>
      <w:tr w14:paraId="62825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1" w:type="dxa"/>
            <w:shd w:val="clear" w:color="auto" w:fill="auto"/>
            <w:vAlign w:val="center"/>
          </w:tcPr>
          <w:p w14:paraId="700FCEFD">
            <w:pPr>
              <w:widowControl/>
              <w:jc w:val="center"/>
              <w:textAlignment w:val="center"/>
              <w:rPr>
                <w:bCs/>
                <w:color w:val="auto"/>
                <w:kern w:val="2"/>
                <w:sz w:val="22"/>
                <w:szCs w:val="22"/>
              </w:rPr>
            </w:pPr>
            <w:r>
              <w:rPr>
                <w:color w:val="auto"/>
                <w:sz w:val="22"/>
                <w:szCs w:val="22"/>
                <w:lang w:bidi="ar"/>
              </w:rPr>
              <w:t>T</w:t>
            </w:r>
            <w:r>
              <w:rPr>
                <w:color w:val="auto"/>
                <w:sz w:val="22"/>
                <w:szCs w:val="22"/>
                <w:vertAlign w:val="subscript"/>
                <w:lang w:bidi="ar"/>
              </w:rPr>
              <w:t>2</w:t>
            </w:r>
          </w:p>
        </w:tc>
        <w:tc>
          <w:tcPr>
            <w:tcW w:w="1297" w:type="dxa"/>
            <w:shd w:val="clear" w:color="auto" w:fill="auto"/>
            <w:vAlign w:val="center"/>
          </w:tcPr>
          <w:p w14:paraId="2FA9C937">
            <w:pPr>
              <w:widowControl/>
              <w:jc w:val="center"/>
              <w:textAlignment w:val="center"/>
              <w:rPr>
                <w:color w:val="auto"/>
              </w:rPr>
            </w:pPr>
            <w:r>
              <w:rPr>
                <w:color w:val="auto"/>
                <w:lang w:bidi="ar"/>
              </w:rPr>
              <w:t>0.0020189</w:t>
            </w:r>
          </w:p>
        </w:tc>
        <w:tc>
          <w:tcPr>
            <w:tcW w:w="1296" w:type="dxa"/>
            <w:shd w:val="clear" w:color="auto" w:fill="auto"/>
            <w:vAlign w:val="center"/>
          </w:tcPr>
          <w:p w14:paraId="765AB20F">
            <w:pPr>
              <w:widowControl/>
              <w:jc w:val="center"/>
              <w:textAlignment w:val="center"/>
              <w:rPr>
                <w:color w:val="auto"/>
              </w:rPr>
            </w:pPr>
            <w:r>
              <w:rPr>
                <w:color w:val="auto"/>
                <w:lang w:bidi="ar"/>
              </w:rPr>
              <w:t>0.173974</w:t>
            </w:r>
          </w:p>
        </w:tc>
        <w:tc>
          <w:tcPr>
            <w:tcW w:w="1178" w:type="dxa"/>
            <w:shd w:val="clear" w:color="auto" w:fill="auto"/>
            <w:vAlign w:val="center"/>
          </w:tcPr>
          <w:p w14:paraId="02DA3DC6">
            <w:pPr>
              <w:widowControl/>
              <w:jc w:val="center"/>
              <w:textAlignment w:val="center"/>
              <w:rPr>
                <w:color w:val="auto"/>
              </w:rPr>
            </w:pPr>
            <w:r>
              <w:rPr>
                <w:color w:val="auto"/>
                <w:lang w:bidi="ar"/>
              </w:rPr>
              <w:t>1.03209</w:t>
            </w:r>
          </w:p>
        </w:tc>
        <w:tc>
          <w:tcPr>
            <w:tcW w:w="1040" w:type="dxa"/>
            <w:shd w:val="clear" w:color="auto" w:fill="auto"/>
            <w:vAlign w:val="center"/>
          </w:tcPr>
          <w:p w14:paraId="311B7B65">
            <w:pPr>
              <w:widowControl/>
              <w:jc w:val="center"/>
              <w:textAlignment w:val="center"/>
              <w:rPr>
                <w:color w:val="auto"/>
              </w:rPr>
            </w:pPr>
            <w:r>
              <w:rPr>
                <w:color w:val="auto"/>
                <w:lang w:bidi="ar"/>
              </w:rPr>
              <w:t>165.814</w:t>
            </w:r>
          </w:p>
        </w:tc>
        <w:tc>
          <w:tcPr>
            <w:tcW w:w="1146" w:type="dxa"/>
            <w:shd w:val="clear" w:color="auto" w:fill="auto"/>
            <w:vAlign w:val="center"/>
          </w:tcPr>
          <w:p w14:paraId="291CB249">
            <w:pPr>
              <w:widowControl/>
              <w:jc w:val="center"/>
              <w:textAlignment w:val="center"/>
              <w:rPr>
                <w:color w:val="auto"/>
              </w:rPr>
            </w:pPr>
            <w:r>
              <w:rPr>
                <w:color w:val="auto"/>
                <w:lang w:bidi="ar"/>
              </w:rPr>
              <w:t>453.876</w:t>
            </w:r>
          </w:p>
        </w:tc>
        <w:tc>
          <w:tcPr>
            <w:tcW w:w="1222" w:type="dxa"/>
            <w:shd w:val="clear" w:color="auto" w:fill="auto"/>
            <w:vAlign w:val="center"/>
          </w:tcPr>
          <w:p w14:paraId="1360D65D">
            <w:pPr>
              <w:widowControl/>
              <w:jc w:val="center"/>
              <w:textAlignment w:val="center"/>
              <w:rPr>
                <w:color w:val="auto"/>
              </w:rPr>
            </w:pPr>
            <w:r>
              <w:rPr>
                <w:color w:val="auto"/>
                <w:lang w:bidi="ar"/>
              </w:rPr>
              <w:t>1125.86874</w:t>
            </w:r>
          </w:p>
        </w:tc>
        <w:tc>
          <w:tcPr>
            <w:tcW w:w="1350" w:type="dxa"/>
            <w:shd w:val="clear" w:color="auto" w:fill="auto"/>
            <w:vAlign w:val="center"/>
          </w:tcPr>
          <w:p w14:paraId="0C11A6BC">
            <w:pPr>
              <w:widowControl/>
              <w:jc w:val="center"/>
              <w:textAlignment w:val="center"/>
              <w:rPr>
                <w:color w:val="auto"/>
              </w:rPr>
            </w:pPr>
            <w:r>
              <w:rPr>
                <w:color w:val="auto"/>
                <w:lang w:bidi="ar"/>
              </w:rPr>
              <w:t>3551.877</w:t>
            </w:r>
          </w:p>
        </w:tc>
      </w:tr>
      <w:tr w14:paraId="56A7D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1" w:type="dxa"/>
            <w:shd w:val="clear" w:color="auto" w:fill="auto"/>
            <w:vAlign w:val="center"/>
          </w:tcPr>
          <w:p w14:paraId="7F4AFC0A">
            <w:pPr>
              <w:widowControl/>
              <w:jc w:val="center"/>
              <w:textAlignment w:val="center"/>
              <w:rPr>
                <w:color w:val="auto"/>
                <w:sz w:val="22"/>
                <w:szCs w:val="22"/>
                <w:lang w:bidi="ar"/>
              </w:rPr>
            </w:pPr>
            <w:r>
              <w:rPr>
                <w:color w:val="auto"/>
                <w:sz w:val="22"/>
                <w:szCs w:val="22"/>
                <w:lang w:bidi="ar"/>
              </w:rPr>
              <w:t>T</w:t>
            </w:r>
            <w:r>
              <w:rPr>
                <w:color w:val="auto"/>
                <w:sz w:val="22"/>
                <w:szCs w:val="22"/>
                <w:vertAlign w:val="subscript"/>
                <w:lang w:bidi="ar"/>
              </w:rPr>
              <w:t>3</w:t>
            </w:r>
          </w:p>
        </w:tc>
        <w:tc>
          <w:tcPr>
            <w:tcW w:w="1297" w:type="dxa"/>
            <w:shd w:val="clear" w:color="auto" w:fill="auto"/>
            <w:vAlign w:val="center"/>
          </w:tcPr>
          <w:p w14:paraId="50116BC0">
            <w:pPr>
              <w:widowControl/>
              <w:jc w:val="center"/>
              <w:textAlignment w:val="center"/>
              <w:rPr>
                <w:color w:val="auto"/>
              </w:rPr>
            </w:pPr>
            <w:r>
              <w:rPr>
                <w:color w:val="auto"/>
                <w:lang w:bidi="ar"/>
              </w:rPr>
              <w:t>140</w:t>
            </w:r>
          </w:p>
        </w:tc>
        <w:tc>
          <w:tcPr>
            <w:tcW w:w="1296" w:type="dxa"/>
            <w:shd w:val="clear" w:color="auto" w:fill="auto"/>
            <w:vAlign w:val="center"/>
          </w:tcPr>
          <w:p w14:paraId="4392E7B5">
            <w:pPr>
              <w:widowControl/>
              <w:jc w:val="center"/>
              <w:textAlignment w:val="center"/>
              <w:rPr>
                <w:color w:val="auto"/>
              </w:rPr>
            </w:pPr>
            <w:r>
              <w:rPr>
                <w:color w:val="auto"/>
                <w:lang w:bidi="ar"/>
              </w:rPr>
              <w:t>176</w:t>
            </w:r>
          </w:p>
        </w:tc>
        <w:tc>
          <w:tcPr>
            <w:tcW w:w="1178" w:type="dxa"/>
            <w:shd w:val="clear" w:color="auto" w:fill="auto"/>
            <w:vAlign w:val="center"/>
          </w:tcPr>
          <w:p w14:paraId="69477492">
            <w:pPr>
              <w:widowControl/>
              <w:jc w:val="center"/>
              <w:textAlignment w:val="center"/>
              <w:rPr>
                <w:color w:val="auto"/>
              </w:rPr>
            </w:pPr>
            <w:r>
              <w:rPr>
                <w:color w:val="auto"/>
                <w:lang w:bidi="ar"/>
              </w:rPr>
              <w:t>176</w:t>
            </w:r>
          </w:p>
        </w:tc>
        <w:tc>
          <w:tcPr>
            <w:tcW w:w="1040" w:type="dxa"/>
            <w:shd w:val="clear" w:color="auto" w:fill="auto"/>
            <w:vAlign w:val="center"/>
          </w:tcPr>
          <w:p w14:paraId="2F03F21B">
            <w:pPr>
              <w:widowControl/>
              <w:jc w:val="center"/>
              <w:textAlignment w:val="center"/>
              <w:rPr>
                <w:color w:val="auto"/>
              </w:rPr>
            </w:pPr>
            <w:r>
              <w:rPr>
                <w:color w:val="auto"/>
                <w:lang w:bidi="ar"/>
              </w:rPr>
              <w:t>187</w:t>
            </w:r>
          </w:p>
        </w:tc>
        <w:tc>
          <w:tcPr>
            <w:tcW w:w="1146" w:type="dxa"/>
            <w:shd w:val="clear" w:color="auto" w:fill="auto"/>
            <w:vAlign w:val="center"/>
          </w:tcPr>
          <w:p w14:paraId="5D788D37">
            <w:pPr>
              <w:widowControl/>
              <w:jc w:val="center"/>
              <w:textAlignment w:val="center"/>
              <w:rPr>
                <w:color w:val="auto"/>
              </w:rPr>
            </w:pPr>
            <w:r>
              <w:rPr>
                <w:color w:val="auto"/>
                <w:lang w:bidi="ar"/>
              </w:rPr>
              <w:t>187</w:t>
            </w:r>
          </w:p>
        </w:tc>
        <w:tc>
          <w:tcPr>
            <w:tcW w:w="1222" w:type="dxa"/>
            <w:shd w:val="clear" w:color="auto" w:fill="auto"/>
            <w:vAlign w:val="center"/>
          </w:tcPr>
          <w:p w14:paraId="155A2E3A">
            <w:pPr>
              <w:widowControl/>
              <w:jc w:val="center"/>
              <w:textAlignment w:val="center"/>
              <w:rPr>
                <w:color w:val="auto"/>
              </w:rPr>
            </w:pPr>
            <w:r>
              <w:rPr>
                <w:color w:val="auto"/>
                <w:lang w:bidi="ar"/>
              </w:rPr>
              <w:t>187</w:t>
            </w:r>
          </w:p>
        </w:tc>
        <w:tc>
          <w:tcPr>
            <w:tcW w:w="1350" w:type="dxa"/>
            <w:shd w:val="clear" w:color="auto" w:fill="auto"/>
            <w:vAlign w:val="center"/>
          </w:tcPr>
          <w:p w14:paraId="2E50ECD6">
            <w:pPr>
              <w:widowControl/>
              <w:jc w:val="center"/>
              <w:textAlignment w:val="center"/>
              <w:rPr>
                <w:color w:val="auto"/>
              </w:rPr>
            </w:pPr>
            <w:r>
              <w:rPr>
                <w:color w:val="auto"/>
                <w:lang w:bidi="ar"/>
              </w:rPr>
              <w:t>187</w:t>
            </w:r>
          </w:p>
        </w:tc>
      </w:tr>
      <w:tr w14:paraId="609AA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1" w:type="dxa"/>
            <w:shd w:val="clear" w:color="auto" w:fill="auto"/>
            <w:vAlign w:val="center"/>
          </w:tcPr>
          <w:p w14:paraId="7725FD8E">
            <w:pPr>
              <w:widowControl/>
              <w:jc w:val="center"/>
              <w:textAlignment w:val="center"/>
              <w:rPr>
                <w:bCs/>
                <w:color w:val="auto"/>
                <w:sz w:val="22"/>
                <w:szCs w:val="22"/>
              </w:rPr>
            </w:pPr>
            <w:r>
              <w:rPr>
                <w:color w:val="auto"/>
                <w:sz w:val="22"/>
                <w:szCs w:val="22"/>
                <w:lang w:bidi="ar"/>
              </w:rPr>
              <w:t>T</w:t>
            </w:r>
            <w:r>
              <w:rPr>
                <w:color w:val="auto"/>
                <w:sz w:val="22"/>
                <w:szCs w:val="22"/>
                <w:vertAlign w:val="subscript"/>
                <w:lang w:bidi="ar"/>
              </w:rPr>
              <w:t>4</w:t>
            </w:r>
          </w:p>
        </w:tc>
        <w:tc>
          <w:tcPr>
            <w:tcW w:w="1297" w:type="dxa"/>
            <w:shd w:val="clear" w:color="auto" w:fill="auto"/>
            <w:vAlign w:val="center"/>
          </w:tcPr>
          <w:p w14:paraId="11B27EC4">
            <w:pPr>
              <w:widowControl/>
              <w:jc w:val="center"/>
              <w:textAlignment w:val="center"/>
              <w:rPr>
                <w:color w:val="auto"/>
              </w:rPr>
            </w:pPr>
            <w:r>
              <w:rPr>
                <w:color w:val="auto"/>
                <w:lang w:bidi="ar"/>
              </w:rPr>
              <w:t>1288</w:t>
            </w:r>
          </w:p>
        </w:tc>
        <w:tc>
          <w:tcPr>
            <w:tcW w:w="1296" w:type="dxa"/>
            <w:shd w:val="clear" w:color="auto" w:fill="auto"/>
            <w:vAlign w:val="center"/>
          </w:tcPr>
          <w:p w14:paraId="799747A5">
            <w:pPr>
              <w:widowControl/>
              <w:jc w:val="center"/>
              <w:textAlignment w:val="center"/>
              <w:rPr>
                <w:color w:val="auto"/>
              </w:rPr>
            </w:pPr>
            <w:r>
              <w:rPr>
                <w:color w:val="auto"/>
                <w:lang w:bidi="ar"/>
              </w:rPr>
              <w:t>1936</w:t>
            </w:r>
          </w:p>
        </w:tc>
        <w:tc>
          <w:tcPr>
            <w:tcW w:w="1178" w:type="dxa"/>
            <w:shd w:val="clear" w:color="auto" w:fill="auto"/>
            <w:vAlign w:val="center"/>
          </w:tcPr>
          <w:p w14:paraId="643FACC4">
            <w:pPr>
              <w:widowControl/>
              <w:jc w:val="center"/>
              <w:textAlignment w:val="center"/>
              <w:rPr>
                <w:color w:val="auto"/>
              </w:rPr>
            </w:pPr>
            <w:r>
              <w:rPr>
                <w:color w:val="auto"/>
                <w:lang w:bidi="ar"/>
              </w:rPr>
              <w:t>1936</w:t>
            </w:r>
          </w:p>
        </w:tc>
        <w:tc>
          <w:tcPr>
            <w:tcW w:w="1040" w:type="dxa"/>
            <w:shd w:val="clear" w:color="auto" w:fill="auto"/>
            <w:vAlign w:val="center"/>
          </w:tcPr>
          <w:p w14:paraId="34FF6B02">
            <w:pPr>
              <w:widowControl/>
              <w:jc w:val="center"/>
              <w:textAlignment w:val="center"/>
              <w:rPr>
                <w:color w:val="auto"/>
              </w:rPr>
            </w:pPr>
            <w:r>
              <w:rPr>
                <w:color w:val="auto"/>
                <w:lang w:bidi="ar"/>
              </w:rPr>
              <w:t>2057</w:t>
            </w:r>
          </w:p>
        </w:tc>
        <w:tc>
          <w:tcPr>
            <w:tcW w:w="1146" w:type="dxa"/>
            <w:shd w:val="clear" w:color="auto" w:fill="auto"/>
            <w:vAlign w:val="center"/>
          </w:tcPr>
          <w:p w14:paraId="6513BEE0">
            <w:pPr>
              <w:widowControl/>
              <w:jc w:val="center"/>
              <w:textAlignment w:val="center"/>
              <w:rPr>
                <w:color w:val="auto"/>
              </w:rPr>
            </w:pPr>
            <w:r>
              <w:rPr>
                <w:color w:val="auto"/>
                <w:lang w:bidi="ar"/>
              </w:rPr>
              <w:t>2057</w:t>
            </w:r>
          </w:p>
        </w:tc>
        <w:tc>
          <w:tcPr>
            <w:tcW w:w="1222" w:type="dxa"/>
            <w:shd w:val="clear" w:color="auto" w:fill="auto"/>
            <w:vAlign w:val="center"/>
          </w:tcPr>
          <w:p w14:paraId="4AC347BB">
            <w:pPr>
              <w:widowControl/>
              <w:jc w:val="center"/>
              <w:textAlignment w:val="center"/>
              <w:rPr>
                <w:color w:val="auto"/>
              </w:rPr>
            </w:pPr>
            <w:r>
              <w:rPr>
                <w:color w:val="auto"/>
                <w:lang w:bidi="ar"/>
              </w:rPr>
              <w:t>2057</w:t>
            </w:r>
          </w:p>
        </w:tc>
        <w:tc>
          <w:tcPr>
            <w:tcW w:w="1350" w:type="dxa"/>
            <w:shd w:val="clear" w:color="auto" w:fill="auto"/>
            <w:vAlign w:val="center"/>
          </w:tcPr>
          <w:p w14:paraId="71A3837C">
            <w:pPr>
              <w:widowControl/>
              <w:jc w:val="center"/>
              <w:textAlignment w:val="center"/>
              <w:rPr>
                <w:color w:val="auto"/>
              </w:rPr>
            </w:pPr>
            <w:r>
              <w:rPr>
                <w:color w:val="auto"/>
                <w:lang w:bidi="ar"/>
              </w:rPr>
              <w:t>2057</w:t>
            </w:r>
          </w:p>
        </w:tc>
      </w:tr>
      <w:tr w14:paraId="545D4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1" w:type="dxa"/>
            <w:shd w:val="clear" w:color="auto" w:fill="auto"/>
            <w:vAlign w:val="center"/>
          </w:tcPr>
          <w:p w14:paraId="319BF294">
            <w:pPr>
              <w:widowControl/>
              <w:jc w:val="center"/>
              <w:textAlignment w:val="center"/>
              <w:rPr>
                <w:bCs/>
                <w:color w:val="auto"/>
                <w:sz w:val="22"/>
                <w:szCs w:val="22"/>
              </w:rPr>
            </w:pPr>
            <w:r>
              <w:rPr>
                <w:color w:val="auto"/>
                <w:sz w:val="22"/>
                <w:szCs w:val="22"/>
                <w:lang w:bidi="ar"/>
              </w:rPr>
              <w:t>T</w:t>
            </w:r>
            <w:r>
              <w:rPr>
                <w:color w:val="auto"/>
                <w:sz w:val="22"/>
                <w:szCs w:val="22"/>
                <w:vertAlign w:val="subscript"/>
                <w:lang w:bidi="ar"/>
              </w:rPr>
              <w:t>5</w:t>
            </w:r>
          </w:p>
        </w:tc>
        <w:tc>
          <w:tcPr>
            <w:tcW w:w="1297" w:type="dxa"/>
            <w:shd w:val="clear" w:color="auto" w:fill="auto"/>
            <w:vAlign w:val="center"/>
          </w:tcPr>
          <w:p w14:paraId="45815F64">
            <w:pPr>
              <w:widowControl/>
              <w:jc w:val="center"/>
              <w:textAlignment w:val="center"/>
              <w:rPr>
                <w:color w:val="auto"/>
              </w:rPr>
            </w:pPr>
            <w:r>
              <w:rPr>
                <w:color w:val="auto"/>
                <w:lang w:bidi="ar"/>
              </w:rPr>
              <w:t>1.0758E-06</w:t>
            </w:r>
          </w:p>
        </w:tc>
        <w:tc>
          <w:tcPr>
            <w:tcW w:w="1296" w:type="dxa"/>
            <w:shd w:val="clear" w:color="auto" w:fill="auto"/>
            <w:vAlign w:val="center"/>
          </w:tcPr>
          <w:p w14:paraId="5F61C6A0">
            <w:pPr>
              <w:widowControl/>
              <w:jc w:val="right"/>
              <w:textAlignment w:val="center"/>
              <w:rPr>
                <w:color w:val="auto"/>
              </w:rPr>
            </w:pPr>
            <w:r>
              <w:rPr>
                <w:color w:val="auto"/>
                <w:lang w:bidi="ar"/>
              </w:rPr>
              <w:t>5.2786E-05</w:t>
            </w:r>
          </w:p>
        </w:tc>
        <w:tc>
          <w:tcPr>
            <w:tcW w:w="1178" w:type="dxa"/>
            <w:shd w:val="clear" w:color="auto" w:fill="auto"/>
            <w:vAlign w:val="center"/>
          </w:tcPr>
          <w:p w14:paraId="76A94BEB">
            <w:pPr>
              <w:widowControl/>
              <w:jc w:val="center"/>
              <w:textAlignment w:val="center"/>
              <w:rPr>
                <w:color w:val="auto"/>
              </w:rPr>
            </w:pPr>
            <w:r>
              <w:rPr>
                <w:color w:val="auto"/>
                <w:lang w:bidi="ar"/>
              </w:rPr>
              <w:t>0.000217</w:t>
            </w:r>
          </w:p>
        </w:tc>
        <w:tc>
          <w:tcPr>
            <w:tcW w:w="1040" w:type="dxa"/>
            <w:shd w:val="clear" w:color="auto" w:fill="auto"/>
            <w:vAlign w:val="center"/>
          </w:tcPr>
          <w:p w14:paraId="76C33EA7">
            <w:pPr>
              <w:widowControl/>
              <w:jc w:val="center"/>
              <w:textAlignment w:val="center"/>
              <w:rPr>
                <w:color w:val="auto"/>
              </w:rPr>
            </w:pPr>
            <w:r>
              <w:rPr>
                <w:color w:val="auto"/>
                <w:lang w:bidi="ar"/>
              </w:rPr>
              <w:t>0.03578</w:t>
            </w:r>
          </w:p>
        </w:tc>
        <w:tc>
          <w:tcPr>
            <w:tcW w:w="1146" w:type="dxa"/>
            <w:shd w:val="clear" w:color="auto" w:fill="auto"/>
            <w:vAlign w:val="center"/>
          </w:tcPr>
          <w:p w14:paraId="353B00FC">
            <w:pPr>
              <w:widowControl/>
              <w:jc w:val="center"/>
              <w:textAlignment w:val="center"/>
              <w:rPr>
                <w:color w:val="auto"/>
              </w:rPr>
            </w:pPr>
            <w:r>
              <w:rPr>
                <w:color w:val="auto"/>
                <w:lang w:bidi="ar"/>
              </w:rPr>
              <w:t>0.2014</w:t>
            </w:r>
          </w:p>
        </w:tc>
        <w:tc>
          <w:tcPr>
            <w:tcW w:w="1222" w:type="dxa"/>
            <w:shd w:val="clear" w:color="auto" w:fill="auto"/>
            <w:vAlign w:val="center"/>
          </w:tcPr>
          <w:p w14:paraId="5A84448C">
            <w:pPr>
              <w:widowControl/>
              <w:jc w:val="center"/>
              <w:textAlignment w:val="center"/>
              <w:rPr>
                <w:color w:val="auto"/>
              </w:rPr>
            </w:pPr>
            <w:r>
              <w:rPr>
                <w:color w:val="auto"/>
                <w:lang w:bidi="ar"/>
              </w:rPr>
              <w:t>0.25970</w:t>
            </w:r>
          </w:p>
        </w:tc>
        <w:tc>
          <w:tcPr>
            <w:tcW w:w="1350" w:type="dxa"/>
            <w:shd w:val="clear" w:color="auto" w:fill="auto"/>
            <w:vAlign w:val="center"/>
          </w:tcPr>
          <w:p w14:paraId="569FC411">
            <w:pPr>
              <w:widowControl/>
              <w:jc w:val="center"/>
              <w:textAlignment w:val="center"/>
              <w:rPr>
                <w:color w:val="auto"/>
              </w:rPr>
            </w:pPr>
            <w:r>
              <w:rPr>
                <w:color w:val="auto"/>
                <w:lang w:bidi="ar"/>
              </w:rPr>
              <w:t>0.40921</w:t>
            </w:r>
          </w:p>
        </w:tc>
      </w:tr>
      <w:tr w14:paraId="10B98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1" w:type="dxa"/>
            <w:shd w:val="clear" w:color="auto" w:fill="auto"/>
            <w:vAlign w:val="center"/>
          </w:tcPr>
          <w:p w14:paraId="751F9058">
            <w:pPr>
              <w:widowControl/>
              <w:jc w:val="center"/>
              <w:textAlignment w:val="center"/>
              <w:rPr>
                <w:bCs/>
                <w:color w:val="auto"/>
                <w:sz w:val="22"/>
                <w:szCs w:val="22"/>
              </w:rPr>
            </w:pPr>
            <w:r>
              <w:rPr>
                <w:color w:val="auto"/>
                <w:sz w:val="22"/>
                <w:szCs w:val="22"/>
                <w:lang w:bidi="ar"/>
              </w:rPr>
              <w:t>Sr</w:t>
            </w:r>
            <w:r>
              <w:rPr>
                <w:color w:val="auto"/>
                <w:sz w:val="22"/>
                <w:szCs w:val="22"/>
                <w:vertAlign w:val="superscript"/>
                <w:lang w:bidi="ar"/>
              </w:rPr>
              <w:t>2</w:t>
            </w:r>
          </w:p>
        </w:tc>
        <w:tc>
          <w:tcPr>
            <w:tcW w:w="1297" w:type="dxa"/>
            <w:shd w:val="clear" w:color="auto" w:fill="auto"/>
            <w:vAlign w:val="center"/>
          </w:tcPr>
          <w:p w14:paraId="1B891318">
            <w:pPr>
              <w:widowControl/>
              <w:jc w:val="center"/>
              <w:textAlignment w:val="center"/>
              <w:rPr>
                <w:color w:val="auto"/>
              </w:rPr>
            </w:pPr>
            <w:r>
              <w:rPr>
                <w:color w:val="auto"/>
                <w:lang w:bidi="ar"/>
              </w:rPr>
              <w:t>8.676E-09</w:t>
            </w:r>
          </w:p>
        </w:tc>
        <w:tc>
          <w:tcPr>
            <w:tcW w:w="1296" w:type="dxa"/>
            <w:shd w:val="clear" w:color="auto" w:fill="auto"/>
            <w:vAlign w:val="center"/>
          </w:tcPr>
          <w:p w14:paraId="0A65A208">
            <w:pPr>
              <w:widowControl/>
              <w:jc w:val="right"/>
              <w:textAlignment w:val="center"/>
              <w:rPr>
                <w:color w:val="auto"/>
              </w:rPr>
            </w:pPr>
            <w:r>
              <w:rPr>
                <w:color w:val="auto"/>
                <w:lang w:bidi="ar"/>
              </w:rPr>
              <w:t>3.299E-07</w:t>
            </w:r>
          </w:p>
        </w:tc>
        <w:tc>
          <w:tcPr>
            <w:tcW w:w="1178" w:type="dxa"/>
            <w:shd w:val="clear" w:color="auto" w:fill="auto"/>
            <w:vAlign w:val="center"/>
          </w:tcPr>
          <w:p w14:paraId="51DDA148">
            <w:pPr>
              <w:widowControl/>
              <w:jc w:val="center"/>
              <w:textAlignment w:val="center"/>
              <w:rPr>
                <w:color w:val="auto"/>
              </w:rPr>
            </w:pPr>
            <w:r>
              <w:rPr>
                <w:color w:val="auto"/>
                <w:lang w:bidi="ar"/>
              </w:rPr>
              <w:t>1.360E-06</w:t>
            </w:r>
          </w:p>
        </w:tc>
        <w:tc>
          <w:tcPr>
            <w:tcW w:w="1040" w:type="dxa"/>
            <w:shd w:val="clear" w:color="auto" w:fill="auto"/>
            <w:vAlign w:val="center"/>
          </w:tcPr>
          <w:p w14:paraId="463FE6FB">
            <w:pPr>
              <w:widowControl/>
              <w:jc w:val="center"/>
              <w:textAlignment w:val="center"/>
              <w:rPr>
                <w:color w:val="auto"/>
                <w:lang w:bidi="ar"/>
              </w:rPr>
            </w:pPr>
            <w:r>
              <w:rPr>
                <w:color w:val="auto"/>
                <w:lang w:bidi="ar"/>
              </w:rPr>
              <w:t>0.000210</w:t>
            </w:r>
          </w:p>
        </w:tc>
        <w:tc>
          <w:tcPr>
            <w:tcW w:w="1146" w:type="dxa"/>
            <w:shd w:val="clear" w:color="auto" w:fill="auto"/>
            <w:vAlign w:val="center"/>
          </w:tcPr>
          <w:p w14:paraId="6DC02038">
            <w:pPr>
              <w:widowControl/>
              <w:jc w:val="center"/>
              <w:textAlignment w:val="center"/>
              <w:rPr>
                <w:color w:val="auto"/>
                <w:lang w:bidi="ar"/>
              </w:rPr>
            </w:pPr>
            <w:r>
              <w:rPr>
                <w:color w:val="auto"/>
                <w:lang w:bidi="ar"/>
              </w:rPr>
              <w:t>0.00118</w:t>
            </w:r>
          </w:p>
        </w:tc>
        <w:tc>
          <w:tcPr>
            <w:tcW w:w="1222" w:type="dxa"/>
            <w:shd w:val="clear" w:color="auto" w:fill="auto"/>
            <w:vAlign w:val="center"/>
          </w:tcPr>
          <w:p w14:paraId="797C8A2A">
            <w:pPr>
              <w:widowControl/>
              <w:jc w:val="center"/>
              <w:textAlignment w:val="center"/>
              <w:rPr>
                <w:color w:val="auto"/>
              </w:rPr>
            </w:pPr>
            <w:r>
              <w:rPr>
                <w:color w:val="auto"/>
                <w:lang w:bidi="ar"/>
              </w:rPr>
              <w:t>0.0015276</w:t>
            </w:r>
          </w:p>
        </w:tc>
        <w:tc>
          <w:tcPr>
            <w:tcW w:w="1350" w:type="dxa"/>
            <w:shd w:val="clear" w:color="auto" w:fill="auto"/>
            <w:vAlign w:val="center"/>
          </w:tcPr>
          <w:p w14:paraId="15C576E6">
            <w:pPr>
              <w:widowControl/>
              <w:jc w:val="center"/>
              <w:textAlignment w:val="center"/>
              <w:rPr>
                <w:color w:val="auto"/>
              </w:rPr>
            </w:pPr>
            <w:r>
              <w:rPr>
                <w:color w:val="auto"/>
                <w:lang w:bidi="ar"/>
              </w:rPr>
              <w:t>0.00240</w:t>
            </w:r>
          </w:p>
        </w:tc>
      </w:tr>
      <w:tr w14:paraId="2ABD3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1151" w:type="dxa"/>
            <w:shd w:val="clear" w:color="auto" w:fill="auto"/>
            <w:vAlign w:val="center"/>
          </w:tcPr>
          <w:p w14:paraId="094DAFB3">
            <w:pPr>
              <w:widowControl/>
              <w:jc w:val="center"/>
              <w:textAlignment w:val="center"/>
              <w:rPr>
                <w:bCs/>
                <w:color w:val="auto"/>
                <w:sz w:val="22"/>
                <w:szCs w:val="22"/>
              </w:rPr>
            </w:pPr>
            <w:r>
              <w:rPr>
                <w:color w:val="auto"/>
                <w:sz w:val="22"/>
                <w:szCs w:val="22"/>
                <w:lang w:bidi="ar"/>
              </w:rPr>
              <w:t>S</w:t>
            </w:r>
            <w:r>
              <w:rPr>
                <w:color w:val="auto"/>
                <w:sz w:val="22"/>
                <w:szCs w:val="22"/>
                <w:vertAlign w:val="subscript"/>
                <w:lang w:bidi="ar"/>
              </w:rPr>
              <w:t>L</w:t>
            </w:r>
            <w:r>
              <w:rPr>
                <w:color w:val="auto"/>
                <w:sz w:val="22"/>
                <w:szCs w:val="22"/>
                <w:vertAlign w:val="superscript"/>
                <w:lang w:bidi="ar"/>
              </w:rPr>
              <w:t>2</w:t>
            </w:r>
          </w:p>
        </w:tc>
        <w:tc>
          <w:tcPr>
            <w:tcW w:w="1297" w:type="dxa"/>
            <w:shd w:val="clear" w:color="auto" w:fill="auto"/>
            <w:vAlign w:val="center"/>
          </w:tcPr>
          <w:p w14:paraId="3D92347C">
            <w:pPr>
              <w:widowControl/>
              <w:jc w:val="center"/>
              <w:textAlignment w:val="center"/>
              <w:rPr>
                <w:color w:val="auto"/>
              </w:rPr>
            </w:pPr>
            <w:r>
              <w:rPr>
                <w:color w:val="auto"/>
                <w:lang w:bidi="ar"/>
              </w:rPr>
              <w:t>1.1028E-07</w:t>
            </w:r>
          </w:p>
        </w:tc>
        <w:tc>
          <w:tcPr>
            <w:tcW w:w="1296" w:type="dxa"/>
            <w:shd w:val="clear" w:color="auto" w:fill="auto"/>
            <w:vAlign w:val="center"/>
          </w:tcPr>
          <w:p w14:paraId="38B35C50">
            <w:pPr>
              <w:widowControl/>
              <w:jc w:val="left"/>
              <w:textAlignment w:val="center"/>
              <w:rPr>
                <w:color w:val="auto"/>
              </w:rPr>
            </w:pPr>
            <w:r>
              <w:rPr>
                <w:color w:val="auto"/>
                <w:lang w:bidi="ar"/>
              </w:rPr>
              <w:t>2.565E-06</w:t>
            </w:r>
          </w:p>
        </w:tc>
        <w:tc>
          <w:tcPr>
            <w:tcW w:w="1178" w:type="dxa"/>
            <w:shd w:val="clear" w:color="auto" w:fill="auto"/>
            <w:vAlign w:val="center"/>
          </w:tcPr>
          <w:p w14:paraId="753D8063">
            <w:pPr>
              <w:widowControl/>
              <w:jc w:val="center"/>
              <w:textAlignment w:val="center"/>
              <w:rPr>
                <w:color w:val="auto"/>
              </w:rPr>
            </w:pPr>
            <w:r>
              <w:rPr>
                <w:color w:val="auto"/>
                <w:lang w:bidi="ar"/>
              </w:rPr>
              <w:t>2.684E-05</w:t>
            </w:r>
          </w:p>
        </w:tc>
        <w:tc>
          <w:tcPr>
            <w:tcW w:w="1040" w:type="dxa"/>
            <w:shd w:val="clear" w:color="auto" w:fill="auto"/>
            <w:vAlign w:val="center"/>
          </w:tcPr>
          <w:p w14:paraId="3A6CD25A">
            <w:pPr>
              <w:widowControl/>
              <w:jc w:val="center"/>
              <w:textAlignment w:val="center"/>
              <w:rPr>
                <w:color w:val="auto"/>
                <w:lang w:bidi="ar"/>
              </w:rPr>
            </w:pPr>
            <w:r>
              <w:rPr>
                <w:color w:val="auto"/>
                <w:lang w:bidi="ar"/>
              </w:rPr>
              <w:t>0.000932</w:t>
            </w:r>
          </w:p>
        </w:tc>
        <w:tc>
          <w:tcPr>
            <w:tcW w:w="1146" w:type="dxa"/>
            <w:shd w:val="clear" w:color="auto" w:fill="auto"/>
            <w:vAlign w:val="center"/>
          </w:tcPr>
          <w:p w14:paraId="49B39EF7">
            <w:pPr>
              <w:widowControl/>
              <w:jc w:val="center"/>
              <w:textAlignment w:val="center"/>
              <w:rPr>
                <w:color w:val="auto"/>
                <w:lang w:bidi="ar"/>
              </w:rPr>
            </w:pPr>
            <w:r>
              <w:rPr>
                <w:color w:val="auto"/>
                <w:lang w:bidi="ar"/>
              </w:rPr>
              <w:t>0.00180</w:t>
            </w:r>
          </w:p>
        </w:tc>
        <w:tc>
          <w:tcPr>
            <w:tcW w:w="1222" w:type="dxa"/>
            <w:shd w:val="clear" w:color="auto" w:fill="auto"/>
            <w:vAlign w:val="center"/>
          </w:tcPr>
          <w:p w14:paraId="5188FE8F">
            <w:pPr>
              <w:widowControl/>
              <w:jc w:val="center"/>
              <w:textAlignment w:val="center"/>
              <w:rPr>
                <w:color w:val="auto"/>
              </w:rPr>
            </w:pPr>
            <w:r>
              <w:rPr>
                <w:color w:val="auto"/>
                <w:lang w:bidi="ar"/>
              </w:rPr>
              <w:t>0.0063173</w:t>
            </w:r>
          </w:p>
        </w:tc>
        <w:tc>
          <w:tcPr>
            <w:tcW w:w="1350" w:type="dxa"/>
            <w:shd w:val="clear" w:color="auto" w:fill="auto"/>
            <w:vAlign w:val="center"/>
          </w:tcPr>
          <w:p w14:paraId="20E03804">
            <w:pPr>
              <w:widowControl/>
              <w:jc w:val="center"/>
              <w:textAlignment w:val="center"/>
              <w:rPr>
                <w:bCs/>
                <w:color w:val="auto"/>
              </w:rPr>
            </w:pPr>
            <w:r>
              <w:rPr>
                <w:color w:val="auto"/>
                <w:lang w:bidi="ar"/>
              </w:rPr>
              <w:t>0.013164</w:t>
            </w:r>
          </w:p>
        </w:tc>
      </w:tr>
      <w:tr w14:paraId="59771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1" w:type="dxa"/>
            <w:shd w:val="clear" w:color="auto" w:fill="auto"/>
            <w:vAlign w:val="center"/>
          </w:tcPr>
          <w:p w14:paraId="0EAE9400">
            <w:pPr>
              <w:widowControl/>
              <w:jc w:val="center"/>
              <w:textAlignment w:val="center"/>
              <w:rPr>
                <w:bCs/>
                <w:color w:val="auto"/>
                <w:sz w:val="22"/>
                <w:szCs w:val="22"/>
              </w:rPr>
            </w:pPr>
            <w:r>
              <w:rPr>
                <w:color w:val="auto"/>
                <w:sz w:val="22"/>
                <w:szCs w:val="22"/>
                <w:lang w:bidi="ar"/>
              </w:rPr>
              <w:t>S</w:t>
            </w:r>
            <w:r>
              <w:rPr>
                <w:color w:val="auto"/>
                <w:sz w:val="22"/>
                <w:szCs w:val="22"/>
                <w:vertAlign w:val="subscript"/>
                <w:lang w:bidi="ar"/>
              </w:rPr>
              <w:t>R</w:t>
            </w:r>
            <w:r>
              <w:rPr>
                <w:color w:val="auto"/>
                <w:sz w:val="22"/>
                <w:szCs w:val="22"/>
                <w:vertAlign w:val="superscript"/>
                <w:lang w:bidi="ar"/>
              </w:rPr>
              <w:t>2</w:t>
            </w:r>
          </w:p>
        </w:tc>
        <w:tc>
          <w:tcPr>
            <w:tcW w:w="1297" w:type="dxa"/>
            <w:shd w:val="clear" w:color="auto" w:fill="auto"/>
            <w:vAlign w:val="center"/>
          </w:tcPr>
          <w:p w14:paraId="7DB2CE82">
            <w:pPr>
              <w:widowControl/>
              <w:jc w:val="center"/>
              <w:textAlignment w:val="center"/>
              <w:rPr>
                <w:color w:val="auto"/>
              </w:rPr>
            </w:pPr>
            <w:r>
              <w:rPr>
                <w:color w:val="auto"/>
                <w:lang w:bidi="ar"/>
              </w:rPr>
              <w:t>1.1896E-07</w:t>
            </w:r>
          </w:p>
        </w:tc>
        <w:tc>
          <w:tcPr>
            <w:tcW w:w="1296" w:type="dxa"/>
            <w:shd w:val="clear" w:color="auto" w:fill="auto"/>
            <w:vAlign w:val="center"/>
          </w:tcPr>
          <w:p w14:paraId="269C99A2">
            <w:pPr>
              <w:widowControl/>
              <w:jc w:val="center"/>
              <w:textAlignment w:val="center"/>
              <w:rPr>
                <w:color w:val="auto"/>
              </w:rPr>
            </w:pPr>
            <w:r>
              <w:rPr>
                <w:color w:val="auto"/>
                <w:lang w:bidi="ar"/>
              </w:rPr>
              <w:t>2.895E-06</w:t>
            </w:r>
          </w:p>
        </w:tc>
        <w:tc>
          <w:tcPr>
            <w:tcW w:w="1178" w:type="dxa"/>
            <w:shd w:val="clear" w:color="auto" w:fill="auto"/>
            <w:vAlign w:val="center"/>
          </w:tcPr>
          <w:p w14:paraId="6322A4C4">
            <w:pPr>
              <w:widowControl/>
              <w:jc w:val="center"/>
              <w:textAlignment w:val="center"/>
              <w:rPr>
                <w:color w:val="auto"/>
              </w:rPr>
            </w:pPr>
            <w:r>
              <w:rPr>
                <w:color w:val="auto"/>
                <w:lang w:bidi="ar"/>
              </w:rPr>
              <w:t>2.820E-05</w:t>
            </w:r>
          </w:p>
        </w:tc>
        <w:tc>
          <w:tcPr>
            <w:tcW w:w="1040" w:type="dxa"/>
            <w:shd w:val="clear" w:color="auto" w:fill="auto"/>
            <w:vAlign w:val="center"/>
          </w:tcPr>
          <w:p w14:paraId="6B62F7D6">
            <w:pPr>
              <w:widowControl/>
              <w:jc w:val="center"/>
              <w:textAlignment w:val="center"/>
              <w:rPr>
                <w:color w:val="auto"/>
                <w:lang w:bidi="ar"/>
              </w:rPr>
            </w:pPr>
            <w:r>
              <w:rPr>
                <w:color w:val="auto"/>
                <w:lang w:bidi="ar"/>
              </w:rPr>
              <w:t>0.001142</w:t>
            </w:r>
          </w:p>
        </w:tc>
        <w:tc>
          <w:tcPr>
            <w:tcW w:w="1146" w:type="dxa"/>
            <w:shd w:val="clear" w:color="auto" w:fill="auto"/>
            <w:vAlign w:val="center"/>
          </w:tcPr>
          <w:p w14:paraId="35FEE804">
            <w:pPr>
              <w:widowControl/>
              <w:jc w:val="center"/>
              <w:textAlignment w:val="center"/>
              <w:rPr>
                <w:color w:val="auto"/>
                <w:lang w:bidi="ar"/>
              </w:rPr>
            </w:pPr>
            <w:r>
              <w:rPr>
                <w:color w:val="auto"/>
                <w:lang w:bidi="ar"/>
              </w:rPr>
              <w:t>0.00298</w:t>
            </w:r>
          </w:p>
        </w:tc>
        <w:tc>
          <w:tcPr>
            <w:tcW w:w="1222" w:type="dxa"/>
            <w:shd w:val="clear" w:color="auto" w:fill="auto"/>
            <w:vAlign w:val="center"/>
          </w:tcPr>
          <w:p w14:paraId="7050BC04">
            <w:pPr>
              <w:widowControl/>
              <w:jc w:val="center"/>
              <w:textAlignment w:val="center"/>
              <w:rPr>
                <w:color w:val="auto"/>
              </w:rPr>
            </w:pPr>
            <w:r>
              <w:rPr>
                <w:color w:val="auto"/>
                <w:lang w:bidi="ar"/>
              </w:rPr>
              <w:t>0.007845</w:t>
            </w:r>
          </w:p>
        </w:tc>
        <w:tc>
          <w:tcPr>
            <w:tcW w:w="1350" w:type="dxa"/>
            <w:shd w:val="clear" w:color="auto" w:fill="auto"/>
            <w:vAlign w:val="center"/>
          </w:tcPr>
          <w:p w14:paraId="070EF17C">
            <w:pPr>
              <w:widowControl/>
              <w:jc w:val="center"/>
              <w:textAlignment w:val="center"/>
              <w:rPr>
                <w:bCs/>
                <w:color w:val="auto"/>
              </w:rPr>
            </w:pPr>
            <w:r>
              <w:rPr>
                <w:color w:val="auto"/>
                <w:lang w:bidi="ar"/>
              </w:rPr>
              <w:t>0.01557</w:t>
            </w:r>
          </w:p>
        </w:tc>
      </w:tr>
      <w:tr w14:paraId="59B86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1" w:type="dxa"/>
            <w:shd w:val="clear" w:color="auto" w:fill="auto"/>
            <w:vAlign w:val="center"/>
          </w:tcPr>
          <w:p w14:paraId="4A30B3EB">
            <w:pPr>
              <w:widowControl/>
              <w:jc w:val="center"/>
              <w:textAlignment w:val="center"/>
              <w:rPr>
                <w:bCs/>
                <w:color w:val="auto"/>
                <w:sz w:val="22"/>
                <w:szCs w:val="22"/>
              </w:rPr>
            </w:pPr>
            <w:r>
              <w:rPr>
                <w:color w:val="auto"/>
                <w:sz w:val="22"/>
                <w:szCs w:val="22"/>
                <w:lang w:bidi="ar"/>
              </w:rPr>
              <w:t>S</w:t>
            </w:r>
            <w:r>
              <w:rPr>
                <w:color w:val="auto"/>
                <w:sz w:val="22"/>
                <w:szCs w:val="22"/>
                <w:vertAlign w:val="subscript"/>
                <w:lang w:bidi="ar"/>
              </w:rPr>
              <w:t>r</w:t>
            </w:r>
          </w:p>
        </w:tc>
        <w:tc>
          <w:tcPr>
            <w:tcW w:w="1297" w:type="dxa"/>
            <w:shd w:val="clear" w:color="auto" w:fill="auto"/>
            <w:vAlign w:val="center"/>
          </w:tcPr>
          <w:p w14:paraId="4C689C41">
            <w:pPr>
              <w:widowControl/>
              <w:jc w:val="center"/>
              <w:textAlignment w:val="center"/>
              <w:rPr>
                <w:color w:val="auto"/>
              </w:rPr>
            </w:pPr>
            <w:r>
              <w:rPr>
                <w:color w:val="auto"/>
                <w:lang w:bidi="ar"/>
              </w:rPr>
              <w:t>9.314E-05</w:t>
            </w:r>
          </w:p>
        </w:tc>
        <w:tc>
          <w:tcPr>
            <w:tcW w:w="1296" w:type="dxa"/>
            <w:shd w:val="clear" w:color="auto" w:fill="auto"/>
            <w:vAlign w:val="center"/>
          </w:tcPr>
          <w:p w14:paraId="32FC93E6">
            <w:pPr>
              <w:widowControl/>
              <w:jc w:val="right"/>
              <w:textAlignment w:val="center"/>
              <w:rPr>
                <w:color w:val="auto"/>
              </w:rPr>
            </w:pPr>
            <w:r>
              <w:rPr>
                <w:color w:val="auto"/>
                <w:lang w:bidi="ar"/>
              </w:rPr>
              <w:t>0.0005743</w:t>
            </w:r>
          </w:p>
        </w:tc>
        <w:tc>
          <w:tcPr>
            <w:tcW w:w="1178" w:type="dxa"/>
            <w:shd w:val="clear" w:color="auto" w:fill="auto"/>
            <w:vAlign w:val="center"/>
          </w:tcPr>
          <w:p w14:paraId="7551C9D7">
            <w:pPr>
              <w:widowControl/>
              <w:jc w:val="center"/>
              <w:textAlignment w:val="center"/>
              <w:rPr>
                <w:color w:val="auto"/>
              </w:rPr>
            </w:pPr>
            <w:r>
              <w:rPr>
                <w:color w:val="auto"/>
                <w:lang w:bidi="ar"/>
              </w:rPr>
              <w:t>0.001166</w:t>
            </w:r>
          </w:p>
        </w:tc>
        <w:tc>
          <w:tcPr>
            <w:tcW w:w="1040" w:type="dxa"/>
            <w:shd w:val="clear" w:color="auto" w:fill="auto"/>
            <w:vAlign w:val="center"/>
          </w:tcPr>
          <w:p w14:paraId="2EC49245">
            <w:pPr>
              <w:widowControl/>
              <w:jc w:val="center"/>
              <w:textAlignment w:val="center"/>
              <w:rPr>
                <w:color w:val="auto"/>
              </w:rPr>
            </w:pPr>
            <w:r>
              <w:rPr>
                <w:color w:val="auto"/>
                <w:lang w:bidi="ar"/>
              </w:rPr>
              <w:t>0.014508</w:t>
            </w:r>
          </w:p>
        </w:tc>
        <w:tc>
          <w:tcPr>
            <w:tcW w:w="1146" w:type="dxa"/>
            <w:shd w:val="clear" w:color="auto" w:fill="auto"/>
            <w:vAlign w:val="center"/>
          </w:tcPr>
          <w:p w14:paraId="4E539C3E">
            <w:pPr>
              <w:widowControl/>
              <w:jc w:val="center"/>
              <w:textAlignment w:val="center"/>
              <w:rPr>
                <w:color w:val="auto"/>
              </w:rPr>
            </w:pPr>
            <w:r>
              <w:rPr>
                <w:color w:val="auto"/>
                <w:lang w:bidi="ar"/>
              </w:rPr>
              <w:t>0.034420</w:t>
            </w:r>
          </w:p>
        </w:tc>
        <w:tc>
          <w:tcPr>
            <w:tcW w:w="1222" w:type="dxa"/>
            <w:shd w:val="clear" w:color="auto" w:fill="auto"/>
            <w:vAlign w:val="center"/>
          </w:tcPr>
          <w:p w14:paraId="559D2EEA">
            <w:pPr>
              <w:widowControl/>
              <w:jc w:val="center"/>
              <w:textAlignment w:val="center"/>
              <w:rPr>
                <w:color w:val="auto"/>
              </w:rPr>
            </w:pPr>
            <w:r>
              <w:rPr>
                <w:color w:val="auto"/>
                <w:lang w:bidi="ar"/>
              </w:rPr>
              <w:t>0.039085</w:t>
            </w:r>
          </w:p>
        </w:tc>
        <w:tc>
          <w:tcPr>
            <w:tcW w:w="1350" w:type="dxa"/>
            <w:shd w:val="clear" w:color="auto" w:fill="auto"/>
            <w:vAlign w:val="center"/>
          </w:tcPr>
          <w:p w14:paraId="5FEC965C">
            <w:pPr>
              <w:widowControl/>
              <w:jc w:val="center"/>
              <w:textAlignment w:val="center"/>
              <w:rPr>
                <w:color w:val="auto"/>
              </w:rPr>
            </w:pPr>
            <w:r>
              <w:rPr>
                <w:color w:val="auto"/>
                <w:lang w:bidi="ar"/>
              </w:rPr>
              <w:t>0.0490629</w:t>
            </w:r>
          </w:p>
        </w:tc>
      </w:tr>
      <w:tr w14:paraId="036E9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1" w:type="dxa"/>
            <w:shd w:val="clear" w:color="auto" w:fill="auto"/>
            <w:vAlign w:val="center"/>
          </w:tcPr>
          <w:p w14:paraId="2A114B0A">
            <w:pPr>
              <w:widowControl/>
              <w:jc w:val="center"/>
              <w:textAlignment w:val="center"/>
              <w:rPr>
                <w:color w:val="auto"/>
                <w:sz w:val="22"/>
                <w:szCs w:val="22"/>
                <w:lang w:bidi="ar"/>
              </w:rPr>
            </w:pPr>
            <w:r>
              <w:rPr>
                <w:color w:val="auto"/>
                <w:sz w:val="22"/>
                <w:szCs w:val="22"/>
                <w:lang w:bidi="ar"/>
              </w:rPr>
              <w:t>S</w:t>
            </w:r>
            <w:r>
              <w:rPr>
                <w:color w:val="auto"/>
                <w:sz w:val="22"/>
                <w:szCs w:val="22"/>
                <w:vertAlign w:val="subscript"/>
                <w:lang w:bidi="ar"/>
              </w:rPr>
              <w:t>R</w:t>
            </w:r>
          </w:p>
        </w:tc>
        <w:tc>
          <w:tcPr>
            <w:tcW w:w="1297" w:type="dxa"/>
            <w:shd w:val="clear" w:color="auto" w:fill="auto"/>
            <w:vAlign w:val="center"/>
          </w:tcPr>
          <w:p w14:paraId="11B09F81">
            <w:pPr>
              <w:widowControl/>
              <w:jc w:val="center"/>
              <w:textAlignment w:val="center"/>
              <w:rPr>
                <w:color w:val="auto"/>
              </w:rPr>
            </w:pPr>
            <w:r>
              <w:rPr>
                <w:color w:val="auto"/>
                <w:lang w:bidi="ar"/>
              </w:rPr>
              <w:t>0.000345</w:t>
            </w:r>
          </w:p>
        </w:tc>
        <w:tc>
          <w:tcPr>
            <w:tcW w:w="1296" w:type="dxa"/>
            <w:shd w:val="clear" w:color="auto" w:fill="auto"/>
            <w:vAlign w:val="center"/>
          </w:tcPr>
          <w:p w14:paraId="5D6BD1EC">
            <w:pPr>
              <w:widowControl/>
              <w:jc w:val="center"/>
              <w:textAlignment w:val="center"/>
              <w:rPr>
                <w:color w:val="auto"/>
              </w:rPr>
            </w:pPr>
            <w:r>
              <w:rPr>
                <w:color w:val="auto"/>
                <w:lang w:bidi="ar"/>
              </w:rPr>
              <w:t>0.0017016</w:t>
            </w:r>
          </w:p>
        </w:tc>
        <w:tc>
          <w:tcPr>
            <w:tcW w:w="1178" w:type="dxa"/>
            <w:shd w:val="clear" w:color="auto" w:fill="auto"/>
            <w:vAlign w:val="center"/>
          </w:tcPr>
          <w:p w14:paraId="54C193B1">
            <w:pPr>
              <w:widowControl/>
              <w:jc w:val="center"/>
              <w:textAlignment w:val="center"/>
              <w:rPr>
                <w:color w:val="auto"/>
              </w:rPr>
            </w:pPr>
            <w:r>
              <w:rPr>
                <w:color w:val="auto"/>
                <w:lang w:bidi="ar"/>
              </w:rPr>
              <w:t>0.005311</w:t>
            </w:r>
          </w:p>
        </w:tc>
        <w:tc>
          <w:tcPr>
            <w:tcW w:w="1040" w:type="dxa"/>
            <w:shd w:val="clear" w:color="auto" w:fill="auto"/>
            <w:vAlign w:val="center"/>
          </w:tcPr>
          <w:p w14:paraId="212DDA39">
            <w:pPr>
              <w:widowControl/>
              <w:jc w:val="center"/>
              <w:textAlignment w:val="center"/>
              <w:rPr>
                <w:color w:val="auto"/>
              </w:rPr>
            </w:pPr>
            <w:r>
              <w:rPr>
                <w:color w:val="auto"/>
                <w:lang w:bidi="ar"/>
              </w:rPr>
              <w:t>0.033800</w:t>
            </w:r>
          </w:p>
        </w:tc>
        <w:tc>
          <w:tcPr>
            <w:tcW w:w="1146" w:type="dxa"/>
            <w:shd w:val="clear" w:color="auto" w:fill="auto"/>
            <w:vAlign w:val="center"/>
          </w:tcPr>
          <w:p w14:paraId="4B924045">
            <w:pPr>
              <w:widowControl/>
              <w:jc w:val="center"/>
              <w:textAlignment w:val="center"/>
              <w:rPr>
                <w:color w:val="auto"/>
              </w:rPr>
            </w:pPr>
            <w:r>
              <w:rPr>
                <w:color w:val="auto"/>
                <w:lang w:bidi="ar"/>
              </w:rPr>
              <w:t>0.054640</w:t>
            </w:r>
          </w:p>
        </w:tc>
        <w:tc>
          <w:tcPr>
            <w:tcW w:w="1222" w:type="dxa"/>
            <w:shd w:val="clear" w:color="auto" w:fill="auto"/>
            <w:vAlign w:val="center"/>
          </w:tcPr>
          <w:p w14:paraId="21A9082F">
            <w:pPr>
              <w:widowControl/>
              <w:jc w:val="center"/>
              <w:textAlignment w:val="center"/>
              <w:rPr>
                <w:color w:val="auto"/>
              </w:rPr>
            </w:pPr>
            <w:r>
              <w:rPr>
                <w:color w:val="auto"/>
                <w:lang w:bidi="ar"/>
              </w:rPr>
              <w:t>0.088572</w:t>
            </w:r>
          </w:p>
        </w:tc>
        <w:tc>
          <w:tcPr>
            <w:tcW w:w="1350" w:type="dxa"/>
            <w:shd w:val="clear" w:color="auto" w:fill="auto"/>
            <w:vAlign w:val="center"/>
          </w:tcPr>
          <w:p w14:paraId="5B148EFF">
            <w:pPr>
              <w:widowControl/>
              <w:jc w:val="center"/>
              <w:textAlignment w:val="center"/>
              <w:rPr>
                <w:color w:val="auto"/>
              </w:rPr>
            </w:pPr>
            <w:r>
              <w:rPr>
                <w:color w:val="auto"/>
                <w:lang w:bidi="ar"/>
              </w:rPr>
              <w:t>0.1247879</w:t>
            </w:r>
          </w:p>
        </w:tc>
      </w:tr>
      <w:tr w14:paraId="71C6C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1" w:type="dxa"/>
            <w:shd w:val="clear" w:color="auto" w:fill="auto"/>
            <w:vAlign w:val="center"/>
          </w:tcPr>
          <w:p w14:paraId="362A7FF9">
            <w:pPr>
              <w:widowControl/>
              <w:jc w:val="center"/>
              <w:textAlignment w:val="center"/>
              <w:rPr>
                <w:color w:val="auto"/>
                <w:sz w:val="22"/>
                <w:szCs w:val="22"/>
                <w:lang w:bidi="ar"/>
              </w:rPr>
            </w:pPr>
            <w:r>
              <w:rPr>
                <w:color w:val="auto"/>
                <w:sz w:val="22"/>
                <w:szCs w:val="22"/>
                <w:lang w:bidi="ar"/>
              </w:rPr>
              <w:t>总平均值</w:t>
            </w:r>
          </w:p>
        </w:tc>
        <w:tc>
          <w:tcPr>
            <w:tcW w:w="1297" w:type="dxa"/>
            <w:shd w:val="clear" w:color="auto" w:fill="auto"/>
            <w:vAlign w:val="center"/>
          </w:tcPr>
          <w:p w14:paraId="510196FF">
            <w:pPr>
              <w:widowControl/>
              <w:jc w:val="center"/>
              <w:textAlignment w:val="center"/>
              <w:rPr>
                <w:color w:val="auto"/>
              </w:rPr>
            </w:pPr>
            <w:r>
              <w:rPr>
                <w:color w:val="auto"/>
                <w:lang w:bidi="ar"/>
              </w:rPr>
              <w:t>0.00377</w:t>
            </w:r>
          </w:p>
        </w:tc>
        <w:tc>
          <w:tcPr>
            <w:tcW w:w="1296" w:type="dxa"/>
            <w:shd w:val="clear" w:color="auto" w:fill="auto"/>
            <w:vAlign w:val="center"/>
          </w:tcPr>
          <w:p w14:paraId="39B8F794">
            <w:pPr>
              <w:widowControl/>
              <w:jc w:val="right"/>
              <w:textAlignment w:val="center"/>
              <w:rPr>
                <w:color w:val="auto"/>
              </w:rPr>
            </w:pPr>
            <w:r>
              <w:rPr>
                <w:color w:val="auto"/>
                <w:lang w:bidi="ar"/>
              </w:rPr>
              <w:t>0.0313937</w:t>
            </w:r>
          </w:p>
        </w:tc>
        <w:tc>
          <w:tcPr>
            <w:tcW w:w="1178" w:type="dxa"/>
            <w:shd w:val="clear" w:color="auto" w:fill="auto"/>
            <w:vAlign w:val="center"/>
          </w:tcPr>
          <w:p w14:paraId="6669A5B8">
            <w:pPr>
              <w:widowControl/>
              <w:jc w:val="center"/>
              <w:textAlignment w:val="center"/>
              <w:rPr>
                <w:color w:val="auto"/>
              </w:rPr>
            </w:pPr>
            <w:r>
              <w:rPr>
                <w:color w:val="auto"/>
                <w:lang w:bidi="ar"/>
              </w:rPr>
              <w:t>0.0764</w:t>
            </w:r>
          </w:p>
        </w:tc>
        <w:tc>
          <w:tcPr>
            <w:tcW w:w="1040" w:type="dxa"/>
            <w:shd w:val="clear" w:color="auto" w:fill="auto"/>
            <w:vAlign w:val="center"/>
          </w:tcPr>
          <w:p w14:paraId="34A70C66">
            <w:pPr>
              <w:widowControl/>
              <w:jc w:val="center"/>
              <w:textAlignment w:val="center"/>
              <w:rPr>
                <w:color w:val="auto"/>
                <w:lang w:bidi="ar"/>
              </w:rPr>
            </w:pPr>
            <w:r>
              <w:rPr>
                <w:color w:val="auto"/>
                <w:lang w:bidi="ar"/>
              </w:rPr>
              <w:t>0.941</w:t>
            </w:r>
          </w:p>
        </w:tc>
        <w:tc>
          <w:tcPr>
            <w:tcW w:w="1146" w:type="dxa"/>
            <w:shd w:val="clear" w:color="auto" w:fill="auto"/>
            <w:vAlign w:val="center"/>
          </w:tcPr>
          <w:p w14:paraId="152EAD3D">
            <w:pPr>
              <w:widowControl/>
              <w:jc w:val="center"/>
              <w:textAlignment w:val="center"/>
              <w:rPr>
                <w:color w:val="auto"/>
                <w:lang w:bidi="ar"/>
              </w:rPr>
            </w:pPr>
            <w:r>
              <w:rPr>
                <w:color w:val="auto"/>
                <w:lang w:bidi="ar"/>
              </w:rPr>
              <w:t>1.557</w:t>
            </w:r>
          </w:p>
        </w:tc>
        <w:tc>
          <w:tcPr>
            <w:tcW w:w="1222" w:type="dxa"/>
            <w:shd w:val="clear" w:color="auto" w:fill="auto"/>
            <w:vAlign w:val="center"/>
          </w:tcPr>
          <w:p w14:paraId="03D6179B">
            <w:pPr>
              <w:widowControl/>
              <w:jc w:val="center"/>
              <w:textAlignment w:val="center"/>
              <w:rPr>
                <w:color w:val="auto"/>
                <w:lang w:bidi="ar"/>
              </w:rPr>
            </w:pPr>
            <w:r>
              <w:rPr>
                <w:color w:val="auto"/>
                <w:lang w:bidi="ar"/>
              </w:rPr>
              <w:t>2.464</w:t>
            </w:r>
          </w:p>
        </w:tc>
        <w:tc>
          <w:tcPr>
            <w:tcW w:w="1350" w:type="dxa"/>
            <w:shd w:val="clear" w:color="auto" w:fill="auto"/>
            <w:vAlign w:val="center"/>
          </w:tcPr>
          <w:p w14:paraId="5A55BD05">
            <w:pPr>
              <w:widowControl/>
              <w:jc w:val="center"/>
              <w:textAlignment w:val="center"/>
              <w:rPr>
                <w:color w:val="auto"/>
              </w:rPr>
            </w:pPr>
            <w:r>
              <w:rPr>
                <w:color w:val="auto"/>
                <w:lang w:bidi="ar"/>
              </w:rPr>
              <w:t>4.357</w:t>
            </w:r>
          </w:p>
        </w:tc>
      </w:tr>
      <w:tr w14:paraId="1EC25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151" w:type="dxa"/>
            <w:shd w:val="clear" w:color="auto" w:fill="auto"/>
            <w:vAlign w:val="center"/>
          </w:tcPr>
          <w:p w14:paraId="1D2F264E">
            <w:pPr>
              <w:widowControl/>
              <w:jc w:val="center"/>
              <w:textAlignment w:val="center"/>
              <w:rPr>
                <w:color w:val="auto"/>
                <w:sz w:val="22"/>
                <w:szCs w:val="22"/>
                <w:lang w:bidi="ar"/>
              </w:rPr>
            </w:pPr>
            <w:r>
              <w:rPr>
                <w:rFonts w:hint="eastAsia"/>
                <w:color w:val="auto"/>
                <w:sz w:val="22"/>
                <w:szCs w:val="22"/>
                <w:lang w:bidi="ar"/>
              </w:rPr>
              <w:t>r=2.8*S</w:t>
            </w:r>
            <w:r>
              <w:rPr>
                <w:rFonts w:hint="eastAsia"/>
                <w:color w:val="auto"/>
                <w:sz w:val="22"/>
                <w:szCs w:val="22"/>
                <w:vertAlign w:val="subscript"/>
                <w:lang w:bidi="ar"/>
              </w:rPr>
              <w:t>r</w:t>
            </w:r>
          </w:p>
        </w:tc>
        <w:tc>
          <w:tcPr>
            <w:tcW w:w="1297" w:type="dxa"/>
            <w:shd w:val="clear" w:color="auto" w:fill="auto"/>
            <w:vAlign w:val="center"/>
          </w:tcPr>
          <w:p w14:paraId="17E1C6BF">
            <w:pPr>
              <w:widowControl/>
              <w:jc w:val="center"/>
              <w:textAlignment w:val="center"/>
              <w:rPr>
                <w:color w:val="auto"/>
                <w:lang w:bidi="ar"/>
              </w:rPr>
            </w:pPr>
            <w:r>
              <w:rPr>
                <w:color w:val="auto"/>
                <w:lang w:bidi="ar"/>
              </w:rPr>
              <w:t>0.000261</w:t>
            </w:r>
          </w:p>
        </w:tc>
        <w:tc>
          <w:tcPr>
            <w:tcW w:w="1296" w:type="dxa"/>
            <w:shd w:val="clear" w:color="auto" w:fill="auto"/>
            <w:vAlign w:val="center"/>
          </w:tcPr>
          <w:p w14:paraId="0634E3A7">
            <w:pPr>
              <w:widowControl/>
              <w:jc w:val="center"/>
              <w:textAlignment w:val="center"/>
              <w:rPr>
                <w:color w:val="auto"/>
                <w:lang w:bidi="ar"/>
              </w:rPr>
            </w:pPr>
            <w:r>
              <w:rPr>
                <w:color w:val="auto"/>
                <w:lang w:bidi="ar"/>
              </w:rPr>
              <w:t>0.001608</w:t>
            </w:r>
          </w:p>
        </w:tc>
        <w:tc>
          <w:tcPr>
            <w:tcW w:w="1178" w:type="dxa"/>
            <w:shd w:val="clear" w:color="auto" w:fill="auto"/>
            <w:vAlign w:val="center"/>
          </w:tcPr>
          <w:p w14:paraId="3FA8291A">
            <w:pPr>
              <w:widowControl/>
              <w:jc w:val="center"/>
              <w:textAlignment w:val="center"/>
              <w:rPr>
                <w:color w:val="auto"/>
              </w:rPr>
            </w:pPr>
            <w:r>
              <w:rPr>
                <w:color w:val="auto"/>
                <w:lang w:bidi="ar"/>
              </w:rPr>
              <w:t>0.003266</w:t>
            </w:r>
          </w:p>
        </w:tc>
        <w:tc>
          <w:tcPr>
            <w:tcW w:w="1040" w:type="dxa"/>
            <w:shd w:val="clear" w:color="auto" w:fill="auto"/>
            <w:vAlign w:val="center"/>
          </w:tcPr>
          <w:p w14:paraId="7AC32987">
            <w:pPr>
              <w:widowControl/>
              <w:jc w:val="center"/>
              <w:textAlignment w:val="center"/>
              <w:rPr>
                <w:color w:val="auto"/>
                <w:lang w:bidi="ar"/>
              </w:rPr>
            </w:pPr>
            <w:r>
              <w:rPr>
                <w:color w:val="auto"/>
                <w:lang w:bidi="ar"/>
              </w:rPr>
              <w:t>0.04062</w:t>
            </w:r>
          </w:p>
        </w:tc>
        <w:tc>
          <w:tcPr>
            <w:tcW w:w="1146" w:type="dxa"/>
            <w:shd w:val="clear" w:color="auto" w:fill="auto"/>
            <w:vAlign w:val="center"/>
          </w:tcPr>
          <w:p w14:paraId="4293539D">
            <w:pPr>
              <w:widowControl/>
              <w:jc w:val="center"/>
              <w:textAlignment w:val="center"/>
              <w:rPr>
                <w:color w:val="auto"/>
                <w:lang w:bidi="ar"/>
              </w:rPr>
            </w:pPr>
            <w:r>
              <w:rPr>
                <w:color w:val="auto"/>
                <w:lang w:bidi="ar"/>
              </w:rPr>
              <w:t>0.096377</w:t>
            </w:r>
          </w:p>
        </w:tc>
        <w:tc>
          <w:tcPr>
            <w:tcW w:w="1222" w:type="dxa"/>
            <w:shd w:val="clear" w:color="auto" w:fill="auto"/>
            <w:vAlign w:val="center"/>
          </w:tcPr>
          <w:p w14:paraId="17FEB495">
            <w:pPr>
              <w:widowControl/>
              <w:jc w:val="center"/>
              <w:textAlignment w:val="center"/>
              <w:rPr>
                <w:color w:val="auto"/>
                <w:lang w:bidi="ar"/>
              </w:rPr>
            </w:pPr>
            <w:r>
              <w:rPr>
                <w:color w:val="auto"/>
                <w:lang w:bidi="ar"/>
              </w:rPr>
              <w:t>0.109439</w:t>
            </w:r>
          </w:p>
        </w:tc>
        <w:tc>
          <w:tcPr>
            <w:tcW w:w="1350" w:type="dxa"/>
            <w:shd w:val="clear" w:color="auto" w:fill="auto"/>
            <w:vAlign w:val="center"/>
          </w:tcPr>
          <w:p w14:paraId="70D40AFA">
            <w:pPr>
              <w:widowControl/>
              <w:jc w:val="center"/>
              <w:textAlignment w:val="center"/>
              <w:rPr>
                <w:color w:val="auto"/>
                <w:lang w:bidi="ar"/>
              </w:rPr>
            </w:pPr>
            <w:r>
              <w:rPr>
                <w:color w:val="auto"/>
                <w:lang w:bidi="ar"/>
              </w:rPr>
              <w:t>0.137376</w:t>
            </w:r>
          </w:p>
        </w:tc>
      </w:tr>
      <w:tr w14:paraId="48EC4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1" w:type="dxa"/>
            <w:shd w:val="clear" w:color="auto" w:fill="auto"/>
            <w:vAlign w:val="center"/>
          </w:tcPr>
          <w:p w14:paraId="0A704EFD">
            <w:pPr>
              <w:widowControl/>
              <w:jc w:val="center"/>
              <w:textAlignment w:val="center"/>
              <w:rPr>
                <w:color w:val="auto"/>
                <w:sz w:val="22"/>
                <w:szCs w:val="22"/>
                <w:lang w:bidi="ar"/>
              </w:rPr>
            </w:pPr>
            <w:r>
              <w:rPr>
                <w:color w:val="auto"/>
                <w:sz w:val="22"/>
                <w:szCs w:val="22"/>
                <w:lang w:bidi="ar"/>
              </w:rPr>
              <w:t>R</w:t>
            </w:r>
            <w:r>
              <w:rPr>
                <w:rFonts w:hint="eastAsia"/>
                <w:color w:val="auto"/>
                <w:sz w:val="22"/>
                <w:szCs w:val="22"/>
                <w:lang w:bidi="ar"/>
              </w:rPr>
              <w:t>=2.8*S</w:t>
            </w:r>
            <w:r>
              <w:rPr>
                <w:rFonts w:hint="eastAsia"/>
                <w:color w:val="auto"/>
                <w:sz w:val="22"/>
                <w:szCs w:val="22"/>
                <w:vertAlign w:val="subscript"/>
                <w:lang w:bidi="ar"/>
              </w:rPr>
              <w:t>R</w:t>
            </w:r>
          </w:p>
        </w:tc>
        <w:tc>
          <w:tcPr>
            <w:tcW w:w="1297" w:type="dxa"/>
            <w:shd w:val="clear" w:color="auto" w:fill="auto"/>
            <w:vAlign w:val="center"/>
          </w:tcPr>
          <w:p w14:paraId="756D3FDE">
            <w:pPr>
              <w:widowControl/>
              <w:jc w:val="center"/>
              <w:textAlignment w:val="center"/>
              <w:rPr>
                <w:color w:val="auto"/>
                <w:lang w:bidi="ar"/>
              </w:rPr>
            </w:pPr>
            <w:r>
              <w:rPr>
                <w:color w:val="auto"/>
                <w:lang w:bidi="ar"/>
              </w:rPr>
              <w:t>0.000966</w:t>
            </w:r>
          </w:p>
        </w:tc>
        <w:tc>
          <w:tcPr>
            <w:tcW w:w="1296" w:type="dxa"/>
            <w:shd w:val="clear" w:color="auto" w:fill="auto"/>
            <w:vAlign w:val="center"/>
          </w:tcPr>
          <w:p w14:paraId="7BCA888A">
            <w:pPr>
              <w:widowControl/>
              <w:jc w:val="center"/>
              <w:textAlignment w:val="center"/>
              <w:rPr>
                <w:color w:val="auto"/>
                <w:lang w:bidi="ar"/>
              </w:rPr>
            </w:pPr>
            <w:r>
              <w:rPr>
                <w:color w:val="auto"/>
                <w:lang w:bidi="ar"/>
              </w:rPr>
              <w:t>0.004764</w:t>
            </w:r>
          </w:p>
        </w:tc>
        <w:tc>
          <w:tcPr>
            <w:tcW w:w="1178" w:type="dxa"/>
            <w:shd w:val="clear" w:color="auto" w:fill="auto"/>
            <w:vAlign w:val="center"/>
          </w:tcPr>
          <w:p w14:paraId="694245C1">
            <w:pPr>
              <w:widowControl/>
              <w:jc w:val="center"/>
              <w:textAlignment w:val="center"/>
              <w:rPr>
                <w:color w:val="auto"/>
              </w:rPr>
            </w:pPr>
            <w:r>
              <w:rPr>
                <w:color w:val="auto"/>
                <w:lang w:bidi="ar"/>
              </w:rPr>
              <w:t>0.014871</w:t>
            </w:r>
          </w:p>
        </w:tc>
        <w:tc>
          <w:tcPr>
            <w:tcW w:w="1040" w:type="dxa"/>
            <w:shd w:val="clear" w:color="auto" w:fill="auto"/>
            <w:vAlign w:val="center"/>
          </w:tcPr>
          <w:p w14:paraId="739A1F3F">
            <w:pPr>
              <w:widowControl/>
              <w:jc w:val="center"/>
              <w:textAlignment w:val="center"/>
              <w:rPr>
                <w:color w:val="auto"/>
                <w:lang w:bidi="ar"/>
              </w:rPr>
            </w:pPr>
            <w:r>
              <w:rPr>
                <w:color w:val="auto"/>
                <w:lang w:bidi="ar"/>
              </w:rPr>
              <w:t>0.09464</w:t>
            </w:r>
          </w:p>
        </w:tc>
        <w:tc>
          <w:tcPr>
            <w:tcW w:w="1146" w:type="dxa"/>
            <w:shd w:val="clear" w:color="auto" w:fill="auto"/>
            <w:vAlign w:val="center"/>
          </w:tcPr>
          <w:p w14:paraId="31587A28">
            <w:pPr>
              <w:widowControl/>
              <w:jc w:val="center"/>
              <w:textAlignment w:val="center"/>
              <w:rPr>
                <w:color w:val="auto"/>
                <w:lang w:bidi="ar"/>
              </w:rPr>
            </w:pPr>
            <w:r>
              <w:rPr>
                <w:color w:val="auto"/>
                <w:lang w:bidi="ar"/>
              </w:rPr>
              <w:t>0.1529926</w:t>
            </w:r>
          </w:p>
        </w:tc>
        <w:tc>
          <w:tcPr>
            <w:tcW w:w="1222" w:type="dxa"/>
            <w:shd w:val="clear" w:color="auto" w:fill="auto"/>
            <w:vAlign w:val="center"/>
          </w:tcPr>
          <w:p w14:paraId="055D5AC5">
            <w:pPr>
              <w:widowControl/>
              <w:jc w:val="center"/>
              <w:textAlignment w:val="center"/>
              <w:rPr>
                <w:color w:val="auto"/>
                <w:lang w:bidi="ar"/>
              </w:rPr>
            </w:pPr>
            <w:r>
              <w:rPr>
                <w:color w:val="auto"/>
                <w:lang w:bidi="ar"/>
              </w:rPr>
              <w:t>0.24800</w:t>
            </w:r>
          </w:p>
        </w:tc>
        <w:tc>
          <w:tcPr>
            <w:tcW w:w="1350" w:type="dxa"/>
            <w:shd w:val="clear" w:color="auto" w:fill="auto"/>
            <w:vAlign w:val="center"/>
          </w:tcPr>
          <w:p w14:paraId="065218E6">
            <w:pPr>
              <w:widowControl/>
              <w:jc w:val="center"/>
              <w:textAlignment w:val="center"/>
              <w:rPr>
                <w:color w:val="auto"/>
                <w:lang w:bidi="ar"/>
              </w:rPr>
            </w:pPr>
            <w:r>
              <w:rPr>
                <w:color w:val="auto"/>
                <w:lang w:bidi="ar"/>
              </w:rPr>
              <w:t>0.349406</w:t>
            </w:r>
          </w:p>
        </w:tc>
      </w:tr>
    </w:tbl>
    <w:p w14:paraId="51BA7370">
      <w:pPr>
        <w:jc w:val="both"/>
        <w:rPr>
          <w:rFonts w:ascii="宋体" w:hAnsi="宋体" w:cs="宋体"/>
          <w:color w:val="auto"/>
        </w:rPr>
      </w:pPr>
      <w:r>
        <w:rPr>
          <w:rFonts w:hint="eastAsia" w:ascii="宋体" w:hAnsi="宋体" w:cs="宋体"/>
          <w:color w:val="auto"/>
        </w:rPr>
        <w:t>本次试验数据重复性和再现性为下表：</w:t>
      </w:r>
    </w:p>
    <w:p w14:paraId="49897960">
      <w:pPr>
        <w:pStyle w:val="6"/>
        <w:ind w:firstLine="3000" w:firstLineChars="1500"/>
        <w:jc w:val="left"/>
      </w:pPr>
      <w:r>
        <w:rPr>
          <w:rFonts w:hint="eastAsia"/>
        </w:rPr>
        <w:t>表4-4镉的重复性和再现性结果计算</w:t>
      </w:r>
    </w:p>
    <w:p w14:paraId="45745665">
      <w:pPr>
        <w:ind w:firstLine="210" w:firstLineChars="100"/>
        <w:jc w:val="center"/>
        <w:rPr>
          <w:rFonts w:ascii="黑体" w:hAnsi="黑体" w:eastAsia="黑体" w:cs="黑体"/>
          <w:color w:val="auto"/>
        </w:rPr>
      </w:pP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4"/>
        <w:gridCol w:w="1950"/>
        <w:gridCol w:w="2254"/>
        <w:gridCol w:w="1740"/>
        <w:gridCol w:w="1740"/>
      </w:tblGrid>
      <w:tr w14:paraId="29D5B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084" w:type="dxa"/>
            <w:vAlign w:val="center"/>
          </w:tcPr>
          <w:p w14:paraId="002F893D">
            <w:pPr>
              <w:pStyle w:val="8"/>
            </w:pPr>
            <w:r>
              <w:rPr>
                <w:rFonts w:hint="eastAsia"/>
              </w:rPr>
              <w:t>统计量</w:t>
            </w:r>
          </w:p>
        </w:tc>
        <w:tc>
          <w:tcPr>
            <w:tcW w:w="1950" w:type="dxa"/>
            <w:vAlign w:val="center"/>
          </w:tcPr>
          <w:p w14:paraId="7DAFD1AA">
            <w:pPr>
              <w:pStyle w:val="15"/>
            </w:pPr>
            <w:r>
              <w:rPr>
                <w:rFonts w:hint="eastAsia"/>
              </w:rPr>
              <w:t>水平1（1#）</w:t>
            </w:r>
          </w:p>
        </w:tc>
        <w:tc>
          <w:tcPr>
            <w:tcW w:w="2254" w:type="dxa"/>
            <w:vAlign w:val="center"/>
          </w:tcPr>
          <w:p w14:paraId="721F4279">
            <w:pPr>
              <w:pStyle w:val="15"/>
            </w:pPr>
            <w:r>
              <w:rPr>
                <w:rFonts w:hint="eastAsia"/>
              </w:rPr>
              <w:t>水平2（2#）</w:t>
            </w:r>
          </w:p>
        </w:tc>
        <w:tc>
          <w:tcPr>
            <w:tcW w:w="1740" w:type="dxa"/>
            <w:vAlign w:val="center"/>
          </w:tcPr>
          <w:p w14:paraId="11113124">
            <w:pPr>
              <w:widowControl/>
              <w:kinsoku/>
              <w:adjustRightInd/>
              <w:snapToGrid/>
              <w:jc w:val="center"/>
              <w:textAlignment w:val="auto"/>
              <w:rPr>
                <w:rFonts w:ascii="宋体" w:hAnsi="宋体" w:cs="宋体"/>
                <w:color w:val="auto"/>
                <w:sz w:val="18"/>
                <w:szCs w:val="18"/>
              </w:rPr>
            </w:pPr>
            <w:r>
              <w:rPr>
                <w:rFonts w:hint="eastAsia" w:ascii="宋体" w:hAnsi="宋体" w:cs="宋体"/>
                <w:color w:val="auto"/>
                <w:sz w:val="18"/>
                <w:szCs w:val="18"/>
              </w:rPr>
              <w:t>水平3（3#）</w:t>
            </w:r>
          </w:p>
        </w:tc>
        <w:tc>
          <w:tcPr>
            <w:tcW w:w="1740" w:type="dxa"/>
            <w:vAlign w:val="center"/>
          </w:tcPr>
          <w:p w14:paraId="4A835210">
            <w:pPr>
              <w:widowControl/>
              <w:kinsoku/>
              <w:adjustRightInd/>
              <w:snapToGrid/>
              <w:jc w:val="center"/>
              <w:textAlignment w:val="auto"/>
              <w:rPr>
                <w:rFonts w:ascii="宋体" w:hAnsi="宋体" w:cs="宋体"/>
                <w:color w:val="auto"/>
                <w:sz w:val="18"/>
                <w:szCs w:val="18"/>
              </w:rPr>
            </w:pPr>
            <w:r>
              <w:rPr>
                <w:rFonts w:hint="eastAsia" w:ascii="宋体" w:hAnsi="宋体" w:cs="宋体"/>
                <w:color w:val="auto"/>
                <w:sz w:val="18"/>
                <w:szCs w:val="18"/>
              </w:rPr>
              <w:t>水平4（4#）</w:t>
            </w:r>
          </w:p>
        </w:tc>
      </w:tr>
      <w:tr w14:paraId="105F0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084" w:type="dxa"/>
            <w:vAlign w:val="center"/>
          </w:tcPr>
          <w:p w14:paraId="543D80F7">
            <w:pPr>
              <w:widowControl/>
              <w:jc w:val="center"/>
              <w:textAlignment w:val="top"/>
              <w:rPr>
                <w:rFonts w:ascii="宋体" w:hAnsi="宋体" w:cs="宋体"/>
                <w:color w:val="auto"/>
                <w:sz w:val="18"/>
                <w:szCs w:val="18"/>
                <w:lang w:bidi="ar"/>
              </w:rPr>
            </w:pPr>
            <w:r>
              <w:rPr>
                <w:rFonts w:hint="eastAsia" w:ascii="宋体" w:hAnsi="宋体" w:cs="宋体"/>
                <w:color w:val="auto"/>
                <w:sz w:val="18"/>
                <w:szCs w:val="18"/>
                <w:lang w:bidi="ar"/>
              </w:rPr>
              <w:t>总平均值</w:t>
            </w:r>
          </w:p>
        </w:tc>
        <w:tc>
          <w:tcPr>
            <w:tcW w:w="1950" w:type="dxa"/>
            <w:shd w:val="clear" w:color="auto" w:fill="auto"/>
            <w:vAlign w:val="center"/>
          </w:tcPr>
          <w:p w14:paraId="428E6B34">
            <w:pPr>
              <w:widowControl/>
              <w:jc w:val="center"/>
              <w:textAlignment w:val="center"/>
              <w:rPr>
                <w:color w:val="auto"/>
                <w:sz w:val="18"/>
                <w:szCs w:val="18"/>
              </w:rPr>
            </w:pPr>
            <w:r>
              <w:rPr>
                <w:color w:val="auto"/>
                <w:sz w:val="18"/>
                <w:szCs w:val="18"/>
              </w:rPr>
              <w:t>0.00076</w:t>
            </w:r>
          </w:p>
        </w:tc>
        <w:tc>
          <w:tcPr>
            <w:tcW w:w="2254" w:type="dxa"/>
            <w:shd w:val="clear" w:color="auto" w:fill="auto"/>
            <w:vAlign w:val="center"/>
          </w:tcPr>
          <w:p w14:paraId="1A5FECD6">
            <w:pPr>
              <w:widowControl/>
              <w:jc w:val="center"/>
              <w:textAlignment w:val="center"/>
              <w:rPr>
                <w:color w:val="auto"/>
                <w:sz w:val="18"/>
                <w:szCs w:val="18"/>
              </w:rPr>
            </w:pPr>
            <w:r>
              <w:rPr>
                <w:color w:val="auto"/>
                <w:sz w:val="18"/>
                <w:szCs w:val="18"/>
                <w:lang w:bidi="ar"/>
              </w:rPr>
              <w:t>0.0027</w:t>
            </w:r>
          </w:p>
        </w:tc>
        <w:tc>
          <w:tcPr>
            <w:tcW w:w="1740" w:type="dxa"/>
            <w:shd w:val="clear" w:color="auto" w:fill="auto"/>
            <w:vAlign w:val="center"/>
          </w:tcPr>
          <w:p w14:paraId="67B3C56B">
            <w:pPr>
              <w:widowControl/>
              <w:jc w:val="center"/>
              <w:textAlignment w:val="center"/>
              <w:rPr>
                <w:color w:val="auto"/>
                <w:sz w:val="18"/>
                <w:szCs w:val="18"/>
              </w:rPr>
            </w:pPr>
            <w:r>
              <w:rPr>
                <w:color w:val="auto"/>
                <w:sz w:val="18"/>
                <w:szCs w:val="18"/>
                <w:lang w:bidi="ar"/>
              </w:rPr>
              <w:t>0.054</w:t>
            </w:r>
          </w:p>
        </w:tc>
        <w:tc>
          <w:tcPr>
            <w:tcW w:w="1740" w:type="dxa"/>
            <w:shd w:val="clear" w:color="auto" w:fill="auto"/>
            <w:vAlign w:val="center"/>
          </w:tcPr>
          <w:p w14:paraId="73BB9D55">
            <w:pPr>
              <w:widowControl/>
              <w:jc w:val="center"/>
              <w:textAlignment w:val="center"/>
              <w:rPr>
                <w:color w:val="auto"/>
                <w:sz w:val="18"/>
                <w:szCs w:val="18"/>
              </w:rPr>
            </w:pPr>
            <w:r>
              <w:rPr>
                <w:color w:val="auto"/>
                <w:sz w:val="18"/>
                <w:szCs w:val="18"/>
                <w:lang w:bidi="ar"/>
              </w:rPr>
              <w:t>0.48</w:t>
            </w:r>
          </w:p>
        </w:tc>
      </w:tr>
      <w:tr w14:paraId="485DF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084" w:type="dxa"/>
            <w:vAlign w:val="center"/>
          </w:tcPr>
          <w:p w14:paraId="1D12EA7A">
            <w:pPr>
              <w:widowControl/>
              <w:jc w:val="center"/>
              <w:textAlignment w:val="top"/>
              <w:rPr>
                <w:rFonts w:ascii="宋体" w:hAnsi="宋体" w:cs="宋体"/>
                <w:color w:val="auto"/>
                <w:sz w:val="18"/>
                <w:szCs w:val="18"/>
                <w:lang w:bidi="ar"/>
              </w:rPr>
            </w:pPr>
            <w:r>
              <w:rPr>
                <w:rFonts w:hint="eastAsia" w:ascii="宋体" w:hAnsi="宋体" w:cs="宋体"/>
                <w:color w:val="auto"/>
                <w:sz w:val="18"/>
                <w:szCs w:val="18"/>
                <w:lang w:bidi="ar"/>
              </w:rPr>
              <w:t>r</w:t>
            </w:r>
          </w:p>
        </w:tc>
        <w:tc>
          <w:tcPr>
            <w:tcW w:w="1950" w:type="dxa"/>
            <w:shd w:val="clear" w:color="auto" w:fill="auto"/>
            <w:vAlign w:val="center"/>
          </w:tcPr>
          <w:p w14:paraId="79B5E101">
            <w:pPr>
              <w:widowControl/>
              <w:jc w:val="center"/>
              <w:textAlignment w:val="center"/>
              <w:rPr>
                <w:color w:val="auto"/>
                <w:sz w:val="18"/>
                <w:szCs w:val="18"/>
              </w:rPr>
            </w:pPr>
            <w:r>
              <w:rPr>
                <w:color w:val="auto"/>
                <w:sz w:val="18"/>
                <w:szCs w:val="18"/>
                <w:lang w:bidi="ar"/>
              </w:rPr>
              <w:t>0.000052</w:t>
            </w:r>
          </w:p>
        </w:tc>
        <w:tc>
          <w:tcPr>
            <w:tcW w:w="2254" w:type="dxa"/>
            <w:shd w:val="clear" w:color="auto" w:fill="auto"/>
            <w:vAlign w:val="center"/>
          </w:tcPr>
          <w:p w14:paraId="6F1D962B">
            <w:pPr>
              <w:widowControl/>
              <w:jc w:val="center"/>
              <w:textAlignment w:val="center"/>
              <w:rPr>
                <w:color w:val="auto"/>
                <w:sz w:val="18"/>
                <w:szCs w:val="18"/>
              </w:rPr>
            </w:pPr>
            <w:r>
              <w:rPr>
                <w:color w:val="auto"/>
                <w:sz w:val="18"/>
                <w:szCs w:val="18"/>
                <w:lang w:bidi="ar"/>
              </w:rPr>
              <w:t>0.00026</w:t>
            </w:r>
          </w:p>
        </w:tc>
        <w:tc>
          <w:tcPr>
            <w:tcW w:w="1740" w:type="dxa"/>
            <w:shd w:val="clear" w:color="auto" w:fill="auto"/>
            <w:vAlign w:val="center"/>
          </w:tcPr>
          <w:p w14:paraId="73802268">
            <w:pPr>
              <w:widowControl/>
              <w:jc w:val="center"/>
              <w:textAlignment w:val="center"/>
              <w:rPr>
                <w:color w:val="auto"/>
                <w:sz w:val="18"/>
                <w:szCs w:val="18"/>
              </w:rPr>
            </w:pPr>
            <w:r>
              <w:rPr>
                <w:rFonts w:hint="eastAsia"/>
                <w:color w:val="auto"/>
                <w:sz w:val="18"/>
                <w:szCs w:val="18"/>
                <w:lang w:bidi="ar"/>
              </w:rPr>
              <w:t xml:space="preserve"> </w:t>
            </w:r>
            <w:r>
              <w:rPr>
                <w:color w:val="auto"/>
                <w:sz w:val="18"/>
                <w:szCs w:val="18"/>
                <w:lang w:bidi="ar"/>
              </w:rPr>
              <w:t>0.0032</w:t>
            </w:r>
          </w:p>
        </w:tc>
        <w:tc>
          <w:tcPr>
            <w:tcW w:w="1740" w:type="dxa"/>
            <w:shd w:val="clear" w:color="auto" w:fill="auto"/>
            <w:vAlign w:val="center"/>
          </w:tcPr>
          <w:p w14:paraId="1D42EB34">
            <w:pPr>
              <w:widowControl/>
              <w:jc w:val="center"/>
              <w:textAlignment w:val="center"/>
              <w:rPr>
                <w:color w:val="auto"/>
                <w:sz w:val="18"/>
                <w:szCs w:val="18"/>
              </w:rPr>
            </w:pPr>
            <w:r>
              <w:rPr>
                <w:color w:val="auto"/>
                <w:sz w:val="18"/>
                <w:szCs w:val="18"/>
                <w:lang w:bidi="ar"/>
              </w:rPr>
              <w:t>0.021</w:t>
            </w:r>
          </w:p>
        </w:tc>
      </w:tr>
      <w:tr w14:paraId="65A5C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4" w:type="dxa"/>
            <w:vAlign w:val="center"/>
          </w:tcPr>
          <w:p w14:paraId="76D5D889">
            <w:pPr>
              <w:widowControl/>
              <w:jc w:val="center"/>
              <w:textAlignment w:val="top"/>
              <w:rPr>
                <w:rFonts w:ascii="宋体" w:hAnsi="宋体" w:cs="宋体"/>
                <w:color w:val="auto"/>
                <w:sz w:val="18"/>
                <w:szCs w:val="18"/>
                <w:lang w:bidi="ar"/>
              </w:rPr>
            </w:pPr>
            <w:r>
              <w:rPr>
                <w:rFonts w:hint="eastAsia" w:ascii="宋体" w:hAnsi="宋体" w:cs="宋体"/>
                <w:color w:val="auto"/>
                <w:sz w:val="18"/>
                <w:szCs w:val="18"/>
                <w:lang w:bidi="ar"/>
              </w:rPr>
              <w:t>R</w:t>
            </w:r>
          </w:p>
        </w:tc>
        <w:tc>
          <w:tcPr>
            <w:tcW w:w="1950" w:type="dxa"/>
            <w:shd w:val="clear" w:color="auto" w:fill="auto"/>
            <w:vAlign w:val="center"/>
          </w:tcPr>
          <w:p w14:paraId="43B69448">
            <w:pPr>
              <w:pStyle w:val="8"/>
            </w:pPr>
            <w:r>
              <w:t>0.00021</w:t>
            </w:r>
          </w:p>
        </w:tc>
        <w:tc>
          <w:tcPr>
            <w:tcW w:w="2254" w:type="dxa"/>
            <w:shd w:val="clear" w:color="auto" w:fill="auto"/>
            <w:vAlign w:val="center"/>
          </w:tcPr>
          <w:p w14:paraId="3160BB3B">
            <w:pPr>
              <w:pStyle w:val="8"/>
            </w:pPr>
            <w:r>
              <w:t>0.00059</w:t>
            </w:r>
          </w:p>
        </w:tc>
        <w:tc>
          <w:tcPr>
            <w:tcW w:w="1740" w:type="dxa"/>
            <w:shd w:val="clear" w:color="auto" w:fill="auto"/>
            <w:vAlign w:val="center"/>
          </w:tcPr>
          <w:p w14:paraId="1EBF63B1">
            <w:pPr>
              <w:pStyle w:val="8"/>
            </w:pPr>
            <w:r>
              <w:t>0.0047</w:t>
            </w:r>
          </w:p>
        </w:tc>
        <w:tc>
          <w:tcPr>
            <w:tcW w:w="1740" w:type="dxa"/>
            <w:shd w:val="clear" w:color="auto" w:fill="auto"/>
            <w:vAlign w:val="center"/>
          </w:tcPr>
          <w:p w14:paraId="34F280B0">
            <w:pPr>
              <w:pStyle w:val="8"/>
            </w:pPr>
            <w:r>
              <w:t>0.038</w:t>
            </w:r>
          </w:p>
        </w:tc>
      </w:tr>
    </w:tbl>
    <w:p w14:paraId="2E958E02">
      <w:pPr>
        <w:ind w:firstLine="180" w:firstLineChars="100"/>
        <w:jc w:val="center"/>
        <w:rPr>
          <w:rFonts w:ascii="宋体" w:hAnsi="宋体" w:cs="宋体"/>
          <w:color w:val="auto"/>
          <w:sz w:val="18"/>
          <w:szCs w:val="18"/>
        </w:rPr>
      </w:pPr>
    </w:p>
    <w:p w14:paraId="1BC000A5">
      <w:pPr>
        <w:ind w:firstLine="210" w:firstLineChars="100"/>
        <w:jc w:val="center"/>
        <w:rPr>
          <w:rFonts w:ascii="宋体" w:hAnsi="宋体" w:cs="宋体"/>
          <w:color w:val="auto"/>
        </w:rPr>
      </w:pPr>
    </w:p>
    <w:p w14:paraId="36C30A0D">
      <w:pPr>
        <w:pStyle w:val="6"/>
      </w:pPr>
      <w:r>
        <w:rPr>
          <w:rFonts w:hint="eastAsia"/>
        </w:rPr>
        <w:t>表4-5铅的重复性和再现性结果计算</w:t>
      </w:r>
    </w:p>
    <w:p w14:paraId="6219177C">
      <w:pPr>
        <w:jc w:val="center"/>
        <w:rPr>
          <w:rFonts w:ascii="宋体" w:hAnsi="宋体" w:cs="宋体"/>
          <w:color w:val="auto"/>
        </w:rPr>
      </w:pPr>
    </w:p>
    <w:tbl>
      <w:tblPr>
        <w:tblStyle w:val="11"/>
        <w:tblW w:w="86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0"/>
        <w:gridCol w:w="1341"/>
        <w:gridCol w:w="1243"/>
        <w:gridCol w:w="1275"/>
        <w:gridCol w:w="1264"/>
        <w:gridCol w:w="1265"/>
        <w:gridCol w:w="1254"/>
      </w:tblGrid>
      <w:tr w14:paraId="7A592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10" w:type="dxa"/>
            <w:vAlign w:val="center"/>
          </w:tcPr>
          <w:p w14:paraId="7DFE83B9">
            <w:pPr>
              <w:pStyle w:val="8"/>
            </w:pPr>
            <w:r>
              <w:rPr>
                <w:rFonts w:hint="eastAsia"/>
              </w:rPr>
              <w:t>统计量</w:t>
            </w:r>
          </w:p>
        </w:tc>
        <w:tc>
          <w:tcPr>
            <w:tcW w:w="1341" w:type="dxa"/>
            <w:vAlign w:val="center"/>
          </w:tcPr>
          <w:p w14:paraId="18F8DFA0">
            <w:pPr>
              <w:pStyle w:val="15"/>
            </w:pPr>
            <w:r>
              <w:rPr>
                <w:rFonts w:hint="eastAsia"/>
              </w:rPr>
              <w:t>水平1（17#）</w:t>
            </w:r>
          </w:p>
        </w:tc>
        <w:tc>
          <w:tcPr>
            <w:tcW w:w="1243" w:type="dxa"/>
            <w:vAlign w:val="center"/>
          </w:tcPr>
          <w:p w14:paraId="0C6A7431">
            <w:pPr>
              <w:pStyle w:val="15"/>
            </w:pPr>
            <w:r>
              <w:rPr>
                <w:rFonts w:hint="eastAsia"/>
              </w:rPr>
              <w:t>水平2（5#）</w:t>
            </w:r>
          </w:p>
        </w:tc>
        <w:tc>
          <w:tcPr>
            <w:tcW w:w="1275" w:type="dxa"/>
            <w:vAlign w:val="center"/>
          </w:tcPr>
          <w:p w14:paraId="2FCFDD70">
            <w:pPr>
              <w:pStyle w:val="15"/>
            </w:pPr>
            <w:r>
              <w:rPr>
                <w:rFonts w:hint="eastAsia"/>
              </w:rPr>
              <w:t>水平3（6#）</w:t>
            </w:r>
          </w:p>
        </w:tc>
        <w:tc>
          <w:tcPr>
            <w:tcW w:w="1264" w:type="dxa"/>
            <w:vAlign w:val="center"/>
          </w:tcPr>
          <w:p w14:paraId="35629D3D">
            <w:pPr>
              <w:widowControl/>
              <w:kinsoku/>
              <w:adjustRightInd/>
              <w:snapToGrid/>
              <w:jc w:val="center"/>
              <w:textAlignment w:val="auto"/>
              <w:rPr>
                <w:rFonts w:ascii="宋体" w:hAnsi="宋体" w:cs="宋体"/>
                <w:color w:val="auto"/>
                <w:sz w:val="18"/>
                <w:szCs w:val="18"/>
              </w:rPr>
            </w:pPr>
            <w:r>
              <w:rPr>
                <w:rFonts w:hint="eastAsia" w:ascii="宋体" w:hAnsi="宋体" w:cs="宋体"/>
                <w:color w:val="auto"/>
                <w:sz w:val="18"/>
                <w:szCs w:val="18"/>
              </w:rPr>
              <w:t>水平4（7#）</w:t>
            </w:r>
          </w:p>
        </w:tc>
        <w:tc>
          <w:tcPr>
            <w:tcW w:w="1265" w:type="dxa"/>
            <w:vAlign w:val="center"/>
          </w:tcPr>
          <w:p w14:paraId="48365BCC">
            <w:pPr>
              <w:widowControl/>
              <w:kinsoku/>
              <w:adjustRightInd/>
              <w:snapToGrid/>
              <w:jc w:val="center"/>
              <w:textAlignment w:val="auto"/>
              <w:rPr>
                <w:rFonts w:ascii="宋体" w:hAnsi="宋体" w:cs="宋体"/>
                <w:color w:val="auto"/>
                <w:sz w:val="18"/>
                <w:szCs w:val="18"/>
              </w:rPr>
            </w:pPr>
            <w:r>
              <w:rPr>
                <w:rFonts w:hint="eastAsia" w:ascii="宋体" w:hAnsi="宋体" w:cs="宋体"/>
                <w:color w:val="auto"/>
                <w:sz w:val="18"/>
                <w:szCs w:val="18"/>
              </w:rPr>
              <w:t>水平5（8#）</w:t>
            </w:r>
          </w:p>
        </w:tc>
        <w:tc>
          <w:tcPr>
            <w:tcW w:w="1254" w:type="dxa"/>
            <w:vAlign w:val="center"/>
          </w:tcPr>
          <w:p w14:paraId="0E68DB2F">
            <w:pPr>
              <w:widowControl/>
              <w:kinsoku/>
              <w:adjustRightInd/>
              <w:snapToGrid/>
              <w:jc w:val="center"/>
              <w:textAlignment w:val="auto"/>
              <w:rPr>
                <w:rFonts w:ascii="宋体" w:hAnsi="宋体" w:cs="宋体"/>
                <w:color w:val="auto"/>
                <w:sz w:val="18"/>
                <w:szCs w:val="18"/>
              </w:rPr>
            </w:pPr>
            <w:r>
              <w:rPr>
                <w:rFonts w:hint="eastAsia" w:ascii="宋体" w:hAnsi="宋体" w:cs="宋体"/>
                <w:color w:val="auto"/>
                <w:sz w:val="18"/>
                <w:szCs w:val="18"/>
              </w:rPr>
              <w:t>水平6（9#）</w:t>
            </w:r>
          </w:p>
        </w:tc>
      </w:tr>
      <w:tr w14:paraId="08F01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1010" w:type="dxa"/>
            <w:vAlign w:val="center"/>
          </w:tcPr>
          <w:p w14:paraId="55099C21">
            <w:pPr>
              <w:widowControl/>
              <w:jc w:val="center"/>
              <w:textAlignment w:val="top"/>
              <w:rPr>
                <w:rFonts w:ascii="宋体" w:hAnsi="宋体" w:cs="宋体"/>
                <w:color w:val="auto"/>
                <w:sz w:val="18"/>
                <w:szCs w:val="18"/>
                <w:lang w:bidi="ar"/>
              </w:rPr>
            </w:pPr>
            <w:r>
              <w:rPr>
                <w:rFonts w:hint="eastAsia" w:ascii="宋体" w:hAnsi="宋体" w:cs="宋体"/>
                <w:color w:val="auto"/>
                <w:sz w:val="18"/>
                <w:szCs w:val="18"/>
                <w:lang w:bidi="ar"/>
              </w:rPr>
              <w:t>总平均值</w:t>
            </w:r>
          </w:p>
        </w:tc>
        <w:tc>
          <w:tcPr>
            <w:tcW w:w="1341" w:type="dxa"/>
            <w:shd w:val="clear" w:color="auto" w:fill="auto"/>
            <w:vAlign w:val="center"/>
          </w:tcPr>
          <w:p w14:paraId="1534CBB5">
            <w:pPr>
              <w:widowControl/>
              <w:jc w:val="center"/>
              <w:textAlignment w:val="center"/>
              <w:rPr>
                <w:color w:val="auto"/>
                <w:sz w:val="18"/>
                <w:szCs w:val="18"/>
                <w:lang w:bidi="ar"/>
              </w:rPr>
            </w:pPr>
            <w:r>
              <w:rPr>
                <w:rFonts w:hint="eastAsia"/>
                <w:color w:val="auto"/>
                <w:sz w:val="18"/>
                <w:szCs w:val="18"/>
                <w:lang w:bidi="ar"/>
              </w:rPr>
              <w:t>0.00044</w:t>
            </w:r>
          </w:p>
        </w:tc>
        <w:tc>
          <w:tcPr>
            <w:tcW w:w="1243" w:type="dxa"/>
            <w:shd w:val="clear" w:color="auto" w:fill="auto"/>
            <w:vAlign w:val="center"/>
          </w:tcPr>
          <w:p w14:paraId="72C41C82">
            <w:pPr>
              <w:widowControl/>
              <w:jc w:val="center"/>
              <w:textAlignment w:val="center"/>
              <w:rPr>
                <w:color w:val="auto"/>
                <w:sz w:val="18"/>
                <w:szCs w:val="18"/>
              </w:rPr>
            </w:pPr>
            <w:r>
              <w:rPr>
                <w:color w:val="auto"/>
                <w:sz w:val="18"/>
                <w:szCs w:val="18"/>
                <w:lang w:bidi="ar"/>
              </w:rPr>
              <w:t>0.0021</w:t>
            </w:r>
          </w:p>
        </w:tc>
        <w:tc>
          <w:tcPr>
            <w:tcW w:w="1275" w:type="dxa"/>
            <w:shd w:val="clear" w:color="auto" w:fill="auto"/>
            <w:vAlign w:val="center"/>
          </w:tcPr>
          <w:p w14:paraId="4F356043">
            <w:pPr>
              <w:widowControl/>
              <w:jc w:val="center"/>
              <w:textAlignment w:val="center"/>
              <w:rPr>
                <w:color w:val="auto"/>
                <w:sz w:val="18"/>
                <w:szCs w:val="18"/>
              </w:rPr>
            </w:pPr>
            <w:r>
              <w:rPr>
                <w:color w:val="auto"/>
                <w:sz w:val="18"/>
                <w:szCs w:val="18"/>
                <w:lang w:bidi="ar"/>
              </w:rPr>
              <w:t>0.0057</w:t>
            </w:r>
          </w:p>
        </w:tc>
        <w:tc>
          <w:tcPr>
            <w:tcW w:w="1264" w:type="dxa"/>
            <w:shd w:val="clear" w:color="auto" w:fill="auto"/>
            <w:vAlign w:val="center"/>
          </w:tcPr>
          <w:p w14:paraId="47F701A6">
            <w:pPr>
              <w:widowControl/>
              <w:jc w:val="center"/>
              <w:textAlignment w:val="center"/>
              <w:rPr>
                <w:color w:val="auto"/>
                <w:sz w:val="18"/>
                <w:szCs w:val="18"/>
              </w:rPr>
            </w:pPr>
            <w:r>
              <w:rPr>
                <w:color w:val="auto"/>
                <w:sz w:val="18"/>
                <w:szCs w:val="18"/>
                <w:lang w:bidi="ar"/>
              </w:rPr>
              <w:t>0.051</w:t>
            </w:r>
          </w:p>
        </w:tc>
        <w:tc>
          <w:tcPr>
            <w:tcW w:w="1265" w:type="dxa"/>
            <w:shd w:val="clear" w:color="auto" w:fill="auto"/>
            <w:vAlign w:val="center"/>
          </w:tcPr>
          <w:p w14:paraId="1FEACD07">
            <w:pPr>
              <w:widowControl/>
              <w:jc w:val="center"/>
              <w:textAlignment w:val="center"/>
              <w:rPr>
                <w:color w:val="auto"/>
                <w:sz w:val="18"/>
                <w:szCs w:val="18"/>
                <w:lang w:bidi="ar"/>
              </w:rPr>
            </w:pPr>
            <w:r>
              <w:rPr>
                <w:rFonts w:hint="eastAsia"/>
                <w:color w:val="auto"/>
                <w:sz w:val="18"/>
                <w:szCs w:val="18"/>
                <w:lang w:bidi="ar"/>
              </w:rPr>
              <w:t>0.54</w:t>
            </w:r>
          </w:p>
        </w:tc>
        <w:tc>
          <w:tcPr>
            <w:tcW w:w="1254" w:type="dxa"/>
            <w:shd w:val="clear" w:color="auto" w:fill="auto"/>
            <w:vAlign w:val="center"/>
          </w:tcPr>
          <w:p w14:paraId="6F48B413">
            <w:pPr>
              <w:widowControl/>
              <w:jc w:val="center"/>
              <w:textAlignment w:val="center"/>
              <w:rPr>
                <w:color w:val="auto"/>
                <w:sz w:val="18"/>
                <w:szCs w:val="18"/>
              </w:rPr>
            </w:pPr>
            <w:r>
              <w:rPr>
                <w:color w:val="auto"/>
                <w:sz w:val="18"/>
                <w:szCs w:val="18"/>
                <w:lang w:bidi="ar"/>
              </w:rPr>
              <w:t>2.71</w:t>
            </w:r>
          </w:p>
        </w:tc>
      </w:tr>
      <w:tr w14:paraId="2FC15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1010" w:type="dxa"/>
            <w:vAlign w:val="center"/>
          </w:tcPr>
          <w:p w14:paraId="3DF8612B">
            <w:pPr>
              <w:widowControl/>
              <w:jc w:val="center"/>
              <w:textAlignment w:val="top"/>
              <w:rPr>
                <w:rFonts w:ascii="宋体" w:hAnsi="宋体" w:cs="宋体"/>
                <w:color w:val="auto"/>
                <w:sz w:val="18"/>
                <w:szCs w:val="18"/>
                <w:lang w:bidi="ar"/>
              </w:rPr>
            </w:pPr>
            <w:r>
              <w:rPr>
                <w:rFonts w:hint="eastAsia" w:ascii="宋体" w:hAnsi="宋体" w:cs="宋体"/>
                <w:color w:val="auto"/>
                <w:sz w:val="18"/>
                <w:szCs w:val="18"/>
                <w:lang w:bidi="ar"/>
              </w:rPr>
              <w:t>r</w:t>
            </w:r>
          </w:p>
        </w:tc>
        <w:tc>
          <w:tcPr>
            <w:tcW w:w="1341" w:type="dxa"/>
            <w:shd w:val="clear" w:color="auto" w:fill="auto"/>
            <w:vAlign w:val="center"/>
          </w:tcPr>
          <w:p w14:paraId="689D423D">
            <w:pPr>
              <w:widowControl/>
              <w:jc w:val="center"/>
              <w:textAlignment w:val="center"/>
              <w:rPr>
                <w:color w:val="auto"/>
                <w:sz w:val="18"/>
                <w:szCs w:val="18"/>
                <w:lang w:bidi="ar"/>
              </w:rPr>
            </w:pPr>
            <w:r>
              <w:rPr>
                <w:rFonts w:hint="eastAsia"/>
                <w:color w:val="auto"/>
                <w:sz w:val="18"/>
                <w:szCs w:val="18"/>
                <w:lang w:bidi="ar"/>
              </w:rPr>
              <w:t>0.000085</w:t>
            </w:r>
          </w:p>
        </w:tc>
        <w:tc>
          <w:tcPr>
            <w:tcW w:w="1243" w:type="dxa"/>
            <w:shd w:val="clear" w:color="auto" w:fill="auto"/>
            <w:vAlign w:val="center"/>
          </w:tcPr>
          <w:p w14:paraId="3B0F4C46">
            <w:pPr>
              <w:widowControl/>
              <w:jc w:val="center"/>
              <w:textAlignment w:val="center"/>
              <w:rPr>
                <w:color w:val="auto"/>
                <w:sz w:val="18"/>
                <w:szCs w:val="18"/>
                <w:lang w:bidi="ar"/>
              </w:rPr>
            </w:pPr>
            <w:r>
              <w:rPr>
                <w:color w:val="auto"/>
                <w:sz w:val="18"/>
                <w:szCs w:val="18"/>
                <w:lang w:bidi="ar"/>
              </w:rPr>
              <w:t>0.00031</w:t>
            </w:r>
          </w:p>
        </w:tc>
        <w:tc>
          <w:tcPr>
            <w:tcW w:w="1275" w:type="dxa"/>
            <w:shd w:val="clear" w:color="auto" w:fill="auto"/>
            <w:vAlign w:val="center"/>
          </w:tcPr>
          <w:p w14:paraId="27BD5680">
            <w:pPr>
              <w:widowControl/>
              <w:jc w:val="center"/>
              <w:textAlignment w:val="center"/>
              <w:rPr>
                <w:color w:val="auto"/>
                <w:sz w:val="18"/>
                <w:szCs w:val="18"/>
                <w:lang w:bidi="ar"/>
              </w:rPr>
            </w:pPr>
            <w:r>
              <w:rPr>
                <w:color w:val="auto"/>
                <w:sz w:val="18"/>
                <w:szCs w:val="18"/>
                <w:lang w:bidi="ar"/>
              </w:rPr>
              <w:t>0.00047</w:t>
            </w:r>
          </w:p>
        </w:tc>
        <w:tc>
          <w:tcPr>
            <w:tcW w:w="1264" w:type="dxa"/>
            <w:shd w:val="clear" w:color="auto" w:fill="auto"/>
            <w:vAlign w:val="center"/>
          </w:tcPr>
          <w:p w14:paraId="074DAA16">
            <w:pPr>
              <w:widowControl/>
              <w:jc w:val="center"/>
              <w:textAlignment w:val="center"/>
              <w:rPr>
                <w:color w:val="auto"/>
                <w:sz w:val="18"/>
                <w:szCs w:val="18"/>
                <w:lang w:bidi="ar"/>
              </w:rPr>
            </w:pPr>
            <w:r>
              <w:rPr>
                <w:color w:val="auto"/>
                <w:sz w:val="18"/>
                <w:szCs w:val="18"/>
                <w:lang w:bidi="ar"/>
              </w:rPr>
              <w:t>0.0031</w:t>
            </w:r>
          </w:p>
        </w:tc>
        <w:tc>
          <w:tcPr>
            <w:tcW w:w="1265" w:type="dxa"/>
            <w:shd w:val="clear" w:color="auto" w:fill="auto"/>
            <w:vAlign w:val="center"/>
          </w:tcPr>
          <w:p w14:paraId="49149B52">
            <w:pPr>
              <w:widowControl/>
              <w:jc w:val="center"/>
              <w:textAlignment w:val="center"/>
              <w:rPr>
                <w:color w:val="auto"/>
                <w:sz w:val="18"/>
                <w:szCs w:val="18"/>
                <w:lang w:bidi="ar"/>
              </w:rPr>
            </w:pPr>
            <w:r>
              <w:rPr>
                <w:rFonts w:hint="eastAsia"/>
                <w:color w:val="auto"/>
                <w:sz w:val="18"/>
                <w:szCs w:val="18"/>
                <w:lang w:bidi="ar"/>
              </w:rPr>
              <w:t>0.026</w:t>
            </w:r>
          </w:p>
        </w:tc>
        <w:tc>
          <w:tcPr>
            <w:tcW w:w="1254" w:type="dxa"/>
            <w:shd w:val="clear" w:color="auto" w:fill="auto"/>
            <w:vAlign w:val="center"/>
          </w:tcPr>
          <w:p w14:paraId="75E3F6EF">
            <w:pPr>
              <w:widowControl/>
              <w:jc w:val="center"/>
              <w:textAlignment w:val="center"/>
              <w:rPr>
                <w:color w:val="auto"/>
                <w:sz w:val="18"/>
                <w:szCs w:val="18"/>
                <w:lang w:bidi="ar"/>
              </w:rPr>
            </w:pPr>
            <w:r>
              <w:rPr>
                <w:color w:val="auto"/>
                <w:sz w:val="18"/>
                <w:szCs w:val="18"/>
                <w:lang w:bidi="ar"/>
              </w:rPr>
              <w:t>0.15</w:t>
            </w:r>
          </w:p>
        </w:tc>
      </w:tr>
      <w:tr w14:paraId="00F11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1010" w:type="dxa"/>
            <w:vAlign w:val="center"/>
          </w:tcPr>
          <w:p w14:paraId="32EFA540">
            <w:pPr>
              <w:widowControl/>
              <w:jc w:val="center"/>
              <w:textAlignment w:val="top"/>
              <w:rPr>
                <w:rFonts w:ascii="宋体" w:hAnsi="宋体" w:cs="宋体"/>
                <w:color w:val="auto"/>
                <w:sz w:val="18"/>
                <w:szCs w:val="18"/>
                <w:lang w:bidi="ar"/>
              </w:rPr>
            </w:pPr>
            <w:r>
              <w:rPr>
                <w:rFonts w:hint="eastAsia" w:ascii="宋体" w:hAnsi="宋体" w:cs="宋体"/>
                <w:color w:val="auto"/>
                <w:sz w:val="18"/>
                <w:szCs w:val="18"/>
                <w:lang w:bidi="ar"/>
              </w:rPr>
              <w:t>R</w:t>
            </w:r>
          </w:p>
        </w:tc>
        <w:tc>
          <w:tcPr>
            <w:tcW w:w="1341" w:type="dxa"/>
            <w:shd w:val="clear" w:color="auto" w:fill="auto"/>
            <w:vAlign w:val="center"/>
          </w:tcPr>
          <w:p w14:paraId="56AE8943">
            <w:pPr>
              <w:widowControl/>
              <w:jc w:val="center"/>
              <w:textAlignment w:val="center"/>
              <w:rPr>
                <w:color w:val="auto"/>
                <w:sz w:val="18"/>
                <w:szCs w:val="18"/>
                <w:lang w:bidi="ar"/>
              </w:rPr>
            </w:pPr>
            <w:r>
              <w:rPr>
                <w:rFonts w:hint="eastAsia"/>
                <w:color w:val="auto"/>
                <w:sz w:val="18"/>
                <w:szCs w:val="18"/>
                <w:lang w:bidi="ar"/>
              </w:rPr>
              <w:t>0.00011</w:t>
            </w:r>
          </w:p>
        </w:tc>
        <w:tc>
          <w:tcPr>
            <w:tcW w:w="1243" w:type="dxa"/>
            <w:shd w:val="clear" w:color="auto" w:fill="auto"/>
            <w:vAlign w:val="center"/>
          </w:tcPr>
          <w:p w14:paraId="5DBFD905">
            <w:pPr>
              <w:widowControl/>
              <w:jc w:val="center"/>
              <w:textAlignment w:val="center"/>
              <w:rPr>
                <w:color w:val="auto"/>
                <w:sz w:val="18"/>
                <w:szCs w:val="18"/>
                <w:lang w:bidi="ar"/>
              </w:rPr>
            </w:pPr>
            <w:r>
              <w:rPr>
                <w:color w:val="auto"/>
                <w:sz w:val="18"/>
                <w:szCs w:val="18"/>
                <w:lang w:bidi="ar"/>
              </w:rPr>
              <w:t>0.0008</w:t>
            </w:r>
            <w:r>
              <w:rPr>
                <w:rFonts w:hint="eastAsia"/>
                <w:color w:val="auto"/>
                <w:sz w:val="18"/>
                <w:szCs w:val="18"/>
                <w:lang w:bidi="ar"/>
              </w:rPr>
              <w:t>3</w:t>
            </w:r>
          </w:p>
        </w:tc>
        <w:tc>
          <w:tcPr>
            <w:tcW w:w="1275" w:type="dxa"/>
            <w:shd w:val="clear" w:color="auto" w:fill="auto"/>
            <w:vAlign w:val="center"/>
          </w:tcPr>
          <w:p w14:paraId="411CF357">
            <w:pPr>
              <w:widowControl/>
              <w:jc w:val="center"/>
              <w:textAlignment w:val="center"/>
              <w:rPr>
                <w:color w:val="auto"/>
                <w:sz w:val="18"/>
                <w:szCs w:val="18"/>
                <w:lang w:bidi="ar"/>
              </w:rPr>
            </w:pPr>
            <w:r>
              <w:rPr>
                <w:color w:val="auto"/>
                <w:sz w:val="18"/>
                <w:szCs w:val="18"/>
                <w:lang w:bidi="ar"/>
              </w:rPr>
              <w:t>0.00094</w:t>
            </w:r>
          </w:p>
        </w:tc>
        <w:tc>
          <w:tcPr>
            <w:tcW w:w="1264" w:type="dxa"/>
            <w:shd w:val="clear" w:color="auto" w:fill="auto"/>
            <w:vAlign w:val="center"/>
          </w:tcPr>
          <w:p w14:paraId="47792820">
            <w:pPr>
              <w:widowControl/>
              <w:jc w:val="center"/>
              <w:textAlignment w:val="center"/>
              <w:rPr>
                <w:color w:val="auto"/>
                <w:sz w:val="18"/>
                <w:szCs w:val="18"/>
                <w:lang w:bidi="ar"/>
              </w:rPr>
            </w:pPr>
            <w:r>
              <w:rPr>
                <w:color w:val="auto"/>
                <w:sz w:val="18"/>
                <w:szCs w:val="18"/>
                <w:lang w:bidi="ar"/>
              </w:rPr>
              <w:t>0.0094</w:t>
            </w:r>
          </w:p>
        </w:tc>
        <w:tc>
          <w:tcPr>
            <w:tcW w:w="1265" w:type="dxa"/>
            <w:shd w:val="clear" w:color="auto" w:fill="auto"/>
            <w:vAlign w:val="center"/>
          </w:tcPr>
          <w:p w14:paraId="02B6A2AC">
            <w:pPr>
              <w:widowControl/>
              <w:jc w:val="center"/>
              <w:textAlignment w:val="center"/>
              <w:rPr>
                <w:color w:val="auto"/>
                <w:sz w:val="18"/>
                <w:szCs w:val="18"/>
                <w:lang w:bidi="ar"/>
              </w:rPr>
            </w:pPr>
            <w:r>
              <w:rPr>
                <w:rFonts w:hint="eastAsia"/>
                <w:color w:val="auto"/>
                <w:sz w:val="18"/>
                <w:szCs w:val="18"/>
                <w:lang w:bidi="ar"/>
              </w:rPr>
              <w:t>0.060</w:t>
            </w:r>
          </w:p>
        </w:tc>
        <w:tc>
          <w:tcPr>
            <w:tcW w:w="1254" w:type="dxa"/>
            <w:shd w:val="clear" w:color="auto" w:fill="auto"/>
            <w:vAlign w:val="center"/>
          </w:tcPr>
          <w:p w14:paraId="66022444">
            <w:pPr>
              <w:widowControl/>
              <w:jc w:val="center"/>
              <w:textAlignment w:val="center"/>
              <w:rPr>
                <w:color w:val="auto"/>
                <w:sz w:val="18"/>
                <w:szCs w:val="18"/>
                <w:lang w:bidi="ar"/>
              </w:rPr>
            </w:pPr>
            <w:r>
              <w:rPr>
                <w:color w:val="auto"/>
                <w:sz w:val="18"/>
                <w:szCs w:val="18"/>
                <w:lang w:bidi="ar"/>
              </w:rPr>
              <w:t>0.29</w:t>
            </w:r>
          </w:p>
        </w:tc>
      </w:tr>
    </w:tbl>
    <w:p w14:paraId="3114B260">
      <w:pPr>
        <w:jc w:val="center"/>
        <w:rPr>
          <w:rFonts w:ascii="宋体" w:hAnsi="宋体" w:cs="宋体"/>
          <w:color w:val="auto"/>
          <w:sz w:val="18"/>
          <w:szCs w:val="18"/>
        </w:rPr>
      </w:pPr>
    </w:p>
    <w:p w14:paraId="24C50553">
      <w:pPr>
        <w:ind w:firstLine="210" w:firstLineChars="100"/>
        <w:jc w:val="center"/>
        <w:rPr>
          <w:rFonts w:ascii="黑体" w:hAnsi="黑体" w:eastAsia="黑体" w:cs="黑体"/>
          <w:color w:val="auto"/>
        </w:rPr>
      </w:pPr>
      <w:r>
        <w:rPr>
          <w:rFonts w:hint="eastAsia" w:ascii="黑体" w:hAnsi="黑体" w:eastAsia="黑体" w:cs="黑体"/>
          <w:color w:val="auto"/>
        </w:rPr>
        <w:t>表4-6镁的重复性和再现性结果计算</w:t>
      </w:r>
    </w:p>
    <w:p w14:paraId="0A17BD59">
      <w:pPr>
        <w:jc w:val="center"/>
        <w:rPr>
          <w:rFonts w:ascii="宋体" w:hAnsi="宋体" w:cs="宋体"/>
          <w:color w:val="auto"/>
        </w:rPr>
      </w:pPr>
    </w:p>
    <w:tbl>
      <w:tblPr>
        <w:tblStyle w:val="11"/>
        <w:tblW w:w="89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3"/>
        <w:gridCol w:w="1315"/>
        <w:gridCol w:w="1315"/>
        <w:gridCol w:w="1315"/>
        <w:gridCol w:w="1315"/>
        <w:gridCol w:w="1315"/>
        <w:gridCol w:w="1315"/>
      </w:tblGrid>
      <w:tr w14:paraId="19F1C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053" w:type="dxa"/>
            <w:vAlign w:val="center"/>
          </w:tcPr>
          <w:p w14:paraId="64981811">
            <w:pPr>
              <w:widowControl/>
              <w:jc w:val="center"/>
              <w:textAlignment w:val="top"/>
              <w:rPr>
                <w:rFonts w:ascii="宋体" w:hAnsi="宋体" w:cs="宋体"/>
                <w:color w:val="auto"/>
                <w:sz w:val="18"/>
                <w:szCs w:val="18"/>
                <w:lang w:bidi="ar"/>
              </w:rPr>
            </w:pPr>
            <w:r>
              <w:rPr>
                <w:rFonts w:hint="eastAsia" w:ascii="宋体" w:hAnsi="宋体" w:cs="宋体"/>
                <w:color w:val="auto"/>
                <w:sz w:val="18"/>
                <w:szCs w:val="18"/>
                <w:lang w:bidi="ar"/>
              </w:rPr>
              <w:t>统计量</w:t>
            </w:r>
          </w:p>
        </w:tc>
        <w:tc>
          <w:tcPr>
            <w:tcW w:w="1315" w:type="dxa"/>
            <w:vAlign w:val="center"/>
          </w:tcPr>
          <w:p w14:paraId="4B4EAAF3">
            <w:pPr>
              <w:widowControl/>
              <w:jc w:val="center"/>
              <w:textAlignment w:val="top"/>
              <w:rPr>
                <w:rFonts w:ascii="宋体" w:hAnsi="宋体" w:cs="宋体"/>
                <w:color w:val="auto"/>
                <w:sz w:val="18"/>
                <w:szCs w:val="18"/>
                <w:lang w:bidi="ar"/>
              </w:rPr>
            </w:pPr>
            <w:r>
              <w:rPr>
                <w:rFonts w:hint="eastAsia" w:ascii="宋体" w:hAnsi="宋体" w:cs="宋体"/>
                <w:color w:val="auto"/>
                <w:sz w:val="18"/>
                <w:szCs w:val="18"/>
                <w:lang w:bidi="ar"/>
              </w:rPr>
              <w:t>水平1（10#）</w:t>
            </w:r>
          </w:p>
        </w:tc>
        <w:tc>
          <w:tcPr>
            <w:tcW w:w="1315" w:type="dxa"/>
            <w:vAlign w:val="center"/>
          </w:tcPr>
          <w:p w14:paraId="161546D3">
            <w:pPr>
              <w:widowControl/>
              <w:jc w:val="center"/>
              <w:textAlignment w:val="top"/>
              <w:rPr>
                <w:rFonts w:ascii="宋体" w:hAnsi="宋体" w:cs="宋体"/>
                <w:color w:val="auto"/>
                <w:sz w:val="18"/>
                <w:szCs w:val="18"/>
                <w:lang w:bidi="ar"/>
              </w:rPr>
            </w:pPr>
            <w:r>
              <w:rPr>
                <w:rFonts w:hint="eastAsia" w:ascii="宋体" w:hAnsi="宋体" w:cs="宋体"/>
                <w:color w:val="auto"/>
                <w:sz w:val="18"/>
                <w:szCs w:val="18"/>
                <w:lang w:bidi="ar"/>
              </w:rPr>
              <w:t>水平2（11#）</w:t>
            </w:r>
          </w:p>
        </w:tc>
        <w:tc>
          <w:tcPr>
            <w:tcW w:w="1315" w:type="dxa"/>
            <w:vAlign w:val="center"/>
          </w:tcPr>
          <w:p w14:paraId="67925E44">
            <w:pPr>
              <w:widowControl/>
              <w:jc w:val="center"/>
              <w:textAlignment w:val="top"/>
              <w:rPr>
                <w:rFonts w:ascii="宋体" w:hAnsi="宋体" w:cs="宋体"/>
                <w:color w:val="auto"/>
                <w:sz w:val="18"/>
                <w:szCs w:val="18"/>
                <w:lang w:bidi="ar"/>
              </w:rPr>
            </w:pPr>
            <w:r>
              <w:rPr>
                <w:rFonts w:hint="eastAsia" w:ascii="宋体" w:hAnsi="宋体" w:cs="宋体"/>
                <w:color w:val="auto"/>
                <w:sz w:val="18"/>
                <w:szCs w:val="18"/>
                <w:lang w:bidi="ar"/>
              </w:rPr>
              <w:t>水平3（12#）</w:t>
            </w:r>
          </w:p>
        </w:tc>
        <w:tc>
          <w:tcPr>
            <w:tcW w:w="1315" w:type="dxa"/>
            <w:vAlign w:val="center"/>
          </w:tcPr>
          <w:p w14:paraId="7558647B">
            <w:pPr>
              <w:widowControl/>
              <w:jc w:val="center"/>
              <w:textAlignment w:val="top"/>
              <w:rPr>
                <w:rFonts w:ascii="宋体" w:hAnsi="宋体" w:cs="宋体"/>
                <w:color w:val="auto"/>
                <w:sz w:val="18"/>
                <w:szCs w:val="18"/>
                <w:lang w:bidi="ar"/>
              </w:rPr>
            </w:pPr>
            <w:r>
              <w:rPr>
                <w:rFonts w:hint="eastAsia" w:ascii="宋体" w:hAnsi="宋体" w:cs="宋体"/>
                <w:color w:val="auto"/>
                <w:sz w:val="18"/>
                <w:szCs w:val="18"/>
                <w:lang w:bidi="ar"/>
              </w:rPr>
              <w:t>水平4（13#）</w:t>
            </w:r>
          </w:p>
        </w:tc>
        <w:tc>
          <w:tcPr>
            <w:tcW w:w="1315" w:type="dxa"/>
            <w:vAlign w:val="center"/>
          </w:tcPr>
          <w:p w14:paraId="4C518F4B">
            <w:pPr>
              <w:widowControl/>
              <w:jc w:val="center"/>
              <w:textAlignment w:val="top"/>
              <w:rPr>
                <w:rFonts w:ascii="宋体" w:hAnsi="宋体" w:cs="宋体"/>
                <w:color w:val="auto"/>
                <w:sz w:val="18"/>
                <w:szCs w:val="18"/>
                <w:lang w:bidi="ar"/>
              </w:rPr>
            </w:pPr>
            <w:r>
              <w:rPr>
                <w:rFonts w:hint="eastAsia" w:ascii="宋体" w:hAnsi="宋体" w:cs="宋体"/>
                <w:color w:val="auto"/>
                <w:sz w:val="18"/>
                <w:szCs w:val="18"/>
                <w:lang w:bidi="ar"/>
              </w:rPr>
              <w:t>水平5（14#）</w:t>
            </w:r>
          </w:p>
        </w:tc>
        <w:tc>
          <w:tcPr>
            <w:tcW w:w="1315" w:type="dxa"/>
            <w:shd w:val="clear" w:color="auto" w:fill="auto"/>
            <w:vAlign w:val="center"/>
          </w:tcPr>
          <w:p w14:paraId="0D5783A4">
            <w:pPr>
              <w:widowControl/>
              <w:jc w:val="center"/>
              <w:textAlignment w:val="top"/>
              <w:rPr>
                <w:rFonts w:ascii="宋体" w:hAnsi="宋体" w:cs="宋体"/>
                <w:color w:val="auto"/>
                <w:sz w:val="18"/>
                <w:szCs w:val="18"/>
                <w:lang w:bidi="ar"/>
              </w:rPr>
            </w:pPr>
            <w:r>
              <w:rPr>
                <w:rFonts w:hint="eastAsia" w:ascii="宋体" w:hAnsi="宋体" w:cs="宋体"/>
                <w:color w:val="auto"/>
                <w:sz w:val="18"/>
                <w:szCs w:val="18"/>
                <w:lang w:bidi="ar"/>
              </w:rPr>
              <w:t>水平6（16#）</w:t>
            </w:r>
          </w:p>
        </w:tc>
      </w:tr>
      <w:tr w14:paraId="4F816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1053" w:type="dxa"/>
            <w:vAlign w:val="center"/>
          </w:tcPr>
          <w:p w14:paraId="7170559A">
            <w:pPr>
              <w:widowControl/>
              <w:jc w:val="center"/>
              <w:textAlignment w:val="top"/>
              <w:rPr>
                <w:rFonts w:ascii="宋体" w:hAnsi="宋体" w:cs="宋体"/>
                <w:color w:val="auto"/>
                <w:sz w:val="18"/>
                <w:szCs w:val="18"/>
                <w:lang w:bidi="ar"/>
              </w:rPr>
            </w:pPr>
            <w:r>
              <w:rPr>
                <w:rFonts w:hint="eastAsia" w:ascii="宋体" w:hAnsi="宋体" w:cs="宋体"/>
                <w:color w:val="auto"/>
                <w:sz w:val="18"/>
                <w:szCs w:val="18"/>
                <w:lang w:bidi="ar"/>
              </w:rPr>
              <w:t>总平均值</w:t>
            </w:r>
          </w:p>
        </w:tc>
        <w:tc>
          <w:tcPr>
            <w:tcW w:w="1315" w:type="dxa"/>
            <w:shd w:val="clear" w:color="auto" w:fill="auto"/>
            <w:vAlign w:val="center"/>
          </w:tcPr>
          <w:p w14:paraId="5E4A8B5C">
            <w:pPr>
              <w:widowControl/>
              <w:jc w:val="center"/>
              <w:textAlignment w:val="top"/>
              <w:rPr>
                <w:color w:val="auto"/>
                <w:sz w:val="18"/>
                <w:szCs w:val="18"/>
                <w:lang w:bidi="ar"/>
              </w:rPr>
            </w:pPr>
            <w:r>
              <w:rPr>
                <w:color w:val="auto"/>
                <w:sz w:val="18"/>
                <w:szCs w:val="18"/>
                <w:lang w:bidi="ar"/>
              </w:rPr>
              <w:t>0.0038</w:t>
            </w:r>
          </w:p>
        </w:tc>
        <w:tc>
          <w:tcPr>
            <w:tcW w:w="1315" w:type="dxa"/>
            <w:shd w:val="clear" w:color="auto" w:fill="auto"/>
            <w:vAlign w:val="center"/>
          </w:tcPr>
          <w:p w14:paraId="75CC5FCE">
            <w:pPr>
              <w:widowControl/>
              <w:jc w:val="center"/>
              <w:textAlignment w:val="top"/>
              <w:rPr>
                <w:color w:val="auto"/>
                <w:sz w:val="18"/>
                <w:szCs w:val="18"/>
                <w:lang w:bidi="ar"/>
              </w:rPr>
            </w:pPr>
            <w:r>
              <w:rPr>
                <w:color w:val="auto"/>
                <w:sz w:val="18"/>
                <w:szCs w:val="18"/>
                <w:lang w:bidi="ar"/>
              </w:rPr>
              <w:t>0.031</w:t>
            </w:r>
          </w:p>
        </w:tc>
        <w:tc>
          <w:tcPr>
            <w:tcW w:w="1315" w:type="dxa"/>
            <w:shd w:val="clear" w:color="auto" w:fill="auto"/>
            <w:vAlign w:val="center"/>
          </w:tcPr>
          <w:p w14:paraId="07A8D452">
            <w:pPr>
              <w:widowControl/>
              <w:jc w:val="center"/>
              <w:textAlignment w:val="top"/>
              <w:rPr>
                <w:color w:val="auto"/>
                <w:sz w:val="18"/>
                <w:szCs w:val="18"/>
                <w:lang w:bidi="ar"/>
              </w:rPr>
            </w:pPr>
            <w:r>
              <w:rPr>
                <w:color w:val="auto"/>
                <w:sz w:val="18"/>
                <w:szCs w:val="18"/>
                <w:lang w:bidi="ar"/>
              </w:rPr>
              <w:t>0.076</w:t>
            </w:r>
          </w:p>
        </w:tc>
        <w:tc>
          <w:tcPr>
            <w:tcW w:w="1315" w:type="dxa"/>
            <w:shd w:val="clear" w:color="auto" w:fill="auto"/>
            <w:vAlign w:val="center"/>
          </w:tcPr>
          <w:p w14:paraId="7DA9CF3D">
            <w:pPr>
              <w:widowControl/>
              <w:jc w:val="center"/>
              <w:textAlignment w:val="top"/>
              <w:rPr>
                <w:color w:val="auto"/>
                <w:sz w:val="18"/>
                <w:szCs w:val="18"/>
                <w:lang w:bidi="ar"/>
              </w:rPr>
            </w:pPr>
            <w:r>
              <w:rPr>
                <w:color w:val="auto"/>
                <w:sz w:val="18"/>
                <w:szCs w:val="18"/>
                <w:lang w:bidi="ar"/>
              </w:rPr>
              <w:t>0.94</w:t>
            </w:r>
          </w:p>
        </w:tc>
        <w:tc>
          <w:tcPr>
            <w:tcW w:w="1315" w:type="dxa"/>
            <w:shd w:val="clear" w:color="auto" w:fill="auto"/>
            <w:vAlign w:val="center"/>
          </w:tcPr>
          <w:p w14:paraId="2BE5796A">
            <w:pPr>
              <w:widowControl/>
              <w:jc w:val="center"/>
              <w:textAlignment w:val="top"/>
              <w:rPr>
                <w:color w:val="auto"/>
                <w:sz w:val="18"/>
                <w:szCs w:val="18"/>
                <w:lang w:bidi="ar"/>
              </w:rPr>
            </w:pPr>
            <w:r>
              <w:rPr>
                <w:color w:val="auto"/>
                <w:sz w:val="18"/>
                <w:szCs w:val="18"/>
                <w:lang w:bidi="ar"/>
              </w:rPr>
              <w:t>1.56</w:t>
            </w:r>
          </w:p>
        </w:tc>
        <w:tc>
          <w:tcPr>
            <w:tcW w:w="1315" w:type="dxa"/>
            <w:shd w:val="clear" w:color="auto" w:fill="auto"/>
            <w:vAlign w:val="center"/>
          </w:tcPr>
          <w:p w14:paraId="60B9F6B8">
            <w:pPr>
              <w:widowControl/>
              <w:jc w:val="center"/>
              <w:textAlignment w:val="top"/>
              <w:rPr>
                <w:color w:val="auto"/>
                <w:sz w:val="18"/>
                <w:szCs w:val="18"/>
                <w:lang w:bidi="ar"/>
              </w:rPr>
            </w:pPr>
            <w:r>
              <w:rPr>
                <w:color w:val="auto"/>
                <w:sz w:val="18"/>
                <w:szCs w:val="18"/>
                <w:lang w:bidi="ar"/>
              </w:rPr>
              <w:t>4.36</w:t>
            </w:r>
          </w:p>
        </w:tc>
      </w:tr>
      <w:tr w14:paraId="1E1C3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53" w:type="dxa"/>
            <w:vAlign w:val="center"/>
          </w:tcPr>
          <w:p w14:paraId="7D5A9183">
            <w:pPr>
              <w:widowControl/>
              <w:jc w:val="center"/>
              <w:textAlignment w:val="top"/>
              <w:rPr>
                <w:rFonts w:ascii="宋体" w:hAnsi="宋体" w:cs="宋体"/>
                <w:color w:val="auto"/>
                <w:sz w:val="18"/>
                <w:szCs w:val="18"/>
                <w:lang w:bidi="ar"/>
              </w:rPr>
            </w:pPr>
            <w:r>
              <w:rPr>
                <w:rFonts w:hint="eastAsia" w:ascii="宋体" w:hAnsi="宋体" w:cs="宋体"/>
                <w:color w:val="auto"/>
                <w:sz w:val="18"/>
                <w:szCs w:val="18"/>
                <w:lang w:bidi="ar"/>
              </w:rPr>
              <w:t>r</w:t>
            </w:r>
          </w:p>
        </w:tc>
        <w:tc>
          <w:tcPr>
            <w:tcW w:w="1315" w:type="dxa"/>
            <w:shd w:val="clear" w:color="auto" w:fill="auto"/>
            <w:vAlign w:val="center"/>
          </w:tcPr>
          <w:p w14:paraId="74E68C10">
            <w:pPr>
              <w:widowControl/>
              <w:jc w:val="center"/>
              <w:textAlignment w:val="top"/>
              <w:rPr>
                <w:color w:val="auto"/>
                <w:sz w:val="18"/>
                <w:szCs w:val="18"/>
                <w:lang w:bidi="ar"/>
              </w:rPr>
            </w:pPr>
            <w:r>
              <w:rPr>
                <w:color w:val="auto"/>
                <w:sz w:val="18"/>
                <w:szCs w:val="18"/>
                <w:lang w:bidi="ar"/>
              </w:rPr>
              <w:t>0.00026</w:t>
            </w:r>
          </w:p>
        </w:tc>
        <w:tc>
          <w:tcPr>
            <w:tcW w:w="1315" w:type="dxa"/>
            <w:shd w:val="clear" w:color="auto" w:fill="auto"/>
            <w:vAlign w:val="center"/>
          </w:tcPr>
          <w:p w14:paraId="6B346E32">
            <w:pPr>
              <w:widowControl/>
              <w:jc w:val="center"/>
              <w:textAlignment w:val="top"/>
              <w:rPr>
                <w:color w:val="auto"/>
                <w:sz w:val="18"/>
                <w:szCs w:val="18"/>
                <w:lang w:bidi="ar"/>
              </w:rPr>
            </w:pPr>
            <w:r>
              <w:rPr>
                <w:color w:val="auto"/>
                <w:sz w:val="18"/>
                <w:szCs w:val="18"/>
                <w:lang w:bidi="ar"/>
              </w:rPr>
              <w:t>0.0016</w:t>
            </w:r>
          </w:p>
        </w:tc>
        <w:tc>
          <w:tcPr>
            <w:tcW w:w="1315" w:type="dxa"/>
            <w:shd w:val="clear" w:color="auto" w:fill="auto"/>
            <w:vAlign w:val="center"/>
          </w:tcPr>
          <w:p w14:paraId="5F070EA3">
            <w:pPr>
              <w:widowControl/>
              <w:jc w:val="center"/>
              <w:textAlignment w:val="top"/>
              <w:rPr>
                <w:color w:val="auto"/>
                <w:sz w:val="18"/>
                <w:szCs w:val="18"/>
                <w:lang w:bidi="ar"/>
              </w:rPr>
            </w:pPr>
            <w:r>
              <w:rPr>
                <w:color w:val="auto"/>
                <w:sz w:val="18"/>
                <w:szCs w:val="18"/>
                <w:lang w:bidi="ar"/>
              </w:rPr>
              <w:t>0.0033</w:t>
            </w:r>
          </w:p>
        </w:tc>
        <w:tc>
          <w:tcPr>
            <w:tcW w:w="1315" w:type="dxa"/>
            <w:shd w:val="clear" w:color="auto" w:fill="auto"/>
            <w:vAlign w:val="center"/>
          </w:tcPr>
          <w:p w14:paraId="16C43D8B">
            <w:pPr>
              <w:widowControl/>
              <w:jc w:val="center"/>
              <w:textAlignment w:val="top"/>
              <w:rPr>
                <w:color w:val="auto"/>
                <w:sz w:val="18"/>
                <w:szCs w:val="18"/>
                <w:lang w:bidi="ar"/>
              </w:rPr>
            </w:pPr>
            <w:r>
              <w:rPr>
                <w:color w:val="auto"/>
                <w:sz w:val="18"/>
                <w:szCs w:val="18"/>
                <w:lang w:bidi="ar"/>
              </w:rPr>
              <w:t>0.041</w:t>
            </w:r>
          </w:p>
        </w:tc>
        <w:tc>
          <w:tcPr>
            <w:tcW w:w="1315" w:type="dxa"/>
            <w:shd w:val="clear" w:color="auto" w:fill="auto"/>
            <w:vAlign w:val="center"/>
          </w:tcPr>
          <w:p w14:paraId="69F10A00">
            <w:pPr>
              <w:widowControl/>
              <w:jc w:val="center"/>
              <w:textAlignment w:val="top"/>
              <w:rPr>
                <w:color w:val="auto"/>
                <w:sz w:val="18"/>
                <w:szCs w:val="18"/>
                <w:lang w:bidi="ar"/>
              </w:rPr>
            </w:pPr>
            <w:r>
              <w:rPr>
                <w:color w:val="auto"/>
                <w:sz w:val="18"/>
                <w:szCs w:val="18"/>
                <w:lang w:bidi="ar"/>
              </w:rPr>
              <w:t>0.096</w:t>
            </w:r>
          </w:p>
        </w:tc>
        <w:tc>
          <w:tcPr>
            <w:tcW w:w="1315" w:type="dxa"/>
            <w:shd w:val="clear" w:color="auto" w:fill="auto"/>
            <w:vAlign w:val="center"/>
          </w:tcPr>
          <w:p w14:paraId="08DDE87F">
            <w:pPr>
              <w:widowControl/>
              <w:jc w:val="center"/>
              <w:textAlignment w:val="top"/>
              <w:rPr>
                <w:color w:val="auto"/>
                <w:sz w:val="18"/>
                <w:szCs w:val="18"/>
                <w:lang w:bidi="ar"/>
              </w:rPr>
            </w:pPr>
            <w:r>
              <w:rPr>
                <w:color w:val="auto"/>
                <w:sz w:val="18"/>
                <w:szCs w:val="18"/>
                <w:lang w:bidi="ar"/>
              </w:rPr>
              <w:t>0.14</w:t>
            </w:r>
          </w:p>
        </w:tc>
      </w:tr>
      <w:tr w14:paraId="2962D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053" w:type="dxa"/>
            <w:vAlign w:val="center"/>
          </w:tcPr>
          <w:p w14:paraId="4E65191D">
            <w:pPr>
              <w:widowControl/>
              <w:jc w:val="center"/>
              <w:textAlignment w:val="top"/>
              <w:rPr>
                <w:rFonts w:ascii="宋体" w:hAnsi="宋体" w:cs="宋体"/>
                <w:color w:val="auto"/>
                <w:sz w:val="18"/>
                <w:szCs w:val="18"/>
                <w:lang w:bidi="ar"/>
              </w:rPr>
            </w:pPr>
            <w:r>
              <w:rPr>
                <w:rFonts w:hint="eastAsia" w:ascii="宋体" w:hAnsi="宋体" w:cs="宋体"/>
                <w:color w:val="auto"/>
                <w:sz w:val="18"/>
                <w:szCs w:val="18"/>
                <w:lang w:bidi="ar"/>
              </w:rPr>
              <w:t>R</w:t>
            </w:r>
          </w:p>
        </w:tc>
        <w:tc>
          <w:tcPr>
            <w:tcW w:w="1315" w:type="dxa"/>
            <w:shd w:val="clear" w:color="auto" w:fill="auto"/>
            <w:vAlign w:val="center"/>
          </w:tcPr>
          <w:p w14:paraId="2891D8DD">
            <w:pPr>
              <w:widowControl/>
              <w:jc w:val="center"/>
              <w:textAlignment w:val="center"/>
              <w:rPr>
                <w:color w:val="auto"/>
                <w:sz w:val="18"/>
                <w:szCs w:val="18"/>
                <w:lang w:bidi="ar"/>
              </w:rPr>
            </w:pPr>
            <w:r>
              <w:rPr>
                <w:color w:val="auto"/>
                <w:sz w:val="18"/>
                <w:szCs w:val="18"/>
                <w:lang w:bidi="ar"/>
              </w:rPr>
              <w:t>0.00097</w:t>
            </w:r>
          </w:p>
        </w:tc>
        <w:tc>
          <w:tcPr>
            <w:tcW w:w="1315" w:type="dxa"/>
            <w:shd w:val="clear" w:color="auto" w:fill="auto"/>
            <w:vAlign w:val="center"/>
          </w:tcPr>
          <w:p w14:paraId="58F21068">
            <w:pPr>
              <w:widowControl/>
              <w:jc w:val="center"/>
              <w:textAlignment w:val="center"/>
              <w:rPr>
                <w:color w:val="auto"/>
                <w:sz w:val="18"/>
                <w:szCs w:val="18"/>
                <w:lang w:bidi="ar"/>
              </w:rPr>
            </w:pPr>
            <w:r>
              <w:rPr>
                <w:color w:val="auto"/>
                <w:sz w:val="18"/>
                <w:szCs w:val="18"/>
                <w:lang w:bidi="ar"/>
              </w:rPr>
              <w:t>0.0048</w:t>
            </w:r>
          </w:p>
        </w:tc>
        <w:tc>
          <w:tcPr>
            <w:tcW w:w="1315" w:type="dxa"/>
            <w:shd w:val="clear" w:color="auto" w:fill="auto"/>
            <w:vAlign w:val="center"/>
          </w:tcPr>
          <w:p w14:paraId="78F39F41">
            <w:pPr>
              <w:widowControl/>
              <w:jc w:val="center"/>
              <w:textAlignment w:val="center"/>
              <w:rPr>
                <w:color w:val="auto"/>
                <w:sz w:val="18"/>
                <w:szCs w:val="18"/>
              </w:rPr>
            </w:pPr>
            <w:r>
              <w:rPr>
                <w:color w:val="auto"/>
                <w:sz w:val="18"/>
                <w:szCs w:val="18"/>
                <w:lang w:bidi="ar"/>
              </w:rPr>
              <w:t>0.015</w:t>
            </w:r>
          </w:p>
        </w:tc>
        <w:tc>
          <w:tcPr>
            <w:tcW w:w="1315" w:type="dxa"/>
            <w:shd w:val="clear" w:color="auto" w:fill="auto"/>
            <w:vAlign w:val="center"/>
          </w:tcPr>
          <w:p w14:paraId="7688C4B6">
            <w:pPr>
              <w:widowControl/>
              <w:jc w:val="center"/>
              <w:textAlignment w:val="center"/>
              <w:rPr>
                <w:color w:val="auto"/>
                <w:sz w:val="18"/>
                <w:szCs w:val="18"/>
                <w:lang w:bidi="ar"/>
              </w:rPr>
            </w:pPr>
            <w:r>
              <w:rPr>
                <w:color w:val="auto"/>
                <w:sz w:val="18"/>
                <w:szCs w:val="18"/>
                <w:lang w:bidi="ar"/>
              </w:rPr>
              <w:t>0.095</w:t>
            </w:r>
          </w:p>
        </w:tc>
        <w:tc>
          <w:tcPr>
            <w:tcW w:w="1315" w:type="dxa"/>
            <w:shd w:val="clear" w:color="auto" w:fill="auto"/>
            <w:vAlign w:val="center"/>
          </w:tcPr>
          <w:p w14:paraId="0F2D7D9A">
            <w:pPr>
              <w:widowControl/>
              <w:jc w:val="center"/>
              <w:textAlignment w:val="center"/>
              <w:rPr>
                <w:color w:val="auto"/>
                <w:sz w:val="18"/>
                <w:szCs w:val="18"/>
                <w:lang w:bidi="ar"/>
              </w:rPr>
            </w:pPr>
            <w:r>
              <w:rPr>
                <w:color w:val="auto"/>
                <w:sz w:val="18"/>
                <w:szCs w:val="18"/>
                <w:lang w:bidi="ar"/>
              </w:rPr>
              <w:t>0.15</w:t>
            </w:r>
          </w:p>
        </w:tc>
        <w:tc>
          <w:tcPr>
            <w:tcW w:w="1315" w:type="dxa"/>
            <w:shd w:val="clear" w:color="auto" w:fill="auto"/>
            <w:vAlign w:val="center"/>
          </w:tcPr>
          <w:p w14:paraId="4950D672">
            <w:pPr>
              <w:widowControl/>
              <w:jc w:val="center"/>
              <w:textAlignment w:val="center"/>
              <w:rPr>
                <w:color w:val="auto"/>
                <w:sz w:val="18"/>
                <w:szCs w:val="18"/>
                <w:lang w:bidi="ar"/>
              </w:rPr>
            </w:pPr>
            <w:r>
              <w:rPr>
                <w:color w:val="auto"/>
                <w:sz w:val="18"/>
                <w:szCs w:val="18"/>
                <w:lang w:bidi="ar"/>
              </w:rPr>
              <w:t>0.35</w:t>
            </w:r>
          </w:p>
        </w:tc>
      </w:tr>
    </w:tbl>
    <w:p w14:paraId="1F7C4E98">
      <w:pPr>
        <w:pStyle w:val="6"/>
      </w:pPr>
    </w:p>
    <w:sectPr>
      <w:headerReference r:id="rId6" w:type="first"/>
      <w:footerReference r:id="rId8" w:type="first"/>
      <w:headerReference r:id="rId5" w:type="default"/>
      <w:footerReference r:id="rId7" w:type="default"/>
      <w:pgSz w:w="11900" w:h="16860"/>
      <w:pgMar w:top="1440" w:right="1134" w:bottom="1440" w:left="1134" w:header="850" w:footer="850" w:gutter="0"/>
      <w:pgNumType w:start="2"/>
      <w:cols w:space="720"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Arial"/>
    <w:panose1 w:val="020B0604020202020204"/>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95059">
    <w:pPr>
      <w:pStyle w:val="4"/>
      <w:overflowPunct w:val="0"/>
      <w:spacing w:line="14" w:lineRule="auto"/>
      <w:rPr>
        <w:rFonts w:hint="default"/>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796910">
    <w:pPr>
      <w:pStyle w:val="4"/>
      <w:rPr>
        <w:rFonts w:hint="default"/>
      </w:rPr>
    </w:pPr>
    <w:r>
      <w:rPr>
        <w:rFonts w:hint="default"/>
      </w:rPr>
      <w:pict>
        <v:shape id="_x0000_s3075" o:spid="_x0000_s3075"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path/>
          <v:fill on="f" focussize="0,0"/>
          <v:stroke on="f" weight="0.5pt" joinstyle="miter"/>
          <v:imagedata o:title=""/>
          <o:lock v:ext="edit"/>
          <v:textbox inset="0mm,0mm,0mm,0mm" style="mso-fit-shape-to-text:t;">
            <w:txbxContent>
              <w:p w14:paraId="43F0441A">
                <w:pPr>
                  <w:pStyle w:val="8"/>
                </w:pPr>
                <w:r>
                  <w:t xml:space="preserve">第 </w:t>
                </w:r>
                <w:r>
                  <w:fldChar w:fldCharType="begin"/>
                </w:r>
                <w:r>
                  <w:instrText xml:space="preserve"> PAGE  \* MERGEFORMAT </w:instrText>
                </w:r>
                <w:r>
                  <w:fldChar w:fldCharType="separate"/>
                </w:r>
                <w:r>
                  <w:t>62</w:t>
                </w:r>
                <w:r>
                  <w:fldChar w:fldCharType="end"/>
                </w:r>
                <w:r>
                  <w:t xml:space="preserve"> 页 共 </w:t>
                </w:r>
                <w:r>
                  <w:fldChar w:fldCharType="begin"/>
                </w:r>
                <w:r>
                  <w:instrText xml:space="preserve"> NUMPAGES  \* MERGEFORMAT </w:instrText>
                </w:r>
                <w:r>
                  <w:fldChar w:fldCharType="separate"/>
                </w:r>
                <w:r>
                  <w:t>64</w:t>
                </w:r>
                <w:r>
                  <w:fldChar w:fldCharType="end"/>
                </w:r>
                <w:r>
                  <w:t xml:space="preserve"> 页</w:t>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C748A">
    <w:pPr>
      <w:pStyle w:val="8"/>
    </w:pPr>
    <w:r>
      <w:pict>
        <v:shape id="_x0000_s3073" o:spid="_x0000_s3073"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path/>
          <v:fill on="f" focussize="0,0"/>
          <v:stroke on="f" weight="0.5pt" joinstyle="miter"/>
          <v:imagedata o:title=""/>
          <o:lock v:ext="edit"/>
          <v:textbox inset="0mm,0mm,0mm,0mm" style="mso-fit-shape-to-text:t;">
            <w:txbxContent>
              <w:p w14:paraId="72D14353">
                <w:pPr>
                  <w:pStyle w:val="8"/>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33</w:t>
                </w:r>
                <w:r>
                  <w:fldChar w:fldCharType="end"/>
                </w:r>
                <w:r>
                  <w:t xml:space="preserve"> 页</w:t>
                </w:r>
              </w:p>
            </w:txbxContent>
          </v:textbox>
        </v:shape>
      </w:pict>
    </w:r>
    <w:r>
      <w:pict>
        <v:shape id="_x0000_s3074" o:spid="_x0000_s3074"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path/>
          <v:fill on="f" focussize="0,0"/>
          <v:stroke on="f" weight="0.5pt" joinstyle="miter"/>
          <v:imagedata o:title=""/>
          <o:lock v:ext="edit"/>
          <v:textbox inset="0mm,0mm,0mm,0mm" style="mso-fit-shape-to-text:t;">
            <w:txbxContent>
              <w:p w14:paraId="740680BA"/>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B70A1">
    <w:pPr>
      <w:spacing w:line="14" w:lineRule="auto"/>
      <w:rPr>
        <w:rFonts w:ascii="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0B88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B078F">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02DD86"/>
    <w:multiLevelType w:val="singleLevel"/>
    <w:tmpl w:val="8002DD86"/>
    <w:lvl w:ilvl="0" w:tentative="0">
      <w:start w:val="3"/>
      <w:numFmt w:val="chineseCounting"/>
      <w:suff w:val="nothing"/>
      <w:lvlText w:val="%1、"/>
      <w:lvlJc w:val="left"/>
      <w:rPr>
        <w:rFonts w:hint="eastAsia"/>
      </w:rPr>
    </w:lvl>
  </w:abstractNum>
  <w:abstractNum w:abstractNumId="1">
    <w:nsid w:val="6CEA2025"/>
    <w:multiLevelType w:val="multilevel"/>
    <w:tmpl w:val="6CEA2025"/>
    <w:lvl w:ilvl="0" w:tentative="0">
      <w:start w:val="1"/>
      <w:numFmt w:val="none"/>
      <w:suff w:val="nothing"/>
      <w:lvlText w:val="%1"/>
      <w:lvlJc w:val="left"/>
      <w:pPr>
        <w:ind w:left="0" w:firstLine="0"/>
      </w:pPr>
      <w:rPr>
        <w:rFonts w:hint="default" w:ascii="Times New Roman" w:hAnsi="Times New Roman"/>
        <w:b/>
        <w:i w:val="0"/>
        <w:sz w:val="21"/>
      </w:rPr>
    </w:lvl>
    <w:lvl w:ilvl="1" w:tentative="0">
      <w:start w:val="1"/>
      <w:numFmt w:val="decimal"/>
      <w:suff w:val="nothing"/>
      <w:lvlText w:val="%1%2　"/>
      <w:lvlJc w:val="left"/>
      <w:pPr>
        <w:ind w:left="180" w:firstLine="0"/>
      </w:pPr>
      <w:rPr>
        <w:rFonts w:hint="eastAsia" w:ascii="黑体" w:hAnsi="Times New Roman" w:eastAsia="黑体"/>
        <w:b w:val="0"/>
        <w:i w:val="0"/>
        <w:sz w:val="21"/>
      </w:rPr>
    </w:lvl>
    <w:lvl w:ilvl="2" w:tentative="0">
      <w:start w:val="1"/>
      <w:numFmt w:val="decimal"/>
      <w:pStyle w:val="23"/>
      <w:suff w:val="nothing"/>
      <w:lvlText w:val="%1%2.%3　"/>
      <w:lvlJc w:val="left"/>
      <w:pPr>
        <w:ind w:left="900" w:firstLine="0"/>
      </w:pPr>
      <w:rPr>
        <w:rFonts w:hint="eastAsia" w:ascii="黑体" w:hAnsi="Times New Roman" w:eastAsia="黑体"/>
        <w:b w:val="0"/>
        <w:i w:val="0"/>
        <w:sz w:val="21"/>
      </w:rPr>
    </w:lvl>
    <w:lvl w:ilvl="3" w:tentative="0">
      <w:start w:val="1"/>
      <w:numFmt w:val="decimal"/>
      <w:pStyle w:val="22"/>
      <w:suff w:val="nothing"/>
      <w:lvlText w:val="%1%2.%3.%4　"/>
      <w:lvlJc w:val="left"/>
      <w:pPr>
        <w:ind w:left="36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hideSpellingErrors/>
  <w:documentProtection w:enforcement="0"/>
  <w:defaultTabStop w:val="420"/>
  <w:noPunctuationKerning w:val="1"/>
  <w:characterSpacingControl w:val="doNotCompress"/>
  <w:hdrShapeDefaults>
    <o:shapelayout v:ext="edit">
      <o:idmap v:ext="edit" data="3"/>
    </o:shapelayout>
  </w:hdrShapeDefaults>
  <w:compat>
    <w:spaceForUL/>
    <w:ulTrailSpace/>
    <w:doNotExpandShiftReturn/>
    <w:doNotWrapTextWithPunct/>
    <w:doNotUseEastAsianBreakRules/>
    <w:useFELayout/>
    <w:doNotUseIndentAsNumberingTabStop/>
    <w:compatSetting w:name="compatibilityMode" w:uri="http://schemas.microsoft.com/office/word" w:val="12"/>
  </w:compat>
  <w:docVars>
    <w:docVar w:name="commondata" w:val="eyJoZGlkIjoiYTBhZGRjNjU3ZTczY2FjZTYzMGFjM2M3ZTUwZTdlNWEifQ=="/>
  </w:docVars>
  <w:rsids>
    <w:rsidRoot w:val="00E46864"/>
    <w:rsid w:val="000026AF"/>
    <w:rsid w:val="00007E6B"/>
    <w:rsid w:val="00011A66"/>
    <w:rsid w:val="00013AC0"/>
    <w:rsid w:val="000168B9"/>
    <w:rsid w:val="00017186"/>
    <w:rsid w:val="00026BFD"/>
    <w:rsid w:val="000278B7"/>
    <w:rsid w:val="00034D79"/>
    <w:rsid w:val="00044C4C"/>
    <w:rsid w:val="00045FA7"/>
    <w:rsid w:val="000527C0"/>
    <w:rsid w:val="00053E4E"/>
    <w:rsid w:val="000540BA"/>
    <w:rsid w:val="000568B8"/>
    <w:rsid w:val="00066737"/>
    <w:rsid w:val="00074B28"/>
    <w:rsid w:val="00075B76"/>
    <w:rsid w:val="00080CC5"/>
    <w:rsid w:val="00095518"/>
    <w:rsid w:val="000A2A36"/>
    <w:rsid w:val="000A2C5F"/>
    <w:rsid w:val="000B1113"/>
    <w:rsid w:val="000C2B41"/>
    <w:rsid w:val="000C4D48"/>
    <w:rsid w:val="000C5825"/>
    <w:rsid w:val="000C7E8D"/>
    <w:rsid w:val="000D4FAE"/>
    <w:rsid w:val="000D65FF"/>
    <w:rsid w:val="000D7B3A"/>
    <w:rsid w:val="000D7D7D"/>
    <w:rsid w:val="000E0CD2"/>
    <w:rsid w:val="000E43F7"/>
    <w:rsid w:val="000F26AB"/>
    <w:rsid w:val="000F7EAA"/>
    <w:rsid w:val="001015AB"/>
    <w:rsid w:val="00106074"/>
    <w:rsid w:val="00111E73"/>
    <w:rsid w:val="00115AE6"/>
    <w:rsid w:val="00116D52"/>
    <w:rsid w:val="00117571"/>
    <w:rsid w:val="00120BE7"/>
    <w:rsid w:val="0013480F"/>
    <w:rsid w:val="001458CD"/>
    <w:rsid w:val="00151C8D"/>
    <w:rsid w:val="00157839"/>
    <w:rsid w:val="00161AC5"/>
    <w:rsid w:val="00171B2F"/>
    <w:rsid w:val="0017260E"/>
    <w:rsid w:val="00192325"/>
    <w:rsid w:val="00194232"/>
    <w:rsid w:val="0019474B"/>
    <w:rsid w:val="001975DE"/>
    <w:rsid w:val="00197DDB"/>
    <w:rsid w:val="001A0235"/>
    <w:rsid w:val="001A1501"/>
    <w:rsid w:val="001A2139"/>
    <w:rsid w:val="001A27D7"/>
    <w:rsid w:val="001A5F0C"/>
    <w:rsid w:val="001A6E09"/>
    <w:rsid w:val="001C00CB"/>
    <w:rsid w:val="001C4F8F"/>
    <w:rsid w:val="001C6391"/>
    <w:rsid w:val="001D67AD"/>
    <w:rsid w:val="001E74B7"/>
    <w:rsid w:val="001E775C"/>
    <w:rsid w:val="001F0850"/>
    <w:rsid w:val="001F1101"/>
    <w:rsid w:val="001F348B"/>
    <w:rsid w:val="001F3BE1"/>
    <w:rsid w:val="0020197B"/>
    <w:rsid w:val="00204F06"/>
    <w:rsid w:val="0020541E"/>
    <w:rsid w:val="00212025"/>
    <w:rsid w:val="0021480B"/>
    <w:rsid w:val="002229CD"/>
    <w:rsid w:val="00222F78"/>
    <w:rsid w:val="0022372A"/>
    <w:rsid w:val="0022417A"/>
    <w:rsid w:val="00225417"/>
    <w:rsid w:val="002305BC"/>
    <w:rsid w:val="002306DB"/>
    <w:rsid w:val="00232901"/>
    <w:rsid w:val="00234E4C"/>
    <w:rsid w:val="00246D9D"/>
    <w:rsid w:val="002473ED"/>
    <w:rsid w:val="00250A7E"/>
    <w:rsid w:val="0025504B"/>
    <w:rsid w:val="00257DC4"/>
    <w:rsid w:val="002617F6"/>
    <w:rsid w:val="0026205D"/>
    <w:rsid w:val="002664AA"/>
    <w:rsid w:val="0027072B"/>
    <w:rsid w:val="00270CC4"/>
    <w:rsid w:val="00280F8E"/>
    <w:rsid w:val="00291975"/>
    <w:rsid w:val="002932CC"/>
    <w:rsid w:val="00295863"/>
    <w:rsid w:val="00297059"/>
    <w:rsid w:val="002A16A2"/>
    <w:rsid w:val="002A1FB6"/>
    <w:rsid w:val="002A271A"/>
    <w:rsid w:val="002A6D05"/>
    <w:rsid w:val="002C4135"/>
    <w:rsid w:val="002C6347"/>
    <w:rsid w:val="002D428F"/>
    <w:rsid w:val="002D501F"/>
    <w:rsid w:val="002D51C6"/>
    <w:rsid w:val="002E0517"/>
    <w:rsid w:val="002E3801"/>
    <w:rsid w:val="002E5BE4"/>
    <w:rsid w:val="002F3DB0"/>
    <w:rsid w:val="003006D2"/>
    <w:rsid w:val="00304BD6"/>
    <w:rsid w:val="003145F4"/>
    <w:rsid w:val="00317638"/>
    <w:rsid w:val="0031764B"/>
    <w:rsid w:val="00317B5B"/>
    <w:rsid w:val="003220FF"/>
    <w:rsid w:val="00325727"/>
    <w:rsid w:val="00325789"/>
    <w:rsid w:val="003278A0"/>
    <w:rsid w:val="00346A40"/>
    <w:rsid w:val="00350AA4"/>
    <w:rsid w:val="003515D1"/>
    <w:rsid w:val="003531B0"/>
    <w:rsid w:val="00353781"/>
    <w:rsid w:val="003546BE"/>
    <w:rsid w:val="003603CB"/>
    <w:rsid w:val="00364130"/>
    <w:rsid w:val="00364934"/>
    <w:rsid w:val="00367C3B"/>
    <w:rsid w:val="00371B4F"/>
    <w:rsid w:val="0037279C"/>
    <w:rsid w:val="00373A76"/>
    <w:rsid w:val="00380C0F"/>
    <w:rsid w:val="00381001"/>
    <w:rsid w:val="003865F4"/>
    <w:rsid w:val="003920E2"/>
    <w:rsid w:val="003923A4"/>
    <w:rsid w:val="003932D3"/>
    <w:rsid w:val="003A5B0B"/>
    <w:rsid w:val="003A72E3"/>
    <w:rsid w:val="003B0395"/>
    <w:rsid w:val="003B0DA2"/>
    <w:rsid w:val="003B29A1"/>
    <w:rsid w:val="003B4344"/>
    <w:rsid w:val="003B76E1"/>
    <w:rsid w:val="003B7798"/>
    <w:rsid w:val="003B7A17"/>
    <w:rsid w:val="003C4F57"/>
    <w:rsid w:val="003D3793"/>
    <w:rsid w:val="003D7025"/>
    <w:rsid w:val="003E3C25"/>
    <w:rsid w:val="003E4929"/>
    <w:rsid w:val="003E7367"/>
    <w:rsid w:val="00401C22"/>
    <w:rsid w:val="0040410B"/>
    <w:rsid w:val="00406CFE"/>
    <w:rsid w:val="00415F0F"/>
    <w:rsid w:val="00417B82"/>
    <w:rsid w:val="00417F21"/>
    <w:rsid w:val="004264CF"/>
    <w:rsid w:val="0043591A"/>
    <w:rsid w:val="00437684"/>
    <w:rsid w:val="00444402"/>
    <w:rsid w:val="00445F41"/>
    <w:rsid w:val="004548F0"/>
    <w:rsid w:val="00457FDE"/>
    <w:rsid w:val="00460B8C"/>
    <w:rsid w:val="0046187D"/>
    <w:rsid w:val="00462AEE"/>
    <w:rsid w:val="00463D93"/>
    <w:rsid w:val="00474492"/>
    <w:rsid w:val="0047588E"/>
    <w:rsid w:val="00475D35"/>
    <w:rsid w:val="00476553"/>
    <w:rsid w:val="00485305"/>
    <w:rsid w:val="00492143"/>
    <w:rsid w:val="0049681D"/>
    <w:rsid w:val="00496AA7"/>
    <w:rsid w:val="004A13D1"/>
    <w:rsid w:val="004A43BD"/>
    <w:rsid w:val="004A5E41"/>
    <w:rsid w:val="004A63E0"/>
    <w:rsid w:val="004A67D3"/>
    <w:rsid w:val="004A7EFF"/>
    <w:rsid w:val="004B03CA"/>
    <w:rsid w:val="004B2261"/>
    <w:rsid w:val="004B3240"/>
    <w:rsid w:val="004B4EAB"/>
    <w:rsid w:val="004B6A34"/>
    <w:rsid w:val="004C05EA"/>
    <w:rsid w:val="004C12D5"/>
    <w:rsid w:val="004D31FC"/>
    <w:rsid w:val="004E260A"/>
    <w:rsid w:val="004E6CF6"/>
    <w:rsid w:val="004F0093"/>
    <w:rsid w:val="004F3855"/>
    <w:rsid w:val="0051118F"/>
    <w:rsid w:val="00511429"/>
    <w:rsid w:val="00514810"/>
    <w:rsid w:val="00523ACD"/>
    <w:rsid w:val="00525F28"/>
    <w:rsid w:val="00534B1C"/>
    <w:rsid w:val="00535B42"/>
    <w:rsid w:val="00537488"/>
    <w:rsid w:val="00543229"/>
    <w:rsid w:val="00545B0A"/>
    <w:rsid w:val="005469C9"/>
    <w:rsid w:val="0055354D"/>
    <w:rsid w:val="005539B6"/>
    <w:rsid w:val="00563BA9"/>
    <w:rsid w:val="005646A7"/>
    <w:rsid w:val="00570E2D"/>
    <w:rsid w:val="00574A4D"/>
    <w:rsid w:val="00575F20"/>
    <w:rsid w:val="005866C4"/>
    <w:rsid w:val="005A2BB7"/>
    <w:rsid w:val="005C2EF2"/>
    <w:rsid w:val="005C5557"/>
    <w:rsid w:val="005D1B37"/>
    <w:rsid w:val="005E4B65"/>
    <w:rsid w:val="005F3B75"/>
    <w:rsid w:val="00600451"/>
    <w:rsid w:val="006140B1"/>
    <w:rsid w:val="00614869"/>
    <w:rsid w:val="006249A5"/>
    <w:rsid w:val="00627B65"/>
    <w:rsid w:val="00631B30"/>
    <w:rsid w:val="00640F38"/>
    <w:rsid w:val="0064153C"/>
    <w:rsid w:val="00642E24"/>
    <w:rsid w:val="00644F0F"/>
    <w:rsid w:val="00647E2A"/>
    <w:rsid w:val="006516BB"/>
    <w:rsid w:val="00652324"/>
    <w:rsid w:val="00652CB1"/>
    <w:rsid w:val="00655F62"/>
    <w:rsid w:val="00656780"/>
    <w:rsid w:val="00660885"/>
    <w:rsid w:val="00662030"/>
    <w:rsid w:val="00662B97"/>
    <w:rsid w:val="00665CA5"/>
    <w:rsid w:val="00667314"/>
    <w:rsid w:val="00667B1C"/>
    <w:rsid w:val="006751BB"/>
    <w:rsid w:val="00675F2F"/>
    <w:rsid w:val="00677530"/>
    <w:rsid w:val="00680FE9"/>
    <w:rsid w:val="006816CA"/>
    <w:rsid w:val="00684C63"/>
    <w:rsid w:val="00685592"/>
    <w:rsid w:val="006874B5"/>
    <w:rsid w:val="0068764B"/>
    <w:rsid w:val="00687F58"/>
    <w:rsid w:val="00691EF1"/>
    <w:rsid w:val="00692B78"/>
    <w:rsid w:val="006A051F"/>
    <w:rsid w:val="006A1897"/>
    <w:rsid w:val="006A4481"/>
    <w:rsid w:val="006A7F28"/>
    <w:rsid w:val="006B23E9"/>
    <w:rsid w:val="006C01C7"/>
    <w:rsid w:val="006C07CC"/>
    <w:rsid w:val="006C104E"/>
    <w:rsid w:val="006C1BD5"/>
    <w:rsid w:val="006C7348"/>
    <w:rsid w:val="006D6869"/>
    <w:rsid w:val="006D72B2"/>
    <w:rsid w:val="006E5C16"/>
    <w:rsid w:val="006E7D98"/>
    <w:rsid w:val="006F08E3"/>
    <w:rsid w:val="006F1CF1"/>
    <w:rsid w:val="006F3398"/>
    <w:rsid w:val="006F7940"/>
    <w:rsid w:val="00700267"/>
    <w:rsid w:val="00700398"/>
    <w:rsid w:val="00701859"/>
    <w:rsid w:val="0070272E"/>
    <w:rsid w:val="00703C54"/>
    <w:rsid w:val="0070422B"/>
    <w:rsid w:val="00707581"/>
    <w:rsid w:val="00712256"/>
    <w:rsid w:val="00712777"/>
    <w:rsid w:val="00716EA2"/>
    <w:rsid w:val="00720434"/>
    <w:rsid w:val="00730C51"/>
    <w:rsid w:val="007368B3"/>
    <w:rsid w:val="00737F80"/>
    <w:rsid w:val="007407A3"/>
    <w:rsid w:val="00745470"/>
    <w:rsid w:val="0075003F"/>
    <w:rsid w:val="0076192E"/>
    <w:rsid w:val="007638B2"/>
    <w:rsid w:val="007642F4"/>
    <w:rsid w:val="00766FEB"/>
    <w:rsid w:val="0077223E"/>
    <w:rsid w:val="0077287C"/>
    <w:rsid w:val="00774B06"/>
    <w:rsid w:val="00777CB6"/>
    <w:rsid w:val="007861C9"/>
    <w:rsid w:val="00786E3D"/>
    <w:rsid w:val="00790D3F"/>
    <w:rsid w:val="00793F77"/>
    <w:rsid w:val="007958D1"/>
    <w:rsid w:val="007A07B1"/>
    <w:rsid w:val="007A0865"/>
    <w:rsid w:val="007A70BD"/>
    <w:rsid w:val="007B0000"/>
    <w:rsid w:val="007B63B9"/>
    <w:rsid w:val="007C05B8"/>
    <w:rsid w:val="007C3768"/>
    <w:rsid w:val="007C45C9"/>
    <w:rsid w:val="007D22C0"/>
    <w:rsid w:val="007D2E5B"/>
    <w:rsid w:val="007D410B"/>
    <w:rsid w:val="007D5DF8"/>
    <w:rsid w:val="007D6FB1"/>
    <w:rsid w:val="007E15D5"/>
    <w:rsid w:val="007E1DA5"/>
    <w:rsid w:val="007E200B"/>
    <w:rsid w:val="007E2977"/>
    <w:rsid w:val="007E50B3"/>
    <w:rsid w:val="007E51CE"/>
    <w:rsid w:val="007F48B5"/>
    <w:rsid w:val="00803EAF"/>
    <w:rsid w:val="00815728"/>
    <w:rsid w:val="00816BB2"/>
    <w:rsid w:val="00832B8B"/>
    <w:rsid w:val="008344F4"/>
    <w:rsid w:val="00836A52"/>
    <w:rsid w:val="00837121"/>
    <w:rsid w:val="00842223"/>
    <w:rsid w:val="0084562C"/>
    <w:rsid w:val="0085454F"/>
    <w:rsid w:val="008551C5"/>
    <w:rsid w:val="00855209"/>
    <w:rsid w:val="00863B59"/>
    <w:rsid w:val="00864DD0"/>
    <w:rsid w:val="00873D2B"/>
    <w:rsid w:val="00874DB4"/>
    <w:rsid w:val="00875669"/>
    <w:rsid w:val="00876EF4"/>
    <w:rsid w:val="0089651C"/>
    <w:rsid w:val="008965A4"/>
    <w:rsid w:val="008A0174"/>
    <w:rsid w:val="008A3614"/>
    <w:rsid w:val="008A5C95"/>
    <w:rsid w:val="008A63A8"/>
    <w:rsid w:val="008B4296"/>
    <w:rsid w:val="008D43DC"/>
    <w:rsid w:val="008D5590"/>
    <w:rsid w:val="008E69F1"/>
    <w:rsid w:val="008F4D40"/>
    <w:rsid w:val="00906126"/>
    <w:rsid w:val="0091299B"/>
    <w:rsid w:val="00914C46"/>
    <w:rsid w:val="00917017"/>
    <w:rsid w:val="009247C6"/>
    <w:rsid w:val="009260AA"/>
    <w:rsid w:val="0094308A"/>
    <w:rsid w:val="00945A49"/>
    <w:rsid w:val="00947029"/>
    <w:rsid w:val="00951BFC"/>
    <w:rsid w:val="00957504"/>
    <w:rsid w:val="00963E85"/>
    <w:rsid w:val="0096570F"/>
    <w:rsid w:val="00966F9C"/>
    <w:rsid w:val="00967230"/>
    <w:rsid w:val="0097409F"/>
    <w:rsid w:val="00976ED7"/>
    <w:rsid w:val="0098038B"/>
    <w:rsid w:val="009807C7"/>
    <w:rsid w:val="00986709"/>
    <w:rsid w:val="00991FF5"/>
    <w:rsid w:val="00994AF8"/>
    <w:rsid w:val="00994B82"/>
    <w:rsid w:val="009969D1"/>
    <w:rsid w:val="00996A39"/>
    <w:rsid w:val="009A4166"/>
    <w:rsid w:val="009B5AF9"/>
    <w:rsid w:val="009B6A40"/>
    <w:rsid w:val="009C1909"/>
    <w:rsid w:val="009C1FD5"/>
    <w:rsid w:val="009C6949"/>
    <w:rsid w:val="009D4D87"/>
    <w:rsid w:val="009D63E1"/>
    <w:rsid w:val="009E3481"/>
    <w:rsid w:val="009E6228"/>
    <w:rsid w:val="00A00CBF"/>
    <w:rsid w:val="00A05253"/>
    <w:rsid w:val="00A06267"/>
    <w:rsid w:val="00A17DB4"/>
    <w:rsid w:val="00A20B50"/>
    <w:rsid w:val="00A27B38"/>
    <w:rsid w:val="00A31E13"/>
    <w:rsid w:val="00A3327A"/>
    <w:rsid w:val="00A33A6A"/>
    <w:rsid w:val="00A35D1D"/>
    <w:rsid w:val="00A42520"/>
    <w:rsid w:val="00A47D97"/>
    <w:rsid w:val="00A61275"/>
    <w:rsid w:val="00A63933"/>
    <w:rsid w:val="00A6534E"/>
    <w:rsid w:val="00A71CF2"/>
    <w:rsid w:val="00A76A6A"/>
    <w:rsid w:val="00A8002F"/>
    <w:rsid w:val="00A801FA"/>
    <w:rsid w:val="00A81004"/>
    <w:rsid w:val="00A85506"/>
    <w:rsid w:val="00A85F15"/>
    <w:rsid w:val="00A90C64"/>
    <w:rsid w:val="00A95438"/>
    <w:rsid w:val="00AA3A02"/>
    <w:rsid w:val="00AB2CC0"/>
    <w:rsid w:val="00AB3A9C"/>
    <w:rsid w:val="00AB51AE"/>
    <w:rsid w:val="00AC2A21"/>
    <w:rsid w:val="00AC380A"/>
    <w:rsid w:val="00AC66AA"/>
    <w:rsid w:val="00AD637B"/>
    <w:rsid w:val="00AD6DB1"/>
    <w:rsid w:val="00AE2816"/>
    <w:rsid w:val="00AE3D6C"/>
    <w:rsid w:val="00AE4ED6"/>
    <w:rsid w:val="00AE680A"/>
    <w:rsid w:val="00AE7308"/>
    <w:rsid w:val="00AE7DCF"/>
    <w:rsid w:val="00AF1061"/>
    <w:rsid w:val="00AF2D0F"/>
    <w:rsid w:val="00B02BF6"/>
    <w:rsid w:val="00B02CF1"/>
    <w:rsid w:val="00B14227"/>
    <w:rsid w:val="00B17F96"/>
    <w:rsid w:val="00B22717"/>
    <w:rsid w:val="00B2390B"/>
    <w:rsid w:val="00B23D61"/>
    <w:rsid w:val="00B245BF"/>
    <w:rsid w:val="00B32548"/>
    <w:rsid w:val="00B42D8A"/>
    <w:rsid w:val="00B4544A"/>
    <w:rsid w:val="00B50415"/>
    <w:rsid w:val="00B50A23"/>
    <w:rsid w:val="00B532CE"/>
    <w:rsid w:val="00B5616A"/>
    <w:rsid w:val="00B71C34"/>
    <w:rsid w:val="00B73DC5"/>
    <w:rsid w:val="00B92060"/>
    <w:rsid w:val="00B9396C"/>
    <w:rsid w:val="00B96AEE"/>
    <w:rsid w:val="00BA3DF7"/>
    <w:rsid w:val="00BA7078"/>
    <w:rsid w:val="00BA7659"/>
    <w:rsid w:val="00BA7C4A"/>
    <w:rsid w:val="00BB10AF"/>
    <w:rsid w:val="00BB61C6"/>
    <w:rsid w:val="00BB6D10"/>
    <w:rsid w:val="00BD1715"/>
    <w:rsid w:val="00BD18E5"/>
    <w:rsid w:val="00BD35CA"/>
    <w:rsid w:val="00BD5F0F"/>
    <w:rsid w:val="00BD7DDC"/>
    <w:rsid w:val="00BE24A1"/>
    <w:rsid w:val="00BE66FB"/>
    <w:rsid w:val="00BF06B9"/>
    <w:rsid w:val="00BF159C"/>
    <w:rsid w:val="00C115D8"/>
    <w:rsid w:val="00C12B9C"/>
    <w:rsid w:val="00C14427"/>
    <w:rsid w:val="00C1651C"/>
    <w:rsid w:val="00C214BB"/>
    <w:rsid w:val="00C218C1"/>
    <w:rsid w:val="00C231A6"/>
    <w:rsid w:val="00C24989"/>
    <w:rsid w:val="00C255DE"/>
    <w:rsid w:val="00C26554"/>
    <w:rsid w:val="00C328D3"/>
    <w:rsid w:val="00C3317B"/>
    <w:rsid w:val="00C337F1"/>
    <w:rsid w:val="00C3553F"/>
    <w:rsid w:val="00C35B93"/>
    <w:rsid w:val="00C40CA3"/>
    <w:rsid w:val="00C40FFC"/>
    <w:rsid w:val="00C46733"/>
    <w:rsid w:val="00C4741D"/>
    <w:rsid w:val="00C474E9"/>
    <w:rsid w:val="00C52C4D"/>
    <w:rsid w:val="00C5501D"/>
    <w:rsid w:val="00C5704E"/>
    <w:rsid w:val="00C61D64"/>
    <w:rsid w:val="00C62E06"/>
    <w:rsid w:val="00C735D9"/>
    <w:rsid w:val="00C76DA4"/>
    <w:rsid w:val="00C86D15"/>
    <w:rsid w:val="00C87EDA"/>
    <w:rsid w:val="00C925E9"/>
    <w:rsid w:val="00C93D75"/>
    <w:rsid w:val="00CA0DC1"/>
    <w:rsid w:val="00CA5E67"/>
    <w:rsid w:val="00CB04FE"/>
    <w:rsid w:val="00CB2C9A"/>
    <w:rsid w:val="00CB49C5"/>
    <w:rsid w:val="00CC4060"/>
    <w:rsid w:val="00CC4A4F"/>
    <w:rsid w:val="00CC765F"/>
    <w:rsid w:val="00CE003B"/>
    <w:rsid w:val="00CE0A55"/>
    <w:rsid w:val="00CE0FF4"/>
    <w:rsid w:val="00CE4C1B"/>
    <w:rsid w:val="00CF734A"/>
    <w:rsid w:val="00CF7627"/>
    <w:rsid w:val="00D01EB8"/>
    <w:rsid w:val="00D0248B"/>
    <w:rsid w:val="00D05964"/>
    <w:rsid w:val="00D07A81"/>
    <w:rsid w:val="00D11C0C"/>
    <w:rsid w:val="00D12ADF"/>
    <w:rsid w:val="00D23092"/>
    <w:rsid w:val="00D249B4"/>
    <w:rsid w:val="00D331CE"/>
    <w:rsid w:val="00D368D9"/>
    <w:rsid w:val="00D416BD"/>
    <w:rsid w:val="00D44CC0"/>
    <w:rsid w:val="00D4794E"/>
    <w:rsid w:val="00D50F84"/>
    <w:rsid w:val="00D53454"/>
    <w:rsid w:val="00D53FBA"/>
    <w:rsid w:val="00D544E8"/>
    <w:rsid w:val="00D56CE3"/>
    <w:rsid w:val="00D708A7"/>
    <w:rsid w:val="00D81518"/>
    <w:rsid w:val="00D83303"/>
    <w:rsid w:val="00D8353D"/>
    <w:rsid w:val="00D9300B"/>
    <w:rsid w:val="00D941A1"/>
    <w:rsid w:val="00DA4DED"/>
    <w:rsid w:val="00DA61C0"/>
    <w:rsid w:val="00DB0DDD"/>
    <w:rsid w:val="00DC67D5"/>
    <w:rsid w:val="00DD0CAA"/>
    <w:rsid w:val="00DD4769"/>
    <w:rsid w:val="00DD5751"/>
    <w:rsid w:val="00DD59C9"/>
    <w:rsid w:val="00DE36D7"/>
    <w:rsid w:val="00DE6226"/>
    <w:rsid w:val="00DF1129"/>
    <w:rsid w:val="00DF2500"/>
    <w:rsid w:val="00DF2C92"/>
    <w:rsid w:val="00E0055F"/>
    <w:rsid w:val="00E05026"/>
    <w:rsid w:val="00E0793B"/>
    <w:rsid w:val="00E160DC"/>
    <w:rsid w:val="00E16A5D"/>
    <w:rsid w:val="00E16AF4"/>
    <w:rsid w:val="00E22952"/>
    <w:rsid w:val="00E2644D"/>
    <w:rsid w:val="00E26D7D"/>
    <w:rsid w:val="00E271EB"/>
    <w:rsid w:val="00E27995"/>
    <w:rsid w:val="00E40ED8"/>
    <w:rsid w:val="00E46864"/>
    <w:rsid w:val="00E507A4"/>
    <w:rsid w:val="00E5541C"/>
    <w:rsid w:val="00E602EF"/>
    <w:rsid w:val="00E60F77"/>
    <w:rsid w:val="00E617F6"/>
    <w:rsid w:val="00E6436C"/>
    <w:rsid w:val="00E66459"/>
    <w:rsid w:val="00E77DB3"/>
    <w:rsid w:val="00E82396"/>
    <w:rsid w:val="00E8763A"/>
    <w:rsid w:val="00E93D76"/>
    <w:rsid w:val="00EA1F14"/>
    <w:rsid w:val="00EA3180"/>
    <w:rsid w:val="00EA5D26"/>
    <w:rsid w:val="00EB38E0"/>
    <w:rsid w:val="00EB42FB"/>
    <w:rsid w:val="00EB5FE5"/>
    <w:rsid w:val="00EC1F62"/>
    <w:rsid w:val="00EC2339"/>
    <w:rsid w:val="00EC30E0"/>
    <w:rsid w:val="00EC5EB4"/>
    <w:rsid w:val="00EC66F4"/>
    <w:rsid w:val="00ED0438"/>
    <w:rsid w:val="00ED3527"/>
    <w:rsid w:val="00ED7DF2"/>
    <w:rsid w:val="00EE0895"/>
    <w:rsid w:val="00EE705D"/>
    <w:rsid w:val="00EF1085"/>
    <w:rsid w:val="00EF2561"/>
    <w:rsid w:val="00EF7690"/>
    <w:rsid w:val="00EF79CE"/>
    <w:rsid w:val="00F04D90"/>
    <w:rsid w:val="00F07838"/>
    <w:rsid w:val="00F12B65"/>
    <w:rsid w:val="00F15142"/>
    <w:rsid w:val="00F17FBA"/>
    <w:rsid w:val="00F20BA2"/>
    <w:rsid w:val="00F21F89"/>
    <w:rsid w:val="00F2400B"/>
    <w:rsid w:val="00F24AA6"/>
    <w:rsid w:val="00F252B9"/>
    <w:rsid w:val="00F320BB"/>
    <w:rsid w:val="00F340BD"/>
    <w:rsid w:val="00F504D1"/>
    <w:rsid w:val="00F619AE"/>
    <w:rsid w:val="00F667EA"/>
    <w:rsid w:val="00F70B91"/>
    <w:rsid w:val="00F82E15"/>
    <w:rsid w:val="00F84960"/>
    <w:rsid w:val="00F850BD"/>
    <w:rsid w:val="00F86065"/>
    <w:rsid w:val="00F865EF"/>
    <w:rsid w:val="00F86934"/>
    <w:rsid w:val="00F903CA"/>
    <w:rsid w:val="00F9496C"/>
    <w:rsid w:val="00F96DAC"/>
    <w:rsid w:val="00F977BB"/>
    <w:rsid w:val="00FA6CAB"/>
    <w:rsid w:val="00FA6DCC"/>
    <w:rsid w:val="00FA6DF2"/>
    <w:rsid w:val="00FA79C1"/>
    <w:rsid w:val="00FB199A"/>
    <w:rsid w:val="00FE4B8E"/>
    <w:rsid w:val="00FE4EAD"/>
    <w:rsid w:val="00FF57F4"/>
    <w:rsid w:val="01037F15"/>
    <w:rsid w:val="018315FD"/>
    <w:rsid w:val="01FE4C79"/>
    <w:rsid w:val="0224362A"/>
    <w:rsid w:val="0249577C"/>
    <w:rsid w:val="025649A5"/>
    <w:rsid w:val="02750D20"/>
    <w:rsid w:val="028077D7"/>
    <w:rsid w:val="02CB220E"/>
    <w:rsid w:val="031364BE"/>
    <w:rsid w:val="036B658F"/>
    <w:rsid w:val="038F5B60"/>
    <w:rsid w:val="03D87569"/>
    <w:rsid w:val="03E00D98"/>
    <w:rsid w:val="03E63460"/>
    <w:rsid w:val="03FB485E"/>
    <w:rsid w:val="040C1736"/>
    <w:rsid w:val="041C0927"/>
    <w:rsid w:val="04461F7D"/>
    <w:rsid w:val="045D72C7"/>
    <w:rsid w:val="04722D72"/>
    <w:rsid w:val="04F409AB"/>
    <w:rsid w:val="04F55E74"/>
    <w:rsid w:val="052D6C99"/>
    <w:rsid w:val="053A4F12"/>
    <w:rsid w:val="060E52FA"/>
    <w:rsid w:val="068943A3"/>
    <w:rsid w:val="06E00C54"/>
    <w:rsid w:val="073A38EF"/>
    <w:rsid w:val="073B5A7B"/>
    <w:rsid w:val="07657B02"/>
    <w:rsid w:val="077225AB"/>
    <w:rsid w:val="077566D6"/>
    <w:rsid w:val="07852A3D"/>
    <w:rsid w:val="078825A5"/>
    <w:rsid w:val="0790293A"/>
    <w:rsid w:val="07E06245"/>
    <w:rsid w:val="0801730E"/>
    <w:rsid w:val="081258D5"/>
    <w:rsid w:val="08395955"/>
    <w:rsid w:val="08AF68CB"/>
    <w:rsid w:val="090152E8"/>
    <w:rsid w:val="091127A1"/>
    <w:rsid w:val="09173EE8"/>
    <w:rsid w:val="09373FA6"/>
    <w:rsid w:val="093920B1"/>
    <w:rsid w:val="099224C2"/>
    <w:rsid w:val="099D3B73"/>
    <w:rsid w:val="09D6012B"/>
    <w:rsid w:val="09FB33AC"/>
    <w:rsid w:val="0A6525AF"/>
    <w:rsid w:val="0A8C4897"/>
    <w:rsid w:val="0AB1607D"/>
    <w:rsid w:val="0AC0410C"/>
    <w:rsid w:val="0AE84DB1"/>
    <w:rsid w:val="0B0575E3"/>
    <w:rsid w:val="0B2B3B49"/>
    <w:rsid w:val="0B3D03D6"/>
    <w:rsid w:val="0B436A06"/>
    <w:rsid w:val="0B641CFB"/>
    <w:rsid w:val="0BD62EBC"/>
    <w:rsid w:val="0BF15104"/>
    <w:rsid w:val="0BF6133E"/>
    <w:rsid w:val="0BF8779C"/>
    <w:rsid w:val="0C6D2071"/>
    <w:rsid w:val="0C933984"/>
    <w:rsid w:val="0CA02447"/>
    <w:rsid w:val="0D1644B7"/>
    <w:rsid w:val="0D3916CA"/>
    <w:rsid w:val="0E1162A8"/>
    <w:rsid w:val="0E146F9D"/>
    <w:rsid w:val="0E630BA8"/>
    <w:rsid w:val="0E8325FF"/>
    <w:rsid w:val="0EC553F6"/>
    <w:rsid w:val="0ED134C6"/>
    <w:rsid w:val="0F0F11BE"/>
    <w:rsid w:val="0F163AD4"/>
    <w:rsid w:val="0FDB3CB0"/>
    <w:rsid w:val="0FF576C4"/>
    <w:rsid w:val="0FF6334D"/>
    <w:rsid w:val="10257AB5"/>
    <w:rsid w:val="106F2AD0"/>
    <w:rsid w:val="107C5A9B"/>
    <w:rsid w:val="10AF6AB8"/>
    <w:rsid w:val="10D4446D"/>
    <w:rsid w:val="113B22A9"/>
    <w:rsid w:val="115772DA"/>
    <w:rsid w:val="115E01DA"/>
    <w:rsid w:val="117874EE"/>
    <w:rsid w:val="11870855"/>
    <w:rsid w:val="11D3727F"/>
    <w:rsid w:val="12215623"/>
    <w:rsid w:val="123804D4"/>
    <w:rsid w:val="123D3946"/>
    <w:rsid w:val="12E60708"/>
    <w:rsid w:val="130D6367"/>
    <w:rsid w:val="13367EB4"/>
    <w:rsid w:val="13AA7707"/>
    <w:rsid w:val="13B91EEC"/>
    <w:rsid w:val="147C16AC"/>
    <w:rsid w:val="14A12381"/>
    <w:rsid w:val="14C03686"/>
    <w:rsid w:val="14D06DE7"/>
    <w:rsid w:val="14E95A8E"/>
    <w:rsid w:val="15160AF4"/>
    <w:rsid w:val="15C948F7"/>
    <w:rsid w:val="15D80076"/>
    <w:rsid w:val="15E30B21"/>
    <w:rsid w:val="164717FA"/>
    <w:rsid w:val="165A3666"/>
    <w:rsid w:val="16A42C47"/>
    <w:rsid w:val="16AC2774"/>
    <w:rsid w:val="16B375D4"/>
    <w:rsid w:val="16DE3A22"/>
    <w:rsid w:val="173E6AE4"/>
    <w:rsid w:val="17485BB5"/>
    <w:rsid w:val="175426A0"/>
    <w:rsid w:val="17CA481C"/>
    <w:rsid w:val="18940C5F"/>
    <w:rsid w:val="18BD460B"/>
    <w:rsid w:val="18EB4002"/>
    <w:rsid w:val="18F87A98"/>
    <w:rsid w:val="193E3F92"/>
    <w:rsid w:val="19863023"/>
    <w:rsid w:val="1A54142B"/>
    <w:rsid w:val="1A88766C"/>
    <w:rsid w:val="1A8B7526"/>
    <w:rsid w:val="1A8D3D98"/>
    <w:rsid w:val="1AC6751C"/>
    <w:rsid w:val="1AD33756"/>
    <w:rsid w:val="1AFF4191"/>
    <w:rsid w:val="1B142A91"/>
    <w:rsid w:val="1B837BD3"/>
    <w:rsid w:val="1BFB6EBD"/>
    <w:rsid w:val="1C0A51E7"/>
    <w:rsid w:val="1C1147C7"/>
    <w:rsid w:val="1C7F4ADA"/>
    <w:rsid w:val="1CF245F9"/>
    <w:rsid w:val="1D9D3051"/>
    <w:rsid w:val="1DA7565F"/>
    <w:rsid w:val="1DB47B00"/>
    <w:rsid w:val="1DCE20BC"/>
    <w:rsid w:val="1E8F40C9"/>
    <w:rsid w:val="1EE47F71"/>
    <w:rsid w:val="1F356A41"/>
    <w:rsid w:val="1F66526C"/>
    <w:rsid w:val="1FE00127"/>
    <w:rsid w:val="1FF62EEC"/>
    <w:rsid w:val="201C198C"/>
    <w:rsid w:val="201D1F72"/>
    <w:rsid w:val="21004E0A"/>
    <w:rsid w:val="216D1EF5"/>
    <w:rsid w:val="217F215E"/>
    <w:rsid w:val="218B501C"/>
    <w:rsid w:val="218C47D6"/>
    <w:rsid w:val="21C10210"/>
    <w:rsid w:val="220B7F0B"/>
    <w:rsid w:val="221876AB"/>
    <w:rsid w:val="22405E06"/>
    <w:rsid w:val="227F25C0"/>
    <w:rsid w:val="22803EF2"/>
    <w:rsid w:val="22D26E21"/>
    <w:rsid w:val="22F24C44"/>
    <w:rsid w:val="247753E3"/>
    <w:rsid w:val="249C42D6"/>
    <w:rsid w:val="249E037A"/>
    <w:rsid w:val="249E2CA0"/>
    <w:rsid w:val="24E9728F"/>
    <w:rsid w:val="24EF141E"/>
    <w:rsid w:val="251E4A80"/>
    <w:rsid w:val="254D17B4"/>
    <w:rsid w:val="25517227"/>
    <w:rsid w:val="256F76F4"/>
    <w:rsid w:val="25A95A70"/>
    <w:rsid w:val="2605498B"/>
    <w:rsid w:val="2606696A"/>
    <w:rsid w:val="26AA4A6B"/>
    <w:rsid w:val="26B0469B"/>
    <w:rsid w:val="26EE1123"/>
    <w:rsid w:val="27400656"/>
    <w:rsid w:val="27547C5E"/>
    <w:rsid w:val="27676541"/>
    <w:rsid w:val="278E3170"/>
    <w:rsid w:val="279F712B"/>
    <w:rsid w:val="27CB5B17"/>
    <w:rsid w:val="285C6DCA"/>
    <w:rsid w:val="28E333CC"/>
    <w:rsid w:val="28ED1EDD"/>
    <w:rsid w:val="293D3BD9"/>
    <w:rsid w:val="29534671"/>
    <w:rsid w:val="29D357B2"/>
    <w:rsid w:val="2A6A78B4"/>
    <w:rsid w:val="2ABB799E"/>
    <w:rsid w:val="2B026EB4"/>
    <w:rsid w:val="2B231E21"/>
    <w:rsid w:val="2B867B58"/>
    <w:rsid w:val="2B8A1EA0"/>
    <w:rsid w:val="2BBA5952"/>
    <w:rsid w:val="2BEC7C7F"/>
    <w:rsid w:val="2BF67536"/>
    <w:rsid w:val="2C4A3C55"/>
    <w:rsid w:val="2C9F06D4"/>
    <w:rsid w:val="2D383E49"/>
    <w:rsid w:val="2D4E557A"/>
    <w:rsid w:val="2D4F33A1"/>
    <w:rsid w:val="2D585C1D"/>
    <w:rsid w:val="2D8674AF"/>
    <w:rsid w:val="2D961EC2"/>
    <w:rsid w:val="2DB6300A"/>
    <w:rsid w:val="2DDC3596"/>
    <w:rsid w:val="2DFA7C52"/>
    <w:rsid w:val="2E2F44F7"/>
    <w:rsid w:val="2E5D189F"/>
    <w:rsid w:val="2E643568"/>
    <w:rsid w:val="2E6F0073"/>
    <w:rsid w:val="2F9F18C7"/>
    <w:rsid w:val="2FB06FF9"/>
    <w:rsid w:val="2FDE6606"/>
    <w:rsid w:val="312E32CE"/>
    <w:rsid w:val="31532088"/>
    <w:rsid w:val="316664EA"/>
    <w:rsid w:val="31BB7257"/>
    <w:rsid w:val="31D67CFB"/>
    <w:rsid w:val="32740A1A"/>
    <w:rsid w:val="32D12E62"/>
    <w:rsid w:val="32DA0069"/>
    <w:rsid w:val="32E8352C"/>
    <w:rsid w:val="3385662E"/>
    <w:rsid w:val="33C53092"/>
    <w:rsid w:val="33D25BC0"/>
    <w:rsid w:val="33F4695E"/>
    <w:rsid w:val="34124891"/>
    <w:rsid w:val="34537698"/>
    <w:rsid w:val="34592868"/>
    <w:rsid w:val="34E262AA"/>
    <w:rsid w:val="34EC7728"/>
    <w:rsid w:val="34F5482E"/>
    <w:rsid w:val="34F8431E"/>
    <w:rsid w:val="34FE79FB"/>
    <w:rsid w:val="35521C81"/>
    <w:rsid w:val="35710491"/>
    <w:rsid w:val="358C39DC"/>
    <w:rsid w:val="35CF507F"/>
    <w:rsid w:val="35E861E0"/>
    <w:rsid w:val="36A50352"/>
    <w:rsid w:val="36B71263"/>
    <w:rsid w:val="37DA41AF"/>
    <w:rsid w:val="37F32574"/>
    <w:rsid w:val="38813F25"/>
    <w:rsid w:val="38C435DA"/>
    <w:rsid w:val="38D77F11"/>
    <w:rsid w:val="38DF7CCF"/>
    <w:rsid w:val="38E27F47"/>
    <w:rsid w:val="38F961F6"/>
    <w:rsid w:val="390C0398"/>
    <w:rsid w:val="392E59B4"/>
    <w:rsid w:val="39450402"/>
    <w:rsid w:val="39537650"/>
    <w:rsid w:val="39BB0A68"/>
    <w:rsid w:val="39F76ED0"/>
    <w:rsid w:val="3A361BDA"/>
    <w:rsid w:val="3A651F6E"/>
    <w:rsid w:val="3A7B3A28"/>
    <w:rsid w:val="3B0E03F8"/>
    <w:rsid w:val="3B233676"/>
    <w:rsid w:val="3B245E6D"/>
    <w:rsid w:val="3B342408"/>
    <w:rsid w:val="3B7937F9"/>
    <w:rsid w:val="3B9E61D6"/>
    <w:rsid w:val="3BBA0580"/>
    <w:rsid w:val="3C1157FA"/>
    <w:rsid w:val="3C2D67DC"/>
    <w:rsid w:val="3C801BC8"/>
    <w:rsid w:val="3C853690"/>
    <w:rsid w:val="3C982BF9"/>
    <w:rsid w:val="3CCB2319"/>
    <w:rsid w:val="3D412847"/>
    <w:rsid w:val="3D483969"/>
    <w:rsid w:val="3DAD0581"/>
    <w:rsid w:val="3DAE7C70"/>
    <w:rsid w:val="3DC627F5"/>
    <w:rsid w:val="3DE1124C"/>
    <w:rsid w:val="3E442382"/>
    <w:rsid w:val="3E522CF1"/>
    <w:rsid w:val="3EA7748C"/>
    <w:rsid w:val="3EBC460F"/>
    <w:rsid w:val="3ED100BA"/>
    <w:rsid w:val="3ED12332"/>
    <w:rsid w:val="3F035D9A"/>
    <w:rsid w:val="3F2C130C"/>
    <w:rsid w:val="3F7D78FA"/>
    <w:rsid w:val="3FA96941"/>
    <w:rsid w:val="3FF027C2"/>
    <w:rsid w:val="402B55A8"/>
    <w:rsid w:val="405E2427"/>
    <w:rsid w:val="410460FD"/>
    <w:rsid w:val="42012712"/>
    <w:rsid w:val="4208360A"/>
    <w:rsid w:val="42644F4C"/>
    <w:rsid w:val="42A67168"/>
    <w:rsid w:val="433665E9"/>
    <w:rsid w:val="43446CB8"/>
    <w:rsid w:val="43526D99"/>
    <w:rsid w:val="4364553F"/>
    <w:rsid w:val="446C122A"/>
    <w:rsid w:val="44867251"/>
    <w:rsid w:val="44B412EF"/>
    <w:rsid w:val="44CB3749"/>
    <w:rsid w:val="45234EE5"/>
    <w:rsid w:val="454E7D93"/>
    <w:rsid w:val="45676DA7"/>
    <w:rsid w:val="458D2D4E"/>
    <w:rsid w:val="45A33E32"/>
    <w:rsid w:val="45A93FE1"/>
    <w:rsid w:val="45D231F4"/>
    <w:rsid w:val="45F35B6A"/>
    <w:rsid w:val="46243559"/>
    <w:rsid w:val="462E5CB9"/>
    <w:rsid w:val="469901CE"/>
    <w:rsid w:val="46BB51AC"/>
    <w:rsid w:val="46BC4ECD"/>
    <w:rsid w:val="47176B91"/>
    <w:rsid w:val="474B4782"/>
    <w:rsid w:val="476B0037"/>
    <w:rsid w:val="47743CD8"/>
    <w:rsid w:val="478A34FC"/>
    <w:rsid w:val="4799373F"/>
    <w:rsid w:val="47FB1D04"/>
    <w:rsid w:val="47FC782A"/>
    <w:rsid w:val="48082673"/>
    <w:rsid w:val="486A5897"/>
    <w:rsid w:val="486C0E54"/>
    <w:rsid w:val="48E96000"/>
    <w:rsid w:val="49025314"/>
    <w:rsid w:val="491B7CD5"/>
    <w:rsid w:val="4923321B"/>
    <w:rsid w:val="4959734E"/>
    <w:rsid w:val="495D4543"/>
    <w:rsid w:val="49926698"/>
    <w:rsid w:val="49D071C0"/>
    <w:rsid w:val="4A1B48DF"/>
    <w:rsid w:val="4A8C507B"/>
    <w:rsid w:val="4AC22FAD"/>
    <w:rsid w:val="4B11183E"/>
    <w:rsid w:val="4B3F63AB"/>
    <w:rsid w:val="4B447E66"/>
    <w:rsid w:val="4B7047B7"/>
    <w:rsid w:val="4BAD1567"/>
    <w:rsid w:val="4C5365B2"/>
    <w:rsid w:val="4CC151FB"/>
    <w:rsid w:val="4CCA06F9"/>
    <w:rsid w:val="4CD8280E"/>
    <w:rsid w:val="4CE64A47"/>
    <w:rsid w:val="4D6865D9"/>
    <w:rsid w:val="4D6F2D41"/>
    <w:rsid w:val="4DF57D7A"/>
    <w:rsid w:val="4E214FC7"/>
    <w:rsid w:val="4E3072E6"/>
    <w:rsid w:val="4E4B23D2"/>
    <w:rsid w:val="4E870795"/>
    <w:rsid w:val="4E9702AC"/>
    <w:rsid w:val="4EC74768"/>
    <w:rsid w:val="4ECB5A4F"/>
    <w:rsid w:val="4EFC49FB"/>
    <w:rsid w:val="4F0A15BF"/>
    <w:rsid w:val="4F0B7849"/>
    <w:rsid w:val="4F4252CE"/>
    <w:rsid w:val="4F5015D8"/>
    <w:rsid w:val="4F764B87"/>
    <w:rsid w:val="4F856531"/>
    <w:rsid w:val="4F876573"/>
    <w:rsid w:val="4F8E5B53"/>
    <w:rsid w:val="4FEC20E0"/>
    <w:rsid w:val="502F0A5E"/>
    <w:rsid w:val="50481F4F"/>
    <w:rsid w:val="505A6EC0"/>
    <w:rsid w:val="50AA2519"/>
    <w:rsid w:val="51523E7D"/>
    <w:rsid w:val="51823782"/>
    <w:rsid w:val="51842D6A"/>
    <w:rsid w:val="519B3E5A"/>
    <w:rsid w:val="51B47BC2"/>
    <w:rsid w:val="521A722A"/>
    <w:rsid w:val="52456432"/>
    <w:rsid w:val="52A44684"/>
    <w:rsid w:val="52BD6DD9"/>
    <w:rsid w:val="52EA30A1"/>
    <w:rsid w:val="52FF18C6"/>
    <w:rsid w:val="53047F63"/>
    <w:rsid w:val="5312649D"/>
    <w:rsid w:val="534D48A7"/>
    <w:rsid w:val="535550A7"/>
    <w:rsid w:val="53A92F5C"/>
    <w:rsid w:val="53AC6661"/>
    <w:rsid w:val="540A60D8"/>
    <w:rsid w:val="54771836"/>
    <w:rsid w:val="548775A7"/>
    <w:rsid w:val="54E56216"/>
    <w:rsid w:val="552A1E7A"/>
    <w:rsid w:val="55EF14A0"/>
    <w:rsid w:val="55FB4FCC"/>
    <w:rsid w:val="56064D61"/>
    <w:rsid w:val="56071F5F"/>
    <w:rsid w:val="56735178"/>
    <w:rsid w:val="56C02A96"/>
    <w:rsid w:val="57565114"/>
    <w:rsid w:val="575F637B"/>
    <w:rsid w:val="57D84BA5"/>
    <w:rsid w:val="58030761"/>
    <w:rsid w:val="584C5771"/>
    <w:rsid w:val="58AB5080"/>
    <w:rsid w:val="58E27446"/>
    <w:rsid w:val="59812291"/>
    <w:rsid w:val="59F82547"/>
    <w:rsid w:val="5A031E6A"/>
    <w:rsid w:val="5A516275"/>
    <w:rsid w:val="5A5D2A2B"/>
    <w:rsid w:val="5AF8590C"/>
    <w:rsid w:val="5B3A187C"/>
    <w:rsid w:val="5B81656C"/>
    <w:rsid w:val="5B843E3C"/>
    <w:rsid w:val="5BA109BC"/>
    <w:rsid w:val="5BB55ABB"/>
    <w:rsid w:val="5BE15054"/>
    <w:rsid w:val="5C2B7526"/>
    <w:rsid w:val="5C6F22A5"/>
    <w:rsid w:val="5D191A8A"/>
    <w:rsid w:val="5D515130"/>
    <w:rsid w:val="5D5757D7"/>
    <w:rsid w:val="5D8E71DC"/>
    <w:rsid w:val="5DD140D6"/>
    <w:rsid w:val="5DEB7097"/>
    <w:rsid w:val="5E5E2B95"/>
    <w:rsid w:val="5E8C32A6"/>
    <w:rsid w:val="5EA34BA2"/>
    <w:rsid w:val="5EAA3B7E"/>
    <w:rsid w:val="5EE662B8"/>
    <w:rsid w:val="5EF00C91"/>
    <w:rsid w:val="5F360164"/>
    <w:rsid w:val="5F976ACD"/>
    <w:rsid w:val="5FC133DB"/>
    <w:rsid w:val="5FCA6701"/>
    <w:rsid w:val="5FD94C68"/>
    <w:rsid w:val="5FF9184A"/>
    <w:rsid w:val="6042451C"/>
    <w:rsid w:val="614815AD"/>
    <w:rsid w:val="6155520D"/>
    <w:rsid w:val="61A40A94"/>
    <w:rsid w:val="61D42847"/>
    <w:rsid w:val="622B0FE0"/>
    <w:rsid w:val="62B740DD"/>
    <w:rsid w:val="62BC6554"/>
    <w:rsid w:val="62D11B87"/>
    <w:rsid w:val="62FD77B5"/>
    <w:rsid w:val="63487CF6"/>
    <w:rsid w:val="63666773"/>
    <w:rsid w:val="639D7CBB"/>
    <w:rsid w:val="640B7829"/>
    <w:rsid w:val="645E0594"/>
    <w:rsid w:val="64625898"/>
    <w:rsid w:val="64862E7E"/>
    <w:rsid w:val="64A310CF"/>
    <w:rsid w:val="64CA4C50"/>
    <w:rsid w:val="64FF4D2B"/>
    <w:rsid w:val="65071890"/>
    <w:rsid w:val="654152E7"/>
    <w:rsid w:val="654423AA"/>
    <w:rsid w:val="65553AB1"/>
    <w:rsid w:val="656E5DB3"/>
    <w:rsid w:val="65764C68"/>
    <w:rsid w:val="657B62F9"/>
    <w:rsid w:val="65905D2A"/>
    <w:rsid w:val="659D1DBC"/>
    <w:rsid w:val="65B01829"/>
    <w:rsid w:val="6659436D"/>
    <w:rsid w:val="66C21508"/>
    <w:rsid w:val="672C5A47"/>
    <w:rsid w:val="677A0A3F"/>
    <w:rsid w:val="678B14F5"/>
    <w:rsid w:val="67F510BB"/>
    <w:rsid w:val="67F57267"/>
    <w:rsid w:val="68503F71"/>
    <w:rsid w:val="68590DBC"/>
    <w:rsid w:val="68F35738"/>
    <w:rsid w:val="69990F25"/>
    <w:rsid w:val="699B7048"/>
    <w:rsid w:val="69B16CFF"/>
    <w:rsid w:val="69FA10B6"/>
    <w:rsid w:val="6A5D6C72"/>
    <w:rsid w:val="6A8120E5"/>
    <w:rsid w:val="6A8A41D9"/>
    <w:rsid w:val="6B025DC2"/>
    <w:rsid w:val="6B1932F7"/>
    <w:rsid w:val="6B7A602D"/>
    <w:rsid w:val="6B884FA5"/>
    <w:rsid w:val="6B8E3288"/>
    <w:rsid w:val="6BD74789"/>
    <w:rsid w:val="6C875F9B"/>
    <w:rsid w:val="6C924135"/>
    <w:rsid w:val="6CB274A2"/>
    <w:rsid w:val="6CC809AF"/>
    <w:rsid w:val="6CCD46CB"/>
    <w:rsid w:val="6D272778"/>
    <w:rsid w:val="6D2C4F0C"/>
    <w:rsid w:val="6D601515"/>
    <w:rsid w:val="6D961604"/>
    <w:rsid w:val="6DD576A0"/>
    <w:rsid w:val="6DF27CDE"/>
    <w:rsid w:val="6E82467D"/>
    <w:rsid w:val="6EA92939"/>
    <w:rsid w:val="6EAB1EB2"/>
    <w:rsid w:val="6F235519"/>
    <w:rsid w:val="6F3D2237"/>
    <w:rsid w:val="6FCF56A0"/>
    <w:rsid w:val="6FDD600F"/>
    <w:rsid w:val="6FEB7D36"/>
    <w:rsid w:val="70817A5B"/>
    <w:rsid w:val="709C6494"/>
    <w:rsid w:val="70C5620D"/>
    <w:rsid w:val="70EB02B8"/>
    <w:rsid w:val="70F02552"/>
    <w:rsid w:val="70F27898"/>
    <w:rsid w:val="712B4B58"/>
    <w:rsid w:val="713373A0"/>
    <w:rsid w:val="719A2C7F"/>
    <w:rsid w:val="71AD5090"/>
    <w:rsid w:val="71B11484"/>
    <w:rsid w:val="71F254CD"/>
    <w:rsid w:val="72563E57"/>
    <w:rsid w:val="725C5EE5"/>
    <w:rsid w:val="727619B1"/>
    <w:rsid w:val="72931A05"/>
    <w:rsid w:val="729E0256"/>
    <w:rsid w:val="72A867FF"/>
    <w:rsid w:val="72D75656"/>
    <w:rsid w:val="73503E06"/>
    <w:rsid w:val="73813156"/>
    <w:rsid w:val="73A645B5"/>
    <w:rsid w:val="73BD5AAB"/>
    <w:rsid w:val="73CA2A58"/>
    <w:rsid w:val="73D43285"/>
    <w:rsid w:val="744F2279"/>
    <w:rsid w:val="747E64FE"/>
    <w:rsid w:val="74C7103C"/>
    <w:rsid w:val="7521699E"/>
    <w:rsid w:val="752D44CA"/>
    <w:rsid w:val="75622B13"/>
    <w:rsid w:val="76620850"/>
    <w:rsid w:val="76824B19"/>
    <w:rsid w:val="76A21419"/>
    <w:rsid w:val="77151C72"/>
    <w:rsid w:val="777C1E4F"/>
    <w:rsid w:val="77B435CD"/>
    <w:rsid w:val="77E65C7D"/>
    <w:rsid w:val="77E94F7B"/>
    <w:rsid w:val="781D5955"/>
    <w:rsid w:val="78946DC3"/>
    <w:rsid w:val="78B954D5"/>
    <w:rsid w:val="7918575E"/>
    <w:rsid w:val="792C0B33"/>
    <w:rsid w:val="793A002E"/>
    <w:rsid w:val="795310F0"/>
    <w:rsid w:val="79782905"/>
    <w:rsid w:val="7A024204"/>
    <w:rsid w:val="7A2D0C57"/>
    <w:rsid w:val="7A41719B"/>
    <w:rsid w:val="7A7D2943"/>
    <w:rsid w:val="7AA973A4"/>
    <w:rsid w:val="7B0B0CF5"/>
    <w:rsid w:val="7B692E3C"/>
    <w:rsid w:val="7B7071BE"/>
    <w:rsid w:val="7B9D6653"/>
    <w:rsid w:val="7BD865C1"/>
    <w:rsid w:val="7BE8250B"/>
    <w:rsid w:val="7C557D70"/>
    <w:rsid w:val="7C7F15D0"/>
    <w:rsid w:val="7D250FF6"/>
    <w:rsid w:val="7D280133"/>
    <w:rsid w:val="7D3B0CA8"/>
    <w:rsid w:val="7D492F64"/>
    <w:rsid w:val="7D910EB4"/>
    <w:rsid w:val="7D991EDD"/>
    <w:rsid w:val="7E064B63"/>
    <w:rsid w:val="7E451F3F"/>
    <w:rsid w:val="7E8B0D7F"/>
    <w:rsid w:val="7EFA4DEC"/>
    <w:rsid w:val="7F1306FA"/>
    <w:rsid w:val="7F2D4191"/>
    <w:rsid w:val="7F42459A"/>
    <w:rsid w:val="7F67734C"/>
    <w:rsid w:val="7F8457DC"/>
    <w:rsid w:val="7F9F6E3D"/>
    <w:rsid w:val="7FA54590"/>
    <w:rsid w:val="7FF500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kinsoku w:val="0"/>
      <w:autoSpaceDE w:val="0"/>
      <w:autoSpaceDN w:val="0"/>
      <w:adjustRightInd w:val="0"/>
      <w:snapToGrid w:val="0"/>
      <w:textAlignment w:val="baseline"/>
    </w:pPr>
    <w:rPr>
      <w:rFonts w:ascii="Times New Roman" w:hAnsi="Times New Roman" w:eastAsia="宋体" w:cs="Times New Roman"/>
      <w:snapToGrid w:val="0"/>
      <w:color w:val="000000"/>
      <w:sz w:val="21"/>
      <w:szCs w:val="21"/>
      <w:lang w:val="en-US" w:eastAsia="zh-CN" w:bidi="ar-SA"/>
    </w:rPr>
  </w:style>
  <w:style w:type="paragraph" w:styleId="2">
    <w:name w:val="heading 1"/>
    <w:basedOn w:val="1"/>
    <w:next w:val="3"/>
    <w:autoRedefine/>
    <w:qFormat/>
    <w:uiPriority w:val="0"/>
    <w:pPr>
      <w:keepNext/>
      <w:keepLines/>
      <w:spacing w:line="576" w:lineRule="auto"/>
      <w:outlineLvl w:val="0"/>
    </w:pPr>
    <w:rPr>
      <w:b/>
      <w:kern w:val="44"/>
      <w:sz w:val="44"/>
    </w:rPr>
  </w:style>
  <w:style w:type="paragraph" w:styleId="5">
    <w:name w:val="heading 2"/>
    <w:basedOn w:val="1"/>
    <w:next w:val="1"/>
    <w:autoRedefine/>
    <w:qFormat/>
    <w:uiPriority w:val="0"/>
    <w:pPr>
      <w:keepNext/>
      <w:keepLines/>
      <w:spacing w:before="260" w:after="260" w:line="416" w:lineRule="auto"/>
      <w:outlineLvl w:val="1"/>
    </w:pPr>
    <w:rPr>
      <w:rFonts w:asciiTheme="minorEastAsia" w:hAnsiTheme="minorEastAsia" w:eastAsiaTheme="minorEastAsia"/>
      <w:bCs/>
      <w:sz w:val="18"/>
      <w:szCs w:val="18"/>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Body Text First Indent"/>
    <w:basedOn w:val="4"/>
    <w:semiHidden/>
    <w:qFormat/>
    <w:uiPriority w:val="0"/>
    <w:pPr>
      <w:ind w:firstLine="420" w:firstLineChars="100"/>
    </w:pPr>
  </w:style>
  <w:style w:type="paragraph" w:styleId="4">
    <w:name w:val="Body Text"/>
    <w:basedOn w:val="1"/>
    <w:autoRedefine/>
    <w:unhideWhenUsed/>
    <w:qFormat/>
    <w:uiPriority w:val="1"/>
    <w:rPr>
      <w:rFonts w:hint="eastAsia" w:ascii="宋体" w:hAnsi="宋体"/>
      <w:sz w:val="24"/>
      <w:szCs w:val="24"/>
    </w:rPr>
  </w:style>
  <w:style w:type="paragraph" w:styleId="6">
    <w:name w:val="caption"/>
    <w:basedOn w:val="1"/>
    <w:next w:val="1"/>
    <w:autoRedefine/>
    <w:unhideWhenUsed/>
    <w:qFormat/>
    <w:uiPriority w:val="0"/>
    <w:pPr>
      <w:jc w:val="center"/>
    </w:pPr>
    <w:rPr>
      <w:rFonts w:ascii="Arial" w:hAnsi="Arial" w:eastAsia="黑体"/>
      <w:sz w:val="20"/>
    </w:rPr>
  </w:style>
  <w:style w:type="paragraph" w:styleId="7">
    <w:name w:val="Balloon Text"/>
    <w:basedOn w:val="1"/>
    <w:link w:val="28"/>
    <w:qFormat/>
    <w:uiPriority w:val="0"/>
    <w:rPr>
      <w:sz w:val="18"/>
      <w:szCs w:val="18"/>
    </w:rPr>
  </w:style>
  <w:style w:type="paragraph" w:styleId="8">
    <w:name w:val="footer"/>
    <w:basedOn w:val="1"/>
    <w:link w:val="32"/>
    <w:autoRedefine/>
    <w:qFormat/>
    <w:uiPriority w:val="0"/>
    <w:pPr>
      <w:tabs>
        <w:tab w:val="center" w:pos="4153"/>
        <w:tab w:val="right" w:pos="8306"/>
      </w:tabs>
      <w:jc w:val="center"/>
    </w:pPr>
    <w:rPr>
      <w:rFonts w:asciiTheme="minorEastAsia" w:hAnsiTheme="minorEastAsia" w:eastAsiaTheme="minorEastAsia"/>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pPr>
    <w:rPr>
      <w:sz w:val="18"/>
    </w:rPr>
  </w:style>
  <w:style w:type="table" w:styleId="11">
    <w:name w:val="Table Grid"/>
    <w:basedOn w:val="1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qFormat/>
    <w:uiPriority w:val="0"/>
  </w:style>
  <w:style w:type="character" w:styleId="14">
    <w:name w:val="Hyperlink"/>
    <w:basedOn w:val="12"/>
    <w:autoRedefine/>
    <w:qFormat/>
    <w:uiPriority w:val="0"/>
    <w:rPr>
      <w:color w:val="0000FF"/>
      <w:u w:val="single"/>
    </w:rPr>
  </w:style>
  <w:style w:type="paragraph" w:customStyle="1" w:styleId="15">
    <w:name w:val="段"/>
    <w:autoRedefine/>
    <w:qFormat/>
    <w:uiPriority w:val="0"/>
    <w:pPr>
      <w:widowControl w:val="0"/>
      <w:autoSpaceDE w:val="0"/>
      <w:autoSpaceDN w:val="0"/>
      <w:jc w:val="center"/>
    </w:pPr>
    <w:rPr>
      <w:rFonts w:cs="Times New Roman" w:asciiTheme="minorEastAsia" w:hAnsiTheme="minorEastAsia" w:eastAsiaTheme="minorEastAsia"/>
      <w:bCs/>
      <w:sz w:val="21"/>
      <w:szCs w:val="21"/>
      <w:lang w:val="en-US" w:eastAsia="zh-CN" w:bidi="ar-SA"/>
    </w:rPr>
  </w:style>
  <w:style w:type="table" w:customStyle="1" w:styleId="16">
    <w:name w:val="Table Normal"/>
    <w:autoRedefine/>
    <w:semiHidden/>
    <w:unhideWhenUsed/>
    <w:qFormat/>
    <w:uiPriority w:val="0"/>
    <w:tblPr>
      <w:tblCellMar>
        <w:top w:w="0" w:type="dxa"/>
        <w:left w:w="0" w:type="dxa"/>
        <w:bottom w:w="0" w:type="dxa"/>
        <w:right w:w="0" w:type="dxa"/>
      </w:tblCellMar>
    </w:tblPr>
  </w:style>
  <w:style w:type="character" w:customStyle="1" w:styleId="17">
    <w:name w:val="font41"/>
    <w:basedOn w:val="12"/>
    <w:autoRedefine/>
    <w:qFormat/>
    <w:uiPriority w:val="0"/>
    <w:rPr>
      <w:rFonts w:ascii="Calibri" w:hAnsi="Calibri" w:cs="Calibri"/>
      <w:color w:val="000000"/>
      <w:sz w:val="22"/>
      <w:szCs w:val="22"/>
      <w:u w:val="none"/>
    </w:rPr>
  </w:style>
  <w:style w:type="character" w:customStyle="1" w:styleId="18">
    <w:name w:val="font81"/>
    <w:basedOn w:val="12"/>
    <w:autoRedefine/>
    <w:qFormat/>
    <w:uiPriority w:val="0"/>
    <w:rPr>
      <w:rFonts w:hint="default" w:ascii="Calibri" w:hAnsi="Calibri" w:cs="Calibri"/>
      <w:color w:val="000000"/>
      <w:sz w:val="24"/>
      <w:szCs w:val="24"/>
      <w:u w:val="none"/>
    </w:rPr>
  </w:style>
  <w:style w:type="character" w:customStyle="1" w:styleId="19">
    <w:name w:val="font91"/>
    <w:basedOn w:val="12"/>
    <w:autoRedefine/>
    <w:qFormat/>
    <w:uiPriority w:val="0"/>
    <w:rPr>
      <w:rFonts w:hint="default" w:ascii="Calibri" w:hAnsi="Calibri" w:cs="Calibri"/>
      <w:color w:val="000000"/>
      <w:sz w:val="24"/>
      <w:szCs w:val="24"/>
      <w:u w:val="none"/>
      <w:vertAlign w:val="subscript"/>
    </w:rPr>
  </w:style>
  <w:style w:type="character" w:customStyle="1" w:styleId="20">
    <w:name w:val="font101"/>
    <w:basedOn w:val="12"/>
    <w:autoRedefine/>
    <w:qFormat/>
    <w:uiPriority w:val="0"/>
    <w:rPr>
      <w:rFonts w:hint="eastAsia" w:ascii="宋体" w:hAnsi="宋体" w:eastAsia="宋体" w:cs="宋体"/>
      <w:color w:val="000000"/>
      <w:sz w:val="24"/>
      <w:szCs w:val="24"/>
      <w:u w:val="none"/>
      <w:vertAlign w:val="subscript"/>
    </w:rPr>
  </w:style>
  <w:style w:type="character" w:customStyle="1" w:styleId="21">
    <w:name w:val="font112"/>
    <w:basedOn w:val="12"/>
    <w:autoRedefine/>
    <w:qFormat/>
    <w:uiPriority w:val="0"/>
    <w:rPr>
      <w:rFonts w:hint="default" w:ascii="Calibri" w:hAnsi="Calibri" w:cs="Calibri"/>
      <w:color w:val="000000"/>
      <w:sz w:val="24"/>
      <w:szCs w:val="24"/>
      <w:u w:val="none"/>
      <w:vertAlign w:val="superscript"/>
    </w:rPr>
  </w:style>
  <w:style w:type="paragraph" w:customStyle="1" w:styleId="22">
    <w:name w:val="二级条标题"/>
    <w:basedOn w:val="23"/>
    <w:next w:val="15"/>
    <w:autoRedefine/>
    <w:qFormat/>
    <w:uiPriority w:val="0"/>
    <w:pPr>
      <w:numPr>
        <w:ilvl w:val="3"/>
      </w:numPr>
      <w:outlineLvl w:val="3"/>
    </w:pPr>
  </w:style>
  <w:style w:type="paragraph" w:customStyle="1" w:styleId="23">
    <w:name w:val="一级条标题"/>
    <w:basedOn w:val="24"/>
    <w:next w:val="15"/>
    <w:autoRedefine/>
    <w:qFormat/>
    <w:uiPriority w:val="0"/>
    <w:pPr>
      <w:numPr>
        <w:ilvl w:val="2"/>
        <w:numId w:val="1"/>
      </w:numPr>
      <w:spacing w:beforeLines="0" w:afterLines="0"/>
      <w:outlineLvl w:val="2"/>
    </w:pPr>
  </w:style>
  <w:style w:type="paragraph" w:customStyle="1" w:styleId="24">
    <w:name w:val="章标题"/>
    <w:next w:val="15"/>
    <w:autoRedefine/>
    <w:qFormat/>
    <w:uiPriority w:val="0"/>
    <w:pPr>
      <w:spacing w:beforeLines="50" w:afterLines="50"/>
      <w:jc w:val="both"/>
      <w:outlineLvl w:val="1"/>
    </w:pPr>
    <w:rPr>
      <w:rFonts w:ascii="黑体" w:hAnsi="Times New Roman" w:eastAsia="黑体" w:cs="Times New Roman"/>
      <w:sz w:val="21"/>
      <w:lang w:val="en-US" w:eastAsia="zh-CN" w:bidi="ar-SA"/>
    </w:rPr>
  </w:style>
  <w:style w:type="character" w:customStyle="1" w:styleId="25">
    <w:name w:val="font21"/>
    <w:basedOn w:val="12"/>
    <w:autoRedefine/>
    <w:qFormat/>
    <w:uiPriority w:val="0"/>
    <w:rPr>
      <w:rFonts w:hint="eastAsia" w:ascii="宋体" w:hAnsi="宋体" w:eastAsia="宋体" w:cs="宋体"/>
      <w:color w:val="000000"/>
      <w:sz w:val="16"/>
      <w:szCs w:val="16"/>
      <w:u w:val="none"/>
    </w:rPr>
  </w:style>
  <w:style w:type="character" w:customStyle="1" w:styleId="26">
    <w:name w:val="font01"/>
    <w:basedOn w:val="12"/>
    <w:autoRedefine/>
    <w:qFormat/>
    <w:uiPriority w:val="0"/>
    <w:rPr>
      <w:rFonts w:hint="eastAsia" w:ascii="宋体" w:hAnsi="宋体" w:eastAsia="宋体" w:cs="宋体"/>
      <w:color w:val="000000"/>
      <w:sz w:val="22"/>
      <w:szCs w:val="22"/>
      <w:u w:val="none"/>
    </w:rPr>
  </w:style>
  <w:style w:type="character" w:customStyle="1" w:styleId="27">
    <w:name w:val="font31"/>
    <w:basedOn w:val="12"/>
    <w:autoRedefine/>
    <w:qFormat/>
    <w:uiPriority w:val="0"/>
    <w:rPr>
      <w:rFonts w:hint="eastAsia" w:ascii="宋体" w:hAnsi="宋体" w:eastAsia="宋体" w:cs="宋体"/>
      <w:color w:val="000000"/>
      <w:sz w:val="18"/>
      <w:szCs w:val="18"/>
      <w:u w:val="none"/>
    </w:rPr>
  </w:style>
  <w:style w:type="character" w:customStyle="1" w:styleId="28">
    <w:name w:val="批注框文本 Char"/>
    <w:basedOn w:val="12"/>
    <w:link w:val="7"/>
    <w:qFormat/>
    <w:uiPriority w:val="0"/>
    <w:rPr>
      <w:snapToGrid w:val="0"/>
      <w:color w:val="000000"/>
      <w:sz w:val="18"/>
      <w:szCs w:val="18"/>
    </w:rPr>
  </w:style>
  <w:style w:type="paragraph" w:customStyle="1" w:styleId="29">
    <w:name w:val="Body text|1"/>
    <w:basedOn w:val="1"/>
    <w:qFormat/>
    <w:uiPriority w:val="0"/>
    <w:pPr>
      <w:spacing w:line="329" w:lineRule="auto"/>
      <w:ind w:firstLine="260"/>
    </w:pPr>
    <w:rPr>
      <w:rFonts w:ascii="宋体" w:hAnsi="宋体" w:cs="宋体"/>
      <w:sz w:val="19"/>
      <w:szCs w:val="19"/>
      <w:lang w:val="zh-TW" w:eastAsia="zh-TW" w:bidi="zh-TW"/>
    </w:rPr>
  </w:style>
  <w:style w:type="paragraph" w:customStyle="1" w:styleId="30">
    <w:name w:val="封面标准英文名称"/>
    <w:qFormat/>
    <w:uiPriority w:val="99"/>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31">
    <w:name w:val="Body text|2"/>
    <w:basedOn w:val="1"/>
    <w:qFormat/>
    <w:uiPriority w:val="0"/>
    <w:pPr>
      <w:spacing w:line="319" w:lineRule="auto"/>
      <w:ind w:firstLine="80"/>
    </w:pPr>
    <w:rPr>
      <w:sz w:val="20"/>
      <w:szCs w:val="20"/>
    </w:rPr>
  </w:style>
  <w:style w:type="character" w:customStyle="1" w:styleId="32">
    <w:name w:val="页脚 Char"/>
    <w:basedOn w:val="12"/>
    <w:link w:val="8"/>
    <w:qFormat/>
    <w:uiPriority w:val="0"/>
    <w:rPr>
      <w:rFonts w:asciiTheme="minorEastAsia" w:hAnsiTheme="minorEastAsia" w:eastAsiaTheme="minorEastAsia"/>
      <w:snapToGrid w:val="0"/>
      <w:color w:val="000000"/>
      <w:sz w:val="21"/>
      <w:szCs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3075"/>
    <customShpInfo spid="_x0000_s3073"/>
    <customShpInfo spid="_x0000_s3074"/>
  </customShpExts>
</s:customData>
</file>

<file path=customXml/item2.xml><?xml version="1.0" encoding="utf-8"?>
<contractReview xmlns="http://schemas.wps.cn/vas-ai-hub/contract-review">
  <reviewItems>
    <reviewItem>
      <errorID>835baa91-626c-454d-bab2-93670c2c713f</errorID>
      <errorWord>*</errorWord>
      <group>L1_Punc</group>
      <groupName>标点问题</groupName>
      <ability>L2_Punc_CN</ability>
      <abilityName>标点符号问题</abilityName>
      <candidateList/>
      <explain/>
      <paraID>3EC79212</paraID>
      <start>0</start>
      <end>1</end>
      <status>ignored</status>
      <modifiedWord/>
      <trackRevisions>false</trackRevisions>
    </reviewItem>
    <reviewItem>
      <errorID>9074b670-520a-4749-afb1-4e1740bfcac4</errorID>
      <errorWord>*</errorWord>
      <group>L1_Punc</group>
      <groupName>标点问题</groupName>
      <ability>L2_Punc_CN</ability>
      <abilityName>标点符号问题</abilityName>
      <candidateList/>
      <explain/>
      <paraID>7502CDFF</paraID>
      <start>0</start>
      <end>1</end>
      <status>ignored</status>
      <modifiedWord/>
      <trackRevisions>false</trackRevisions>
    </reviewItem>
    <reviewItem>
      <errorID>dcee9617-ed45-4996-b94d-095766cf381e</errorID>
      <errorWord>*</errorWord>
      <group>L1_Punc</group>
      <groupName>标点问题</groupName>
      <ability>L2_Punc_CN</ability>
      <abilityName>标点符号问题</abilityName>
      <candidateList/>
      <explain/>
      <paraID>14FF565B</paraID>
      <start>0</start>
      <end>1</end>
      <status>ignored</status>
      <modifiedWord/>
      <trackRevisions>false</trackRevisions>
    </reviewItem>
    <reviewItem>
      <errorID>f1834576-2c28-4428-a7e3-c191071730f4</errorID>
      <errorWord>*</errorWord>
      <group>L1_Punc</group>
      <groupName>标点问题</groupName>
      <ability>L2_Punc_CN</ability>
      <abilityName>标点符号问题</abilityName>
      <candidateList/>
      <explain/>
      <paraID>66867AFB</paraID>
      <start>0</start>
      <end>1</end>
      <status>ignored</status>
      <modifiedWord/>
      <trackRevisions>false</trackRevisions>
    </reviewItem>
    <reviewItem>
      <errorID>c2f43a1b-c114-47bb-9d40-43fe28781a2a</errorID>
      <errorWord>*</errorWord>
      <group>L1_Punc</group>
      <groupName>标点问题</groupName>
      <ability>L2_Punc_CN</ability>
      <abilityName>标点符号问题</abilityName>
      <candidateList/>
      <explain/>
      <paraID>60979B7E</paraID>
      <start>0</start>
      <end>1</end>
      <status>ignored</status>
      <modifiedWord/>
      <trackRevisions>false</trackRevisions>
    </reviewItem>
    <reviewItem>
      <errorID>d39750b9-d107-4d09-9e9c-0c32e6fc269a</errorID>
      <errorWord>*</errorWord>
      <group>L1_Punc</group>
      <groupName>标点问题</groupName>
      <ability>L2_Punc_CN</ability>
      <abilityName>标点符号问题</abilityName>
      <candidateList/>
      <explain/>
      <paraID>114A87DC</paraID>
      <start>0</start>
      <end>1</end>
      <status>ignored</status>
      <modifiedWord/>
      <trackRevisions>false</trackRevisions>
    </reviewItem>
    <reviewItem>
      <errorID>9ac42e4c-54b5-4533-92e3-36de00a7e0d4</errorID>
      <errorWord>*</errorWord>
      <group>L1_Punc</group>
      <groupName>标点问题</groupName>
      <ability>L2_Punc_CN</ability>
      <abilityName>标点符号问题</abilityName>
      <candidateList/>
      <explain/>
      <paraID>4FFC160C</paraID>
      <start>0</start>
      <end>1</end>
      <status>ignored</status>
      <modifiedWord/>
      <trackRevisions>false</trackRevisions>
    </reviewItem>
    <reviewItem>
      <errorID>c12237c1-88ac-4537-ab78-756b9f5cf97b</errorID>
      <errorWord>*</errorWord>
      <group>L1_Punc</group>
      <groupName>标点问题</groupName>
      <ability>L2_Punc_CN</ability>
      <abilityName>标点符号问题</abilityName>
      <candidateList/>
      <explain/>
      <paraID>4B01C300</paraID>
      <start>10</start>
      <end>11</end>
      <status>ignored</status>
      <modifiedWord/>
      <trackRevisions>false</trackRevisions>
    </reviewItem>
    <reviewItem>
      <errorID>465df754-3191-4643-bebf-e8d915b86395</errorID>
      <errorWord>*</errorWord>
      <group>L1_Punc</group>
      <groupName>标点问题</groupName>
      <ability>L2_Punc_CN</ability>
      <abilityName>标点符号问题</abilityName>
      <candidateList/>
      <explain/>
      <paraID>2DB92E4D</paraID>
      <start>0</start>
      <end>1</end>
      <status>ignored</status>
      <modifiedWord/>
      <trackRevisions>false</trackRevisions>
    </reviewItem>
    <reviewItem>
      <errorID>e830a758-993c-483c-bdf8-a74cf2f2b81d</errorID>
      <errorWord>*</errorWord>
      <group>L1_Punc</group>
      <groupName>标点问题</groupName>
      <ability>L2_Punc_CN</ability>
      <abilityName>标点符号问题</abilityName>
      <candidateList/>
      <explain/>
      <paraID>57F4E86B</paraID>
      <start>0</start>
      <end>1</end>
      <status>ignored</status>
      <modifiedWord/>
      <trackRevisions>false</trackRevisions>
    </reviewItem>
    <reviewItem>
      <errorID>c7819908-3a56-4165-beb4-5ae2c4d94b55</errorID>
      <errorWord>*</errorWord>
      <group>L1_Punc</group>
      <groupName>标点问题</groupName>
      <ability>L2_Punc_CN</ability>
      <abilityName>标点符号问题</abilityName>
      <candidateList/>
      <explain/>
      <paraID>25F6C4E6</paraID>
      <start>0</start>
      <end>1</end>
      <status>ignored</status>
      <modifiedWord/>
      <trackRevisions>false</trackRevisions>
    </reviewItem>
    <reviewItem>
      <errorID>905214df-f92a-44a2-84ea-3dbfad2fd78b</errorID>
      <errorWord>*</errorWord>
      <group>L1_Punc</group>
      <groupName>标点问题</groupName>
      <ability>L2_Punc_CN</ability>
      <abilityName>标点符号问题</abilityName>
      <candidateList/>
      <explain/>
      <paraID>233D21BA</paraID>
      <start>10</start>
      <end>11</end>
      <status>ignored</status>
      <modifiedWord/>
      <trackRevisions>false</trackRevisions>
    </reviewItem>
    <reviewItem>
      <errorID>a200689e-a84b-4e15-b85d-71a7ba7a97ba</errorID>
      <errorWord>*</errorWord>
      <group>L1_Punc</group>
      <groupName>标点问题</groupName>
      <ability>L2_Punc_CN</ability>
      <abilityName>标点符号问题</abilityName>
      <candidateList/>
      <explain/>
      <paraID>698F9453</paraID>
      <start>0</start>
      <end>1</end>
      <status>ignored</status>
      <modifiedWord/>
      <trackRevisions>false</trackRevisions>
    </reviewItem>
    <reviewItem>
      <errorID>07c967ec-da4f-4233-b850-d4cd19111362</errorID>
      <errorWord>*</errorWord>
      <group>L1_Punc</group>
      <groupName>标点问题</groupName>
      <ability>L2_Punc_CN</ability>
      <abilityName>标点符号问题</abilityName>
      <candidateList/>
      <explain/>
      <paraID>3BAE3CC4</paraID>
      <start>0</start>
      <end>1</end>
      <status>ignored</status>
      <modifiedWord/>
      <trackRevisions>false</trackRevisions>
    </reviewItem>
    <reviewItem>
      <errorID>334b1cc7-9c51-4a5d-978e-cc3a2bf4c790</errorID>
      <errorWord>*</errorWord>
      <group>L1_Punc</group>
      <groupName>标点问题</groupName>
      <ability>L2_Punc_CN</ability>
      <abilityName>标点符号问题</abilityName>
      <candidateList/>
      <explain/>
      <paraID>187E6258</paraID>
      <start>0</start>
      <end>1</end>
      <status>ignored</status>
      <modifiedWord/>
      <trackRevisions>false</trackRevisions>
    </reviewItem>
    <reviewItem>
      <errorID>65f94eb8-7fec-468f-9d82-9a6045527bcf</errorID>
      <errorWord>*</errorWord>
      <group>L1_Punc</group>
      <groupName>标点问题</groupName>
      <ability>L2_Punc_CN</ability>
      <abilityName>标点符号问题</abilityName>
      <candidateList/>
      <explain/>
      <paraID>5A7AE611</paraID>
      <start>0</start>
      <end>1</end>
      <status>ignored</status>
      <modifiedWord/>
      <trackRevisions>false</trackRevisions>
    </reviewItem>
    <reviewItem>
      <errorID>9e88bb13-f11b-43e4-ab7f-db8757894c23</errorID>
      <errorWord>*</errorWord>
      <group>L1_Punc</group>
      <groupName>标点问题</groupName>
      <ability>L2_Punc_CN</ability>
      <abilityName>标点符号问题</abilityName>
      <candidateList/>
      <explain/>
      <paraID> E9F1040</paraID>
      <start>0</start>
      <end>1</end>
      <status>ignored</status>
      <modifiedWord/>
      <trackRevisions>false</trackRevisions>
    </reviewItem>
    <reviewItem>
      <errorID>8a4d1642-28d5-40cb-9bd4-362c4d351480</errorID>
      <errorWord>*</errorWord>
      <group>L1_Punc</group>
      <groupName>标点问题</groupName>
      <ability>L2_Punc_CN</ability>
      <abilityName>标点符号问题</abilityName>
      <candidateList/>
      <explain/>
      <paraID>4076D89A</paraID>
      <start>0</start>
      <end>1</end>
      <status>ignored</status>
      <modifiedWord/>
      <trackRevisions>false</trackRevisions>
    </reviewItem>
    <reviewItem>
      <errorID>9e9796ea-97c9-466f-83e0-6430ffeb0f1c</errorID>
      <errorWord>*</errorWord>
      <group>L1_Punc</group>
      <groupName>标点问题</groupName>
      <ability>L2_Punc_CN</ability>
      <abilityName>标点符号问题</abilityName>
      <candidateList/>
      <explain/>
      <paraID>2E25A80B</paraID>
      <start>0</start>
      <end>1</end>
      <status>ignored</status>
      <modifiedWord/>
      <trackRevisions>false</trackRevisions>
    </reviewItem>
    <reviewItem>
      <errorID>fec3e5f7-6e5d-4b64-89d8-5a53368ab049</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4679623E</paraID>
      <start>147</start>
      <end>148</end>
      <status>ignored</status>
      <modifiedWord/>
      <trackRevisions>false</trackRevisions>
    </reviewItem>
    <reviewItem>
      <errorID>416e5522-7a77-4f71-a973-eed7daba7ba6</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4679623E</paraID>
      <start>165</start>
      <end>166</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8deb05-6c11-4f0e-854e-4a73d75eb4a6}">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64</Pages>
  <Words>5599</Words>
  <Characters>8516</Characters>
  <Lines>656</Lines>
  <Paragraphs>184</Paragraphs>
  <TotalTime>403</TotalTime>
  <ScaleCrop>false</ScaleCrop>
  <LinksUpToDate>false</LinksUpToDate>
  <CharactersWithSpaces>8637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2023-07-30T15:10:00Z</dcterms:created>
  <dc:creator>Kingsoft-PDF</dc:creator>
  <cp:lastModifiedBy>李冬梅</cp:lastModifiedBy>
  <dcterms:modified xsi:type="dcterms:W3CDTF">2026-06-16T05:06:48Z</dcterms:modified>
  <dc:subject>pdfbuilder</dc:subject>
  <cp:revision>634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wqlLaW5nc29mdCBQREYgdG8gV1BTIDg1</vt:lpwstr>
  </property>
  <property fmtid="{D5CDD505-2E9C-101B-9397-08002B2CF9AE}" pid="3" name="Created">
    <vt:filetime>2023-07-30T15:10:40Z</vt:filetime>
  </property>
  <property fmtid="{D5CDD505-2E9C-101B-9397-08002B2CF9AE}" pid="4" name="UsrData">
    <vt:lpwstr>64c60cd1ec219a001fdada2d</vt:lpwstr>
  </property>
  <property fmtid="{D5CDD505-2E9C-101B-9397-08002B2CF9AE}" pid="5" name="KSOProductBuildVer">
    <vt:lpwstr>2052-12.1.0.26895</vt:lpwstr>
  </property>
  <property fmtid="{D5CDD505-2E9C-101B-9397-08002B2CF9AE}" pid="6" name="ICV">
    <vt:lpwstr>89B33BCF16034C0B912A20D27CF4CE77_13</vt:lpwstr>
  </property>
  <property fmtid="{D5CDD505-2E9C-101B-9397-08002B2CF9AE}" pid="7" name="KSOTemplateDocerSaveRecord">
    <vt:lpwstr>eyJoZGlkIjoiOGQ0MGViMGQ2NTczZWE1NDAyM2U5NWEyNmE2ZGM4MDEiLCJ1c2VySWQiOiI4NTUwNDIyOTEifQ==</vt:lpwstr>
  </property>
</Properties>
</file>