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965ECB">
      <w:pPr>
        <w:widowControl/>
        <w:snapToGrid w:val="0"/>
        <w:spacing w:after="156" w:afterLines="50" w:line="400" w:lineRule="exact"/>
        <w:jc w:val="left"/>
        <w:rPr>
          <w:kern w:val="0"/>
          <w:sz w:val="24"/>
        </w:rPr>
      </w:pPr>
      <w:r>
        <w:rPr>
          <w:kern w:val="0"/>
          <w:sz w:val="24"/>
        </w:rPr>
        <w:t>附件：</w:t>
      </w:r>
    </w:p>
    <w:p w14:paraId="5AA90E7A">
      <w:pPr>
        <w:widowControl/>
        <w:spacing w:after="156" w:afterLines="50"/>
        <w:jc w:val="center"/>
        <w:rPr>
          <w:rFonts w:eastAsia="黑体"/>
          <w:color w:val="000000"/>
          <w:sz w:val="24"/>
        </w:rPr>
      </w:pPr>
      <w:r>
        <w:rPr>
          <w:rFonts w:eastAsia="黑体"/>
          <w:kern w:val="0"/>
          <w:sz w:val="24"/>
        </w:rPr>
        <w:t>会议</w:t>
      </w:r>
      <w:r>
        <w:rPr>
          <w:rFonts w:hint="eastAsia" w:eastAsia="黑体"/>
          <w:kern w:val="0"/>
          <w:sz w:val="24"/>
          <w:lang w:val="en-US" w:eastAsia="zh-CN"/>
        </w:rPr>
        <w:t>审定、预审和讨论</w:t>
      </w:r>
      <w:r>
        <w:rPr>
          <w:rFonts w:hint="eastAsia" w:eastAsia="黑体"/>
          <w:kern w:val="0"/>
          <w:sz w:val="24"/>
        </w:rPr>
        <w:t>的</w:t>
      </w:r>
      <w:r>
        <w:rPr>
          <w:rFonts w:eastAsia="黑体"/>
          <w:kern w:val="0"/>
          <w:sz w:val="24"/>
        </w:rPr>
        <w:t>标准项目</w:t>
      </w:r>
    </w:p>
    <w:tbl>
      <w:tblPr>
        <w:tblStyle w:val="3"/>
        <w:tblW w:w="502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8"/>
        <w:gridCol w:w="461"/>
        <w:gridCol w:w="2625"/>
        <w:gridCol w:w="3103"/>
        <w:gridCol w:w="2775"/>
        <w:gridCol w:w="750"/>
      </w:tblGrid>
      <w:tr w14:paraId="3AA92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01" w:type="pct"/>
            <w:noWrap w:val="0"/>
            <w:vAlign w:val="center"/>
          </w:tcPr>
          <w:p w14:paraId="0EDCE61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序号</w:t>
            </w:r>
          </w:p>
        </w:tc>
        <w:tc>
          <w:tcPr>
            <w:tcW w:w="227" w:type="pct"/>
            <w:noWrap w:val="0"/>
            <w:vAlign w:val="center"/>
          </w:tcPr>
          <w:p w14:paraId="34F571F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组别</w:t>
            </w:r>
          </w:p>
        </w:tc>
        <w:tc>
          <w:tcPr>
            <w:tcW w:w="1296" w:type="pct"/>
            <w:noWrap w:val="0"/>
            <w:vAlign w:val="center"/>
          </w:tcPr>
          <w:p w14:paraId="082FB6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计划文号及编号</w:t>
            </w:r>
          </w:p>
        </w:tc>
        <w:tc>
          <w:tcPr>
            <w:tcW w:w="1532" w:type="pct"/>
            <w:noWrap w:val="0"/>
            <w:vAlign w:val="center"/>
          </w:tcPr>
          <w:p w14:paraId="616E0B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项目名称</w:t>
            </w:r>
          </w:p>
        </w:tc>
        <w:tc>
          <w:tcPr>
            <w:tcW w:w="1370" w:type="pct"/>
            <w:noWrap w:val="0"/>
            <w:vAlign w:val="center"/>
          </w:tcPr>
          <w:p w14:paraId="62733A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牵头单位</w:t>
            </w:r>
          </w:p>
        </w:tc>
        <w:tc>
          <w:tcPr>
            <w:tcW w:w="370" w:type="pct"/>
            <w:noWrap w:val="0"/>
            <w:vAlign w:val="center"/>
          </w:tcPr>
          <w:p w14:paraId="09A317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备注</w:t>
            </w:r>
          </w:p>
        </w:tc>
      </w:tr>
      <w:tr w14:paraId="5DCCC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01" w:type="pct"/>
            <w:tcBorders>
              <w:right w:val="single" w:color="auto" w:sz="4" w:space="0"/>
            </w:tcBorders>
            <w:noWrap w:val="0"/>
            <w:vAlign w:val="center"/>
          </w:tcPr>
          <w:p w14:paraId="4E4979C2"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27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B4304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第一组</w:t>
            </w:r>
          </w:p>
        </w:tc>
        <w:tc>
          <w:tcPr>
            <w:tcW w:w="12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8C3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国标委发〔2026〕10号</w:t>
            </w:r>
          </w:p>
          <w:p w14:paraId="5BA0B50B">
            <w:pPr>
              <w:keepNext w:val="0"/>
              <w:keepLines w:val="0"/>
              <w:pageBreakBefore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202605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7-T-469</w:t>
            </w:r>
          </w:p>
        </w:tc>
        <w:tc>
          <w:tcPr>
            <w:tcW w:w="15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F867DD">
            <w:pP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2"/>
                <w:sz w:val="21"/>
                <w:szCs w:val="21"/>
                <w:lang w:val="en-US" w:eastAsia="en-US" w:bidi="ar-SA"/>
              </w:rPr>
              <w:t>300 mm硅单晶抛光片</w:t>
            </w:r>
          </w:p>
        </w:tc>
        <w:tc>
          <w:tcPr>
            <w:tcW w:w="1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8BF495">
            <w:pP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山东有研艾斯半导体材料有限公司</w:t>
            </w:r>
          </w:p>
        </w:tc>
        <w:tc>
          <w:tcPr>
            <w:tcW w:w="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2316E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  <w:tr w14:paraId="355AF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01" w:type="pct"/>
            <w:tcBorders>
              <w:right w:val="single" w:color="auto" w:sz="4" w:space="0"/>
            </w:tcBorders>
            <w:noWrap w:val="0"/>
            <w:vAlign w:val="center"/>
          </w:tcPr>
          <w:p w14:paraId="65740730"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2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DB2EBC8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2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0A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国标委发〔2026〕10号</w:t>
            </w:r>
          </w:p>
          <w:p w14:paraId="7C66A5EF">
            <w:pPr>
              <w:keepNext w:val="0"/>
              <w:keepLines w:val="0"/>
              <w:pageBreakBefore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202605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-T-469</w:t>
            </w:r>
          </w:p>
        </w:tc>
        <w:tc>
          <w:tcPr>
            <w:tcW w:w="15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B0A75">
            <w:pP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kern w:val="2"/>
                <w:sz w:val="21"/>
                <w:szCs w:val="21"/>
                <w:lang w:val="en-US" w:eastAsia="en-US" w:bidi="ar-SA"/>
              </w:rPr>
              <w:t>半导体晶片切口尺寸测试方法</w:t>
            </w:r>
          </w:p>
        </w:tc>
        <w:tc>
          <w:tcPr>
            <w:tcW w:w="1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D26C0">
            <w:pP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山东有研半导体材料有限公司</w:t>
            </w:r>
          </w:p>
        </w:tc>
        <w:tc>
          <w:tcPr>
            <w:tcW w:w="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6BF058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  <w:tr w14:paraId="4610A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01" w:type="pct"/>
            <w:tcBorders>
              <w:right w:val="single" w:color="auto" w:sz="4" w:space="0"/>
            </w:tcBorders>
            <w:noWrap w:val="0"/>
            <w:vAlign w:val="center"/>
          </w:tcPr>
          <w:p w14:paraId="0C6CE678"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2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494A7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2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97C067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kern w:val="0"/>
                <w:sz w:val="21"/>
                <w:szCs w:val="21"/>
                <w:lang w:eastAsia="zh-CN"/>
              </w:rPr>
              <w:t>工信厅科</w:t>
            </w:r>
            <w:r>
              <w:rPr>
                <w:rFonts w:hint="eastAsia" w:ascii="宋体" w:hAnsi="宋体" w:eastAsia="宋体" w:cs="宋体"/>
                <w:strike w:val="0"/>
                <w:dstrike w:val="0"/>
                <w:sz w:val="21"/>
                <w:szCs w:val="21"/>
              </w:rPr>
              <w:t>[</w:t>
            </w:r>
            <w:r>
              <w:rPr>
                <w:rFonts w:hint="eastAsia" w:ascii="宋体" w:hAnsi="宋体" w:eastAsia="宋体" w:cs="宋体"/>
                <w:strike w:val="0"/>
                <w:dstrike w:val="0"/>
                <w:kern w:val="0"/>
                <w:sz w:val="21"/>
                <w:szCs w:val="21"/>
                <w:lang w:eastAsia="zh-CN"/>
              </w:rPr>
              <w:t>202</w:t>
            </w:r>
            <w:r>
              <w:rPr>
                <w:rFonts w:hint="eastAsia" w:ascii="宋体" w:hAnsi="宋体" w:eastAsia="宋体" w:cs="宋体"/>
                <w:strike w:val="0"/>
                <w:dstrike w:val="0"/>
                <w:kern w:val="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trike w:val="0"/>
                <w:dstrike w:val="0"/>
                <w:sz w:val="21"/>
                <w:szCs w:val="21"/>
              </w:rPr>
              <w:t>]</w:t>
            </w:r>
            <w:r>
              <w:rPr>
                <w:rFonts w:hint="eastAsia" w:ascii="宋体" w:hAnsi="宋体" w:eastAsia="宋体" w:cs="宋体"/>
                <w:strike w:val="0"/>
                <w:dstrike w:val="0"/>
                <w:kern w:val="0"/>
                <w:sz w:val="21"/>
                <w:szCs w:val="21"/>
                <w:lang w:val="en-US" w:eastAsia="zh-CN"/>
              </w:rPr>
              <w:t>52</w:t>
            </w:r>
            <w:r>
              <w:rPr>
                <w:rFonts w:hint="eastAsia" w:ascii="宋体" w:hAnsi="宋体" w:eastAsia="宋体" w:cs="宋体"/>
                <w:strike w:val="0"/>
                <w:dstrike w:val="0"/>
                <w:kern w:val="0"/>
                <w:sz w:val="21"/>
                <w:szCs w:val="21"/>
                <w:lang w:eastAsia="zh-CN"/>
              </w:rPr>
              <w:t>8号</w:t>
            </w:r>
          </w:p>
          <w:p w14:paraId="3FFAE273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</w:rPr>
              <w:t>2025-1647T-YS</w:t>
            </w:r>
          </w:p>
        </w:tc>
        <w:tc>
          <w:tcPr>
            <w:tcW w:w="15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0FE8EE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sz w:val="21"/>
                <w:szCs w:val="21"/>
              </w:rPr>
              <w:t>硅单晶用籽晶</w:t>
            </w:r>
          </w:p>
        </w:tc>
        <w:tc>
          <w:tcPr>
            <w:tcW w:w="1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019170">
            <w:pPr>
              <w:widowControl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sz w:val="21"/>
                <w:szCs w:val="21"/>
              </w:rPr>
              <w:t>浙江海纳半导体股份有限公司</w:t>
            </w:r>
          </w:p>
        </w:tc>
        <w:tc>
          <w:tcPr>
            <w:tcW w:w="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F5C44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预审</w:t>
            </w:r>
          </w:p>
        </w:tc>
      </w:tr>
      <w:tr w14:paraId="6AE48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01" w:type="pct"/>
            <w:tcBorders>
              <w:right w:val="single" w:color="auto" w:sz="4" w:space="0"/>
            </w:tcBorders>
            <w:noWrap w:val="0"/>
            <w:vAlign w:val="center"/>
          </w:tcPr>
          <w:p w14:paraId="7F09A8DF"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2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0705BA1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2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0AA9A9">
            <w:pPr>
              <w:jc w:val="center"/>
              <w:rPr>
                <w:rFonts w:hint="eastAsia" w:ascii="宋体" w:hAnsi="宋体" w:eastAsia="宋体" w:cs="宋体"/>
                <w:strike w:val="0"/>
                <w:dstrike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sz w:val="21"/>
                <w:szCs w:val="21"/>
                <w:lang w:val="en-US" w:eastAsia="zh-CN"/>
              </w:rPr>
              <w:t>工信厅科函〔2026〕192号</w:t>
            </w:r>
          </w:p>
          <w:p w14:paraId="60140CD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sz w:val="21"/>
                <w:szCs w:val="21"/>
                <w:lang w:val="en-US" w:eastAsia="zh-CN"/>
              </w:rPr>
              <w:t>2026-0217T-YS</w:t>
            </w:r>
          </w:p>
        </w:tc>
        <w:tc>
          <w:tcPr>
            <w:tcW w:w="15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2C4E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硅多晶副产硅粉中金属杂质含量的测定</w:t>
            </w:r>
            <w:r>
              <w:rPr>
                <w:rStyle w:val="7"/>
                <w:rFonts w:eastAsia="宋体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电感耦合等离子体发射光谱法</w:t>
            </w:r>
          </w:p>
        </w:tc>
        <w:tc>
          <w:tcPr>
            <w:tcW w:w="1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2DE3F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内蒙通威高纯晶硅有限公司</w:t>
            </w:r>
          </w:p>
        </w:tc>
        <w:tc>
          <w:tcPr>
            <w:tcW w:w="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B2893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  <w:tr w14:paraId="7776D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01" w:type="pct"/>
            <w:tcBorders>
              <w:right w:val="single" w:color="auto" w:sz="4" w:space="0"/>
            </w:tcBorders>
            <w:noWrap w:val="0"/>
            <w:vAlign w:val="center"/>
          </w:tcPr>
          <w:p w14:paraId="794B5025"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2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7025334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2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EC1329">
            <w:pPr>
              <w:jc w:val="center"/>
              <w:rPr>
                <w:rFonts w:hint="default" w:ascii="宋体" w:hAnsi="宋体" w:eastAsia="宋体" w:cs="宋体"/>
                <w:strike w:val="0"/>
                <w:dstrike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trike w:val="0"/>
                <w:dstrike w:val="0"/>
                <w:sz w:val="21"/>
                <w:szCs w:val="21"/>
                <w:lang w:val="en-US" w:eastAsia="zh-CN"/>
              </w:rPr>
              <w:t>中色协科字〔2026〕25号</w:t>
            </w:r>
          </w:p>
          <w:p w14:paraId="29511D6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strike w:val="0"/>
                <w:dstrike w:val="0"/>
                <w:sz w:val="21"/>
                <w:szCs w:val="21"/>
                <w:lang w:val="en-US" w:eastAsia="zh-CN"/>
              </w:rPr>
              <w:t>2026-0</w:t>
            </w:r>
            <w:r>
              <w:rPr>
                <w:rFonts w:hint="eastAsia" w:ascii="宋体" w:hAnsi="宋体" w:eastAsia="宋体" w:cs="宋体"/>
                <w:strike w:val="0"/>
                <w:dstrike w:val="0"/>
                <w:sz w:val="21"/>
                <w:szCs w:val="21"/>
                <w:lang w:val="en-US" w:eastAsia="zh-CN"/>
              </w:rPr>
              <w:t>17</w:t>
            </w:r>
            <w:r>
              <w:rPr>
                <w:rFonts w:hint="default" w:ascii="宋体" w:hAnsi="宋体" w:eastAsia="宋体" w:cs="宋体"/>
                <w:strike w:val="0"/>
                <w:dstrike w:val="0"/>
                <w:sz w:val="21"/>
                <w:szCs w:val="21"/>
                <w:lang w:val="en-US" w:eastAsia="zh-CN"/>
              </w:rPr>
              <w:t>-T/CNIA</w:t>
            </w:r>
          </w:p>
        </w:tc>
        <w:tc>
          <w:tcPr>
            <w:tcW w:w="15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149CB">
            <w:pP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硅多晶生产回收氢气中颗粒物的测定 重量法</w:t>
            </w:r>
          </w:p>
        </w:tc>
        <w:tc>
          <w:tcPr>
            <w:tcW w:w="1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53F295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内蒙古通威高纯晶硅有限公司</w:t>
            </w:r>
          </w:p>
        </w:tc>
        <w:tc>
          <w:tcPr>
            <w:tcW w:w="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CF33E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  <w:tr w14:paraId="448A8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01" w:type="pct"/>
            <w:tcBorders>
              <w:right w:val="single" w:color="auto" w:sz="4" w:space="0"/>
            </w:tcBorders>
            <w:noWrap w:val="0"/>
            <w:vAlign w:val="center"/>
          </w:tcPr>
          <w:p w14:paraId="7EBDB024"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2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63F88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2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97B7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strike w:val="0"/>
                <w:dstrike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szCs w:val="21"/>
                <w:lang w:val="en-US" w:eastAsia="zh-CN"/>
              </w:rPr>
              <w:t>中色协科字</w:t>
            </w:r>
            <w:r>
              <w:rPr>
                <w:rFonts w:hint="eastAsia" w:ascii="宋体" w:hAnsi="宋体" w:eastAsia="宋体" w:cs="宋体"/>
                <w:strike w:val="0"/>
                <w:dstrike w:val="0"/>
                <w:szCs w:val="21"/>
              </w:rPr>
              <w:t>〔202</w:t>
            </w:r>
            <w:r>
              <w:rPr>
                <w:rFonts w:hint="eastAsia" w:ascii="宋体" w:hAnsi="宋体" w:cs="宋体"/>
                <w:strike w:val="0"/>
                <w:dstrike w:val="0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trike w:val="0"/>
                <w:dstrike w:val="0"/>
                <w:szCs w:val="21"/>
              </w:rPr>
              <w:t>〕</w:t>
            </w:r>
            <w:r>
              <w:rPr>
                <w:rFonts w:hint="eastAsia" w:ascii="宋体" w:hAnsi="宋体" w:cs="宋体"/>
                <w:strike w:val="0"/>
                <w:dstrike w:val="0"/>
                <w:szCs w:val="21"/>
                <w:lang w:val="en-US" w:eastAsia="zh-CN"/>
              </w:rPr>
              <w:t>162</w:t>
            </w:r>
            <w:r>
              <w:rPr>
                <w:rFonts w:hint="eastAsia" w:ascii="宋体" w:hAnsi="宋体" w:eastAsia="宋体" w:cs="宋体"/>
                <w:strike w:val="0"/>
                <w:dstrike w:val="0"/>
                <w:szCs w:val="21"/>
              </w:rPr>
              <w:t>号</w:t>
            </w:r>
          </w:p>
          <w:p w14:paraId="5B93B74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sz w:val="21"/>
                <w:szCs w:val="21"/>
              </w:rPr>
              <w:fldChar w:fldCharType="begin"/>
            </w:r>
            <w:r>
              <w:rPr>
                <w:rFonts w:hint="eastAsia" w:ascii="宋体" w:hAnsi="宋体" w:eastAsia="宋体" w:cs="宋体"/>
                <w:strike w:val="0"/>
                <w:dstrike w:val="0"/>
                <w:sz w:val="21"/>
                <w:szCs w:val="21"/>
              </w:rPr>
              <w:instrText xml:space="preserve"> HYPERLINK "http://219.239.107.155:8080/TaskBook.aspx?id=20240075TYS" </w:instrText>
            </w:r>
            <w:r>
              <w:rPr>
                <w:rFonts w:hint="eastAsia" w:ascii="宋体" w:hAnsi="宋体" w:eastAsia="宋体" w:cs="宋体"/>
                <w:strike w:val="0"/>
                <w:dstrike w:val="0"/>
                <w:sz w:val="21"/>
                <w:szCs w:val="21"/>
              </w:rPr>
              <w:fldChar w:fldCharType="separate"/>
            </w:r>
            <w:r>
              <w:rPr>
                <w:rFonts w:hint="eastAsia" w:ascii="宋体" w:hAnsi="宋体" w:eastAsia="宋体" w:cs="宋体"/>
                <w:strike w:val="0"/>
                <w:dstrike w:val="0"/>
                <w:spacing w:val="-7"/>
                <w:sz w:val="21"/>
                <w:szCs w:val="21"/>
              </w:rPr>
              <w:t>202</w:t>
            </w:r>
            <w:r>
              <w:rPr>
                <w:rFonts w:hint="eastAsia" w:ascii="宋体" w:hAnsi="宋体" w:cs="宋体"/>
                <w:strike w:val="0"/>
                <w:dstrike w:val="0"/>
                <w:spacing w:val="-7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trike w:val="0"/>
                <w:dstrike w:val="0"/>
                <w:spacing w:val="-7"/>
                <w:sz w:val="21"/>
                <w:szCs w:val="21"/>
              </w:rPr>
              <w:t>-</w:t>
            </w:r>
            <w:r>
              <w:rPr>
                <w:rFonts w:hint="eastAsia" w:ascii="宋体" w:hAnsi="宋体" w:eastAsia="宋体" w:cs="宋体"/>
                <w:strike w:val="0"/>
                <w:dstrike w:val="0"/>
                <w:spacing w:val="-7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strike w:val="0"/>
                <w:dstrike w:val="0"/>
                <w:spacing w:val="-7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trike w:val="0"/>
                <w:dstrike w:val="0"/>
                <w:spacing w:val="-7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trike w:val="0"/>
                <w:dstrike w:val="0"/>
                <w:spacing w:val="-7"/>
                <w:sz w:val="21"/>
                <w:szCs w:val="21"/>
              </w:rPr>
              <w:t>-</w:t>
            </w:r>
            <w:r>
              <w:rPr>
                <w:rFonts w:hint="eastAsia" w:ascii="宋体" w:hAnsi="宋体" w:eastAsia="宋体" w:cs="宋体"/>
                <w:strike w:val="0"/>
                <w:dstrike w:val="0"/>
                <w:spacing w:val="-7"/>
                <w:sz w:val="21"/>
                <w:szCs w:val="21"/>
                <w:lang w:val="en-US" w:eastAsia="zh-CN"/>
              </w:rPr>
              <w:t>T</w:t>
            </w:r>
            <w:r>
              <w:rPr>
                <w:rFonts w:hint="eastAsia" w:ascii="宋体" w:hAnsi="宋体" w:eastAsia="宋体" w:cs="宋体"/>
                <w:strike w:val="0"/>
                <w:dstrike w:val="0"/>
                <w:spacing w:val="-7"/>
                <w:sz w:val="21"/>
                <w:szCs w:val="21"/>
              </w:rPr>
              <w:fldChar w:fldCharType="end"/>
            </w:r>
            <w:r>
              <w:rPr>
                <w:rFonts w:hint="eastAsia" w:ascii="宋体" w:hAnsi="宋体" w:eastAsia="宋体" w:cs="宋体"/>
                <w:strike w:val="0"/>
                <w:dstrike w:val="0"/>
                <w:spacing w:val="-7"/>
                <w:sz w:val="21"/>
                <w:szCs w:val="21"/>
                <w:lang w:val="en-US" w:eastAsia="zh-CN"/>
              </w:rPr>
              <w:t>/CNIA</w:t>
            </w:r>
          </w:p>
        </w:tc>
        <w:tc>
          <w:tcPr>
            <w:tcW w:w="15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37C35">
            <w:pP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i w:val="0"/>
                <w:snapToGrid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光伏硅单晶拉制用石英坩埚内表面金属杂质含量的测定 电感耦合等离子体质谱法</w:t>
            </w:r>
          </w:p>
        </w:tc>
        <w:tc>
          <w:tcPr>
            <w:tcW w:w="1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0F2794">
            <w:pP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四川永祥光伏科技有限公司</w:t>
            </w:r>
          </w:p>
        </w:tc>
        <w:tc>
          <w:tcPr>
            <w:tcW w:w="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2C2376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预审</w:t>
            </w:r>
          </w:p>
        </w:tc>
      </w:tr>
      <w:tr w14:paraId="7758E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01" w:type="pct"/>
            <w:tcBorders>
              <w:right w:val="single" w:color="auto" w:sz="4" w:space="0"/>
            </w:tcBorders>
            <w:noWrap w:val="0"/>
            <w:vAlign w:val="center"/>
          </w:tcPr>
          <w:p w14:paraId="0F8CF3BD"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2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5EEEF8F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2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280FF3">
            <w:pPr>
              <w:jc w:val="center"/>
              <w:rPr>
                <w:rFonts w:hint="default" w:ascii="宋体" w:hAnsi="宋体" w:eastAsia="宋体" w:cs="宋体"/>
                <w:strike w:val="0"/>
                <w:dstrike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trike w:val="0"/>
                <w:dstrike w:val="0"/>
                <w:sz w:val="21"/>
                <w:szCs w:val="21"/>
                <w:lang w:val="en-US" w:eastAsia="zh-CN"/>
              </w:rPr>
              <w:t>中色协科字〔2026〕25号</w:t>
            </w:r>
          </w:p>
          <w:p w14:paraId="2CB9C1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strike w:val="0"/>
                <w:dstrike w:val="0"/>
                <w:sz w:val="21"/>
                <w:szCs w:val="21"/>
                <w:lang w:val="en-US" w:eastAsia="zh-CN"/>
              </w:rPr>
              <w:t>2026-0</w:t>
            </w:r>
            <w:r>
              <w:rPr>
                <w:rFonts w:hint="eastAsia" w:ascii="宋体" w:hAnsi="宋体" w:eastAsia="宋体" w:cs="宋体"/>
                <w:strike w:val="0"/>
                <w:dstrike w:val="0"/>
                <w:sz w:val="21"/>
                <w:szCs w:val="21"/>
                <w:lang w:val="en-US" w:eastAsia="zh-CN"/>
              </w:rPr>
              <w:t>16</w:t>
            </w:r>
            <w:r>
              <w:rPr>
                <w:rFonts w:hint="default" w:ascii="宋体" w:hAnsi="宋体" w:eastAsia="宋体" w:cs="宋体"/>
                <w:strike w:val="0"/>
                <w:dstrike w:val="0"/>
                <w:sz w:val="21"/>
                <w:szCs w:val="21"/>
                <w:lang w:val="en-US" w:eastAsia="zh-CN"/>
              </w:rPr>
              <w:t>-T/CNIA</w:t>
            </w:r>
          </w:p>
        </w:tc>
        <w:tc>
          <w:tcPr>
            <w:tcW w:w="15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16C3F6">
            <w:pP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硅多晶生产用无水氯化铜B、P含量的测定 电感耦合等离子体发射光谱法</w:t>
            </w:r>
          </w:p>
        </w:tc>
        <w:tc>
          <w:tcPr>
            <w:tcW w:w="1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97D3E5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江苏中能硅业科技发展有限公司</w:t>
            </w:r>
          </w:p>
        </w:tc>
        <w:tc>
          <w:tcPr>
            <w:tcW w:w="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C9FFE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  <w:tr w14:paraId="30E43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201" w:type="pct"/>
            <w:tcBorders>
              <w:right w:val="single" w:color="auto" w:sz="4" w:space="0"/>
            </w:tcBorders>
            <w:noWrap w:val="0"/>
            <w:vAlign w:val="center"/>
          </w:tcPr>
          <w:p w14:paraId="21BD747A"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27" w:type="pct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B5AB1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第二组</w:t>
            </w:r>
          </w:p>
        </w:tc>
        <w:tc>
          <w:tcPr>
            <w:tcW w:w="12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1DB2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fldChar w:fldCharType="begin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instrText xml:space="preserve"> HYPERLINK "http://zxd.sacinfo.org.cn/gb_notice/1727662175388.doc" \t "https://std.samr.gov.cn/noc/search/_blank" </w:instrTex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fldChar w:fldCharType="separate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国标委发〔202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〕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号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fldChar w:fldCharType="end"/>
            </w:r>
          </w:p>
          <w:p w14:paraId="5CE43C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20250822-T-469</w:t>
            </w:r>
          </w:p>
        </w:tc>
        <w:tc>
          <w:tcPr>
            <w:tcW w:w="15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1D10B8"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200mm碳化硅单晶抛光片</w:t>
            </w:r>
          </w:p>
        </w:tc>
        <w:tc>
          <w:tcPr>
            <w:tcW w:w="1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E1C1D7">
            <w:pP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上海天岳半导体材料有限公司</w:t>
            </w:r>
          </w:p>
        </w:tc>
        <w:tc>
          <w:tcPr>
            <w:tcW w:w="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C4405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2ABE8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201" w:type="pct"/>
            <w:tcBorders>
              <w:right w:val="single" w:color="auto" w:sz="4" w:space="0"/>
            </w:tcBorders>
            <w:noWrap w:val="0"/>
            <w:vAlign w:val="center"/>
          </w:tcPr>
          <w:p w14:paraId="146B7DBA"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2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FE3F3EE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E34B9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fldChar w:fldCharType="begin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instrText xml:space="preserve"> HYPERLINK "http://zxd.sacinfo.org.cn/gb_notice/1727662175388.doc" \t "https://std.samr.gov.cn/noc/search/_blank" </w:instrTex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fldChar w:fldCharType="separate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国标委发〔202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〕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号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fldChar w:fldCharType="end"/>
            </w:r>
          </w:p>
          <w:p w14:paraId="7BD992C5">
            <w:pPr>
              <w:jc w:val="center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20250729-T-469</w:t>
            </w:r>
          </w:p>
        </w:tc>
        <w:tc>
          <w:tcPr>
            <w:tcW w:w="15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98080D">
            <w:pP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碳化硅晶片表面杂质元素含量的测定 电感耦合等离子体质谱法</w:t>
            </w:r>
          </w:p>
        </w:tc>
        <w:tc>
          <w:tcPr>
            <w:tcW w:w="1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4744E">
            <w:pPr>
              <w:widowControl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广东天域半导体股份有限公司</w:t>
            </w:r>
          </w:p>
        </w:tc>
        <w:tc>
          <w:tcPr>
            <w:tcW w:w="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C03062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4D295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201" w:type="pct"/>
            <w:tcBorders>
              <w:right w:val="single" w:color="auto" w:sz="4" w:space="0"/>
            </w:tcBorders>
            <w:noWrap w:val="0"/>
            <w:vAlign w:val="center"/>
          </w:tcPr>
          <w:p w14:paraId="3EEBA076"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2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7BD0D9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4902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fldChar w:fldCharType="begin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instrText xml:space="preserve"> HYPERLINK "http://zxd.sacinfo.org.cn/gb_notice/1727662175388.doc" \t "https://std.samr.gov.cn/noc/search/_blank" </w:instrTex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fldChar w:fldCharType="separate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国标委发〔202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〕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号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fldChar w:fldCharType="end"/>
            </w:r>
          </w:p>
          <w:p w14:paraId="307D0C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20250731-T-469</w:t>
            </w:r>
          </w:p>
        </w:tc>
        <w:tc>
          <w:tcPr>
            <w:tcW w:w="15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51836">
            <w:pP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碳化硅外延层载流子寿命的测试 瞬态吸收法</w:t>
            </w:r>
          </w:p>
        </w:tc>
        <w:tc>
          <w:tcPr>
            <w:tcW w:w="1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918763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广东天域半导体股份有限公司</w:t>
            </w:r>
          </w:p>
        </w:tc>
        <w:tc>
          <w:tcPr>
            <w:tcW w:w="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0F575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13D58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01" w:type="pct"/>
            <w:tcBorders>
              <w:right w:val="single" w:color="auto" w:sz="4" w:space="0"/>
            </w:tcBorders>
            <w:noWrap w:val="0"/>
            <w:vAlign w:val="center"/>
          </w:tcPr>
          <w:p w14:paraId="7795A185"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2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60D033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2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DC04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highlight w:val="none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fldChar w:fldCharType="begin"/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instrText xml:space="preserve"> HYPERLINK "http://zxd.sacinfo.org.cn/gb_notice/1727662175388.doc" \t "https://std.samr.gov.cn/noc/search/_blank" </w:instrTex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fldChar w:fldCharType="separate"/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国标委发[202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]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号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fldChar w:fldCharType="end"/>
            </w:r>
          </w:p>
          <w:p w14:paraId="36504997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20260731-T-469</w:t>
            </w:r>
          </w:p>
        </w:tc>
        <w:tc>
          <w:tcPr>
            <w:tcW w:w="15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63831E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sz w:val="21"/>
                <w:szCs w:val="21"/>
                <w:highlight w:val="none"/>
              </w:rPr>
              <w:t>用于</w:t>
            </w:r>
            <w:r>
              <w:rPr>
                <w:rFonts w:hint="default" w:ascii="宋体" w:hAnsi="宋体" w:eastAsia="宋体" w:cs="宋体"/>
                <w:i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HEMT功率器件的硅衬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sz w:val="21"/>
                <w:szCs w:val="21"/>
                <w:highlight w:val="none"/>
              </w:rPr>
              <w:t>底氮化镓外延片</w:t>
            </w:r>
          </w:p>
        </w:tc>
        <w:tc>
          <w:tcPr>
            <w:tcW w:w="1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5E3D1B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sz w:val="21"/>
                <w:szCs w:val="21"/>
                <w:highlight w:val="none"/>
              </w:rPr>
              <w:t>苏州晶湛半导体有限公司</w:t>
            </w:r>
          </w:p>
        </w:tc>
        <w:tc>
          <w:tcPr>
            <w:tcW w:w="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13403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</w:rPr>
              <w:t>审定</w:t>
            </w:r>
          </w:p>
        </w:tc>
      </w:tr>
      <w:tr w14:paraId="446CF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01" w:type="pct"/>
            <w:tcBorders>
              <w:right w:val="single" w:color="auto" w:sz="4" w:space="0"/>
            </w:tcBorders>
            <w:noWrap w:val="0"/>
            <w:vAlign w:val="center"/>
          </w:tcPr>
          <w:p w14:paraId="350EC706"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2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65286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2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B2B46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kern w:val="0"/>
                <w:sz w:val="21"/>
                <w:szCs w:val="21"/>
                <w:lang w:eastAsia="zh-CN"/>
              </w:rPr>
              <w:t>工信厅科</w:t>
            </w:r>
            <w:r>
              <w:rPr>
                <w:rFonts w:hint="eastAsia" w:ascii="宋体" w:hAnsi="宋体" w:eastAsia="宋体" w:cs="宋体"/>
                <w:strike w:val="0"/>
                <w:dstrike w:val="0"/>
                <w:sz w:val="21"/>
                <w:szCs w:val="21"/>
              </w:rPr>
              <w:t>[</w:t>
            </w:r>
            <w:r>
              <w:rPr>
                <w:rFonts w:hint="eastAsia" w:ascii="宋体" w:hAnsi="宋体" w:eastAsia="宋体" w:cs="宋体"/>
                <w:strike w:val="0"/>
                <w:dstrike w:val="0"/>
                <w:kern w:val="0"/>
                <w:sz w:val="21"/>
                <w:szCs w:val="21"/>
                <w:lang w:eastAsia="zh-CN"/>
              </w:rPr>
              <w:t>202</w:t>
            </w:r>
            <w:r>
              <w:rPr>
                <w:rFonts w:hint="eastAsia" w:ascii="宋体" w:hAnsi="宋体" w:eastAsia="宋体" w:cs="宋体"/>
                <w:strike w:val="0"/>
                <w:dstrike w:val="0"/>
                <w:kern w:val="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trike w:val="0"/>
                <w:dstrike w:val="0"/>
                <w:sz w:val="21"/>
                <w:szCs w:val="21"/>
              </w:rPr>
              <w:t>]</w:t>
            </w:r>
            <w:r>
              <w:rPr>
                <w:rFonts w:hint="eastAsia" w:ascii="宋体" w:hAnsi="宋体" w:eastAsia="宋体" w:cs="宋体"/>
                <w:strike w:val="0"/>
                <w:dstrike w:val="0"/>
                <w:kern w:val="0"/>
                <w:sz w:val="21"/>
                <w:szCs w:val="21"/>
                <w:lang w:val="en-US" w:eastAsia="zh-CN"/>
              </w:rPr>
              <w:t>52</w:t>
            </w:r>
            <w:r>
              <w:rPr>
                <w:rFonts w:hint="eastAsia" w:ascii="宋体" w:hAnsi="宋体" w:eastAsia="宋体" w:cs="宋体"/>
                <w:strike w:val="0"/>
                <w:dstrike w:val="0"/>
                <w:kern w:val="0"/>
                <w:sz w:val="21"/>
                <w:szCs w:val="21"/>
                <w:lang w:eastAsia="zh-CN"/>
              </w:rPr>
              <w:t>8号</w:t>
            </w:r>
          </w:p>
          <w:p w14:paraId="3EABA23B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</w:rPr>
              <w:t>2025-1382T-YS</w:t>
            </w:r>
          </w:p>
        </w:tc>
        <w:tc>
          <w:tcPr>
            <w:tcW w:w="15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33F9D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i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sz w:val="21"/>
                <w:szCs w:val="21"/>
              </w:rPr>
              <w:t xml:space="preserve">蓝宝石材料中痕量杂质元素含量的测定 </w:t>
            </w:r>
            <w:r>
              <w:rPr>
                <w:rFonts w:hint="eastAsia" w:ascii="Times New Roman" w:hAnsi="Times New Roman" w:eastAsia="宋体" w:cs="Times New Roman"/>
                <w:color w:val="auto"/>
                <w:spacing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sz w:val="21"/>
                <w:szCs w:val="21"/>
              </w:rPr>
              <w:t>辉光放电质谱法</w:t>
            </w:r>
          </w:p>
        </w:tc>
        <w:tc>
          <w:tcPr>
            <w:tcW w:w="1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75A5FA">
            <w:pPr>
              <w:rPr>
                <w:rFonts w:hint="eastAsia" w:ascii="宋体" w:hAnsi="宋体" w:eastAsia="宋体" w:cs="宋体"/>
                <w:i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0"/>
                <w:sz w:val="21"/>
                <w:szCs w:val="21"/>
              </w:rPr>
              <w:t>国标（北京）检验认证有限公司</w:t>
            </w:r>
          </w:p>
        </w:tc>
        <w:tc>
          <w:tcPr>
            <w:tcW w:w="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316050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预审</w:t>
            </w:r>
          </w:p>
        </w:tc>
      </w:tr>
      <w:tr w14:paraId="4D1A9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01" w:type="pct"/>
            <w:tcBorders>
              <w:right w:val="single" w:color="auto" w:sz="4" w:space="0"/>
            </w:tcBorders>
            <w:noWrap w:val="0"/>
            <w:vAlign w:val="center"/>
          </w:tcPr>
          <w:p w14:paraId="6E219D16"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2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149F93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2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D85568">
            <w:pPr>
              <w:jc w:val="center"/>
              <w:rPr>
                <w:rFonts w:hint="eastAsia" w:ascii="宋体" w:hAnsi="宋体" w:eastAsia="宋体" w:cs="宋体"/>
                <w:strike w:val="0"/>
                <w:dstrike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sz w:val="21"/>
                <w:szCs w:val="21"/>
                <w:lang w:val="en-US" w:eastAsia="zh-CN"/>
              </w:rPr>
              <w:t>工信厅科函〔2026〕192号</w:t>
            </w:r>
          </w:p>
          <w:p w14:paraId="4937C47E">
            <w:pPr>
              <w:jc w:val="center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sz w:val="21"/>
                <w:szCs w:val="21"/>
                <w:lang w:val="en-US" w:eastAsia="zh-CN"/>
              </w:rPr>
              <w:t>2026-0246T-YS</w:t>
            </w:r>
          </w:p>
        </w:tc>
        <w:tc>
          <w:tcPr>
            <w:tcW w:w="15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2CB9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snapToGrid w:val="0"/>
                <w:color w:val="auto"/>
                <w:spacing w:val="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Style w:val="8"/>
                <w:lang w:val="en-US" w:eastAsia="zh-CN" w:bidi="ar"/>
              </w:rPr>
              <w:t>饰品用锗合金</w:t>
            </w:r>
          </w:p>
        </w:tc>
        <w:tc>
          <w:tcPr>
            <w:tcW w:w="1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AACBE">
            <w:pP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扬州宁达锗业科技股份有限公司</w:t>
            </w:r>
          </w:p>
        </w:tc>
        <w:tc>
          <w:tcPr>
            <w:tcW w:w="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2D5E1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</w:tbl>
    <w:p w14:paraId="1A606D9C">
      <w:pPr>
        <w:widowControl/>
        <w:spacing w:line="454" w:lineRule="atLeast"/>
        <w:rPr>
          <w:kern w:val="0"/>
          <w:sz w:val="18"/>
          <w:szCs w:val="18"/>
        </w:rPr>
      </w:pPr>
    </w:p>
    <w:p w14:paraId="4475E209">
      <w:bookmarkStart w:id="0" w:name="_GoBack"/>
      <w:bookmarkEnd w:id="0"/>
    </w:p>
    <w:sectPr>
      <w:footerReference r:id="rId3" w:type="default"/>
      <w:pgSz w:w="11907" w:h="16840"/>
      <w:pgMar w:top="1134" w:right="1021" w:bottom="1021" w:left="1021" w:header="851" w:footer="851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C89186">
    <w:pPr>
      <w:pStyle w:val="2"/>
      <w:jc w:val="cen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2044C13"/>
    <w:multiLevelType w:val="multilevel"/>
    <w:tmpl w:val="42044C13"/>
    <w:lvl w:ilvl="0" w:tentative="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BA4923"/>
    <w:rsid w:val="78BA4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List Paragraph"/>
    <w:basedOn w:val="1"/>
    <w:qFormat/>
    <w:uiPriority w:val="34"/>
    <w:pPr>
      <w:ind w:firstLine="420" w:firstLineChars="200"/>
    </w:pPr>
    <w:rPr>
      <w:szCs w:val="20"/>
    </w:rPr>
  </w:style>
  <w:style w:type="paragraph" w:customStyle="1" w:styleId="6">
    <w:name w:val="Table Text"/>
    <w:basedOn w:val="1"/>
    <w:semiHidden/>
    <w:qFormat/>
    <w:uiPriority w:val="0"/>
    <w:rPr>
      <w:rFonts w:ascii="微软雅黑" w:hAnsi="微软雅黑" w:eastAsia="微软雅黑" w:cs="微软雅黑"/>
      <w:sz w:val="18"/>
      <w:szCs w:val="18"/>
      <w:lang w:val="en-US" w:eastAsia="en-US" w:bidi="ar-SA"/>
    </w:rPr>
  </w:style>
  <w:style w:type="character" w:customStyle="1" w:styleId="7">
    <w:name w:val="font31"/>
    <w:basedOn w:val="4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8">
    <w:name w:val="font41"/>
    <w:basedOn w:val="4"/>
    <w:qFormat/>
    <w:uiPriority w:val="0"/>
    <w:rPr>
      <w:rFonts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2026-06-09T06:51:00Z</dcterms:created>
  <dc:creator>WPS_1747749647</dc:creator>
  <cp:lastModifiedBy>WPS_1747749647</cp:lastModifiedBy>
  <dcterms:modified xsi:type="dcterms:W3CDTF">2026-06-09T06:57:29Z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1F0480D21D2C49759C5186AD78EE695D_11</vt:lpwstr>
  </property>
  <property fmtid="{D5CDD505-2E9C-101B-9397-08002B2CF9AE}" pid="4" name="KSOTemplateDocerSaveRecord">
    <vt:lpwstr>eyJoZGlkIjoiZGYwNGViNDI3NjMyNWM1YWQzMTQxNjRmMjgxM2UzNTgiLCJ1c2VySWQiOiIxNzA0MDYyMTU1In0=</vt:lpwstr>
  </property>
</Properties>
</file>