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6C8E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07BE4A1B">
      <w:pPr>
        <w:spacing w:after="156" w:afterLines="50" w:line="400" w:lineRule="exact"/>
        <w:ind w:left="-160" w:leftChars="-76" w:firstLine="140" w:firstLineChars="50"/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轻金属分标委会预审、讨论和任务落实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6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900"/>
        <w:gridCol w:w="2656"/>
        <w:gridCol w:w="7322"/>
        <w:gridCol w:w="858"/>
      </w:tblGrid>
      <w:tr w14:paraId="7B32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50" w:type="pct"/>
            <w:tcBorders>
              <w:bottom w:val="single" w:color="auto" w:sz="12" w:space="0"/>
            </w:tcBorders>
            <w:vAlign w:val="center"/>
          </w:tcPr>
          <w:p w14:paraId="1F60CCC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D83F76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93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B1898B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58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C3507B0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301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F5186D5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811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169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第一组</w:t>
            </w:r>
          </w:p>
        </w:tc>
      </w:tr>
      <w:tr w14:paraId="53C18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F48CA11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801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铝及铝合金挤压棒材</w:t>
            </w:r>
          </w:p>
        </w:tc>
        <w:tc>
          <w:tcPr>
            <w:tcW w:w="93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99F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国标委发〔2026〕28号</w:t>
            </w:r>
          </w:p>
          <w:p w14:paraId="5F8A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20262456-T-610</w:t>
            </w:r>
          </w:p>
        </w:tc>
        <w:tc>
          <w:tcPr>
            <w:tcW w:w="2585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910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铝业有限责任公司、广西南南铝加工有限公司、西南铝业（集团）有限责任公司、山东南山铝业股份有限公司、辽宁象屿铝业有限公司、福建祥鑫股份有限公司、山东华建铝业集团有限公司、福建省南平铝业股份有限公司、郑州明泰交通新材料有限公司、江苏爱诺金属材料有限公司、广东伟业铝厂集团有限公司、广东凤铝铝业有限公司、福建省闽发铝业股份有限公司、广东广铝铝型材有限公司、山西瑞格金属新材料有限公司、核兴航材（天津）科技有限公司、广东兴发铝业有限公司、广东豪美新材股份有限公司等</w:t>
            </w:r>
          </w:p>
        </w:tc>
        <w:tc>
          <w:tcPr>
            <w:tcW w:w="301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4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4D9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C84B42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67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太阳能电池框架用铝合金型材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F3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工信厅科函〔2026〕192号2026-0222T-YS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B5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臻科技股份有限公司、浙江乐祥铝业有限公司、安徽鑫铂铝业股份有限公司、福建闽发铝业股份有限公司、固美金属股份有限公司、福建南平铝业股份有限公司、广东坚美铝型材厂（集团）有限公司、江阴恒兴涂料有限公司、国标（北京）检验认证有限公司、天津艾隆科技开发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2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C246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15A7F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6B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CB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68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重庆国创轻合金研究院有限公司、有色金属技术经济研究院有限责任公司、山东南山铝业股份有限公司、立中四通轻合金集团股份有限公司、西南铝业（集团）有限责任公司、航鑫材料科技有限公司、河北新立中有色金属集团有限公司、新疆众和股份有限公司、中铝（山东）轻合金股份有限公司、福建省南平铝业股份有限公司、广东坚美铝型材厂（集团）有限公司、厦门厦顺铝箔有限公司、邹平宏发铝业科技有限公司、山东创新金属科技有限公司、中铝瑞闽股份有限公司、浙江永杰铝业有限公司、辽宁象屿铝业有限公司、百色百铝金属材料有限公司、浙江佑丰新材料股份有限公司、福建祥鑫股份有限公司、郑州明泰交通新材料有限公司、浙江玮宏金属制品有限公司、广西南南铝加工有限公司、酒泉钢铁（集团）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B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489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8A4CE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85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精铝丝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95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78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6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9EEE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8F0614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67E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电工圆铝杆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82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10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包头铝业有限责任公司等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3E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08C4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DA193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87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铝及铝合金挤压扁棒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6D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13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西南铝业(集团)有限公司等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3F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53CB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2E3B9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46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绿色工厂评价要求 铝加工行业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5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ACD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西南铝业(集团)有限公司等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6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DE8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59E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第二组</w:t>
            </w:r>
          </w:p>
        </w:tc>
      </w:tr>
      <w:tr w14:paraId="4D0CF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86007C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AB63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镁锂合金板、带材</w:t>
            </w:r>
          </w:p>
        </w:tc>
        <w:tc>
          <w:tcPr>
            <w:tcW w:w="93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7F1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国标委发〔2026〕28号</w:t>
            </w:r>
          </w:p>
          <w:p w14:paraId="21E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20262455-T-610</w:t>
            </w:r>
          </w:p>
        </w:tc>
        <w:tc>
          <w:tcPr>
            <w:tcW w:w="2585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07A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轻研合金科技有限公司、河南空天新材料研究院有限公司、中铝洛阳铜加工有限公司、中铝检测科技(郑州)有限公司、东北轻合金有限责任公司、哈尔滨工程大学、国标(北京)检验认证有限公司、郑州大学、河南大学、西安四方超轻材料有限公司等</w:t>
            </w:r>
          </w:p>
        </w:tc>
        <w:tc>
          <w:tcPr>
            <w:tcW w:w="301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A0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B3DC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7D2FF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25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变形镁及镁合金状态代号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9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8E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有色金属技术经济研究院有限责任公司、有研工程技术研究院有限公司等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1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71F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5573A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F3B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变形镁合金加工制品拉伸试验用试样及方法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D4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88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有色金属技术经济研究院有限责任公司、中铝材料应用研究院有限公司等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A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60A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8A22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A35AD0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8F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半固态成型用镁及镁合金粒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56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1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山西瑞格金属新材料有限公司、有色金属技术经济研究院有限责任公司等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2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5C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D01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421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第三组</w:t>
            </w:r>
          </w:p>
        </w:tc>
      </w:tr>
      <w:tr w14:paraId="7F65E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ACCAB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39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工业用水定额 第25部分：氧化铝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E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10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、有色金属技术经济研究院有限责任公司、山东宏桥新型材料有限公司、云南铝业股份有限公司、中铝矿业有限公司、中铝山西新材料有限公司、广西田东锦鑫化工有限公司、沈阳铝镁设计院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22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91B5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D96F9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92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工业用水定额 第26部分：电解铝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71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87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电投集团宁夏能源铝业有限公司、云南铝业股份有限公司、山东南山铝业股份有限公司、包头铝业有限公司、内蒙古霍煤鸿骏铝电有限责任公司、聊城信源集团有限公司、山东宏拓实业有限公司、东方希望集团有限公司、河南神火煤电股份有限公司、天山铝业集团股份有限公司、东兴铝业有限公司、贵阳铝镁设计院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F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64F0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9562B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AD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赤泥资源化利用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9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0D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有色金属技术经济研究院有限责任公司、中铝山东有限公司、山东宏桥新型材料有限公司、中铝检测科技（郑州）有限公司、国电投（山西）铝业有限公司、重庆国创轻合金研究院有限公司等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A4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3A4C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0E6D6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95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再生铝原料替代项目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65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7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重庆国创轻合金研究院有限公司、山东创新金属科技有限公司、有色金属技术经济研究院有限责任公司、黄石市东楚铝加工技术研究院有限公司、肇庆市大正铝业有限公司、肇庆南都再生铝业有限公司等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25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A3D1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CD8ABE7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24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BD46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绿色工厂评价要求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氧化铝行业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C4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585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CEA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山东南山铝业股份有限公司、有色金属技术经济研究院有限责任公司、中铝山东有限公司、云南铝业股份有限公司等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96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</w:tbl>
    <w:p w14:paraId="3055515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562" w:hanging="42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mIzMzRmOTdmOWU1Y2M1NWQ0OTYwYTVjOTZlYWYifQ=="/>
  </w:docVars>
  <w:rsids>
    <w:rsidRoot w:val="00000000"/>
    <w:rsid w:val="01064C9A"/>
    <w:rsid w:val="013E6769"/>
    <w:rsid w:val="06FD0FC9"/>
    <w:rsid w:val="09051306"/>
    <w:rsid w:val="090E6A2D"/>
    <w:rsid w:val="09B259BF"/>
    <w:rsid w:val="0B995089"/>
    <w:rsid w:val="0C2234B5"/>
    <w:rsid w:val="0D4E3C51"/>
    <w:rsid w:val="0F110AE5"/>
    <w:rsid w:val="0FCB160C"/>
    <w:rsid w:val="10B7350A"/>
    <w:rsid w:val="10D40911"/>
    <w:rsid w:val="128A572B"/>
    <w:rsid w:val="12CA3D79"/>
    <w:rsid w:val="14AD1BA9"/>
    <w:rsid w:val="16C511B0"/>
    <w:rsid w:val="176B1C0A"/>
    <w:rsid w:val="17FA1F2D"/>
    <w:rsid w:val="186D7206"/>
    <w:rsid w:val="1AC6751C"/>
    <w:rsid w:val="1E414E81"/>
    <w:rsid w:val="1F3C7DAD"/>
    <w:rsid w:val="242D7456"/>
    <w:rsid w:val="24DD7748"/>
    <w:rsid w:val="252818B7"/>
    <w:rsid w:val="280A7841"/>
    <w:rsid w:val="285439C6"/>
    <w:rsid w:val="2BDB5159"/>
    <w:rsid w:val="3091782D"/>
    <w:rsid w:val="309D2676"/>
    <w:rsid w:val="3200580A"/>
    <w:rsid w:val="32625925"/>
    <w:rsid w:val="33704071"/>
    <w:rsid w:val="359202CF"/>
    <w:rsid w:val="388B706D"/>
    <w:rsid w:val="3B9D21BA"/>
    <w:rsid w:val="3D3D4FC4"/>
    <w:rsid w:val="3DCD6B06"/>
    <w:rsid w:val="3F382312"/>
    <w:rsid w:val="3F832DEC"/>
    <w:rsid w:val="42072045"/>
    <w:rsid w:val="43972F54"/>
    <w:rsid w:val="43AF64F0"/>
    <w:rsid w:val="44965583"/>
    <w:rsid w:val="462705C0"/>
    <w:rsid w:val="4EB25325"/>
    <w:rsid w:val="4EDD5C34"/>
    <w:rsid w:val="4FB629B4"/>
    <w:rsid w:val="50F814D6"/>
    <w:rsid w:val="5160711D"/>
    <w:rsid w:val="525C5A95"/>
    <w:rsid w:val="532F6D06"/>
    <w:rsid w:val="541E545B"/>
    <w:rsid w:val="585D05F5"/>
    <w:rsid w:val="59BF5865"/>
    <w:rsid w:val="5B1A65A9"/>
    <w:rsid w:val="5CAA0600"/>
    <w:rsid w:val="5CDF354A"/>
    <w:rsid w:val="5F8A1E93"/>
    <w:rsid w:val="62035F2D"/>
    <w:rsid w:val="623B6A28"/>
    <w:rsid w:val="631B1928"/>
    <w:rsid w:val="63E43B3C"/>
    <w:rsid w:val="64340620"/>
    <w:rsid w:val="64FC2E4D"/>
    <w:rsid w:val="65334B65"/>
    <w:rsid w:val="661C75BD"/>
    <w:rsid w:val="67C1041C"/>
    <w:rsid w:val="67EB0A43"/>
    <w:rsid w:val="693E784B"/>
    <w:rsid w:val="699B067F"/>
    <w:rsid w:val="6A222000"/>
    <w:rsid w:val="6B513865"/>
    <w:rsid w:val="6BE648F5"/>
    <w:rsid w:val="6E4C6685"/>
    <w:rsid w:val="6ED4591B"/>
    <w:rsid w:val="6FEF7A37"/>
    <w:rsid w:val="71C95C2A"/>
    <w:rsid w:val="71F616D3"/>
    <w:rsid w:val="738E1828"/>
    <w:rsid w:val="77F263D0"/>
    <w:rsid w:val="7BF021A6"/>
    <w:rsid w:val="7C6D24C9"/>
    <w:rsid w:val="7D116B61"/>
    <w:rsid w:val="7F207CC7"/>
    <w:rsid w:val="7FDE418F"/>
    <w:rsid w:val="ABE9A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1"/>
    <w:basedOn w:val="1"/>
    <w:next w:val="1"/>
    <w:qFormat/>
    <w:uiPriority w:val="0"/>
    <w:pPr>
      <w:spacing w:before="25" w:beforeLines="25" w:after="25" w:afterLines="25"/>
    </w:pPr>
    <w:rPr>
      <w:szCs w:val="21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2058</Words>
  <Characters>2162</Characters>
  <Paragraphs>71</Paragraphs>
  <TotalTime>0</TotalTime>
  <ScaleCrop>false</ScaleCrop>
  <LinksUpToDate>false</LinksUpToDate>
  <CharactersWithSpaces>2168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2025-05-06T09:01:00Z</dcterms:created>
  <dc:creator>Sean Liu</dc:creator>
  <cp:lastModifiedBy>WX</cp:lastModifiedBy>
  <dcterms:modified xsi:type="dcterms:W3CDTF">2026-06-02T02:17:40Z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FA604C07BC51C537FB84FC69EF165F7C_43</vt:lpwstr>
  </property>
  <property fmtid="{D5CDD505-2E9C-101B-9397-08002B2CF9AE}" pid="4" name="KSOTemplateDocerSaveRecord">
    <vt:lpwstr>eyJoZGlkIjoiY2RiMGVlZjY0MmJiNGIzMTdlN2IwZWFmNjBhNTA3NjgiLCJ1c2VySWQiOiIyNjE3MjczOTIifQ==</vt:lpwstr>
  </property>
</Properties>
</file>