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028A0F">
      <w:pPr>
        <w:pStyle w:val="48"/>
        <w:framePr w:w="9034" w:h="1341" w:hRule="exact" w:wrap="around" w:x="1744" w:y="3144"/>
        <w:ind w:right="140"/>
        <w:rPr>
          <w:rFonts w:hint="eastAsia"/>
          <w:b/>
          <w:color w:val="000000"/>
          <w:highlight w:val="none"/>
        </w:rPr>
      </w:pPr>
      <w:r>
        <w:rPr>
          <w:rFonts w:hint="eastAsia"/>
          <w:b/>
          <w:color w:val="000000"/>
          <w:highlight w:val="none"/>
        </w:rPr>
        <w:t xml:space="preserve">YS/T </w:t>
      </w:r>
      <w:r>
        <w:rPr>
          <w:rFonts w:hint="eastAsia"/>
          <w:b/>
          <w:color w:val="000000"/>
          <w:highlight w:val="none"/>
          <w:lang w:val="en-US" w:eastAsia="zh-CN"/>
        </w:rPr>
        <w:t>651</w:t>
      </w:r>
      <w:r>
        <w:rPr>
          <w:rFonts w:hint="eastAsia"/>
          <w:b/>
          <w:color w:val="000000"/>
          <w:highlight w:val="none"/>
        </w:rPr>
        <w:t>-</w:t>
      </w:r>
      <w:r>
        <w:rPr>
          <w:rFonts w:hint="eastAsia"/>
          <w:b/>
          <w:color w:val="000000"/>
          <w:highlight w:val="none"/>
          <w:lang w:val="en-US" w:eastAsia="zh-CN"/>
        </w:rPr>
        <w:t>202</w:t>
      </w:r>
      <w:r>
        <w:rPr>
          <w:rFonts w:hint="eastAsia"/>
          <w:b/>
          <w:color w:val="000000"/>
          <w:highlight w:val="none"/>
        </w:rPr>
        <w:t>X</w:t>
      </w:r>
    </w:p>
    <w:p w14:paraId="062958E4">
      <w:pPr>
        <w:pStyle w:val="48"/>
        <w:framePr w:w="9034" w:h="1341" w:hRule="exact" w:wrap="around" w:x="1744" w:y="3144"/>
        <w:wordWrap w:val="0"/>
        <w:ind w:right="140"/>
        <w:rPr>
          <w:rFonts w:hint="default" w:eastAsia="黑体"/>
          <w:b/>
          <w:color w:val="000000"/>
          <w:sz w:val="24"/>
          <w:szCs w:val="24"/>
          <w:highlight w:val="none"/>
          <w:lang w:val="en-US" w:eastAsia="zh-CN"/>
        </w:rPr>
      </w:pPr>
      <w:r>
        <w:rPr>
          <w:rFonts w:hint="eastAsia"/>
          <w:b/>
          <w:color w:val="000000"/>
          <w:sz w:val="24"/>
          <w:szCs w:val="24"/>
          <w:highlight w:val="none"/>
          <w:lang w:val="en-US" w:eastAsia="zh-CN"/>
        </w:rPr>
        <w:t>代替YS/T 651-2007</w:t>
      </w:r>
    </w:p>
    <w:p w14:paraId="1859A960">
      <w:pPr>
        <w:pStyle w:val="48"/>
        <w:framePr w:w="9034" w:h="1341" w:hRule="exact" w:wrap="around" w:x="1744" w:y="3144"/>
        <w:rPr>
          <w:color w:val="000000"/>
          <w:highlight w:val="none"/>
        </w:rPr>
      </w:pPr>
      <w:r>
        <w:rPr>
          <w:sz w:val="28"/>
        </w:rPr>
        <w:pict>
          <v:line id="_x0000_s2062" o:spid="_x0000_s2062" o:spt="20" style="position:absolute;left:0pt;margin-left:-3.75pt;margin-top:3.1pt;height:0.05pt;width:466.4pt;z-index:251663360;mso-width-relative:page;mso-height-relative:page;" fillcolor="#FFFFFF" filled="t" stroked="t" coordsize="21600,21600">
            <v:path arrowok="t"/>
            <v:fill on="t" color2="#FFFFFF" focussize="0,0"/>
            <v:stroke color="#000000"/>
            <v:imagedata o:title=""/>
            <o:lock v:ext="edit" aspectratio="f"/>
          </v:line>
        </w:pict>
      </w:r>
    </w:p>
    <w:p w14:paraId="40A23E03">
      <w:pPr>
        <w:pStyle w:val="48"/>
        <w:framePr w:w="9034" w:h="1341" w:hRule="exact" w:wrap="around" w:x="1744" w:y="3144"/>
        <w:rPr>
          <w:color w:val="000000"/>
          <w:highlight w:val="none"/>
        </w:rPr>
      </w:pPr>
    </w:p>
    <w:p w14:paraId="7BC7E2A9">
      <w:pPr>
        <w:pStyle w:val="81"/>
        <w:spacing w:line="360" w:lineRule="auto"/>
        <w:rPr>
          <w:rFonts w:ascii="黑体" w:eastAsia="黑体"/>
          <w:color w:val="000000"/>
          <w:sz w:val="52"/>
          <w:szCs w:val="52"/>
          <w:highlight w:val="none"/>
        </w:rPr>
      </w:pPr>
      <w:r>
        <w:rPr>
          <w:rFonts w:hint="eastAsia" w:ascii="黑体" w:eastAsia="黑体"/>
          <w:color w:val="000000"/>
          <w:sz w:val="52"/>
          <w:szCs w:val="52"/>
          <w:highlight w:val="none"/>
        </w:rPr>
        <w:t>二氧化硒</w:t>
      </w:r>
    </w:p>
    <w:tbl>
      <w:tblPr>
        <w:tblStyle w:val="34"/>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7696C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0623A28B">
            <w:pPr>
              <w:pStyle w:val="82"/>
              <w:rPr>
                <w:rFonts w:hint="eastAsia" w:ascii="黑体" w:hAnsi="黑体" w:eastAsia="黑体" w:cs="黑体"/>
                <w:color w:val="000000"/>
                <w:sz w:val="36"/>
                <w:szCs w:val="40"/>
                <w:highlight w:val="none"/>
              </w:rPr>
            </w:pPr>
            <w:r>
              <w:rPr>
                <w:rFonts w:hint="eastAsia" w:ascii="黑体" w:hAnsi="黑体" w:eastAsia="黑体" w:cs="黑体"/>
                <w:sz w:val="36"/>
                <w:szCs w:val="28"/>
                <w:highlight w:val="none"/>
              </w:rPr>
              <w:t xml:space="preserve"> </w:t>
            </w:r>
            <w:r>
              <w:rPr>
                <w:rFonts w:hint="eastAsia" w:ascii="黑体" w:hAnsi="黑体" w:eastAsia="黑体" w:cs="黑体"/>
                <w:sz w:val="36"/>
                <w:szCs w:val="28"/>
                <w:highlight w:val="none"/>
                <w:lang w:val="en-US" w:eastAsia="zh-CN"/>
              </w:rPr>
              <w:t>S</w:t>
            </w:r>
            <w:r>
              <w:rPr>
                <w:rFonts w:hint="eastAsia" w:ascii="黑体" w:hAnsi="黑体" w:eastAsia="黑体" w:cs="黑体"/>
                <w:sz w:val="36"/>
                <w:szCs w:val="28"/>
                <w:highlight w:val="none"/>
              </w:rPr>
              <w:t>elenium dioxide</w:t>
            </w:r>
            <w:r>
              <w:rPr>
                <w:rFonts w:hint="eastAsia" w:ascii="黑体" w:hAnsi="黑体" w:eastAsia="黑体" w:cs="黑体"/>
                <w:color w:val="000000"/>
                <w:sz w:val="36"/>
                <w:szCs w:val="40"/>
                <w:highlight w:val="none"/>
              </w:rPr>
              <w:pict>
                <v:rect id="RQ" o:spid="_x0000_s2050" o:spt="1" style="position:absolute;left:0pt;margin-left:173.3pt;margin-top:337.15pt;height:20pt;width:150pt;z-index:-251657216;mso-width-relative:page;mso-height-relative:page;"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39f34NcAAAALAQAADwAAAAAAAAABACAAAAAiAAAAZHJzL2Rvd25yZXYueG1sUEsB&#10;AhQAFAAAAAgAh07iQHf/D9iEAQAACwMAAA4AAAAAAAAAAQAgAAAAJgEAAGRycy9lMm9Eb2MueG1s&#10;UEsFBgAAAAAGAAYAWQEAABwFAAAAAA==&#10;">
                  <v:path/>
                  <v:fill focussize="0,0"/>
                  <v:stroke on="f"/>
                  <v:imagedata o:title=""/>
                  <o:lock v:ext="edit"/>
                  <w10:anchorlock/>
                </v:rect>
              </w:pict>
            </w:r>
          </w:p>
        </w:tc>
      </w:tr>
      <w:tr w14:paraId="32F19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shd w:val="clear" w:color="auto" w:fill="auto"/>
          </w:tcPr>
          <w:p w14:paraId="10E166AE">
            <w:pPr>
              <w:pStyle w:val="83"/>
              <w:rPr>
                <w:rFonts w:hint="eastAsia" w:eastAsia="宋体"/>
                <w:color w:val="000000"/>
                <w:highlight w:val="none"/>
                <w:lang w:val="en-US" w:eastAsia="zh-CN"/>
              </w:rPr>
            </w:pPr>
            <w:r>
              <w:rPr>
                <w:rFonts w:hint="eastAsia"/>
                <w:color w:val="000000"/>
                <w:highlight w:val="none"/>
                <w:lang w:val="en-US" w:eastAsia="zh-CN"/>
              </w:rPr>
              <w:t>（讨论稿）</w:t>
            </w:r>
          </w:p>
        </w:tc>
      </w:tr>
    </w:tbl>
    <w:p w14:paraId="760FFD19">
      <w:pPr>
        <w:pStyle w:val="131"/>
        <w:framePr w:hAnchor="page" w:x="1591" w:y="14050"/>
        <w:rPr>
          <w:color w:val="000000"/>
          <w:highlight w:val="none"/>
        </w:rPr>
      </w:pPr>
      <w:r>
        <w:rPr>
          <w:sz w:val="28"/>
        </w:rPr>
        <w:pict>
          <v:line id="_x0000_s2061" o:spid="_x0000_s2061" o:spt="20" style="position:absolute;left:0pt;margin-left:3.5pt;margin-top:30.9pt;height:0.05pt;width:459.05pt;z-index:251662336;mso-width-relative:page;mso-height-relative:page;" fillcolor="#FFFFFF" filled="t" stroked="t" coordsize="21600,21600">
            <v:path arrowok="t"/>
            <v:fill on="t" color2="#FFFFFF" focussize="0,0"/>
            <v:stroke color="#000000"/>
            <v:imagedata o:title=""/>
            <o:lock v:ext="edit" aspectratio="f"/>
          </v:line>
        </w:pict>
      </w:r>
      <w:r>
        <w:rPr>
          <w:rFonts w:hint="eastAsia" w:ascii="黑体"/>
          <w:color w:val="000000"/>
          <w:highlight w:val="none"/>
        </w:rPr>
        <w:t>202</w:t>
      </w:r>
      <w:r>
        <w:rPr>
          <w:rFonts w:hint="eastAsia" w:ascii="黑体"/>
          <w:color w:val="C00000"/>
          <w:highlight w:val="none"/>
          <w:lang w:val="en-US" w:eastAsia="zh-CN"/>
        </w:rPr>
        <w:t>6</w:t>
      </w:r>
      <w:r>
        <w:rPr>
          <w:rFonts w:ascii="黑体"/>
          <w:color w:val="000000"/>
          <w:highlight w:val="none"/>
        </w:rPr>
        <w:t>-</w:t>
      </w:r>
      <w:r>
        <w:rPr>
          <w:rFonts w:hint="eastAsia" w:ascii="黑体"/>
          <w:color w:val="000000"/>
          <w:highlight w:val="none"/>
        </w:rPr>
        <w:t>XX</w:t>
      </w:r>
      <w:r>
        <w:rPr>
          <w:rFonts w:ascii="黑体"/>
          <w:color w:val="000000"/>
          <w:highlight w:val="none"/>
        </w:rPr>
        <w:t>-</w:t>
      </w:r>
      <w:r>
        <w:rPr>
          <w:rFonts w:hint="eastAsia" w:ascii="黑体"/>
          <w:color w:val="000000"/>
          <w:highlight w:val="none"/>
        </w:rPr>
        <w:t>XX</w:t>
      </w:r>
      <w:r>
        <w:rPr>
          <w:rFonts w:hint="eastAsia"/>
          <w:color w:val="000000"/>
          <w:highlight w:val="none"/>
        </w:rPr>
        <w:t>发布</w:t>
      </w:r>
    </w:p>
    <w:p w14:paraId="06A4815C">
      <w:pPr>
        <w:pStyle w:val="132"/>
        <w:framePr w:hAnchor="page" w:x="6763" w:y="14087"/>
        <w:rPr>
          <w:color w:val="000000"/>
          <w:highlight w:val="none"/>
        </w:rPr>
      </w:pPr>
      <w:r>
        <w:rPr>
          <w:rFonts w:hint="eastAsia" w:ascii="黑体"/>
          <w:color w:val="000000"/>
          <w:highlight w:val="none"/>
        </w:rPr>
        <w:t>202</w:t>
      </w:r>
      <w:r>
        <w:rPr>
          <w:rFonts w:hint="eastAsia" w:ascii="黑体"/>
          <w:color w:val="C00000"/>
          <w:highlight w:val="none"/>
          <w:lang w:val="en-US" w:eastAsia="zh-CN"/>
        </w:rPr>
        <w:t>6</w:t>
      </w:r>
      <w:r>
        <w:rPr>
          <w:rFonts w:ascii="黑体"/>
          <w:color w:val="000000"/>
          <w:highlight w:val="none"/>
        </w:rPr>
        <w:t>-</w:t>
      </w:r>
      <w:r>
        <w:rPr>
          <w:rFonts w:hint="eastAsia" w:ascii="黑体"/>
          <w:color w:val="000000"/>
          <w:highlight w:val="none"/>
        </w:rPr>
        <w:t>XX</w:t>
      </w:r>
      <w:r>
        <w:rPr>
          <w:rFonts w:ascii="黑体"/>
          <w:color w:val="000000"/>
          <w:highlight w:val="none"/>
        </w:rPr>
        <w:t>-</w:t>
      </w:r>
      <w:r>
        <w:rPr>
          <w:rFonts w:hint="eastAsia" w:ascii="黑体"/>
          <w:color w:val="000000"/>
          <w:highlight w:val="none"/>
        </w:rPr>
        <w:t>XX</w:t>
      </w:r>
      <w:r>
        <w:rPr>
          <w:rFonts w:hint="eastAsia"/>
          <w:color w:val="000000"/>
          <w:highlight w:val="none"/>
        </w:rPr>
        <w:t>实施</w:t>
      </w:r>
    </w:p>
    <w:p w14:paraId="0C1E7B1B">
      <w:pPr>
        <w:pStyle w:val="112"/>
        <w:framePr w:w="8566" w:h="565" w:hRule="exact" w:x="2054" w:y="14814"/>
        <w:rPr>
          <w:highlight w:val="none"/>
        </w:rPr>
      </w:pPr>
      <w:r>
        <w:rPr>
          <w:sz w:val="28"/>
        </w:rPr>
        <w:pict>
          <v:shape id="_x0000_s2059" o:spid="_x0000_s2059" o:spt="202" type="#_x0000_t202" style="position:absolute;left:0pt;margin-left:-13.4pt;margin-top:-685.45pt;height:38.25pt;width:72pt;z-index:251661312;mso-width-relative:page;mso-height-relative:page;" fillcolor="#FFFFFF" filled="t" stroked="f" coordsize="21600,21600">
            <v:path/>
            <v:fill on="t" color2="#FFFFFF" focussize="0,0"/>
            <v:stroke on="f"/>
            <v:imagedata o:title=""/>
            <o:lock v:ext="edit" aspectratio="f"/>
            <v:textbox>
              <w:txbxContent>
                <w:p w14:paraId="3D8D7E34">
                  <w:pPr>
                    <w:rPr>
                      <w:rFonts w:hint="eastAsia" w:ascii="黑体" w:hAnsi="黑体" w:eastAsia="黑体" w:cs="黑体"/>
                      <w:lang w:val="en-US" w:eastAsia="zh-CN"/>
                    </w:rPr>
                  </w:pPr>
                  <w:r>
                    <w:rPr>
                      <w:rFonts w:hint="eastAsia" w:ascii="黑体" w:hAnsi="黑体" w:eastAsia="黑体" w:cs="黑体"/>
                      <w:lang w:val="en-US" w:eastAsia="zh-CN"/>
                    </w:rPr>
                    <w:t>ICS 29.045</w:t>
                  </w:r>
                </w:p>
                <w:p w14:paraId="770CFF94">
                  <w:pPr>
                    <w:rPr>
                      <w:rFonts w:hint="eastAsia" w:ascii="黑体" w:hAnsi="黑体" w:eastAsia="黑体" w:cs="黑体"/>
                      <w:lang w:val="en-US" w:eastAsia="zh-CN"/>
                    </w:rPr>
                  </w:pPr>
                  <w:r>
                    <w:rPr>
                      <w:rFonts w:hint="eastAsia" w:ascii="黑体" w:hAnsi="黑体" w:eastAsia="黑体" w:cs="黑体"/>
                      <w:lang w:val="en-US" w:eastAsia="zh-CN"/>
                    </w:rPr>
                    <w:t>H 18</w:t>
                  </w:r>
                </w:p>
              </w:txbxContent>
            </v:textbox>
          </v:shape>
        </w:pict>
      </w:r>
      <w:r>
        <w:rPr>
          <w:sz w:val="28"/>
        </w:rPr>
        <w:pict>
          <v:shape id="_x0000_s2058" o:spid="_x0000_s2058" o:spt="202" type="#_x0000_t202" style="position:absolute;left:0pt;margin-left:-29.65pt;margin-top:-692.95pt;height:125.75pt;width:464.45pt;z-index:251660288;mso-width-relative:page;mso-height-relative:page;" fillcolor="#FFFFFF" filled="t" stroked="f" coordsize="21600,21600">
            <v:path/>
            <v:fill on="t" color2="#FFFFFF" focussize="0,0"/>
            <v:stroke on="f"/>
            <v:imagedata o:title=""/>
            <o:lock v:ext="edit" aspectratio="f"/>
            <v:textbox>
              <w:txbxContent>
                <w:p w14:paraId="53562739">
                  <w:pPr>
                    <w:spacing w:line="600" w:lineRule="auto"/>
                    <w:jc w:val="right"/>
                    <w:rPr>
                      <w:rFonts w:hint="default"/>
                      <w:sz w:val="96"/>
                      <w:szCs w:val="160"/>
                      <w:lang w:val="en-US" w:eastAsia="zh-CN"/>
                    </w:rPr>
                  </w:pPr>
                  <w:r>
                    <w:rPr>
                      <w:rFonts w:hint="eastAsia"/>
                      <w:sz w:val="96"/>
                      <w:szCs w:val="160"/>
                      <w:lang w:val="en-US" w:eastAsia="zh-CN"/>
                    </w:rPr>
                    <w:t>YS</w:t>
                  </w:r>
                </w:p>
                <w:p w14:paraId="1BB77B20">
                  <w:pPr>
                    <w:spacing w:line="240" w:lineRule="auto"/>
                    <w:jc w:val="center"/>
                    <w:rPr>
                      <w:rFonts w:hint="default" w:eastAsia="宋体"/>
                      <w:sz w:val="56"/>
                      <w:szCs w:val="96"/>
                      <w:lang w:val="en-US" w:eastAsia="zh-CN"/>
                    </w:rPr>
                  </w:pPr>
                  <w:r>
                    <w:rPr>
                      <w:rFonts w:hint="eastAsia" w:ascii="黑体" w:hAnsi="黑体" w:eastAsia="黑体" w:cs="黑体"/>
                      <w:b/>
                      <w:bCs/>
                      <w:sz w:val="56"/>
                      <w:szCs w:val="96"/>
                      <w:lang w:val="en-US" w:eastAsia="zh-CN"/>
                    </w:rPr>
                    <w:t>中华人民共和国有色金属行业标准</w:t>
                  </w:r>
                </w:p>
              </w:txbxContent>
            </v:textbox>
          </v:shape>
        </w:pict>
      </w:r>
      <w:r>
        <w:rPr>
          <w:rFonts w:hint="eastAsia"/>
          <w:b/>
          <w:bCs/>
          <w:szCs w:val="28"/>
          <w:highlight w:val="none"/>
          <w:lang w:val="en-US" w:eastAsia="zh-CN"/>
        </w:rPr>
        <w:t>中华</w:t>
      </w:r>
      <w:r>
        <w:rPr>
          <w:rFonts w:hint="eastAsia"/>
          <w:b/>
          <w:bCs/>
          <w:szCs w:val="28"/>
          <w:highlight w:val="none"/>
        </w:rPr>
        <w:t>人民共和国工业和信息化部</w:t>
      </w:r>
      <w:r>
        <w:rPr>
          <w:rFonts w:hint="eastAsia" w:hAnsi="宋体"/>
          <w:spacing w:val="0"/>
          <w:sz w:val="30"/>
          <w:szCs w:val="30"/>
          <w:highlight w:val="none"/>
        </w:rPr>
        <w:t xml:space="preserve">  </w:t>
      </w:r>
      <w:r>
        <w:rPr>
          <w:rStyle w:val="74"/>
          <w:rFonts w:hint="eastAsia"/>
          <w:highlight w:val="none"/>
        </w:rPr>
        <w:t>发布</w:t>
      </w:r>
    </w:p>
    <w:p w14:paraId="028108B0">
      <w:pPr>
        <w:pStyle w:val="112"/>
        <w:framePr w:w="8566" w:h="565" w:hRule="exact" w:x="2054" w:y="14814"/>
        <w:rPr>
          <w:color w:val="000000"/>
          <w:highlight w:val="none"/>
        </w:rPr>
        <w:sectPr>
          <w:headerReference r:id="rId3" w:type="even"/>
          <w:footerReference r:id="rId4" w:type="even"/>
          <w:pgSz w:w="11906" w:h="16838"/>
          <w:pgMar w:top="567" w:right="1134" w:bottom="1134" w:left="1417" w:header="0" w:footer="0" w:gutter="0"/>
          <w:pgNumType w:start="1"/>
          <w:cols w:space="425" w:num="1"/>
          <w:docGrid w:type="lines" w:linePitch="312" w:charSpace="0"/>
        </w:sectPr>
      </w:pPr>
    </w:p>
    <w:p w14:paraId="12DC2A09">
      <w:pPr>
        <w:pStyle w:val="113"/>
        <w:rPr>
          <w:rFonts w:hint="eastAsia"/>
          <w:color w:val="000000"/>
          <w:highlight w:val="none"/>
        </w:rPr>
      </w:pPr>
      <w:r>
        <w:rPr>
          <w:rFonts w:hint="eastAsia"/>
          <w:color w:val="000000"/>
          <w:highlight w:val="none"/>
        </w:rPr>
        <w:t>前</w:t>
      </w:r>
      <w:bookmarkStart w:id="0" w:name="BKQY"/>
      <w:r>
        <w:rPr>
          <w:color w:val="000000"/>
          <w:highlight w:val="none"/>
        </w:rPr>
        <w:t>  </w:t>
      </w:r>
      <w:r>
        <w:rPr>
          <w:rFonts w:hint="eastAsia"/>
          <w:color w:val="000000"/>
          <w:highlight w:val="none"/>
        </w:rPr>
        <w:t>言</w:t>
      </w:r>
      <w:bookmarkEnd w:id="0"/>
    </w:p>
    <w:p w14:paraId="13DD62B2">
      <w:pPr>
        <w:spacing w:line="240" w:lineRule="auto"/>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本</w:t>
      </w:r>
      <w:r>
        <w:rPr>
          <w:rFonts w:hint="eastAsia" w:ascii="Times New Roman" w:hAnsi="Times New Roman" w:cs="Times New Roman"/>
          <w:color w:val="auto"/>
          <w:szCs w:val="21"/>
          <w:lang w:eastAsia="zh-CN"/>
        </w:rPr>
        <w:t>文件</w:t>
      </w:r>
      <w:r>
        <w:rPr>
          <w:rFonts w:hint="default" w:ascii="Times New Roman" w:hAnsi="Times New Roman" w:cs="Times New Roman"/>
          <w:color w:val="auto"/>
          <w:szCs w:val="21"/>
        </w:rPr>
        <w:t>按照GB/T</w:t>
      </w:r>
      <w:r>
        <w:rPr>
          <w:rFonts w:hint="eastAsia" w:ascii="Times New Roman" w:hAnsi="Times New Roman" w:eastAsia="宋体" w:cs="Times New Roman"/>
          <w:color w:val="auto"/>
          <w:szCs w:val="21"/>
          <w:lang w:val="en-US" w:eastAsia="zh-CN"/>
        </w:rPr>
        <w:t xml:space="preserve"> </w:t>
      </w:r>
      <w:r>
        <w:rPr>
          <w:rFonts w:hint="default" w:ascii="Times New Roman" w:hAnsi="Times New Roman" w:cs="Times New Roman"/>
          <w:color w:val="auto"/>
          <w:szCs w:val="21"/>
        </w:rPr>
        <w:t>1.1</w:t>
      </w:r>
      <w:r>
        <w:rPr>
          <w:rFonts w:hint="eastAsia" w:cs="Times New Roman"/>
          <w:color w:val="auto"/>
          <w:szCs w:val="21"/>
          <w:lang w:val="en-US" w:eastAsia="zh-CN"/>
        </w:rPr>
        <w:t>-</w:t>
      </w:r>
      <w:r>
        <w:rPr>
          <w:rFonts w:hint="default" w:ascii="Times New Roman" w:hAnsi="Times New Roman" w:cs="Times New Roman"/>
          <w:color w:val="auto"/>
          <w:szCs w:val="21"/>
        </w:rPr>
        <w:t>2020《标准化工作导则</w:t>
      </w:r>
      <w:r>
        <w:rPr>
          <w:rFonts w:hint="eastAsia" w:ascii="Times New Roman" w:hAnsi="Times New Roman" w:eastAsia="宋体" w:cs="Times New Roman"/>
          <w:color w:val="auto"/>
          <w:szCs w:val="21"/>
          <w:lang w:val="en-US" w:eastAsia="zh-CN"/>
        </w:rPr>
        <w:t xml:space="preserve"> </w:t>
      </w:r>
      <w:r>
        <w:rPr>
          <w:rFonts w:hint="default" w:ascii="Times New Roman" w:hAnsi="Times New Roman" w:cs="Times New Roman"/>
          <w:color w:val="auto"/>
          <w:szCs w:val="21"/>
        </w:rPr>
        <w:t>第1部分：标准化文件的结构和起草规则》的</w:t>
      </w:r>
      <w:r>
        <w:rPr>
          <w:rFonts w:hint="eastAsia" w:ascii="Times New Roman" w:hAnsi="Times New Roman" w:eastAsia="宋体" w:cs="Times New Roman"/>
          <w:color w:val="auto"/>
          <w:szCs w:val="21"/>
          <w:lang w:eastAsia="zh-CN"/>
        </w:rPr>
        <w:t>规定</w:t>
      </w:r>
      <w:r>
        <w:rPr>
          <w:rFonts w:hint="default" w:ascii="Times New Roman" w:hAnsi="Times New Roman" w:cs="Times New Roman"/>
          <w:color w:val="auto"/>
          <w:szCs w:val="21"/>
        </w:rPr>
        <w:t>起草。</w:t>
      </w:r>
    </w:p>
    <w:p w14:paraId="58118F80">
      <w:pPr>
        <w:pStyle w:val="25"/>
        <w:rPr>
          <w:rFonts w:hint="eastAsia"/>
        </w:rPr>
      </w:pPr>
      <w:r>
        <w:rPr>
          <w:rFonts w:hint="default" w:ascii="Times New Roman" w:hAnsi="Times New Roman" w:eastAsia="宋体" w:cs="Times New Roman"/>
          <w:color w:val="auto"/>
          <w:szCs w:val="21"/>
        </w:rPr>
        <w:t>本</w:t>
      </w:r>
      <w:r>
        <w:rPr>
          <w:rFonts w:hint="eastAsia" w:ascii="Times New Roman" w:hAnsi="Times New Roman" w:eastAsia="宋体" w:cs="Times New Roman"/>
          <w:color w:val="auto"/>
          <w:szCs w:val="21"/>
          <w:lang w:eastAsia="zh-CN"/>
        </w:rPr>
        <w:t>文件</w:t>
      </w:r>
      <w:r>
        <w:rPr>
          <w:rFonts w:hint="default" w:ascii="Times New Roman" w:hAnsi="Times New Roman" w:eastAsia="宋体" w:cs="Times New Roman"/>
          <w:color w:val="auto"/>
          <w:szCs w:val="21"/>
        </w:rPr>
        <w:t>代替</w:t>
      </w:r>
      <w:r>
        <w:rPr>
          <w:rFonts w:hint="eastAsia" w:ascii="Times New Roman" w:hAnsi="Times New Roman" w:eastAsia="宋体" w:cs="Times New Roman"/>
          <w:color w:val="auto"/>
          <w:szCs w:val="21"/>
          <w:lang w:val="en-US" w:eastAsia="zh-CN"/>
        </w:rPr>
        <w:t>YS</w:t>
      </w:r>
      <w:r>
        <w:rPr>
          <w:rFonts w:hint="default" w:ascii="Times New Roman" w:hAnsi="Times New Roman" w:eastAsia="宋体" w:cs="Times New Roman"/>
          <w:color w:val="auto"/>
          <w:szCs w:val="21"/>
          <w:lang w:val="en-US" w:eastAsia="en-US"/>
        </w:rPr>
        <w:t>/T 651</w:t>
      </w:r>
      <w:r>
        <w:rPr>
          <w:rFonts w:hint="eastAsia" w:ascii="Times New Roman" w:cs="Times New Roman"/>
          <w:color w:val="auto"/>
          <w:szCs w:val="21"/>
          <w:lang w:val="en-US" w:eastAsia="zh-CN"/>
        </w:rPr>
        <w:t>-</w:t>
      </w:r>
      <w:r>
        <w:rPr>
          <w:rFonts w:hint="eastAsia" w:ascii="Times New Roman" w:hAnsi="Times New Roman" w:eastAsia="宋体" w:cs="Times New Roman"/>
          <w:color w:val="auto"/>
          <w:szCs w:val="21"/>
          <w:lang w:val="en-US" w:eastAsia="zh-CN"/>
        </w:rPr>
        <w:t>2007</w:t>
      </w:r>
      <w:r>
        <w:rPr>
          <w:rFonts w:hint="default"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二氧化硒</w:t>
      </w:r>
      <w:r>
        <w:rPr>
          <w:rFonts w:hint="default" w:ascii="Times New Roman" w:hAnsi="Times New Roman" w:eastAsia="宋体" w:cs="Times New Roman"/>
          <w:color w:val="auto"/>
          <w:szCs w:val="21"/>
        </w:rPr>
        <w:t>》</w:t>
      </w:r>
      <w:r>
        <w:rPr>
          <w:rFonts w:hint="eastAsia" w:ascii="Times New Roman" w:hAnsi="Times New Roman" w:eastAsia="宋体" w:cs="Times New Roman"/>
          <w:color w:val="auto"/>
          <w:szCs w:val="21"/>
          <w:lang w:eastAsia="zh-CN"/>
        </w:rPr>
        <w:t>。</w:t>
      </w:r>
      <w:r>
        <w:rPr>
          <w:rFonts w:hint="eastAsia"/>
        </w:rPr>
        <w:t>与</w:t>
      </w:r>
      <w:r>
        <w:rPr>
          <w:rFonts w:hint="eastAsia" w:ascii="Times New Roman" w:hAnsi="Times New Roman" w:eastAsia="宋体" w:cs="Times New Roman"/>
          <w:color w:val="auto"/>
          <w:szCs w:val="21"/>
          <w:lang w:val="en-US" w:eastAsia="zh-CN"/>
        </w:rPr>
        <w:t>YS</w:t>
      </w:r>
      <w:r>
        <w:rPr>
          <w:rFonts w:hint="default" w:ascii="Times New Roman" w:hAnsi="Times New Roman" w:eastAsia="宋体" w:cs="Times New Roman"/>
          <w:color w:val="auto"/>
          <w:szCs w:val="21"/>
          <w:lang w:val="en-US" w:eastAsia="en-US"/>
        </w:rPr>
        <w:t>/T 651</w:t>
      </w:r>
      <w:r>
        <w:rPr>
          <w:rFonts w:hint="eastAsia" w:ascii="Times New Roman" w:cs="Times New Roman"/>
          <w:color w:val="auto"/>
          <w:szCs w:val="21"/>
          <w:lang w:val="en-US" w:eastAsia="zh-CN"/>
        </w:rPr>
        <w:t>—</w:t>
      </w:r>
      <w:r>
        <w:rPr>
          <w:rFonts w:hint="eastAsia" w:ascii="Times New Roman" w:hAnsi="Times New Roman" w:eastAsia="宋体" w:cs="Times New Roman"/>
          <w:color w:val="auto"/>
          <w:szCs w:val="21"/>
          <w:lang w:val="en-US" w:eastAsia="zh-CN"/>
        </w:rPr>
        <w:t>2007</w:t>
      </w:r>
      <w:r>
        <w:rPr>
          <w:rFonts w:hint="eastAsia"/>
        </w:rPr>
        <w:t>相比，除结构调整和编辑性改动外，主要技术变化如下：</w:t>
      </w:r>
    </w:p>
    <w:p w14:paraId="467E4C0A">
      <w:pPr>
        <w:pStyle w:val="25"/>
        <w:numPr>
          <w:ilvl w:val="0"/>
          <w:numId w:val="10"/>
        </w:numPr>
        <w:ind w:left="0" w:leftChars="0" w:firstLine="420" w:firstLineChars="200"/>
        <w:rPr>
          <w:rFonts w:hint="eastAsia" w:hAnsi="宋体" w:cs="宋体"/>
          <w:color w:val="000000" w:themeColor="text1"/>
          <w:szCs w:val="20"/>
          <w:highlight w:val="none"/>
          <w:lang w:val="en-US" w:eastAsia="zh-CN"/>
        </w:rPr>
      </w:pPr>
      <w:r>
        <w:rPr>
          <w:rFonts w:hint="eastAsia"/>
          <w:lang w:val="en-US" w:eastAsia="zh-CN"/>
        </w:rPr>
        <w:t>更改了产品牌号种类，删除了</w:t>
      </w:r>
      <w:r>
        <w:rPr>
          <w:rFonts w:hint="eastAsia" w:ascii="宋体" w:hAnsi="宋体" w:eastAsia="宋体" w:cs="宋体"/>
          <w:sz w:val="21"/>
          <w:szCs w:val="21"/>
          <w:highlight w:val="none"/>
        </w:rPr>
        <w:t>SeO</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 xml:space="preserve"> </w:t>
      </w:r>
      <w:r>
        <w:rPr>
          <w:rFonts w:hint="eastAsia" w:ascii="宋体" w:hAnsi="宋体" w:eastAsia="宋体" w:cs="宋体"/>
          <w:color w:val="000000"/>
          <w:kern w:val="0"/>
          <w:sz w:val="21"/>
          <w:szCs w:val="21"/>
          <w:highlight w:val="none"/>
        </w:rPr>
        <w:t>9</w:t>
      </w:r>
      <w:r>
        <w:rPr>
          <w:rFonts w:hint="eastAsia" w:ascii="宋体" w:hAnsi="宋体" w:cs="宋体"/>
          <w:color w:val="000000"/>
          <w:kern w:val="0"/>
          <w:sz w:val="21"/>
          <w:szCs w:val="21"/>
          <w:highlight w:val="none"/>
          <w:lang w:val="en-US" w:eastAsia="zh-CN"/>
        </w:rPr>
        <w:t>6，增加了</w:t>
      </w:r>
      <w:r>
        <w:rPr>
          <w:rFonts w:hint="eastAsia" w:ascii="宋体" w:hAnsi="宋体" w:eastAsia="宋体" w:cs="宋体"/>
          <w:sz w:val="21"/>
          <w:szCs w:val="21"/>
          <w:highlight w:val="none"/>
        </w:rPr>
        <w:t>SeO</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 xml:space="preserve"> </w:t>
      </w:r>
      <w:r>
        <w:rPr>
          <w:rFonts w:hint="eastAsia" w:ascii="宋体" w:hAnsi="宋体" w:eastAsia="宋体" w:cs="宋体"/>
          <w:color w:val="000000"/>
          <w:kern w:val="0"/>
          <w:sz w:val="21"/>
          <w:szCs w:val="21"/>
          <w:highlight w:val="none"/>
        </w:rPr>
        <w:t>9</w:t>
      </w:r>
      <w:r>
        <w:rPr>
          <w:rFonts w:hint="eastAsia" w:ascii="宋体" w:hAnsi="宋体" w:cs="宋体"/>
          <w:color w:val="000000"/>
          <w:kern w:val="0"/>
          <w:sz w:val="21"/>
          <w:szCs w:val="21"/>
          <w:highlight w:val="none"/>
          <w:lang w:val="en-US" w:eastAsia="zh-CN"/>
        </w:rPr>
        <w:t>9.9、</w:t>
      </w:r>
      <w:r>
        <w:rPr>
          <w:rFonts w:hint="eastAsia" w:ascii="宋体" w:hAnsi="宋体" w:eastAsia="宋体" w:cs="宋体"/>
          <w:sz w:val="21"/>
          <w:szCs w:val="21"/>
          <w:highlight w:val="none"/>
        </w:rPr>
        <w:t>SeO</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 xml:space="preserve"> </w:t>
      </w:r>
      <w:r>
        <w:rPr>
          <w:rFonts w:hint="eastAsia" w:ascii="宋体" w:hAnsi="宋体" w:eastAsia="宋体" w:cs="宋体"/>
          <w:color w:val="000000"/>
          <w:kern w:val="0"/>
          <w:sz w:val="21"/>
          <w:szCs w:val="21"/>
          <w:highlight w:val="none"/>
        </w:rPr>
        <w:t>9</w:t>
      </w:r>
      <w:r>
        <w:rPr>
          <w:rFonts w:hint="eastAsia" w:ascii="宋体" w:hAnsi="宋体" w:cs="宋体"/>
          <w:color w:val="000000"/>
          <w:kern w:val="0"/>
          <w:sz w:val="21"/>
          <w:szCs w:val="21"/>
          <w:highlight w:val="none"/>
          <w:lang w:val="en-US" w:eastAsia="zh-CN"/>
        </w:rPr>
        <w:t>9.99（</w:t>
      </w:r>
      <w:r>
        <w:rPr>
          <w:rFonts w:hint="eastAsia" w:ascii="宋体" w:hAnsi="宋体" w:cs="宋体"/>
          <w:color w:val="000000" w:themeColor="text1"/>
          <w:szCs w:val="20"/>
          <w:highlight w:val="none"/>
          <w:lang w:val="en-US" w:eastAsia="zh-CN"/>
        </w:rPr>
        <w:t>见第</w:t>
      </w:r>
      <w:r>
        <w:rPr>
          <w:rFonts w:hint="eastAsia" w:hAnsi="宋体" w:cs="宋体"/>
          <w:color w:val="000000" w:themeColor="text1"/>
          <w:szCs w:val="20"/>
          <w:highlight w:val="none"/>
          <w:lang w:val="en-US" w:eastAsia="zh-CN"/>
        </w:rPr>
        <w:t>4</w:t>
      </w:r>
      <w:r>
        <w:rPr>
          <w:rFonts w:hint="eastAsia" w:ascii="宋体" w:hAnsi="宋体" w:cs="宋体"/>
          <w:color w:val="000000" w:themeColor="text1"/>
          <w:szCs w:val="20"/>
          <w:highlight w:val="none"/>
          <w:lang w:val="en-US" w:eastAsia="zh-CN"/>
        </w:rPr>
        <w:t>章，2007年版的</w:t>
      </w:r>
      <w:r>
        <w:rPr>
          <w:rFonts w:hint="eastAsia" w:hAnsi="宋体" w:cs="宋体"/>
          <w:color w:val="000000" w:themeColor="text1"/>
          <w:szCs w:val="20"/>
          <w:highlight w:val="none"/>
          <w:lang w:val="en-US" w:eastAsia="zh-CN"/>
        </w:rPr>
        <w:t>3.1</w:t>
      </w:r>
      <w:r>
        <w:rPr>
          <w:rFonts w:hint="eastAsia" w:ascii="宋体" w:hAnsi="宋体" w:cs="宋体"/>
          <w:color w:val="000000" w:themeColor="text1"/>
          <w:szCs w:val="20"/>
          <w:highlight w:val="none"/>
          <w:lang w:val="en-US" w:eastAsia="zh-CN"/>
        </w:rPr>
        <w:t>）</w:t>
      </w:r>
      <w:r>
        <w:rPr>
          <w:rFonts w:hint="eastAsia" w:hAnsi="宋体" w:cs="宋体"/>
          <w:color w:val="000000" w:themeColor="text1"/>
          <w:szCs w:val="20"/>
          <w:highlight w:val="none"/>
          <w:lang w:val="en-US" w:eastAsia="zh-CN"/>
        </w:rPr>
        <w:t>；</w:t>
      </w:r>
    </w:p>
    <w:p w14:paraId="6299417B">
      <w:pPr>
        <w:pStyle w:val="25"/>
        <w:numPr>
          <w:ilvl w:val="0"/>
          <w:numId w:val="10"/>
        </w:numPr>
        <w:ind w:left="0" w:leftChars="0" w:firstLine="420" w:firstLineChars="200"/>
        <w:rPr>
          <w:rFonts w:hint="eastAsia" w:ascii="宋体" w:hAnsi="宋体" w:cs="宋体"/>
          <w:color w:val="000000" w:themeColor="text1"/>
          <w:szCs w:val="20"/>
          <w:highlight w:val="none"/>
          <w:lang w:val="en-US" w:eastAsia="zh-CN"/>
        </w:rPr>
      </w:pPr>
      <w:r>
        <w:rPr>
          <w:rFonts w:hint="eastAsia" w:hAnsi="宋体" w:cs="宋体"/>
          <w:color w:val="000000" w:themeColor="text1"/>
          <w:szCs w:val="20"/>
          <w:highlight w:val="none"/>
          <w:lang w:val="en-US" w:eastAsia="zh-CN"/>
        </w:rPr>
        <w:t>增加了</w:t>
      </w:r>
      <w:r>
        <w:rPr>
          <w:rFonts w:hint="eastAsia" w:ascii="宋体" w:hAnsi="宋体" w:eastAsia="宋体" w:cs="宋体"/>
          <w:sz w:val="21"/>
          <w:szCs w:val="21"/>
          <w:highlight w:val="none"/>
        </w:rPr>
        <w:t>SeO</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 xml:space="preserve"> </w:t>
      </w:r>
      <w:r>
        <w:rPr>
          <w:rFonts w:hint="eastAsia" w:ascii="宋体" w:hAnsi="宋体" w:eastAsia="宋体" w:cs="宋体"/>
          <w:color w:val="000000"/>
          <w:kern w:val="0"/>
          <w:sz w:val="21"/>
          <w:szCs w:val="21"/>
          <w:highlight w:val="none"/>
        </w:rPr>
        <w:t>9</w:t>
      </w:r>
      <w:r>
        <w:rPr>
          <w:rFonts w:hint="eastAsia" w:ascii="宋体" w:hAnsi="宋体" w:cs="宋体"/>
          <w:color w:val="000000"/>
          <w:kern w:val="0"/>
          <w:sz w:val="21"/>
          <w:szCs w:val="21"/>
          <w:highlight w:val="none"/>
          <w:lang w:val="en-US" w:eastAsia="zh-CN"/>
        </w:rPr>
        <w:t>9</w:t>
      </w:r>
      <w:r>
        <w:rPr>
          <w:rFonts w:hint="eastAsia" w:hAnsi="宋体" w:cs="宋体"/>
          <w:color w:val="000000"/>
          <w:kern w:val="0"/>
          <w:sz w:val="21"/>
          <w:szCs w:val="21"/>
          <w:highlight w:val="none"/>
          <w:lang w:val="en-US" w:eastAsia="zh-CN"/>
        </w:rPr>
        <w:t>.</w:t>
      </w:r>
      <w:r>
        <w:rPr>
          <w:rFonts w:hint="eastAsia" w:ascii="宋体" w:hAnsi="宋体" w:cs="宋体"/>
          <w:color w:val="000000"/>
          <w:kern w:val="0"/>
          <w:sz w:val="21"/>
          <w:szCs w:val="21"/>
          <w:highlight w:val="none"/>
          <w:lang w:val="en-US" w:eastAsia="zh-CN"/>
        </w:rPr>
        <w:t>9</w:t>
      </w:r>
      <w:r>
        <w:rPr>
          <w:rFonts w:hint="eastAsia" w:hAnsi="宋体" w:cs="宋体"/>
          <w:color w:val="000000"/>
          <w:kern w:val="0"/>
          <w:sz w:val="21"/>
          <w:szCs w:val="21"/>
          <w:highlight w:val="none"/>
          <w:lang w:val="en-US" w:eastAsia="zh-CN"/>
        </w:rPr>
        <w:t>和</w:t>
      </w:r>
      <w:r>
        <w:rPr>
          <w:rFonts w:hint="eastAsia" w:ascii="宋体" w:hAnsi="宋体" w:eastAsia="宋体" w:cs="宋体"/>
          <w:sz w:val="21"/>
          <w:szCs w:val="21"/>
          <w:highlight w:val="none"/>
        </w:rPr>
        <w:t>SeO</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 xml:space="preserve"> </w:t>
      </w:r>
      <w:r>
        <w:rPr>
          <w:rFonts w:hint="eastAsia" w:ascii="宋体" w:hAnsi="宋体" w:eastAsia="宋体" w:cs="宋体"/>
          <w:color w:val="000000"/>
          <w:kern w:val="0"/>
          <w:sz w:val="21"/>
          <w:szCs w:val="21"/>
          <w:highlight w:val="none"/>
        </w:rPr>
        <w:t>9</w:t>
      </w:r>
      <w:r>
        <w:rPr>
          <w:rFonts w:hint="eastAsia" w:ascii="宋体" w:hAnsi="宋体" w:cs="宋体"/>
          <w:color w:val="000000"/>
          <w:kern w:val="0"/>
          <w:sz w:val="21"/>
          <w:szCs w:val="21"/>
          <w:highlight w:val="none"/>
          <w:lang w:val="en-US" w:eastAsia="zh-CN"/>
        </w:rPr>
        <w:t>9.99的化学成分要求（见</w:t>
      </w:r>
      <w:r>
        <w:rPr>
          <w:rFonts w:hint="eastAsia" w:hAnsi="宋体" w:cs="宋体"/>
          <w:color w:val="000000" w:themeColor="text1"/>
          <w:szCs w:val="20"/>
          <w:highlight w:val="none"/>
          <w:lang w:val="en-US" w:eastAsia="zh-CN"/>
        </w:rPr>
        <w:t>5.1</w:t>
      </w:r>
      <w:r>
        <w:rPr>
          <w:rFonts w:hint="eastAsia" w:ascii="宋体" w:hAnsi="宋体" w:cs="宋体"/>
          <w:color w:val="000000" w:themeColor="text1"/>
          <w:szCs w:val="20"/>
          <w:highlight w:val="none"/>
          <w:lang w:val="en-US" w:eastAsia="zh-CN"/>
        </w:rPr>
        <w:t>）；</w:t>
      </w:r>
    </w:p>
    <w:p w14:paraId="7165A162">
      <w:pPr>
        <w:pStyle w:val="25"/>
        <w:numPr>
          <w:ilvl w:val="0"/>
          <w:numId w:val="10"/>
        </w:numPr>
        <w:ind w:left="0" w:leftChars="0" w:firstLine="420" w:firstLineChars="200"/>
        <w:rPr>
          <w:rFonts w:hint="eastAsia" w:ascii="宋体" w:hAnsi="宋体" w:cs="宋体"/>
          <w:color w:val="000000" w:themeColor="text1"/>
          <w:szCs w:val="20"/>
          <w:highlight w:val="none"/>
          <w:lang w:val="en-US" w:eastAsia="zh-CN"/>
        </w:rPr>
      </w:pPr>
      <w:r>
        <w:rPr>
          <w:rFonts w:hint="eastAsia" w:ascii="宋体" w:hAnsi="宋体" w:cs="宋体"/>
          <w:color w:val="000000" w:themeColor="text1"/>
          <w:szCs w:val="20"/>
          <w:highlight w:val="none"/>
          <w:lang w:val="en-US" w:eastAsia="zh-CN"/>
        </w:rPr>
        <w:t>更改了</w:t>
      </w:r>
      <w:r>
        <w:rPr>
          <w:rFonts w:hint="eastAsia" w:hAnsi="宋体" w:cs="宋体"/>
          <w:color w:val="000000" w:themeColor="text1"/>
          <w:szCs w:val="20"/>
          <w:highlight w:val="none"/>
          <w:lang w:val="en-US" w:eastAsia="zh-CN"/>
        </w:rPr>
        <w:t>化学成分</w:t>
      </w:r>
      <w:r>
        <w:rPr>
          <w:rFonts w:hint="eastAsia" w:ascii="宋体" w:hAnsi="宋体" w:cs="宋体"/>
          <w:color w:val="000000" w:themeColor="text1"/>
          <w:szCs w:val="20"/>
          <w:highlight w:val="none"/>
          <w:lang w:val="en-US" w:eastAsia="zh-CN"/>
        </w:rPr>
        <w:t>试验方法（见</w:t>
      </w:r>
      <w:r>
        <w:rPr>
          <w:rFonts w:hint="eastAsia" w:hAnsi="宋体" w:cs="宋体"/>
          <w:color w:val="000000" w:themeColor="text1"/>
          <w:szCs w:val="20"/>
          <w:highlight w:val="none"/>
          <w:lang w:val="en-US" w:eastAsia="zh-CN"/>
        </w:rPr>
        <w:t>6.1</w:t>
      </w:r>
      <w:r>
        <w:rPr>
          <w:rFonts w:hint="eastAsia" w:ascii="宋体" w:hAnsi="宋体" w:cs="宋体"/>
          <w:color w:val="000000" w:themeColor="text1"/>
          <w:szCs w:val="20"/>
          <w:highlight w:val="none"/>
          <w:lang w:val="en-US" w:eastAsia="zh-CN"/>
        </w:rPr>
        <w:t>，2007年版的</w:t>
      </w:r>
      <w:r>
        <w:rPr>
          <w:rFonts w:hint="eastAsia" w:hAnsi="宋体" w:cs="宋体"/>
          <w:color w:val="000000" w:themeColor="text1"/>
          <w:szCs w:val="20"/>
          <w:highlight w:val="none"/>
          <w:lang w:val="en-US" w:eastAsia="zh-CN"/>
        </w:rPr>
        <w:t>4.1</w:t>
      </w:r>
      <w:r>
        <w:rPr>
          <w:rFonts w:hint="eastAsia" w:ascii="宋体" w:hAnsi="宋体" w:cs="宋体"/>
          <w:color w:val="000000" w:themeColor="text1"/>
          <w:szCs w:val="20"/>
          <w:highlight w:val="none"/>
          <w:lang w:val="en-US" w:eastAsia="zh-CN"/>
        </w:rPr>
        <w:t>）；</w:t>
      </w:r>
    </w:p>
    <w:p w14:paraId="79A275CF">
      <w:pPr>
        <w:pStyle w:val="25"/>
        <w:numPr>
          <w:ilvl w:val="0"/>
          <w:numId w:val="10"/>
        </w:numPr>
        <w:ind w:left="0" w:leftChars="0" w:firstLine="420" w:firstLineChars="200"/>
        <w:rPr>
          <w:rFonts w:hint="default" w:ascii="宋体" w:hAnsi="宋体" w:cs="宋体"/>
          <w:color w:val="000000" w:themeColor="text1"/>
          <w:szCs w:val="20"/>
          <w:highlight w:val="none"/>
          <w:lang w:val="en-US" w:eastAsia="zh-CN"/>
        </w:rPr>
      </w:pPr>
      <w:r>
        <w:rPr>
          <w:rFonts w:hint="eastAsia" w:hAnsi="宋体" w:cs="宋体"/>
          <w:color w:val="000000" w:themeColor="text1"/>
          <w:szCs w:val="20"/>
          <w:highlight w:val="none"/>
          <w:lang w:val="en-US" w:eastAsia="zh-CN"/>
        </w:rPr>
        <w:t>更改</w:t>
      </w:r>
      <w:r>
        <w:rPr>
          <w:rFonts w:hint="eastAsia" w:ascii="宋体" w:hAnsi="宋体" w:cs="宋体"/>
          <w:color w:val="000000" w:themeColor="text1"/>
          <w:szCs w:val="20"/>
          <w:highlight w:val="none"/>
          <w:lang w:val="en-US" w:eastAsia="zh-CN"/>
        </w:rPr>
        <w:t>了标志要求（见</w:t>
      </w:r>
      <w:r>
        <w:rPr>
          <w:rFonts w:hint="eastAsia" w:hAnsi="宋体" w:cs="宋体"/>
          <w:color w:val="000000" w:themeColor="text1"/>
          <w:szCs w:val="20"/>
          <w:highlight w:val="none"/>
          <w:lang w:val="en-US" w:eastAsia="zh-CN"/>
        </w:rPr>
        <w:t>8.1</w:t>
      </w:r>
      <w:r>
        <w:rPr>
          <w:rFonts w:hint="eastAsia" w:ascii="宋体" w:hAnsi="宋体" w:cs="宋体"/>
          <w:color w:val="000000" w:themeColor="text1"/>
          <w:szCs w:val="20"/>
          <w:highlight w:val="none"/>
          <w:lang w:val="en-US" w:eastAsia="zh-CN"/>
        </w:rPr>
        <w:t>，2007年版的</w:t>
      </w:r>
      <w:r>
        <w:rPr>
          <w:rFonts w:hint="eastAsia" w:hAnsi="宋体" w:cs="宋体"/>
          <w:color w:val="000000" w:themeColor="text1"/>
          <w:szCs w:val="20"/>
          <w:highlight w:val="none"/>
          <w:lang w:val="en-US" w:eastAsia="zh-CN"/>
        </w:rPr>
        <w:t>6.1</w:t>
      </w:r>
      <w:r>
        <w:rPr>
          <w:rFonts w:hint="eastAsia" w:ascii="宋体" w:hAnsi="宋体" w:cs="宋体"/>
          <w:color w:val="000000" w:themeColor="text1"/>
          <w:szCs w:val="20"/>
          <w:highlight w:val="none"/>
          <w:lang w:val="en-US" w:eastAsia="zh-CN"/>
        </w:rPr>
        <w:t>）；</w:t>
      </w:r>
    </w:p>
    <w:p w14:paraId="26DD434F">
      <w:pPr>
        <w:spacing w:line="240" w:lineRule="auto"/>
        <w:ind w:firstLine="42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请注意本文件的某些内容可能涉及专利。本文件的发布机构不承担识别专利的责任。</w:t>
      </w:r>
    </w:p>
    <w:p w14:paraId="59EB69FC">
      <w:pPr>
        <w:ind w:firstLine="420" w:firstLineChars="200"/>
        <w:rPr>
          <w:rFonts w:ascii="宋体" w:hAnsi="宋体" w:cs="宋体"/>
          <w:szCs w:val="20"/>
          <w:highlight w:val="none"/>
        </w:rPr>
      </w:pPr>
      <w:r>
        <w:rPr>
          <w:rFonts w:hint="eastAsia" w:ascii="宋体" w:hAnsi="宋体" w:cs="宋体"/>
          <w:szCs w:val="20"/>
          <w:highlight w:val="none"/>
        </w:rPr>
        <w:t>本文件由全国有色金属标准化技术委员会(SAC/TC 243)提出并归口。</w:t>
      </w:r>
    </w:p>
    <w:p w14:paraId="18D54AD5">
      <w:pPr>
        <w:ind w:firstLine="420" w:firstLineChars="200"/>
        <w:rPr>
          <w:rFonts w:hint="default" w:ascii="宋体" w:hAnsi="宋体" w:eastAsia="宋体" w:cs="宋体"/>
          <w:color w:val="000000" w:themeColor="text1"/>
          <w:szCs w:val="20"/>
          <w:highlight w:val="none"/>
          <w:lang w:val="en-US" w:eastAsia="zh-CN"/>
        </w:rPr>
      </w:pPr>
      <w:r>
        <w:rPr>
          <w:rFonts w:hint="eastAsia" w:ascii="宋体" w:hAnsi="宋体" w:cs="宋体"/>
          <w:szCs w:val="20"/>
          <w:highlight w:val="none"/>
        </w:rPr>
        <w:t>本文件起草单位：</w:t>
      </w:r>
      <w:r>
        <w:rPr>
          <w:rFonts w:hint="eastAsia" w:ascii="宋体" w:hAnsi="宋体" w:cs="宋体"/>
          <w:szCs w:val="20"/>
          <w:highlight w:val="none"/>
          <w:lang w:val="en-US" w:eastAsia="zh-CN"/>
        </w:rPr>
        <w:t>江西铜业股份有限公司、有色金属技术经济研究院有限责任公司、云南铜业股份有限公司西南铜业分公司、金川集团股份有限公司、江西铜业技术研究院有限公司。</w:t>
      </w:r>
      <w:bookmarkStart w:id="3" w:name="_GoBack"/>
      <w:bookmarkEnd w:id="3"/>
    </w:p>
    <w:p w14:paraId="689C4703">
      <w:pPr>
        <w:pStyle w:val="25"/>
        <w:ind w:firstLineChars="0"/>
        <w:rPr>
          <w:rFonts w:hint="eastAsia"/>
          <w:highlight w:val="none"/>
        </w:rPr>
      </w:pPr>
      <w:r>
        <w:rPr>
          <w:rFonts w:hint="eastAsia"/>
          <w:highlight w:val="none"/>
        </w:rPr>
        <w:t>本文件主要起草人：</w:t>
      </w:r>
    </w:p>
    <w:p w14:paraId="08B777F8">
      <w:pPr>
        <w:pStyle w:val="25"/>
        <w:ind w:firstLineChars="0"/>
        <w:rPr>
          <w:rFonts w:hint="default"/>
          <w:highlight w:val="none"/>
          <w:lang w:val="en-US" w:eastAsia="zh-CN"/>
        </w:rPr>
      </w:pPr>
      <w:r>
        <w:rPr>
          <w:rFonts w:hint="eastAsia"/>
          <w:highlight w:val="none"/>
          <w:lang w:val="en-US" w:eastAsia="zh-CN"/>
        </w:rPr>
        <w:t>本文件2007年首次发布为</w:t>
      </w:r>
      <w:r>
        <w:rPr>
          <w:rFonts w:hint="eastAsia" w:ascii="宋体" w:hAnsi="宋体" w:cs="宋体"/>
          <w:color w:val="000000" w:themeColor="text1"/>
          <w:szCs w:val="20"/>
          <w:highlight w:val="none"/>
          <w:lang w:val="en-US" w:eastAsia="zh-CN"/>
        </w:rPr>
        <w:t>YS/T</w:t>
      </w:r>
      <w:r>
        <w:rPr>
          <w:rFonts w:hint="eastAsia" w:hAnsi="宋体" w:cs="宋体"/>
          <w:color w:val="000000" w:themeColor="text1"/>
          <w:szCs w:val="20"/>
          <w:highlight w:val="none"/>
          <w:lang w:val="en-US" w:eastAsia="zh-CN"/>
        </w:rPr>
        <w:t xml:space="preserve"> </w:t>
      </w:r>
      <w:r>
        <w:rPr>
          <w:rFonts w:hint="eastAsia" w:ascii="宋体" w:hAnsi="宋体" w:cs="宋体"/>
          <w:color w:val="000000" w:themeColor="text1"/>
          <w:szCs w:val="20"/>
          <w:highlight w:val="none"/>
          <w:lang w:val="en-US" w:eastAsia="zh-CN"/>
        </w:rPr>
        <w:t>651-2007</w:t>
      </w:r>
      <w:r>
        <w:rPr>
          <w:rFonts w:hint="eastAsia" w:hAnsi="宋体" w:cs="宋体"/>
          <w:color w:val="000000" w:themeColor="text1"/>
          <w:szCs w:val="20"/>
          <w:highlight w:val="none"/>
          <w:lang w:val="en-US" w:eastAsia="zh-CN"/>
        </w:rPr>
        <w:t>，本次为第一次修订。</w:t>
      </w:r>
    </w:p>
    <w:p w14:paraId="0301ED3F">
      <w:pPr>
        <w:pStyle w:val="25"/>
        <w:rPr>
          <w:color w:val="000000"/>
          <w:highlight w:val="none"/>
        </w:rPr>
        <w:sectPr>
          <w:headerReference r:id="rId5" w:type="default"/>
          <w:footerReference r:id="rId6" w:type="default"/>
          <w:pgSz w:w="11906" w:h="16838"/>
          <w:pgMar w:top="567" w:right="1134" w:bottom="1134" w:left="1417" w:header="1418" w:footer="1134" w:gutter="0"/>
          <w:pgNumType w:fmt="upperRoman" w:start="1"/>
          <w:cols w:space="425" w:num="1"/>
          <w:formProt w:val="0"/>
          <w:docGrid w:type="lines" w:linePitch="312" w:charSpace="0"/>
        </w:sectPr>
      </w:pPr>
      <w:r>
        <w:rPr>
          <w:rFonts w:hint="eastAsia"/>
          <w:color w:val="000000"/>
          <w:highlight w:val="none"/>
        </w:rPr>
        <w:t xml:space="preserve"> </w:t>
      </w:r>
    </w:p>
    <w:p w14:paraId="7803A8A4">
      <w:pPr>
        <w:spacing w:beforeLines="150" w:afterLines="150"/>
        <w:jc w:val="center"/>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二氧化硒</w:t>
      </w:r>
    </w:p>
    <w:p w14:paraId="151CBE9D">
      <w:pPr>
        <w:pStyle w:val="46"/>
        <w:spacing w:before="312" w:after="312"/>
        <w:ind w:left="0"/>
        <w:rPr>
          <w:highlight w:val="none"/>
        </w:rPr>
      </w:pPr>
      <w:r>
        <w:rPr>
          <w:rFonts w:hint="eastAsia"/>
          <w:highlight w:val="none"/>
        </w:rPr>
        <w:t>范围</w:t>
      </w:r>
    </w:p>
    <w:p w14:paraId="5A0EF6EF">
      <w:pPr>
        <w:pStyle w:val="25"/>
        <w:rPr>
          <w:highlight w:val="none"/>
        </w:rPr>
      </w:pPr>
      <w:r>
        <w:rPr>
          <w:rFonts w:hint="eastAsia"/>
          <w:highlight w:val="none"/>
        </w:rPr>
        <w:t>本文件规定了</w:t>
      </w:r>
      <w:r>
        <w:rPr>
          <w:rFonts w:hint="eastAsia"/>
          <w:highlight w:val="none"/>
          <w:lang w:eastAsia="zh-CN"/>
        </w:rPr>
        <w:t>二氧化硒</w:t>
      </w:r>
      <w:r>
        <w:rPr>
          <w:rFonts w:hint="eastAsia"/>
          <w:highlight w:val="none"/>
        </w:rPr>
        <w:t>的要求、试验方法、检验规则</w:t>
      </w:r>
      <w:r>
        <w:rPr>
          <w:rFonts w:hint="eastAsia"/>
          <w:highlight w:val="none"/>
          <w:lang w:eastAsia="zh-CN"/>
        </w:rPr>
        <w:t>、</w:t>
      </w:r>
      <w:r>
        <w:rPr>
          <w:rFonts w:hint="eastAsia"/>
          <w:highlight w:val="none"/>
        </w:rPr>
        <w:t>标志、包装、运输、贮存及随行文件和订</w:t>
      </w:r>
      <w:r>
        <w:rPr>
          <w:highlight w:val="none"/>
        </w:rPr>
        <w:t>货单内容</w:t>
      </w:r>
      <w:r>
        <w:rPr>
          <w:rFonts w:hint="eastAsia"/>
          <w:highlight w:val="none"/>
        </w:rPr>
        <w:t>。</w:t>
      </w:r>
    </w:p>
    <w:p w14:paraId="7C5B9DBE">
      <w:pPr>
        <w:pStyle w:val="25"/>
        <w:ind w:firstLine="420" w:firstLineChars="200"/>
        <w:rPr>
          <w:szCs w:val="21"/>
          <w:highlight w:val="none"/>
        </w:rPr>
      </w:pPr>
      <w:r>
        <w:rPr>
          <w:rFonts w:hint="eastAsia"/>
          <w:color w:val="000000"/>
          <w:highlight w:val="none"/>
        </w:rPr>
        <w:t>本文件适用于火法冶炼生产的</w:t>
      </w:r>
      <w:r>
        <w:rPr>
          <w:rFonts w:hint="eastAsia"/>
          <w:color w:val="000000"/>
          <w:highlight w:val="none"/>
          <w:lang w:eastAsia="zh-CN"/>
        </w:rPr>
        <w:t>二氧化硒</w:t>
      </w:r>
      <w:r>
        <w:rPr>
          <w:rFonts w:hint="eastAsia"/>
          <w:color w:val="000000"/>
          <w:highlight w:val="none"/>
        </w:rPr>
        <w:t>产品，</w:t>
      </w:r>
      <w:r>
        <w:rPr>
          <w:rFonts w:hint="eastAsia" w:hAnsi="宋体" w:cs="宋体"/>
          <w:highlight w:val="none"/>
        </w:rPr>
        <w:t>可用作有机化合物的氧化剂、催化剂等化学试剂；制备高纯硒和其它硒化合物；电解锰行业；生产饲料工业中的亚硒酸钠、农业中硒肥；分析、沉淀锆和铪；验证生物碱，生产其它硒化合物、含硒催化剂</w:t>
      </w:r>
      <w:r>
        <w:rPr>
          <w:rFonts w:hint="eastAsia" w:hAnsi="宋体" w:cs="宋体"/>
          <w:highlight w:val="none"/>
          <w:lang w:eastAsia="zh-CN"/>
        </w:rPr>
        <w:t>；</w:t>
      </w:r>
      <w:r>
        <w:rPr>
          <w:rFonts w:hint="eastAsia" w:hAnsi="宋体" w:cs="宋体"/>
          <w:highlight w:val="none"/>
          <w:lang w:val="en-US" w:eastAsia="zh-CN"/>
        </w:rPr>
        <w:t>制作光学器件，半导体</w:t>
      </w:r>
      <w:r>
        <w:rPr>
          <w:rFonts w:hint="eastAsia" w:hAnsi="宋体" w:cs="宋体"/>
          <w:highlight w:val="none"/>
        </w:rPr>
        <w:t>等。</w:t>
      </w:r>
    </w:p>
    <w:p w14:paraId="765A2A90">
      <w:pPr>
        <w:pStyle w:val="46"/>
        <w:spacing w:before="312" w:after="312"/>
        <w:ind w:left="0"/>
        <w:rPr>
          <w:highlight w:val="none"/>
        </w:rPr>
      </w:pPr>
      <w:r>
        <w:rPr>
          <w:rFonts w:hint="eastAsia"/>
          <w:highlight w:val="none"/>
        </w:rPr>
        <w:t>规范性引用文件</w:t>
      </w:r>
    </w:p>
    <w:p w14:paraId="3471C083">
      <w:pPr>
        <w:pStyle w:val="25"/>
        <w:rPr>
          <w:highlight w:val="none"/>
        </w:rPr>
      </w:pPr>
      <w:r>
        <w:rPr>
          <w:rFonts w:hint="eastAsia"/>
          <w:highlight w:val="none"/>
        </w:rPr>
        <w:t>下列文件中的内容通过文中的规范性引用而构成文件必不可少的条款。其中，注日期的引用文件，仅该日期对应的版本适用于本文件；不注日期的引用文件，其最新版本（包括所有的修改单）适用于本文件。</w:t>
      </w:r>
    </w:p>
    <w:p w14:paraId="539D0781">
      <w:pPr>
        <w:pStyle w:val="25"/>
        <w:rPr>
          <w:rFonts w:hAnsi="宋体" w:cs="宋体"/>
          <w:highlight w:val="none"/>
        </w:rPr>
      </w:pPr>
      <w:r>
        <w:rPr>
          <w:rFonts w:hint="eastAsia" w:hAnsi="宋体" w:cs="宋体"/>
          <w:highlight w:val="none"/>
        </w:rPr>
        <w:t>GB/T 6679   固体化工产品采样通则</w:t>
      </w:r>
    </w:p>
    <w:p w14:paraId="1FEE04EA">
      <w:pPr>
        <w:pStyle w:val="25"/>
        <w:rPr>
          <w:rFonts w:hint="eastAsia" w:hAnsi="宋体" w:cs="宋体"/>
          <w:highlight w:val="none"/>
          <w:lang w:val="en-US" w:eastAsia="zh-CN"/>
        </w:rPr>
      </w:pPr>
      <w:r>
        <w:rPr>
          <w:rFonts w:hint="eastAsia" w:hAnsi="宋体" w:cs="宋体"/>
          <w:highlight w:val="none"/>
        </w:rPr>
        <w:t>GB/T 8170 数值修约规则与极限数值的表示和判定</w:t>
      </w:r>
    </w:p>
    <w:p w14:paraId="22339D1E">
      <w:pPr>
        <w:pStyle w:val="25"/>
        <w:rPr>
          <w:rFonts w:hint="default" w:hAnsi="宋体" w:cs="宋体"/>
          <w:highlight w:val="none"/>
          <w:lang w:val="en-US" w:eastAsia="zh-CN"/>
        </w:rPr>
      </w:pPr>
      <w:r>
        <w:rPr>
          <w:rFonts w:hint="eastAsia" w:hAnsi="宋体" w:cs="宋体"/>
          <w:highlight w:val="none"/>
          <w:lang w:val="en-US" w:eastAsia="zh-CN"/>
        </w:rPr>
        <w:t>GB/T 26289-2010  高纯硒化学分析方法</w:t>
      </w:r>
      <w:r>
        <w:rPr>
          <w:rFonts w:hint="default" w:hAnsi="宋体" w:cs="宋体"/>
          <w:highlight w:val="none"/>
          <w:lang w:val="en-US" w:eastAsia="zh-CN"/>
        </w:rPr>
        <w:tab/>
      </w:r>
    </w:p>
    <w:p w14:paraId="4050F2CC">
      <w:pPr>
        <w:pStyle w:val="25"/>
        <w:rPr>
          <w:rFonts w:hint="default" w:hAnsi="宋体" w:cs="宋体"/>
          <w:highlight w:val="none"/>
          <w:lang w:val="en-US" w:eastAsia="zh-CN"/>
        </w:rPr>
      </w:pPr>
      <w:r>
        <w:rPr>
          <w:rFonts w:hint="default" w:hAnsi="宋体" w:cs="宋体"/>
          <w:highlight w:val="none"/>
          <w:lang w:val="en-US" w:eastAsia="zh-CN"/>
        </w:rPr>
        <w:t>YS/T 715</w:t>
      </w:r>
      <w:r>
        <w:rPr>
          <w:rFonts w:hint="eastAsia" w:hAnsi="宋体" w:cs="宋体"/>
          <w:highlight w:val="none"/>
          <w:lang w:val="en-US" w:eastAsia="zh-CN"/>
        </w:rPr>
        <w:t>（所有部分）二氧化硒化学分析方法</w:t>
      </w:r>
    </w:p>
    <w:p w14:paraId="08C058CB">
      <w:pPr>
        <w:pStyle w:val="46"/>
        <w:spacing w:before="312" w:after="312"/>
        <w:ind w:left="0"/>
        <w:rPr>
          <w:highlight w:val="none"/>
        </w:rPr>
      </w:pPr>
      <w:r>
        <w:rPr>
          <w:rFonts w:hint="eastAsia"/>
          <w:highlight w:val="none"/>
          <w:lang w:val="en-US" w:eastAsia="zh-CN"/>
        </w:rPr>
        <w:t>术语和定义</w:t>
      </w:r>
    </w:p>
    <w:p w14:paraId="7E6F4FB1">
      <w:pPr>
        <w:spacing w:line="360" w:lineRule="auto"/>
        <w:ind w:left="1449" w:hanging="1449" w:hangingChars="690"/>
      </w:pP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本文件没有需要界定的术语和定义。</w:t>
      </w:r>
    </w:p>
    <w:p w14:paraId="6CC1A0C7">
      <w:pPr>
        <w:pStyle w:val="46"/>
        <w:spacing w:before="312" w:after="312"/>
        <w:ind w:left="0"/>
        <w:rPr>
          <w:highlight w:val="none"/>
        </w:rPr>
      </w:pPr>
      <w:r>
        <w:rPr>
          <w:rFonts w:hint="eastAsia"/>
          <w:highlight w:val="none"/>
          <w:lang w:val="en-US" w:eastAsia="zh-CN"/>
        </w:rPr>
        <w:t>分类</w:t>
      </w:r>
    </w:p>
    <w:p w14:paraId="45001788">
      <w:pPr>
        <w:pStyle w:val="25"/>
        <w:rPr>
          <w:rFonts w:hint="default"/>
          <w:lang w:val="en-US"/>
        </w:rPr>
      </w:pPr>
      <w:r>
        <w:rPr>
          <w:rFonts w:hint="default" w:ascii="Times New Roman" w:hAnsi="Times New Roman" w:eastAsia="宋体" w:cs="Times New Roman"/>
          <w:color w:val="auto"/>
          <w:kern w:val="2"/>
          <w:sz w:val="21"/>
          <w:szCs w:val="21"/>
          <w:u w:val="none"/>
          <w:shd w:val="clear" w:color="auto" w:fill="auto"/>
          <w:lang w:val="en-US" w:eastAsia="zh-CN" w:bidi="ar-SA"/>
        </w:rPr>
        <w:t>产品按化学成分分为</w:t>
      </w:r>
      <w:r>
        <w:rPr>
          <w:rFonts w:hint="eastAsia" w:ascii="Times New Roman" w:hAnsi="Times New Roman" w:eastAsia="宋体" w:cs="Times New Roman"/>
          <w:color w:val="auto"/>
          <w:kern w:val="2"/>
          <w:sz w:val="21"/>
          <w:szCs w:val="21"/>
          <w:u w:val="none"/>
          <w:shd w:val="clear" w:color="auto" w:fill="auto"/>
          <w:lang w:val="en-US" w:eastAsia="zh-CN" w:bidi="ar-SA"/>
        </w:rPr>
        <w:t>4</w:t>
      </w:r>
      <w:r>
        <w:rPr>
          <w:rFonts w:hint="default" w:ascii="Times New Roman" w:hAnsi="Times New Roman" w:eastAsia="宋体" w:cs="Times New Roman"/>
          <w:color w:val="auto"/>
          <w:kern w:val="2"/>
          <w:sz w:val="21"/>
          <w:szCs w:val="21"/>
          <w:u w:val="none"/>
          <w:shd w:val="clear" w:color="auto" w:fill="auto"/>
          <w:lang w:val="en-US" w:eastAsia="zh-CN" w:bidi="ar-SA"/>
        </w:rPr>
        <w:t>个牌号：</w:t>
      </w:r>
      <w:r>
        <w:rPr>
          <w:rFonts w:hint="eastAsia" w:ascii="宋体" w:hAnsi="宋体" w:eastAsia="宋体" w:cs="宋体"/>
          <w:sz w:val="21"/>
          <w:szCs w:val="21"/>
          <w:highlight w:val="none"/>
        </w:rPr>
        <w:t>SeO</w:t>
      </w:r>
      <w:r>
        <w:rPr>
          <w:rFonts w:hint="eastAsia" w:ascii="宋体" w:hAnsi="宋体" w:eastAsia="宋体" w:cs="宋体"/>
          <w:sz w:val="21"/>
          <w:szCs w:val="21"/>
          <w:highlight w:val="none"/>
          <w:vertAlign w:val="subscript"/>
        </w:rPr>
        <w:t>2</w:t>
      </w:r>
      <w:r>
        <w:rPr>
          <w:rFonts w:hint="eastAsia" w:hAnsi="宋体" w:cs="宋体"/>
          <w:color w:val="000000"/>
          <w:kern w:val="0"/>
          <w:sz w:val="21"/>
          <w:szCs w:val="21"/>
          <w:highlight w:val="none"/>
          <w:lang w:eastAsia="zh-CN"/>
        </w:rPr>
        <w:t>98</w:t>
      </w:r>
      <w:r>
        <w:rPr>
          <w:rFonts w:hint="eastAsia" w:hAnsi="宋体" w:cs="宋体"/>
          <w:color w:val="000000"/>
          <w:kern w:val="0"/>
          <w:sz w:val="21"/>
          <w:szCs w:val="21"/>
          <w:highlight w:val="none"/>
          <w:lang w:val="en-US" w:eastAsia="zh-CN"/>
        </w:rPr>
        <w:t>、</w:t>
      </w:r>
      <w:r>
        <w:rPr>
          <w:rFonts w:hint="eastAsia" w:ascii="宋体" w:hAnsi="宋体" w:eastAsia="宋体" w:cs="宋体"/>
          <w:sz w:val="21"/>
          <w:szCs w:val="21"/>
          <w:highlight w:val="none"/>
        </w:rPr>
        <w:t>SeO</w:t>
      </w:r>
      <w:r>
        <w:rPr>
          <w:rFonts w:hint="eastAsia" w:ascii="宋体" w:hAnsi="宋体" w:eastAsia="宋体" w:cs="宋体"/>
          <w:sz w:val="21"/>
          <w:szCs w:val="21"/>
          <w:highlight w:val="none"/>
          <w:vertAlign w:val="subscript"/>
        </w:rPr>
        <w:t>2</w:t>
      </w:r>
      <w:r>
        <w:rPr>
          <w:rFonts w:hint="eastAsia" w:ascii="宋体" w:hAnsi="宋体" w:cs="宋体"/>
          <w:sz w:val="21"/>
          <w:szCs w:val="21"/>
          <w:highlight w:val="none"/>
          <w:vertAlign w:val="baseline"/>
          <w:lang w:val="en-US" w:eastAsia="zh-CN"/>
        </w:rPr>
        <w:t>99、</w:t>
      </w:r>
      <w:r>
        <w:rPr>
          <w:rFonts w:hint="eastAsia" w:ascii="宋体" w:hAnsi="宋体" w:eastAsia="宋体" w:cs="宋体"/>
          <w:sz w:val="21"/>
          <w:szCs w:val="21"/>
          <w:highlight w:val="none"/>
        </w:rPr>
        <w:t>SeO</w:t>
      </w:r>
      <w:r>
        <w:rPr>
          <w:rFonts w:hint="eastAsia" w:ascii="宋体" w:hAnsi="宋体" w:eastAsia="宋体" w:cs="宋体"/>
          <w:sz w:val="21"/>
          <w:szCs w:val="21"/>
          <w:highlight w:val="none"/>
          <w:vertAlign w:val="subscript"/>
        </w:rPr>
        <w:t>2</w:t>
      </w:r>
      <w:r>
        <w:rPr>
          <w:rFonts w:hint="eastAsia" w:hAnsi="宋体" w:cs="宋体"/>
          <w:color w:val="000000"/>
          <w:kern w:val="0"/>
          <w:sz w:val="21"/>
          <w:szCs w:val="21"/>
          <w:highlight w:val="none"/>
          <w:lang w:eastAsia="zh-CN"/>
        </w:rPr>
        <w:t>9</w:t>
      </w:r>
      <w:r>
        <w:rPr>
          <w:rFonts w:hint="eastAsia" w:hAnsi="宋体" w:cs="宋体"/>
          <w:color w:val="000000"/>
          <w:kern w:val="0"/>
          <w:sz w:val="21"/>
          <w:szCs w:val="21"/>
          <w:highlight w:val="none"/>
          <w:lang w:val="en-US" w:eastAsia="zh-CN"/>
        </w:rPr>
        <w:t>9.9、</w:t>
      </w:r>
      <w:r>
        <w:rPr>
          <w:rFonts w:hint="eastAsia" w:ascii="宋体" w:hAnsi="宋体" w:eastAsia="宋体" w:cs="宋体"/>
          <w:sz w:val="21"/>
          <w:szCs w:val="21"/>
          <w:highlight w:val="none"/>
        </w:rPr>
        <w:t>SeO</w:t>
      </w:r>
      <w:r>
        <w:rPr>
          <w:rFonts w:hint="eastAsia" w:ascii="宋体" w:hAnsi="宋体" w:eastAsia="宋体" w:cs="宋体"/>
          <w:sz w:val="21"/>
          <w:szCs w:val="21"/>
          <w:highlight w:val="none"/>
          <w:vertAlign w:val="subscript"/>
        </w:rPr>
        <w:t>2</w:t>
      </w:r>
      <w:r>
        <w:rPr>
          <w:rFonts w:hint="eastAsia" w:ascii="宋体" w:hAnsi="宋体" w:cs="宋体"/>
          <w:sz w:val="21"/>
          <w:szCs w:val="21"/>
          <w:highlight w:val="none"/>
          <w:vertAlign w:val="baseline"/>
          <w:lang w:val="en-US" w:eastAsia="zh-CN"/>
        </w:rPr>
        <w:t>99.99。</w:t>
      </w:r>
    </w:p>
    <w:p w14:paraId="486B919B">
      <w:pPr>
        <w:pStyle w:val="46"/>
        <w:spacing w:before="312" w:after="312"/>
        <w:ind w:left="0"/>
        <w:rPr>
          <w:highlight w:val="none"/>
        </w:rPr>
      </w:pPr>
      <w:r>
        <w:rPr>
          <w:rFonts w:hint="eastAsia"/>
          <w:highlight w:val="none"/>
          <w:lang w:val="en-US" w:eastAsia="zh-CN"/>
        </w:rPr>
        <w:t>技术要求</w:t>
      </w:r>
    </w:p>
    <w:p w14:paraId="12C8E5BB">
      <w:pPr>
        <w:pStyle w:val="141"/>
        <w:spacing w:beforeLines="50" w:afterLines="50" w:line="240" w:lineRule="auto"/>
        <w:ind w:firstLine="0" w:firstLineChars="0"/>
        <w:rPr>
          <w:rFonts w:hint="eastAsia" w:ascii="黑体" w:hAnsi="黑体" w:eastAsia="黑体" w:cs="黑体"/>
          <w:bCs/>
          <w:highlight w:val="none"/>
        </w:rPr>
      </w:pPr>
      <w:r>
        <w:rPr>
          <w:rFonts w:hint="eastAsia" w:ascii="黑体" w:hAnsi="黑体" w:eastAsia="黑体" w:cs="黑体"/>
          <w:bCs/>
          <w:highlight w:val="none"/>
          <w:lang w:val="en-US" w:eastAsia="zh-CN"/>
        </w:rPr>
        <w:t>5.1</w:t>
      </w:r>
      <w:r>
        <w:rPr>
          <w:rFonts w:hint="eastAsia" w:ascii="黑体" w:hAnsi="黑体" w:eastAsia="黑体" w:cs="黑体"/>
          <w:bCs/>
          <w:highlight w:val="none"/>
        </w:rPr>
        <w:t xml:space="preserve"> 化学成分</w:t>
      </w:r>
    </w:p>
    <w:p w14:paraId="70CED548">
      <w:pPr>
        <w:pStyle w:val="64"/>
        <w:numPr>
          <w:ilvl w:val="0"/>
          <w:numId w:val="0"/>
        </w:numPr>
        <w:ind w:firstLine="420" w:firstLineChars="200"/>
        <w:rPr>
          <w:rFonts w:hint="eastAsia"/>
          <w:highlight w:val="none"/>
        </w:rPr>
      </w:pPr>
      <w:r>
        <w:rPr>
          <w:rFonts w:hint="eastAsia" w:hAnsi="宋体" w:eastAsia="宋体" w:cs="宋体"/>
          <w:highlight w:val="none"/>
          <w:lang w:val="en-US" w:eastAsia="zh-CN"/>
        </w:rPr>
        <w:t>产品</w:t>
      </w:r>
      <w:r>
        <w:rPr>
          <w:rFonts w:hint="eastAsia"/>
          <w:highlight w:val="none"/>
        </w:rPr>
        <w:t>化学成分应符合表1的规定。</w:t>
      </w:r>
    </w:p>
    <w:p w14:paraId="0D5A5540">
      <w:pPr>
        <w:pStyle w:val="64"/>
        <w:numPr>
          <w:ilvl w:val="0"/>
          <w:numId w:val="0"/>
        </w:numPr>
        <w:rPr>
          <w:rFonts w:hint="eastAsia"/>
          <w:highlight w:val="none"/>
        </w:rPr>
      </w:pPr>
    </w:p>
    <w:p w14:paraId="0EE5D51E">
      <w:pPr>
        <w:pStyle w:val="64"/>
        <w:numPr>
          <w:ilvl w:val="0"/>
          <w:numId w:val="0"/>
        </w:numPr>
        <w:rPr>
          <w:rFonts w:hint="eastAsia"/>
          <w:highlight w:val="none"/>
        </w:rPr>
      </w:pPr>
    </w:p>
    <w:p w14:paraId="4BB00266">
      <w:pPr>
        <w:pStyle w:val="64"/>
        <w:numPr>
          <w:ilvl w:val="0"/>
          <w:numId w:val="0"/>
        </w:numPr>
        <w:rPr>
          <w:rFonts w:hint="eastAsia"/>
          <w:highlight w:val="none"/>
        </w:rPr>
      </w:pPr>
    </w:p>
    <w:p w14:paraId="759333F3">
      <w:pPr>
        <w:pStyle w:val="64"/>
        <w:numPr>
          <w:ilvl w:val="0"/>
          <w:numId w:val="0"/>
        </w:numPr>
        <w:rPr>
          <w:rFonts w:hint="eastAsia"/>
          <w:highlight w:val="none"/>
        </w:rPr>
      </w:pPr>
    </w:p>
    <w:p w14:paraId="47D8EF75">
      <w:pPr>
        <w:pStyle w:val="64"/>
        <w:numPr>
          <w:ilvl w:val="0"/>
          <w:numId w:val="0"/>
        </w:numPr>
        <w:rPr>
          <w:rFonts w:hint="eastAsia"/>
          <w:highlight w:val="none"/>
        </w:rPr>
      </w:pPr>
    </w:p>
    <w:p w14:paraId="0DB3C427">
      <w:pPr>
        <w:pStyle w:val="64"/>
        <w:numPr>
          <w:ilvl w:val="0"/>
          <w:numId w:val="0"/>
        </w:numPr>
        <w:rPr>
          <w:rFonts w:hint="eastAsia"/>
          <w:highlight w:val="none"/>
        </w:rPr>
      </w:pPr>
    </w:p>
    <w:p w14:paraId="790558BF">
      <w:pPr>
        <w:pStyle w:val="64"/>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表1 化学成分</w:t>
      </w:r>
    </w:p>
    <w:tbl>
      <w:tblPr>
        <w:tblStyle w:val="34"/>
        <w:tblW w:w="853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80"/>
        <w:gridCol w:w="1080"/>
        <w:gridCol w:w="1080"/>
        <w:gridCol w:w="1323"/>
        <w:gridCol w:w="1323"/>
        <w:gridCol w:w="1323"/>
        <w:gridCol w:w="1324"/>
      </w:tblGrid>
      <w:tr w14:paraId="0B73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240" w:type="dxa"/>
            <w:gridSpan w:val="3"/>
            <w:shd w:val="clear" w:color="auto" w:fill="auto"/>
            <w:vAlign w:val="center"/>
          </w:tcPr>
          <w:p w14:paraId="4991B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牌号</w:t>
            </w:r>
          </w:p>
        </w:tc>
        <w:tc>
          <w:tcPr>
            <w:tcW w:w="1323" w:type="dxa"/>
            <w:shd w:val="clear" w:color="auto" w:fill="auto"/>
            <w:vAlign w:val="center"/>
          </w:tcPr>
          <w:p w14:paraId="6539B4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SeO</w:t>
            </w:r>
            <w:r>
              <w:rPr>
                <w:rStyle w:val="142"/>
                <w:sz w:val="18"/>
                <w:szCs w:val="18"/>
                <w:lang w:val="en-US" w:eastAsia="zh-CN" w:bidi="ar"/>
              </w:rPr>
              <w:t>2</w:t>
            </w:r>
            <w:r>
              <w:rPr>
                <w:rStyle w:val="143"/>
                <w:sz w:val="18"/>
                <w:szCs w:val="18"/>
                <w:lang w:val="en-US" w:eastAsia="zh-CN" w:bidi="ar"/>
              </w:rPr>
              <w:t xml:space="preserve"> </w:t>
            </w:r>
            <w:r>
              <w:rPr>
                <w:rStyle w:val="144"/>
                <w:sz w:val="18"/>
                <w:szCs w:val="18"/>
                <w:lang w:val="en-US" w:eastAsia="zh-CN" w:bidi="ar"/>
              </w:rPr>
              <w:t>98</w:t>
            </w:r>
          </w:p>
        </w:tc>
        <w:tc>
          <w:tcPr>
            <w:tcW w:w="1323" w:type="dxa"/>
            <w:shd w:val="clear" w:color="auto" w:fill="auto"/>
            <w:vAlign w:val="center"/>
          </w:tcPr>
          <w:p w14:paraId="55A0C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43"/>
                <w:sz w:val="18"/>
                <w:szCs w:val="18"/>
                <w:lang w:val="en-US" w:eastAsia="zh-CN" w:bidi="ar"/>
              </w:rPr>
              <w:t>SeO</w:t>
            </w:r>
            <w:r>
              <w:rPr>
                <w:rStyle w:val="142"/>
                <w:sz w:val="18"/>
                <w:szCs w:val="18"/>
                <w:lang w:val="en-US" w:eastAsia="zh-CN" w:bidi="ar"/>
              </w:rPr>
              <w:t>2</w:t>
            </w:r>
            <w:r>
              <w:rPr>
                <w:rStyle w:val="142"/>
                <w:rFonts w:hint="eastAsia"/>
                <w:sz w:val="18"/>
                <w:szCs w:val="18"/>
                <w:lang w:val="en-US" w:eastAsia="zh-CN" w:bidi="ar"/>
              </w:rPr>
              <w:t xml:space="preserve"> </w:t>
            </w:r>
            <w:r>
              <w:rPr>
                <w:rStyle w:val="143"/>
                <w:sz w:val="18"/>
                <w:szCs w:val="18"/>
                <w:lang w:val="en-US" w:eastAsia="zh-CN" w:bidi="ar"/>
              </w:rPr>
              <w:t>99</w:t>
            </w:r>
          </w:p>
        </w:tc>
        <w:tc>
          <w:tcPr>
            <w:tcW w:w="1323" w:type="dxa"/>
            <w:shd w:val="clear" w:color="auto" w:fill="auto"/>
            <w:vAlign w:val="center"/>
          </w:tcPr>
          <w:p w14:paraId="49846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43"/>
                <w:sz w:val="18"/>
                <w:szCs w:val="18"/>
                <w:lang w:val="en-US" w:eastAsia="zh-CN" w:bidi="ar"/>
              </w:rPr>
              <w:t>SeO</w:t>
            </w:r>
            <w:r>
              <w:rPr>
                <w:rStyle w:val="142"/>
                <w:sz w:val="18"/>
                <w:szCs w:val="18"/>
                <w:lang w:val="en-US" w:eastAsia="zh-CN" w:bidi="ar"/>
              </w:rPr>
              <w:t>2</w:t>
            </w:r>
            <w:r>
              <w:rPr>
                <w:rStyle w:val="142"/>
                <w:rFonts w:hint="eastAsia"/>
                <w:sz w:val="18"/>
                <w:szCs w:val="18"/>
                <w:lang w:val="en-US" w:eastAsia="zh-CN" w:bidi="ar"/>
              </w:rPr>
              <w:t xml:space="preserve"> </w:t>
            </w:r>
            <w:r>
              <w:rPr>
                <w:rStyle w:val="143"/>
                <w:sz w:val="18"/>
                <w:szCs w:val="18"/>
                <w:lang w:val="en-US" w:eastAsia="zh-CN" w:bidi="ar"/>
              </w:rPr>
              <w:t>999</w:t>
            </w:r>
          </w:p>
        </w:tc>
        <w:tc>
          <w:tcPr>
            <w:tcW w:w="1324" w:type="dxa"/>
            <w:shd w:val="clear" w:color="auto" w:fill="auto"/>
            <w:vAlign w:val="center"/>
          </w:tcPr>
          <w:p w14:paraId="0BA96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43"/>
                <w:sz w:val="18"/>
                <w:szCs w:val="18"/>
                <w:lang w:val="en-US" w:eastAsia="zh-CN" w:bidi="ar"/>
              </w:rPr>
              <w:t>SeO</w:t>
            </w:r>
            <w:r>
              <w:rPr>
                <w:rStyle w:val="142"/>
                <w:sz w:val="18"/>
                <w:szCs w:val="18"/>
                <w:lang w:val="en-US" w:eastAsia="zh-CN" w:bidi="ar"/>
              </w:rPr>
              <w:t>2</w:t>
            </w:r>
            <w:r>
              <w:rPr>
                <w:rStyle w:val="143"/>
                <w:sz w:val="18"/>
                <w:szCs w:val="18"/>
                <w:lang w:val="en-US" w:eastAsia="zh-CN" w:bidi="ar"/>
              </w:rPr>
              <w:t xml:space="preserve"> </w:t>
            </w:r>
            <w:r>
              <w:rPr>
                <w:rStyle w:val="144"/>
                <w:sz w:val="18"/>
                <w:szCs w:val="18"/>
                <w:lang w:val="en-US" w:eastAsia="zh-CN" w:bidi="ar"/>
              </w:rPr>
              <w:t>9999</w:t>
            </w:r>
          </w:p>
        </w:tc>
      </w:tr>
      <w:tr w14:paraId="7E6C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trPr>
        <w:tc>
          <w:tcPr>
            <w:tcW w:w="1080" w:type="dxa"/>
            <w:vMerge w:val="restart"/>
            <w:shd w:val="clear" w:color="auto" w:fill="auto"/>
            <w:vAlign w:val="center"/>
          </w:tcPr>
          <w:p w14:paraId="494E6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化学成分</w:t>
            </w:r>
            <w:r>
              <w:rPr>
                <w:rFonts w:hint="eastAsia" w:ascii="宋体" w:hAnsi="宋体" w:cs="宋体"/>
                <w:i w:val="0"/>
                <w:iCs w:val="0"/>
                <w:color w:val="000000"/>
                <w:kern w:val="0"/>
                <w:sz w:val="18"/>
                <w:szCs w:val="18"/>
                <w:u w:val="none"/>
                <w:lang w:val="en-US" w:eastAsia="zh-CN" w:bidi="ar"/>
              </w:rPr>
              <w:t>/%</w:t>
            </w:r>
          </w:p>
        </w:tc>
        <w:tc>
          <w:tcPr>
            <w:tcW w:w="2160" w:type="dxa"/>
            <w:gridSpan w:val="2"/>
            <w:shd w:val="clear" w:color="auto" w:fill="auto"/>
            <w:vAlign w:val="center"/>
          </w:tcPr>
          <w:p w14:paraId="3208E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二氧化硒主品位，不小于</w:t>
            </w:r>
          </w:p>
        </w:tc>
        <w:tc>
          <w:tcPr>
            <w:tcW w:w="1323" w:type="dxa"/>
            <w:shd w:val="clear" w:color="auto" w:fill="auto"/>
            <w:vAlign w:val="center"/>
          </w:tcPr>
          <w:p w14:paraId="71FD6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323" w:type="dxa"/>
            <w:shd w:val="clear" w:color="auto" w:fill="auto"/>
            <w:vAlign w:val="center"/>
          </w:tcPr>
          <w:p w14:paraId="36E22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323" w:type="dxa"/>
            <w:shd w:val="clear" w:color="auto" w:fill="auto"/>
            <w:vAlign w:val="center"/>
          </w:tcPr>
          <w:p w14:paraId="44ABA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w:t>
            </w:r>
          </w:p>
        </w:tc>
        <w:tc>
          <w:tcPr>
            <w:tcW w:w="1324" w:type="dxa"/>
            <w:shd w:val="clear" w:color="auto" w:fill="auto"/>
            <w:vAlign w:val="center"/>
          </w:tcPr>
          <w:p w14:paraId="0B2C2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99.99</w:t>
            </w:r>
          </w:p>
        </w:tc>
      </w:tr>
      <w:tr w14:paraId="3A9F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080" w:type="dxa"/>
            <w:vMerge w:val="continue"/>
            <w:shd w:val="clear" w:color="auto" w:fill="auto"/>
            <w:vAlign w:val="center"/>
          </w:tcPr>
          <w:p w14:paraId="7C8ADDCC">
            <w:pPr>
              <w:jc w:val="center"/>
              <w:rPr>
                <w:rFonts w:hint="eastAsia" w:ascii="宋体" w:hAnsi="宋体" w:eastAsia="宋体" w:cs="宋体"/>
                <w:i w:val="0"/>
                <w:iCs w:val="0"/>
                <w:color w:val="000000"/>
                <w:sz w:val="18"/>
                <w:szCs w:val="18"/>
                <w:u w:val="none"/>
              </w:rPr>
            </w:pPr>
          </w:p>
        </w:tc>
        <w:tc>
          <w:tcPr>
            <w:tcW w:w="1080" w:type="dxa"/>
            <w:vMerge w:val="restart"/>
            <w:shd w:val="clear" w:color="auto" w:fill="auto"/>
            <w:vAlign w:val="center"/>
          </w:tcPr>
          <w:p w14:paraId="24FA9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杂质含量</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不大于</w:t>
            </w:r>
          </w:p>
        </w:tc>
        <w:tc>
          <w:tcPr>
            <w:tcW w:w="1080" w:type="dxa"/>
            <w:shd w:val="clear" w:color="auto" w:fill="auto"/>
            <w:vAlign w:val="center"/>
          </w:tcPr>
          <w:p w14:paraId="59F6E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Na</w:t>
            </w:r>
          </w:p>
        </w:tc>
        <w:tc>
          <w:tcPr>
            <w:tcW w:w="1323" w:type="dxa"/>
            <w:shd w:val="clear" w:color="auto" w:fill="auto"/>
            <w:vAlign w:val="center"/>
          </w:tcPr>
          <w:p w14:paraId="7F407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19597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2F458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4" w:type="dxa"/>
            <w:shd w:val="clear" w:color="auto" w:fill="auto"/>
            <w:vAlign w:val="center"/>
          </w:tcPr>
          <w:p w14:paraId="7178B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0.0002</w:t>
            </w:r>
          </w:p>
        </w:tc>
      </w:tr>
      <w:tr w14:paraId="1563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080" w:type="dxa"/>
            <w:vMerge w:val="continue"/>
            <w:shd w:val="clear" w:color="auto" w:fill="auto"/>
            <w:vAlign w:val="center"/>
          </w:tcPr>
          <w:p w14:paraId="61A9388D">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18E6F259">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3D2FF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w:t>
            </w:r>
          </w:p>
        </w:tc>
        <w:tc>
          <w:tcPr>
            <w:tcW w:w="1323" w:type="dxa"/>
            <w:shd w:val="clear" w:color="auto" w:fill="auto"/>
            <w:vAlign w:val="center"/>
          </w:tcPr>
          <w:p w14:paraId="2DE24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184A2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7D641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4" w:type="dxa"/>
            <w:shd w:val="clear" w:color="auto" w:fill="auto"/>
            <w:vAlign w:val="center"/>
          </w:tcPr>
          <w:p w14:paraId="3F5995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0.0002</w:t>
            </w:r>
          </w:p>
        </w:tc>
      </w:tr>
      <w:tr w14:paraId="0D00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080" w:type="dxa"/>
            <w:vMerge w:val="continue"/>
            <w:shd w:val="clear" w:color="auto" w:fill="auto"/>
            <w:vAlign w:val="center"/>
          </w:tcPr>
          <w:p w14:paraId="6D2B34FD">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729767A5">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3F155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w:t>
            </w:r>
          </w:p>
        </w:tc>
        <w:tc>
          <w:tcPr>
            <w:tcW w:w="1323" w:type="dxa"/>
            <w:shd w:val="clear" w:color="auto" w:fill="auto"/>
            <w:vAlign w:val="center"/>
          </w:tcPr>
          <w:p w14:paraId="75123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7FDB6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30C92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4" w:type="dxa"/>
            <w:shd w:val="clear" w:color="auto" w:fill="auto"/>
            <w:vAlign w:val="center"/>
          </w:tcPr>
          <w:p w14:paraId="0064D0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0.001</w:t>
            </w:r>
          </w:p>
        </w:tc>
      </w:tr>
      <w:tr w14:paraId="4642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080" w:type="dxa"/>
            <w:vMerge w:val="continue"/>
            <w:shd w:val="clear" w:color="auto" w:fill="auto"/>
            <w:vAlign w:val="center"/>
          </w:tcPr>
          <w:p w14:paraId="3E2BBF1D">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279E4ABD">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22A3D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w:t>
            </w:r>
          </w:p>
        </w:tc>
        <w:tc>
          <w:tcPr>
            <w:tcW w:w="1323" w:type="dxa"/>
            <w:shd w:val="clear" w:color="auto" w:fill="auto"/>
            <w:vAlign w:val="center"/>
          </w:tcPr>
          <w:p w14:paraId="1E5CD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23E9D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6DAEB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4" w:type="dxa"/>
            <w:shd w:val="clear" w:color="auto" w:fill="auto"/>
            <w:vAlign w:val="center"/>
          </w:tcPr>
          <w:p w14:paraId="692A5D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0.003</w:t>
            </w:r>
          </w:p>
        </w:tc>
      </w:tr>
      <w:tr w14:paraId="13AA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61FF586B">
            <w:pPr>
              <w:jc w:val="center"/>
              <w:rPr>
                <w:rFonts w:hint="eastAsia" w:ascii="宋体" w:hAnsi="宋体" w:eastAsia="宋体" w:cs="宋体"/>
                <w:i w:val="0"/>
                <w:iCs w:val="0"/>
                <w:color w:val="000000"/>
                <w:sz w:val="18"/>
                <w:szCs w:val="18"/>
                <w:u w:val="none"/>
              </w:rPr>
            </w:pPr>
            <w:bookmarkStart w:id="1" w:name="OLE_LINK1" w:colFirst="5" w:colLast="5"/>
          </w:p>
        </w:tc>
        <w:tc>
          <w:tcPr>
            <w:tcW w:w="1080" w:type="dxa"/>
            <w:vMerge w:val="continue"/>
            <w:shd w:val="clear" w:color="auto" w:fill="auto"/>
            <w:vAlign w:val="center"/>
          </w:tcPr>
          <w:p w14:paraId="146E00BA">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5EE84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w:t>
            </w:r>
          </w:p>
        </w:tc>
        <w:tc>
          <w:tcPr>
            <w:tcW w:w="1323" w:type="dxa"/>
            <w:shd w:val="clear" w:color="auto" w:fill="auto"/>
            <w:vAlign w:val="center"/>
          </w:tcPr>
          <w:p w14:paraId="2A6D2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5A808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w:t>
            </w:r>
          </w:p>
        </w:tc>
        <w:tc>
          <w:tcPr>
            <w:tcW w:w="1323" w:type="dxa"/>
            <w:shd w:val="clear" w:color="auto" w:fill="auto"/>
            <w:vAlign w:val="center"/>
          </w:tcPr>
          <w:p w14:paraId="06994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0.003</w:t>
            </w:r>
          </w:p>
        </w:tc>
        <w:tc>
          <w:tcPr>
            <w:tcW w:w="1324" w:type="dxa"/>
            <w:shd w:val="clear" w:color="auto" w:fill="auto"/>
            <w:vAlign w:val="center"/>
          </w:tcPr>
          <w:p w14:paraId="68AC8C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0.001</w:t>
            </w:r>
          </w:p>
        </w:tc>
      </w:tr>
      <w:tr w14:paraId="3121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30C5954E">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3DC7A0E5">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7C722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Fe</w:t>
            </w:r>
          </w:p>
        </w:tc>
        <w:tc>
          <w:tcPr>
            <w:tcW w:w="1323" w:type="dxa"/>
            <w:shd w:val="clear" w:color="auto" w:fill="auto"/>
            <w:vAlign w:val="center"/>
          </w:tcPr>
          <w:p w14:paraId="22A14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3D51E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c>
          <w:tcPr>
            <w:tcW w:w="1323" w:type="dxa"/>
            <w:shd w:val="clear" w:color="auto" w:fill="auto"/>
            <w:vAlign w:val="center"/>
          </w:tcPr>
          <w:p w14:paraId="563982E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0.00</w:t>
            </w:r>
            <w:r>
              <w:rPr>
                <w:rFonts w:hint="eastAsia" w:ascii="宋体" w:hAnsi="宋体" w:cs="宋体"/>
                <w:i w:val="0"/>
                <w:iCs w:val="0"/>
                <w:color w:val="000000"/>
                <w:kern w:val="0"/>
                <w:sz w:val="18"/>
                <w:szCs w:val="18"/>
                <w:u w:val="none"/>
                <w:lang w:val="en-US" w:eastAsia="zh-CN" w:bidi="ar"/>
              </w:rPr>
              <w:t>08</w:t>
            </w:r>
          </w:p>
        </w:tc>
        <w:tc>
          <w:tcPr>
            <w:tcW w:w="1324" w:type="dxa"/>
            <w:shd w:val="clear" w:color="auto" w:fill="auto"/>
            <w:vAlign w:val="center"/>
          </w:tcPr>
          <w:p w14:paraId="484CD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0.0005</w:t>
            </w:r>
          </w:p>
        </w:tc>
      </w:tr>
      <w:tr w14:paraId="0711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4E49933C">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57D63E62">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70BE3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Ni</w:t>
            </w:r>
          </w:p>
        </w:tc>
        <w:tc>
          <w:tcPr>
            <w:tcW w:w="1323" w:type="dxa"/>
            <w:shd w:val="clear" w:color="auto" w:fill="auto"/>
            <w:vAlign w:val="center"/>
          </w:tcPr>
          <w:p w14:paraId="7DEAB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5D94F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12AD0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r>
              <w:rPr>
                <w:rFonts w:hint="eastAsia" w:ascii="宋体" w:hAnsi="宋体" w:cs="宋体"/>
                <w:i w:val="0"/>
                <w:iCs w:val="0"/>
                <w:color w:val="000000"/>
                <w:kern w:val="0"/>
                <w:sz w:val="18"/>
                <w:szCs w:val="18"/>
                <w:u w:val="none"/>
                <w:lang w:val="en-US" w:eastAsia="zh-CN" w:bidi="ar"/>
              </w:rPr>
              <w:t>2</w:t>
            </w:r>
          </w:p>
        </w:tc>
        <w:tc>
          <w:tcPr>
            <w:tcW w:w="1324" w:type="dxa"/>
            <w:shd w:val="clear" w:color="auto" w:fill="auto"/>
            <w:vAlign w:val="center"/>
          </w:tcPr>
          <w:p w14:paraId="36BF00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0.0002</w:t>
            </w:r>
          </w:p>
        </w:tc>
      </w:tr>
      <w:tr w14:paraId="4CA4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0FB304C8">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45EC04AB">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57828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Cu</w:t>
            </w:r>
          </w:p>
        </w:tc>
        <w:tc>
          <w:tcPr>
            <w:tcW w:w="1323" w:type="dxa"/>
            <w:shd w:val="clear" w:color="auto" w:fill="auto"/>
            <w:vAlign w:val="center"/>
          </w:tcPr>
          <w:p w14:paraId="08782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04B33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7028E36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0.00</w:t>
            </w:r>
            <w:r>
              <w:rPr>
                <w:rFonts w:hint="eastAsia" w:ascii="宋体" w:hAnsi="宋体" w:cs="宋体"/>
                <w:i w:val="0"/>
                <w:iCs w:val="0"/>
                <w:color w:val="000000"/>
                <w:kern w:val="0"/>
                <w:sz w:val="18"/>
                <w:szCs w:val="18"/>
                <w:u w:val="none"/>
                <w:lang w:val="en-US" w:eastAsia="zh-CN" w:bidi="ar"/>
              </w:rPr>
              <w:t>2</w:t>
            </w:r>
          </w:p>
        </w:tc>
        <w:tc>
          <w:tcPr>
            <w:tcW w:w="1324" w:type="dxa"/>
            <w:shd w:val="clear" w:color="auto" w:fill="auto"/>
            <w:vAlign w:val="center"/>
          </w:tcPr>
          <w:p w14:paraId="55C6C7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0.0005</w:t>
            </w:r>
          </w:p>
        </w:tc>
      </w:tr>
      <w:tr w14:paraId="2F07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56ABD5B5">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0C81F582">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08435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As</w:t>
            </w:r>
          </w:p>
        </w:tc>
        <w:tc>
          <w:tcPr>
            <w:tcW w:w="1323" w:type="dxa"/>
            <w:shd w:val="clear" w:color="auto" w:fill="auto"/>
            <w:vAlign w:val="center"/>
          </w:tcPr>
          <w:p w14:paraId="3A4BF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66B82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c>
          <w:tcPr>
            <w:tcW w:w="1323" w:type="dxa"/>
            <w:shd w:val="clear" w:color="auto" w:fill="auto"/>
            <w:vAlign w:val="center"/>
          </w:tcPr>
          <w:p w14:paraId="401B1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0.003</w:t>
            </w:r>
          </w:p>
        </w:tc>
        <w:tc>
          <w:tcPr>
            <w:tcW w:w="1324" w:type="dxa"/>
            <w:shd w:val="clear" w:color="auto" w:fill="auto"/>
            <w:vAlign w:val="center"/>
          </w:tcPr>
          <w:p w14:paraId="0AE196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0.0002</w:t>
            </w:r>
          </w:p>
        </w:tc>
      </w:tr>
      <w:tr w14:paraId="056D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080" w:type="dxa"/>
            <w:vMerge w:val="continue"/>
            <w:shd w:val="clear" w:color="auto" w:fill="auto"/>
            <w:vAlign w:val="center"/>
          </w:tcPr>
          <w:p w14:paraId="74E1F9EA">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54B703CD">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7528C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Hg</w:t>
            </w:r>
          </w:p>
        </w:tc>
        <w:tc>
          <w:tcPr>
            <w:tcW w:w="1323" w:type="dxa"/>
            <w:shd w:val="clear" w:color="auto" w:fill="auto"/>
            <w:vAlign w:val="center"/>
          </w:tcPr>
          <w:p w14:paraId="65948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vMerge w:val="restart"/>
            <w:shd w:val="clear" w:color="auto" w:fill="auto"/>
            <w:vAlign w:val="center"/>
          </w:tcPr>
          <w:p w14:paraId="229B7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w:t>
            </w:r>
          </w:p>
        </w:tc>
        <w:tc>
          <w:tcPr>
            <w:tcW w:w="1323" w:type="dxa"/>
            <w:shd w:val="clear" w:color="auto" w:fill="auto"/>
            <w:vAlign w:val="center"/>
          </w:tcPr>
          <w:p w14:paraId="0FA02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c>
          <w:tcPr>
            <w:tcW w:w="1324" w:type="dxa"/>
            <w:shd w:val="clear" w:color="auto" w:fill="auto"/>
            <w:vAlign w:val="center"/>
          </w:tcPr>
          <w:p w14:paraId="0612B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0.0002</w:t>
            </w:r>
          </w:p>
        </w:tc>
      </w:tr>
      <w:tr w14:paraId="5AC9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7A0A46D3">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66543867">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0E608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Cd</w:t>
            </w:r>
          </w:p>
        </w:tc>
        <w:tc>
          <w:tcPr>
            <w:tcW w:w="1323" w:type="dxa"/>
            <w:shd w:val="clear" w:color="auto" w:fill="auto"/>
            <w:vAlign w:val="center"/>
          </w:tcPr>
          <w:p w14:paraId="24E82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vMerge w:val="continue"/>
            <w:shd w:val="clear" w:color="auto" w:fill="auto"/>
            <w:vAlign w:val="center"/>
          </w:tcPr>
          <w:p w14:paraId="725BC2D2">
            <w:pPr>
              <w:jc w:val="center"/>
              <w:rPr>
                <w:rFonts w:hint="eastAsia" w:ascii="宋体" w:hAnsi="宋体" w:eastAsia="宋体" w:cs="宋体"/>
                <w:i w:val="0"/>
                <w:iCs w:val="0"/>
                <w:color w:val="000000"/>
                <w:sz w:val="18"/>
                <w:szCs w:val="18"/>
                <w:u w:val="none"/>
              </w:rPr>
            </w:pPr>
          </w:p>
        </w:tc>
        <w:tc>
          <w:tcPr>
            <w:tcW w:w="1323" w:type="dxa"/>
            <w:shd w:val="clear" w:color="auto" w:fill="auto"/>
            <w:vAlign w:val="bottom"/>
          </w:tcPr>
          <w:p w14:paraId="1A782A6F">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c>
          <w:tcPr>
            <w:tcW w:w="1324" w:type="dxa"/>
            <w:shd w:val="clear" w:color="auto" w:fill="auto"/>
            <w:vAlign w:val="center"/>
          </w:tcPr>
          <w:p w14:paraId="6B27CB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0.0002</w:t>
            </w:r>
          </w:p>
        </w:tc>
      </w:tr>
      <w:tr w14:paraId="2749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11DE1C30">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44D5598E">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36FDC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Pb</w:t>
            </w:r>
          </w:p>
        </w:tc>
        <w:tc>
          <w:tcPr>
            <w:tcW w:w="1323" w:type="dxa"/>
            <w:shd w:val="clear" w:color="auto" w:fill="auto"/>
            <w:vAlign w:val="center"/>
          </w:tcPr>
          <w:p w14:paraId="0FC85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vMerge w:val="continue"/>
            <w:shd w:val="clear" w:color="auto" w:fill="auto"/>
            <w:vAlign w:val="center"/>
          </w:tcPr>
          <w:p w14:paraId="34550182">
            <w:pPr>
              <w:jc w:val="center"/>
              <w:rPr>
                <w:rFonts w:hint="eastAsia" w:ascii="宋体" w:hAnsi="宋体" w:eastAsia="宋体" w:cs="宋体"/>
                <w:i w:val="0"/>
                <w:iCs w:val="0"/>
                <w:color w:val="000000"/>
                <w:sz w:val="18"/>
                <w:szCs w:val="18"/>
                <w:u w:val="none"/>
              </w:rPr>
            </w:pPr>
          </w:p>
        </w:tc>
        <w:tc>
          <w:tcPr>
            <w:tcW w:w="1323" w:type="dxa"/>
            <w:shd w:val="clear" w:color="auto" w:fill="auto"/>
            <w:vAlign w:val="center"/>
          </w:tcPr>
          <w:p w14:paraId="543B9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c>
          <w:tcPr>
            <w:tcW w:w="1324" w:type="dxa"/>
            <w:shd w:val="clear" w:color="auto" w:fill="auto"/>
            <w:vAlign w:val="center"/>
          </w:tcPr>
          <w:p w14:paraId="00716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0.0002</w:t>
            </w:r>
          </w:p>
        </w:tc>
      </w:tr>
      <w:tr w14:paraId="6478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6490D895">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6C301EEA">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21A98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Te</w:t>
            </w:r>
          </w:p>
        </w:tc>
        <w:tc>
          <w:tcPr>
            <w:tcW w:w="1323" w:type="dxa"/>
            <w:shd w:val="clear" w:color="auto" w:fill="auto"/>
            <w:vAlign w:val="center"/>
          </w:tcPr>
          <w:p w14:paraId="41582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39F41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1DBDE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324" w:type="dxa"/>
            <w:shd w:val="clear" w:color="auto" w:fill="auto"/>
            <w:vAlign w:val="center"/>
          </w:tcPr>
          <w:p w14:paraId="55B61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0.004</w:t>
            </w:r>
          </w:p>
        </w:tc>
      </w:tr>
      <w:tr w14:paraId="03F1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1ADE9A48">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2D8EF085">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6D474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Au</w:t>
            </w:r>
          </w:p>
        </w:tc>
        <w:tc>
          <w:tcPr>
            <w:tcW w:w="1323" w:type="dxa"/>
            <w:shd w:val="clear" w:color="auto" w:fill="auto"/>
            <w:vAlign w:val="center"/>
          </w:tcPr>
          <w:p w14:paraId="1958C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1ACBC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bottom"/>
          </w:tcPr>
          <w:p w14:paraId="4CA3ADA7">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4" w:type="dxa"/>
            <w:shd w:val="clear" w:color="auto" w:fill="auto"/>
            <w:vAlign w:val="center"/>
          </w:tcPr>
          <w:p w14:paraId="141D93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0.0001</w:t>
            </w:r>
          </w:p>
        </w:tc>
      </w:tr>
      <w:tr w14:paraId="6AC1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3FA85BC2">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2393EC76">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65DF2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Ag</w:t>
            </w:r>
          </w:p>
        </w:tc>
        <w:tc>
          <w:tcPr>
            <w:tcW w:w="1323" w:type="dxa"/>
            <w:shd w:val="clear" w:color="auto" w:fill="auto"/>
            <w:vAlign w:val="center"/>
          </w:tcPr>
          <w:p w14:paraId="3A715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48395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bottom"/>
          </w:tcPr>
          <w:p w14:paraId="22D3FB55">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4" w:type="dxa"/>
            <w:shd w:val="clear" w:color="auto" w:fill="auto"/>
            <w:vAlign w:val="center"/>
          </w:tcPr>
          <w:p w14:paraId="48E055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0.0002</w:t>
            </w:r>
          </w:p>
        </w:tc>
      </w:tr>
      <w:tr w14:paraId="6C6B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7F471519">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4DF8130C">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34BA6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Ti</w:t>
            </w:r>
          </w:p>
        </w:tc>
        <w:tc>
          <w:tcPr>
            <w:tcW w:w="1323" w:type="dxa"/>
            <w:shd w:val="clear" w:color="auto" w:fill="auto"/>
            <w:vAlign w:val="center"/>
          </w:tcPr>
          <w:p w14:paraId="7A8AF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7EC3E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bottom"/>
          </w:tcPr>
          <w:p w14:paraId="59F123F1">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4" w:type="dxa"/>
            <w:shd w:val="clear" w:color="auto" w:fill="auto"/>
            <w:vAlign w:val="center"/>
          </w:tcPr>
          <w:p w14:paraId="0FB1DE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0.0001</w:t>
            </w:r>
          </w:p>
        </w:tc>
      </w:tr>
      <w:tr w14:paraId="30BD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2009FAE4">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0F3D158F">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4827C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Sb</w:t>
            </w:r>
          </w:p>
        </w:tc>
        <w:tc>
          <w:tcPr>
            <w:tcW w:w="1323" w:type="dxa"/>
            <w:shd w:val="clear" w:color="auto" w:fill="auto"/>
            <w:vAlign w:val="center"/>
          </w:tcPr>
          <w:p w14:paraId="785DC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3D408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6E7D2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0.001</w:t>
            </w:r>
          </w:p>
        </w:tc>
        <w:tc>
          <w:tcPr>
            <w:tcW w:w="1324" w:type="dxa"/>
            <w:shd w:val="clear" w:color="auto" w:fill="auto"/>
            <w:vAlign w:val="center"/>
          </w:tcPr>
          <w:p w14:paraId="4B6505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0.0002</w:t>
            </w:r>
          </w:p>
        </w:tc>
      </w:tr>
      <w:tr w14:paraId="6580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50320231">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3D816476">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608C4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Bi</w:t>
            </w:r>
          </w:p>
        </w:tc>
        <w:tc>
          <w:tcPr>
            <w:tcW w:w="1323" w:type="dxa"/>
            <w:shd w:val="clear" w:color="auto" w:fill="auto"/>
            <w:vAlign w:val="center"/>
          </w:tcPr>
          <w:p w14:paraId="47148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1A89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bottom"/>
          </w:tcPr>
          <w:p w14:paraId="2D0685D0">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0.002</w:t>
            </w:r>
          </w:p>
        </w:tc>
        <w:tc>
          <w:tcPr>
            <w:tcW w:w="1324" w:type="dxa"/>
            <w:shd w:val="clear" w:color="auto" w:fill="auto"/>
            <w:vAlign w:val="center"/>
          </w:tcPr>
          <w:p w14:paraId="1FB8D0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0.0002</w:t>
            </w:r>
          </w:p>
        </w:tc>
      </w:tr>
      <w:bookmarkEnd w:id="1"/>
      <w:tr w14:paraId="3E8D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080" w:type="dxa"/>
            <w:vMerge w:val="continue"/>
            <w:shd w:val="clear" w:color="auto" w:fill="auto"/>
            <w:vAlign w:val="center"/>
          </w:tcPr>
          <w:p w14:paraId="39B09224">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22E7A9C7">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19337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In</w:t>
            </w:r>
          </w:p>
        </w:tc>
        <w:tc>
          <w:tcPr>
            <w:tcW w:w="1323" w:type="dxa"/>
            <w:shd w:val="clear" w:color="auto" w:fill="auto"/>
            <w:vAlign w:val="center"/>
          </w:tcPr>
          <w:p w14:paraId="15174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11252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bottom"/>
          </w:tcPr>
          <w:p w14:paraId="0A37EA0B">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4" w:type="dxa"/>
            <w:shd w:val="clear" w:color="auto" w:fill="auto"/>
            <w:vAlign w:val="center"/>
          </w:tcPr>
          <w:p w14:paraId="6582FB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r>
              <w:rPr>
                <w:rFonts w:hint="eastAsia" w:ascii="宋体" w:hAnsi="宋体" w:eastAsia="宋体" w:cs="宋体"/>
                <w:i w:val="0"/>
                <w:iCs w:val="0"/>
                <w:color w:val="000000"/>
                <w:kern w:val="0"/>
                <w:sz w:val="18"/>
                <w:szCs w:val="18"/>
                <w:u w:val="none"/>
                <w:lang w:val="en-US" w:eastAsia="zh-CN" w:bidi="ar"/>
              </w:rPr>
              <w:t>0.0001</w:t>
            </w:r>
          </w:p>
        </w:tc>
      </w:tr>
      <w:tr w14:paraId="4152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080" w:type="dxa"/>
            <w:vMerge w:val="continue"/>
            <w:shd w:val="clear" w:color="auto" w:fill="auto"/>
            <w:vAlign w:val="center"/>
          </w:tcPr>
          <w:p w14:paraId="0B5B8983">
            <w:pPr>
              <w:jc w:val="center"/>
              <w:rPr>
                <w:rFonts w:hint="eastAsia" w:ascii="宋体" w:hAnsi="宋体" w:eastAsia="宋体" w:cs="宋体"/>
                <w:i w:val="0"/>
                <w:iCs w:val="0"/>
                <w:color w:val="000000"/>
                <w:sz w:val="18"/>
                <w:szCs w:val="18"/>
                <w:u w:val="none"/>
              </w:rPr>
            </w:pPr>
          </w:p>
        </w:tc>
        <w:tc>
          <w:tcPr>
            <w:tcW w:w="1080" w:type="dxa"/>
            <w:vMerge w:val="continue"/>
            <w:shd w:val="clear" w:color="auto" w:fill="auto"/>
            <w:vAlign w:val="center"/>
          </w:tcPr>
          <w:p w14:paraId="2094AB0F">
            <w:pPr>
              <w:jc w:val="center"/>
              <w:rPr>
                <w:rFonts w:hint="eastAsia" w:ascii="宋体" w:hAnsi="宋体" w:eastAsia="宋体" w:cs="宋体"/>
                <w:i w:val="0"/>
                <w:iCs w:val="0"/>
                <w:color w:val="000000"/>
                <w:sz w:val="18"/>
                <w:szCs w:val="18"/>
                <w:u w:val="none"/>
              </w:rPr>
            </w:pPr>
          </w:p>
        </w:tc>
        <w:tc>
          <w:tcPr>
            <w:tcW w:w="1080" w:type="dxa"/>
            <w:shd w:val="clear" w:color="auto" w:fill="auto"/>
            <w:vAlign w:val="center"/>
          </w:tcPr>
          <w:p w14:paraId="78243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Ca</w:t>
            </w:r>
          </w:p>
        </w:tc>
        <w:tc>
          <w:tcPr>
            <w:tcW w:w="1323" w:type="dxa"/>
            <w:shd w:val="clear" w:color="auto" w:fill="auto"/>
            <w:vAlign w:val="center"/>
          </w:tcPr>
          <w:p w14:paraId="162AFB7A">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center"/>
          </w:tcPr>
          <w:p w14:paraId="213EB027">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3" w:type="dxa"/>
            <w:shd w:val="clear" w:color="auto" w:fill="auto"/>
            <w:vAlign w:val="bottom"/>
          </w:tcPr>
          <w:p w14:paraId="7F371F28">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324" w:type="dxa"/>
            <w:shd w:val="clear" w:color="auto" w:fill="auto"/>
            <w:vAlign w:val="center"/>
          </w:tcPr>
          <w:p w14:paraId="631C3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bidi="ar"/>
              </w:rPr>
            </w:pPr>
            <w:bookmarkStart w:id="2" w:name="OLE_LINK2"/>
            <w:r>
              <w:rPr>
                <w:rFonts w:hint="eastAsia" w:ascii="宋体" w:hAnsi="宋体" w:eastAsia="宋体" w:cs="宋体"/>
                <w:i w:val="0"/>
                <w:iCs w:val="0"/>
                <w:color w:val="000000"/>
                <w:kern w:val="0"/>
                <w:sz w:val="18"/>
                <w:szCs w:val="18"/>
                <w:u w:val="none"/>
                <w:lang w:val="en-US" w:eastAsia="zh-CN" w:bidi="ar"/>
              </w:rPr>
              <w:t>0.0002</w:t>
            </w:r>
            <w:bookmarkEnd w:id="2"/>
          </w:p>
        </w:tc>
      </w:tr>
      <w:tr w14:paraId="1771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080" w:type="dxa"/>
            <w:vMerge w:val="continue"/>
            <w:shd w:val="clear" w:color="auto" w:fill="auto"/>
            <w:vAlign w:val="bottom"/>
          </w:tcPr>
          <w:p w14:paraId="1E9946DB">
            <w:pPr>
              <w:jc w:val="center"/>
              <w:rPr>
                <w:rFonts w:hint="eastAsia" w:ascii="宋体" w:hAnsi="宋体" w:eastAsia="宋体" w:cs="宋体"/>
                <w:i w:val="0"/>
                <w:iCs w:val="0"/>
                <w:color w:val="000000"/>
                <w:sz w:val="18"/>
                <w:szCs w:val="18"/>
                <w:u w:val="none"/>
              </w:rPr>
            </w:pPr>
          </w:p>
        </w:tc>
        <w:tc>
          <w:tcPr>
            <w:tcW w:w="2160" w:type="dxa"/>
            <w:gridSpan w:val="2"/>
            <w:shd w:val="clear" w:color="auto" w:fill="auto"/>
            <w:vAlign w:val="bottom"/>
          </w:tcPr>
          <w:p w14:paraId="2D56C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水不溶物</w:t>
            </w:r>
          </w:p>
        </w:tc>
        <w:tc>
          <w:tcPr>
            <w:tcW w:w="1323" w:type="dxa"/>
            <w:shd w:val="clear" w:color="auto" w:fill="auto"/>
            <w:vAlign w:val="center"/>
          </w:tcPr>
          <w:p w14:paraId="27478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1323" w:type="dxa"/>
            <w:shd w:val="clear" w:color="auto" w:fill="auto"/>
            <w:vAlign w:val="center"/>
          </w:tcPr>
          <w:p w14:paraId="20DFBB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0.005</w:t>
            </w:r>
          </w:p>
        </w:tc>
        <w:tc>
          <w:tcPr>
            <w:tcW w:w="1323" w:type="dxa"/>
            <w:shd w:val="clear" w:color="auto" w:fill="auto"/>
            <w:vAlign w:val="center"/>
          </w:tcPr>
          <w:p w14:paraId="2611D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0.002</w:t>
            </w:r>
          </w:p>
        </w:tc>
        <w:tc>
          <w:tcPr>
            <w:tcW w:w="1324" w:type="dxa"/>
            <w:shd w:val="clear" w:color="auto" w:fill="auto"/>
            <w:vAlign w:val="center"/>
          </w:tcPr>
          <w:p w14:paraId="54917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B61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1080" w:type="dxa"/>
            <w:vMerge w:val="continue"/>
            <w:shd w:val="clear" w:color="auto" w:fill="auto"/>
            <w:vAlign w:val="bottom"/>
          </w:tcPr>
          <w:p w14:paraId="42D98B17">
            <w:pPr>
              <w:jc w:val="center"/>
              <w:rPr>
                <w:rFonts w:hint="eastAsia" w:ascii="宋体" w:hAnsi="宋体" w:eastAsia="宋体" w:cs="宋体"/>
                <w:i w:val="0"/>
                <w:iCs w:val="0"/>
                <w:color w:val="000000"/>
                <w:sz w:val="18"/>
                <w:szCs w:val="18"/>
                <w:u w:val="none"/>
              </w:rPr>
            </w:pPr>
          </w:p>
        </w:tc>
        <w:tc>
          <w:tcPr>
            <w:tcW w:w="2160" w:type="dxa"/>
            <w:gridSpan w:val="2"/>
            <w:shd w:val="clear" w:color="auto" w:fill="auto"/>
            <w:vAlign w:val="bottom"/>
          </w:tcPr>
          <w:p w14:paraId="2CDE5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灼烧残渣</w:t>
            </w:r>
          </w:p>
        </w:tc>
        <w:tc>
          <w:tcPr>
            <w:tcW w:w="1323" w:type="dxa"/>
            <w:shd w:val="clear" w:color="auto" w:fill="auto"/>
            <w:vAlign w:val="center"/>
          </w:tcPr>
          <w:p w14:paraId="71A49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1323" w:type="dxa"/>
            <w:shd w:val="clear" w:color="auto" w:fill="auto"/>
            <w:vAlign w:val="center"/>
          </w:tcPr>
          <w:p w14:paraId="02787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1323" w:type="dxa"/>
            <w:shd w:val="clear" w:color="auto" w:fill="auto"/>
            <w:vAlign w:val="center"/>
          </w:tcPr>
          <w:p w14:paraId="3F999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1324" w:type="dxa"/>
            <w:shd w:val="clear" w:color="auto" w:fill="auto"/>
            <w:vAlign w:val="center"/>
          </w:tcPr>
          <w:p w14:paraId="7AAF5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341D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8533" w:type="dxa"/>
            <w:gridSpan w:val="7"/>
            <w:shd w:val="clear" w:color="auto" w:fill="auto"/>
            <w:vAlign w:val="bottom"/>
          </w:tcPr>
          <w:p w14:paraId="69BC92C3">
            <w:pPr>
              <w:keepNext w:val="0"/>
              <w:keepLines w:val="0"/>
              <w:widowControl/>
              <w:suppressLineNumbers w:val="0"/>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cs="Times New Roman"/>
                <w:sz w:val="18"/>
                <w:szCs w:val="18"/>
                <w:highlight w:val="none"/>
                <w:vertAlign w:val="baseline"/>
                <w:lang w:val="en-US" w:eastAsia="zh-CN" w:bidi="ar-SA"/>
              </w:rPr>
              <w:t>注1：</w:t>
            </w:r>
            <w:r>
              <w:rPr>
                <w:rStyle w:val="143"/>
                <w:sz w:val="18"/>
                <w:szCs w:val="18"/>
                <w:lang w:val="en-US" w:eastAsia="zh-CN" w:bidi="ar"/>
              </w:rPr>
              <w:t>SeO</w:t>
            </w:r>
            <w:r>
              <w:rPr>
                <w:rStyle w:val="142"/>
                <w:sz w:val="18"/>
                <w:szCs w:val="18"/>
                <w:lang w:val="en-US" w:eastAsia="zh-CN" w:bidi="ar"/>
              </w:rPr>
              <w:t>2</w:t>
            </w:r>
            <w:r>
              <w:rPr>
                <w:rStyle w:val="142"/>
                <w:rFonts w:hint="eastAsia"/>
                <w:sz w:val="18"/>
                <w:szCs w:val="18"/>
                <w:lang w:val="en-US" w:eastAsia="zh-CN" w:bidi="ar"/>
              </w:rPr>
              <w:t xml:space="preserve"> </w:t>
            </w:r>
            <w:r>
              <w:rPr>
                <w:rStyle w:val="143"/>
                <w:sz w:val="18"/>
                <w:szCs w:val="18"/>
                <w:lang w:val="en-US" w:eastAsia="zh-CN" w:bidi="ar"/>
              </w:rPr>
              <w:t>999、SeO</w:t>
            </w:r>
            <w:r>
              <w:rPr>
                <w:rStyle w:val="142"/>
                <w:sz w:val="18"/>
                <w:szCs w:val="18"/>
                <w:lang w:val="en-US" w:eastAsia="zh-CN" w:bidi="ar"/>
              </w:rPr>
              <w:t>2</w:t>
            </w:r>
            <w:r>
              <w:rPr>
                <w:rStyle w:val="142"/>
                <w:rFonts w:hint="eastAsia"/>
                <w:sz w:val="18"/>
                <w:szCs w:val="18"/>
                <w:lang w:val="en-US" w:eastAsia="zh-CN" w:bidi="ar"/>
              </w:rPr>
              <w:t xml:space="preserve"> </w:t>
            </w:r>
            <w:r>
              <w:rPr>
                <w:rStyle w:val="143"/>
                <w:sz w:val="18"/>
                <w:szCs w:val="18"/>
                <w:lang w:val="en-US" w:eastAsia="zh-CN" w:bidi="ar"/>
              </w:rPr>
              <w:t>999</w:t>
            </w:r>
            <w:r>
              <w:rPr>
                <w:rStyle w:val="143"/>
                <w:rFonts w:hint="eastAsia"/>
                <w:sz w:val="18"/>
                <w:szCs w:val="18"/>
                <w:lang w:val="en-US" w:eastAsia="zh-CN" w:bidi="ar"/>
              </w:rPr>
              <w:t>9牌号的</w:t>
            </w:r>
            <w:r>
              <w:rPr>
                <w:rFonts w:hint="eastAsia" w:cs="Times New Roman"/>
                <w:sz w:val="18"/>
                <w:szCs w:val="18"/>
                <w:highlight w:val="none"/>
                <w:lang w:val="en-US" w:eastAsia="zh-CN" w:bidi="ar-SA"/>
              </w:rPr>
              <w:t>二氧化硒主品位</w:t>
            </w:r>
            <w:r>
              <w:rPr>
                <w:rFonts w:hint="eastAsia" w:ascii="宋体" w:hAnsi="Times New Roman" w:eastAsia="宋体" w:cs="Times New Roman"/>
                <w:sz w:val="18"/>
                <w:szCs w:val="18"/>
                <w:highlight w:val="none"/>
                <w:lang w:val="en-US" w:eastAsia="zh-CN" w:bidi="ar-SA"/>
              </w:rPr>
              <w:t>为100%减去表中所</w:t>
            </w:r>
            <w:r>
              <w:rPr>
                <w:rFonts w:hint="eastAsia" w:ascii="宋体" w:cs="Times New Roman"/>
                <w:sz w:val="18"/>
                <w:szCs w:val="18"/>
                <w:highlight w:val="none"/>
                <w:lang w:val="en-US" w:eastAsia="zh-CN" w:bidi="ar-SA"/>
              </w:rPr>
              <w:t>列</w:t>
            </w:r>
            <w:r>
              <w:rPr>
                <w:rFonts w:hint="eastAsia" w:ascii="宋体" w:hAnsi="Times New Roman" w:eastAsia="宋体" w:cs="Times New Roman"/>
                <w:sz w:val="18"/>
                <w:szCs w:val="18"/>
                <w:highlight w:val="none"/>
                <w:lang w:val="en-US" w:eastAsia="zh-CN" w:bidi="ar-SA"/>
              </w:rPr>
              <w:t>杂质元素检测值总和的余量。</w:t>
            </w:r>
          </w:p>
        </w:tc>
      </w:tr>
      <w:tr w14:paraId="06E3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8533" w:type="dxa"/>
            <w:gridSpan w:val="7"/>
            <w:shd w:val="clear" w:color="auto" w:fill="auto"/>
            <w:vAlign w:val="bottom"/>
          </w:tcPr>
          <w:p w14:paraId="3D108A9E">
            <w:pPr>
              <w:keepNext w:val="0"/>
              <w:keepLines w:val="0"/>
              <w:widowControl/>
              <w:suppressLineNumbers w:val="0"/>
              <w:ind w:firstLine="0" w:firstLineChars="0"/>
              <w:jc w:val="both"/>
              <w:textAlignment w:val="center"/>
              <w:rPr>
                <w:rFonts w:hint="default" w:cs="Times New Roman"/>
                <w:sz w:val="21"/>
                <w:szCs w:val="21"/>
                <w:highlight w:val="none"/>
                <w:vertAlign w:val="superscript"/>
                <w:lang w:val="en-US" w:eastAsia="zh-CN" w:bidi="ar-SA"/>
              </w:rPr>
            </w:pPr>
            <w:r>
              <w:rPr>
                <w:rFonts w:hint="eastAsia" w:cs="Times New Roman"/>
                <w:sz w:val="18"/>
                <w:szCs w:val="18"/>
                <w:highlight w:val="none"/>
                <w:vertAlign w:val="baseline"/>
                <w:lang w:val="en-US" w:eastAsia="zh-CN" w:bidi="ar-SA"/>
              </w:rPr>
              <w:t>注2：</w:t>
            </w:r>
            <w:r>
              <w:rPr>
                <w:rStyle w:val="143"/>
                <w:sz w:val="18"/>
                <w:szCs w:val="18"/>
                <w:lang w:val="en-US" w:eastAsia="zh-CN" w:bidi="ar"/>
              </w:rPr>
              <w:t>SeO</w:t>
            </w:r>
            <w:r>
              <w:rPr>
                <w:rStyle w:val="142"/>
                <w:sz w:val="18"/>
                <w:szCs w:val="18"/>
                <w:lang w:val="en-US" w:eastAsia="zh-CN" w:bidi="ar"/>
              </w:rPr>
              <w:t>2</w:t>
            </w:r>
            <w:r>
              <w:rPr>
                <w:rStyle w:val="142"/>
                <w:rFonts w:hint="eastAsia"/>
                <w:sz w:val="18"/>
                <w:szCs w:val="18"/>
                <w:lang w:val="en-US" w:eastAsia="zh-CN" w:bidi="ar"/>
              </w:rPr>
              <w:t xml:space="preserve"> </w:t>
            </w:r>
            <w:r>
              <w:rPr>
                <w:rStyle w:val="143"/>
                <w:sz w:val="18"/>
                <w:szCs w:val="18"/>
                <w:lang w:val="en-US" w:eastAsia="zh-CN" w:bidi="ar"/>
              </w:rPr>
              <w:t>9</w:t>
            </w:r>
            <w:r>
              <w:rPr>
                <w:rStyle w:val="143"/>
                <w:rFonts w:hint="eastAsia"/>
                <w:sz w:val="18"/>
                <w:szCs w:val="18"/>
                <w:lang w:val="en-US" w:eastAsia="zh-CN" w:bidi="ar"/>
              </w:rPr>
              <w:t>8</w:t>
            </w:r>
            <w:r>
              <w:rPr>
                <w:rStyle w:val="143"/>
                <w:sz w:val="18"/>
                <w:szCs w:val="18"/>
                <w:lang w:val="en-US" w:eastAsia="zh-CN" w:bidi="ar"/>
              </w:rPr>
              <w:t>、SeO</w:t>
            </w:r>
            <w:r>
              <w:rPr>
                <w:rStyle w:val="142"/>
                <w:sz w:val="18"/>
                <w:szCs w:val="18"/>
                <w:lang w:val="en-US" w:eastAsia="zh-CN" w:bidi="ar"/>
              </w:rPr>
              <w:t>2</w:t>
            </w:r>
            <w:r>
              <w:rPr>
                <w:rStyle w:val="142"/>
                <w:rFonts w:hint="eastAsia"/>
                <w:sz w:val="18"/>
                <w:szCs w:val="18"/>
                <w:lang w:val="en-US" w:eastAsia="zh-CN" w:bidi="ar"/>
              </w:rPr>
              <w:t xml:space="preserve"> </w:t>
            </w:r>
            <w:r>
              <w:rPr>
                <w:rStyle w:val="143"/>
                <w:sz w:val="18"/>
                <w:szCs w:val="18"/>
                <w:lang w:val="en-US" w:eastAsia="zh-CN" w:bidi="ar"/>
              </w:rPr>
              <w:t>9</w:t>
            </w:r>
            <w:r>
              <w:rPr>
                <w:rStyle w:val="143"/>
                <w:rFonts w:hint="eastAsia"/>
                <w:sz w:val="18"/>
                <w:szCs w:val="18"/>
                <w:lang w:val="en-US" w:eastAsia="zh-CN" w:bidi="ar"/>
              </w:rPr>
              <w:t>9牌号的</w:t>
            </w:r>
            <w:r>
              <w:rPr>
                <w:rFonts w:hint="eastAsia" w:cs="Times New Roman"/>
                <w:sz w:val="18"/>
                <w:szCs w:val="18"/>
                <w:highlight w:val="none"/>
                <w:lang w:val="en-US" w:eastAsia="zh-CN" w:bidi="ar-SA"/>
              </w:rPr>
              <w:t>二氧化硒主品位</w:t>
            </w:r>
            <w:r>
              <w:rPr>
                <w:rFonts w:hint="eastAsia" w:ascii="宋体" w:hAnsi="Times New Roman" w:eastAsia="宋体" w:cs="Times New Roman"/>
                <w:sz w:val="18"/>
                <w:szCs w:val="18"/>
                <w:highlight w:val="none"/>
                <w:lang w:val="en-US" w:eastAsia="zh-CN" w:bidi="ar-SA"/>
              </w:rPr>
              <w:t>为</w:t>
            </w:r>
            <w:r>
              <w:rPr>
                <w:rFonts w:hint="eastAsia" w:ascii="宋体" w:cs="Times New Roman"/>
                <w:sz w:val="18"/>
                <w:szCs w:val="18"/>
                <w:highlight w:val="none"/>
                <w:lang w:val="en-US" w:eastAsia="zh-CN" w:bidi="ar-SA"/>
              </w:rPr>
              <w:t>直接分析测定值。</w:t>
            </w:r>
          </w:p>
        </w:tc>
      </w:tr>
    </w:tbl>
    <w:p w14:paraId="2316D1B6">
      <w:pPr>
        <w:ind w:firstLine="0" w:firstLineChars="0"/>
        <w:jc w:val="left"/>
        <w:textAlignment w:val="center"/>
        <w:rPr>
          <w:rStyle w:val="143"/>
          <w:rFonts w:hint="eastAsia" w:ascii="黑体" w:eastAsia="黑体"/>
          <w:sz w:val="18"/>
          <w:szCs w:val="18"/>
          <w:highlight w:val="none"/>
          <w:lang w:val="en-US" w:eastAsia="zh-CN" w:bidi="ar"/>
        </w:rPr>
      </w:pPr>
      <w:r>
        <w:rPr>
          <w:rStyle w:val="143"/>
          <w:rFonts w:hint="eastAsia" w:ascii="黑体" w:eastAsia="黑体"/>
          <w:sz w:val="18"/>
          <w:szCs w:val="18"/>
          <w:highlight w:val="none"/>
          <w:lang w:val="en-US" w:eastAsia="zh-CN" w:bidi="ar"/>
        </w:rPr>
        <w:t>说明：参考YS/T 816-2012高纯硒标准，</w:t>
      </w:r>
      <w:r>
        <w:rPr>
          <w:rStyle w:val="143"/>
          <w:rFonts w:hint="eastAsia"/>
          <w:sz w:val="18"/>
          <w:szCs w:val="18"/>
          <w:lang w:val="en-US" w:eastAsia="zh-CN" w:bidi="ar"/>
        </w:rPr>
        <w:t>牌号</w:t>
      </w:r>
      <w:r>
        <w:rPr>
          <w:rStyle w:val="143"/>
          <w:sz w:val="18"/>
          <w:szCs w:val="18"/>
          <w:lang w:val="en-US" w:eastAsia="zh-CN" w:bidi="ar"/>
        </w:rPr>
        <w:t>SeO</w:t>
      </w:r>
      <w:r>
        <w:rPr>
          <w:rStyle w:val="142"/>
          <w:sz w:val="18"/>
          <w:szCs w:val="18"/>
          <w:lang w:val="en-US" w:eastAsia="zh-CN" w:bidi="ar"/>
        </w:rPr>
        <w:t>2</w:t>
      </w:r>
      <w:r>
        <w:rPr>
          <w:rStyle w:val="142"/>
          <w:rFonts w:hint="eastAsia"/>
          <w:sz w:val="18"/>
          <w:szCs w:val="18"/>
          <w:lang w:val="en-US" w:eastAsia="zh-CN" w:bidi="ar"/>
        </w:rPr>
        <w:t xml:space="preserve"> </w:t>
      </w:r>
      <w:r>
        <w:rPr>
          <w:rStyle w:val="143"/>
          <w:sz w:val="18"/>
          <w:szCs w:val="18"/>
          <w:lang w:val="en-US" w:eastAsia="zh-CN" w:bidi="ar"/>
        </w:rPr>
        <w:t>999、SeO</w:t>
      </w:r>
      <w:r>
        <w:rPr>
          <w:rStyle w:val="142"/>
          <w:sz w:val="18"/>
          <w:szCs w:val="18"/>
          <w:lang w:val="en-US" w:eastAsia="zh-CN" w:bidi="ar"/>
        </w:rPr>
        <w:t>2</w:t>
      </w:r>
      <w:r>
        <w:rPr>
          <w:rStyle w:val="142"/>
          <w:rFonts w:hint="eastAsia"/>
          <w:sz w:val="18"/>
          <w:szCs w:val="18"/>
          <w:lang w:val="en-US" w:eastAsia="zh-CN" w:bidi="ar"/>
        </w:rPr>
        <w:t xml:space="preserve"> </w:t>
      </w:r>
      <w:r>
        <w:rPr>
          <w:rStyle w:val="143"/>
          <w:sz w:val="18"/>
          <w:szCs w:val="18"/>
          <w:lang w:val="en-US" w:eastAsia="zh-CN" w:bidi="ar"/>
        </w:rPr>
        <w:t>999</w:t>
      </w:r>
      <w:r>
        <w:rPr>
          <w:rStyle w:val="143"/>
          <w:rFonts w:hint="eastAsia"/>
          <w:sz w:val="18"/>
          <w:szCs w:val="18"/>
          <w:lang w:val="en-US" w:eastAsia="zh-CN" w:bidi="ar"/>
        </w:rPr>
        <w:t>9</w:t>
      </w:r>
      <w:r>
        <w:rPr>
          <w:rStyle w:val="143"/>
          <w:rFonts w:hint="eastAsia" w:ascii="黑体" w:eastAsia="黑体"/>
          <w:sz w:val="18"/>
          <w:szCs w:val="18"/>
          <w:highlight w:val="none"/>
          <w:lang w:val="en-US" w:eastAsia="zh-CN" w:bidi="ar"/>
        </w:rPr>
        <w:t>采用100%减去杂质元素检测值总和的余量，具有更好的可操作性和准确度。</w:t>
      </w:r>
    </w:p>
    <w:p w14:paraId="0444A44E">
      <w:pPr>
        <w:pStyle w:val="141"/>
        <w:spacing w:beforeLines="50" w:afterLines="50" w:line="240" w:lineRule="auto"/>
        <w:ind w:firstLine="0" w:firstLineChars="0"/>
        <w:rPr>
          <w:rFonts w:hint="eastAsia" w:ascii="黑体" w:hAnsi="黑体" w:eastAsia="黑体" w:cs="黑体"/>
          <w:bCs/>
          <w:highlight w:val="none"/>
          <w:lang w:val="en-US" w:eastAsia="zh-CN"/>
        </w:rPr>
      </w:pPr>
      <w:r>
        <w:rPr>
          <w:rFonts w:hint="eastAsia" w:ascii="黑体" w:eastAsia="黑体"/>
          <w:highlight w:val="none"/>
          <w:lang w:val="en-US" w:eastAsia="zh-CN"/>
        </w:rPr>
        <w:t>5.2</w:t>
      </w:r>
      <w:r>
        <w:rPr>
          <w:rFonts w:hint="eastAsia" w:ascii="黑体" w:hAnsi="黑体" w:eastAsia="黑体" w:cs="黑体"/>
          <w:bCs/>
          <w:highlight w:val="none"/>
        </w:rPr>
        <w:t xml:space="preserve"> 外观</w:t>
      </w:r>
      <w:r>
        <w:rPr>
          <w:rFonts w:hint="eastAsia" w:ascii="黑体" w:hAnsi="黑体" w:eastAsia="黑体" w:cs="黑体"/>
          <w:bCs/>
          <w:highlight w:val="none"/>
          <w:lang w:val="en-US" w:eastAsia="zh-CN"/>
        </w:rPr>
        <w:t>质量</w:t>
      </w:r>
    </w:p>
    <w:p w14:paraId="5F6AC6D9">
      <w:pPr>
        <w:pStyle w:val="25"/>
        <w:ind w:firstLine="420" w:firstLineChars="200"/>
        <w:rPr>
          <w:rFonts w:hint="eastAsia" w:ascii="宋体" w:hAnsi="Times New Roman" w:eastAsia="宋体" w:cs="Times New Roman"/>
          <w:sz w:val="21"/>
          <w:szCs w:val="21"/>
          <w:highlight w:val="none"/>
          <w:lang w:val="en-US" w:eastAsia="zh-CN" w:bidi="ar-SA"/>
        </w:rPr>
      </w:pPr>
      <w:r>
        <w:rPr>
          <w:rFonts w:hint="eastAsia" w:hAnsi="宋体"/>
          <w:highlight w:val="none"/>
        </w:rPr>
        <w:t>产品为白色结晶粉末或针状结晶，</w:t>
      </w:r>
      <w:r>
        <w:rPr>
          <w:rFonts w:hint="eastAsia" w:hAnsi="宋体"/>
          <w:highlight w:val="none"/>
          <w:lang w:val="en-US" w:eastAsia="zh-CN"/>
        </w:rPr>
        <w:t>牌号</w:t>
      </w:r>
      <w:r>
        <w:rPr>
          <w:rFonts w:hint="eastAsia" w:ascii="宋体" w:hAnsi="宋体" w:eastAsia="宋体" w:cs="宋体"/>
          <w:sz w:val="21"/>
          <w:szCs w:val="21"/>
          <w:highlight w:val="none"/>
        </w:rPr>
        <w:t>SeO</w:t>
      </w:r>
      <w:r>
        <w:rPr>
          <w:rFonts w:hint="eastAsia" w:ascii="宋体" w:hAnsi="宋体" w:eastAsia="宋体" w:cs="宋体"/>
          <w:sz w:val="21"/>
          <w:szCs w:val="21"/>
          <w:highlight w:val="none"/>
          <w:vertAlign w:val="subscript"/>
        </w:rPr>
        <w:t>2</w:t>
      </w:r>
      <w:r>
        <w:rPr>
          <w:rFonts w:hint="eastAsia" w:hAnsi="宋体" w:cs="宋体"/>
          <w:sz w:val="21"/>
          <w:szCs w:val="21"/>
          <w:highlight w:val="none"/>
          <w:vertAlign w:val="subscript"/>
          <w:lang w:val="en-US" w:eastAsia="zh-CN"/>
        </w:rPr>
        <w:t xml:space="preserve">  </w:t>
      </w:r>
      <w:r>
        <w:rPr>
          <w:rFonts w:hint="eastAsia" w:hAnsi="宋体" w:cs="宋体"/>
          <w:color w:val="000000"/>
          <w:kern w:val="0"/>
          <w:sz w:val="21"/>
          <w:szCs w:val="21"/>
          <w:highlight w:val="none"/>
          <w:lang w:eastAsia="zh-CN"/>
        </w:rPr>
        <w:t>98</w:t>
      </w:r>
      <w:r>
        <w:rPr>
          <w:rFonts w:hint="eastAsia" w:hAnsi="宋体" w:cs="宋体"/>
          <w:color w:val="000000"/>
          <w:kern w:val="0"/>
          <w:sz w:val="21"/>
          <w:szCs w:val="21"/>
          <w:highlight w:val="none"/>
          <w:lang w:val="en-US" w:eastAsia="zh-CN"/>
        </w:rPr>
        <w:t>、</w:t>
      </w:r>
      <w:r>
        <w:rPr>
          <w:rFonts w:hint="eastAsia" w:ascii="宋体" w:hAnsi="宋体" w:eastAsia="宋体" w:cs="宋体"/>
          <w:sz w:val="21"/>
          <w:szCs w:val="21"/>
          <w:highlight w:val="none"/>
        </w:rPr>
        <w:t>SeO</w:t>
      </w:r>
      <w:r>
        <w:rPr>
          <w:rFonts w:hint="eastAsia" w:ascii="宋体" w:hAnsi="宋体" w:eastAsia="宋体" w:cs="宋体"/>
          <w:sz w:val="21"/>
          <w:szCs w:val="21"/>
          <w:highlight w:val="none"/>
          <w:vertAlign w:val="subscript"/>
        </w:rPr>
        <w:t>2</w:t>
      </w:r>
      <w:r>
        <w:rPr>
          <w:rFonts w:hint="eastAsia" w:hAnsi="宋体" w:cs="宋体"/>
          <w:sz w:val="21"/>
          <w:szCs w:val="21"/>
          <w:highlight w:val="none"/>
          <w:vertAlign w:val="subscript"/>
          <w:lang w:val="en-US" w:eastAsia="zh-CN"/>
        </w:rPr>
        <w:t xml:space="preserve">  </w:t>
      </w:r>
      <w:r>
        <w:rPr>
          <w:rFonts w:hint="eastAsia" w:ascii="宋体" w:hAnsi="宋体" w:cs="宋体"/>
          <w:sz w:val="21"/>
          <w:szCs w:val="21"/>
          <w:highlight w:val="none"/>
          <w:vertAlign w:val="baseline"/>
          <w:lang w:val="en-US" w:eastAsia="zh-CN"/>
        </w:rPr>
        <w:t>99</w:t>
      </w:r>
      <w:r>
        <w:rPr>
          <w:rFonts w:hint="eastAsia" w:hAnsi="宋体" w:cs="宋体"/>
          <w:sz w:val="21"/>
          <w:szCs w:val="21"/>
          <w:highlight w:val="none"/>
          <w:vertAlign w:val="baseline"/>
          <w:lang w:val="en-US" w:eastAsia="zh-CN"/>
        </w:rPr>
        <w:t>允许带微红色，</w:t>
      </w:r>
      <w:r>
        <w:rPr>
          <w:rFonts w:hint="eastAsia" w:hAnsi="宋体"/>
          <w:highlight w:val="none"/>
        </w:rPr>
        <w:t>无肉眼可见的夹杂物或单质硒。</w:t>
      </w:r>
    </w:p>
    <w:p w14:paraId="64829E2A">
      <w:pPr>
        <w:pStyle w:val="46"/>
        <w:spacing w:before="312" w:after="312"/>
        <w:ind w:left="0"/>
        <w:rPr>
          <w:rFonts w:hint="eastAsia"/>
          <w:highlight w:val="none"/>
        </w:rPr>
      </w:pPr>
      <w:r>
        <w:rPr>
          <w:rFonts w:hint="eastAsia"/>
          <w:highlight w:val="none"/>
        </w:rPr>
        <w:t>试验方法</w:t>
      </w:r>
    </w:p>
    <w:p w14:paraId="400F39C0">
      <w:pPr>
        <w:pStyle w:val="141"/>
        <w:spacing w:beforeLines="50" w:afterLines="50" w:line="240" w:lineRule="auto"/>
        <w:ind w:firstLine="0" w:firstLineChars="0"/>
        <w:rPr>
          <w:rFonts w:hint="eastAsia" w:ascii="黑体" w:hAnsi="黑体" w:eastAsia="黑体" w:cs="黑体"/>
          <w:bCs/>
          <w:highlight w:val="none"/>
        </w:rPr>
      </w:pPr>
      <w:r>
        <w:rPr>
          <w:rFonts w:hint="eastAsia" w:ascii="黑体" w:hAnsi="黑体" w:eastAsia="黑体" w:cs="黑体"/>
          <w:bCs/>
          <w:highlight w:val="none"/>
          <w:lang w:val="en-US" w:eastAsia="zh-CN"/>
        </w:rPr>
        <w:t>6</w:t>
      </w:r>
      <w:r>
        <w:rPr>
          <w:rFonts w:hint="eastAsia" w:ascii="黑体" w:hAnsi="黑体" w:eastAsia="黑体" w:cs="黑体"/>
          <w:bCs/>
          <w:highlight w:val="none"/>
        </w:rPr>
        <w:t>.</w:t>
      </w:r>
      <w:r>
        <w:rPr>
          <w:rFonts w:hint="eastAsia" w:ascii="黑体" w:hAnsi="黑体" w:eastAsia="黑体" w:cs="黑体"/>
          <w:bCs/>
          <w:highlight w:val="none"/>
          <w:lang w:val="en-US" w:eastAsia="zh-CN"/>
        </w:rPr>
        <w:t>1</w:t>
      </w:r>
      <w:r>
        <w:rPr>
          <w:rFonts w:hint="eastAsia" w:ascii="黑体" w:hAnsi="黑体" w:eastAsia="黑体" w:cs="黑体"/>
          <w:bCs/>
          <w:highlight w:val="none"/>
        </w:rPr>
        <w:t xml:space="preserve"> 化学成分</w:t>
      </w:r>
    </w:p>
    <w:p w14:paraId="50C28608">
      <w:pPr>
        <w:pStyle w:val="57"/>
        <w:numPr>
          <w:ilvl w:val="0"/>
          <w:numId w:val="0"/>
        </w:numPr>
        <w:spacing w:beforeLines="0" w:afterLines="0"/>
        <w:ind w:firstLine="420" w:firstLineChars="200"/>
        <w:jc w:val="both"/>
        <w:rPr>
          <w:rFonts w:hint="default" w:ascii="宋体" w:hAnsi="宋体" w:eastAsia="宋体" w:cs="宋体"/>
          <w:highlight w:val="none"/>
          <w:lang w:val="en-US" w:eastAsia="zh-CN"/>
        </w:rPr>
      </w:pPr>
      <w:r>
        <w:rPr>
          <w:rFonts w:hint="eastAsia" w:ascii="宋体" w:hAnsi="宋体" w:eastAsia="宋体" w:cs="宋体"/>
          <w:highlight w:val="none"/>
          <w:lang w:eastAsia="zh-CN"/>
        </w:rPr>
        <w:t>SeO</w:t>
      </w:r>
      <w:r>
        <w:rPr>
          <w:rFonts w:hint="eastAsia" w:ascii="宋体" w:hAnsi="宋体" w:eastAsia="宋体" w:cs="宋体"/>
          <w:highlight w:val="none"/>
          <w:vertAlign w:val="subscript"/>
          <w:lang w:eastAsia="zh-CN"/>
        </w:rPr>
        <w:t>2</w:t>
      </w:r>
      <w:r>
        <w:rPr>
          <w:rFonts w:hint="eastAsia" w:ascii="宋体" w:hAnsi="宋体" w:eastAsia="宋体" w:cs="宋体"/>
          <w:highlight w:val="none"/>
          <w:lang w:eastAsia="zh-CN"/>
        </w:rPr>
        <w:t xml:space="preserve"> 98、SeO</w:t>
      </w:r>
      <w:r>
        <w:rPr>
          <w:rFonts w:hint="eastAsia" w:ascii="宋体" w:hAnsi="宋体" w:eastAsia="宋体" w:cs="宋体"/>
          <w:highlight w:val="none"/>
          <w:vertAlign w:val="subscript"/>
          <w:lang w:eastAsia="zh-CN"/>
        </w:rPr>
        <w:t>2</w:t>
      </w:r>
      <w:r>
        <w:rPr>
          <w:rFonts w:hint="eastAsia" w:ascii="宋体" w:hAnsi="宋体" w:eastAsia="宋体" w:cs="宋体"/>
          <w:highlight w:val="none"/>
          <w:lang w:eastAsia="zh-CN"/>
        </w:rPr>
        <w:t xml:space="preserve"> 9</w:t>
      </w:r>
      <w:r>
        <w:rPr>
          <w:rFonts w:hint="eastAsia" w:ascii="宋体" w:hAnsi="宋体" w:eastAsia="宋体" w:cs="宋体"/>
          <w:highlight w:val="none"/>
          <w:lang w:val="en-US" w:eastAsia="zh-CN"/>
        </w:rPr>
        <w:t>9</w:t>
      </w:r>
      <w:r>
        <w:rPr>
          <w:rFonts w:hint="eastAsia" w:ascii="宋体" w:hAnsi="宋体" w:eastAsia="宋体" w:cs="宋体"/>
          <w:highlight w:val="none"/>
          <w:lang w:eastAsia="zh-CN"/>
        </w:rPr>
        <w:t>化学成分的测定按照YS/T 715（所有部分）的规定</w:t>
      </w:r>
      <w:r>
        <w:rPr>
          <w:rFonts w:hint="eastAsia" w:ascii="宋体" w:hAnsi="宋体" w:eastAsia="宋体" w:cs="宋体"/>
          <w:highlight w:val="none"/>
          <w:lang w:val="en-US" w:eastAsia="zh-CN"/>
        </w:rPr>
        <w:t>或供需双方协商确定的方法</w:t>
      </w:r>
      <w:r>
        <w:rPr>
          <w:rFonts w:hint="eastAsia" w:ascii="宋体" w:hAnsi="宋体" w:eastAsia="宋体" w:cs="宋体"/>
          <w:highlight w:val="none"/>
          <w:lang w:eastAsia="zh-CN"/>
        </w:rPr>
        <w:t>进行。SeO</w:t>
      </w:r>
      <w:r>
        <w:rPr>
          <w:rFonts w:hint="eastAsia" w:ascii="宋体" w:hAnsi="宋体" w:eastAsia="宋体" w:cs="宋体"/>
          <w:highlight w:val="none"/>
          <w:vertAlign w:val="subscript"/>
          <w:lang w:eastAsia="zh-CN"/>
        </w:rPr>
        <w:t>2</w:t>
      </w:r>
      <w:r>
        <w:rPr>
          <w:rFonts w:hint="eastAsia" w:ascii="宋体" w:hAnsi="宋体" w:eastAsia="宋体" w:cs="宋体"/>
          <w:highlight w:val="none"/>
          <w:lang w:eastAsia="zh-CN"/>
        </w:rPr>
        <w:t xml:space="preserve"> 9</w:t>
      </w:r>
      <w:r>
        <w:rPr>
          <w:rFonts w:hint="eastAsia" w:ascii="宋体" w:hAnsi="宋体" w:eastAsia="宋体" w:cs="宋体"/>
          <w:highlight w:val="none"/>
          <w:lang w:val="en-US" w:eastAsia="zh-CN"/>
        </w:rPr>
        <w:t>9.9、</w:t>
      </w:r>
      <w:r>
        <w:rPr>
          <w:rFonts w:hint="eastAsia" w:ascii="宋体" w:hAnsi="宋体" w:eastAsia="宋体" w:cs="宋体"/>
          <w:highlight w:val="none"/>
          <w:lang w:eastAsia="zh-CN"/>
        </w:rPr>
        <w:t>SeO</w:t>
      </w:r>
      <w:r>
        <w:rPr>
          <w:rFonts w:hint="eastAsia" w:ascii="宋体" w:hAnsi="宋体" w:eastAsia="宋体" w:cs="宋体"/>
          <w:highlight w:val="none"/>
          <w:vertAlign w:val="subscript"/>
          <w:lang w:eastAsia="zh-CN"/>
        </w:rPr>
        <w:t>2</w:t>
      </w:r>
      <w:r>
        <w:rPr>
          <w:rFonts w:hint="eastAsia" w:ascii="宋体" w:hAnsi="宋体" w:eastAsia="宋体" w:cs="宋体"/>
          <w:highlight w:val="none"/>
          <w:lang w:eastAsia="zh-CN"/>
        </w:rPr>
        <w:t xml:space="preserve"> 9</w:t>
      </w:r>
      <w:r>
        <w:rPr>
          <w:rFonts w:hint="eastAsia" w:ascii="宋体" w:hAnsi="宋体" w:eastAsia="宋体" w:cs="宋体"/>
          <w:highlight w:val="none"/>
          <w:lang w:val="en-US" w:eastAsia="zh-CN"/>
        </w:rPr>
        <w:t>9.99化学成分的测定</w:t>
      </w:r>
      <w:r>
        <w:rPr>
          <w:rFonts w:hint="eastAsia" w:ascii="宋体" w:hAnsi="宋体" w:eastAsia="宋体" w:cs="宋体"/>
          <w:highlight w:val="none"/>
        </w:rPr>
        <w:t>参照</w:t>
      </w:r>
      <w:r>
        <w:rPr>
          <w:rFonts w:hint="eastAsia" w:ascii="宋体" w:hAnsi="宋体" w:eastAsia="宋体" w:cs="宋体"/>
          <w:highlight w:val="none"/>
          <w:lang w:val="en-US" w:eastAsia="zh-CN"/>
        </w:rPr>
        <w:t>GB/T 26289</w:t>
      </w:r>
      <w:r>
        <w:rPr>
          <w:rFonts w:hint="eastAsia" w:ascii="宋体" w:hAnsi="宋体" w:eastAsia="宋体" w:cs="宋体"/>
          <w:highlight w:val="none"/>
        </w:rPr>
        <w:t>的规定</w:t>
      </w:r>
      <w:r>
        <w:rPr>
          <w:rFonts w:hint="eastAsia" w:ascii="宋体" w:hAnsi="宋体" w:eastAsia="宋体" w:cs="宋体"/>
          <w:highlight w:val="none"/>
          <w:lang w:val="en-US" w:eastAsia="zh-CN"/>
        </w:rPr>
        <w:t>或供需双方协商确定的方法</w:t>
      </w:r>
      <w:r>
        <w:rPr>
          <w:rFonts w:hint="eastAsia" w:ascii="宋体" w:hAnsi="宋体" w:eastAsia="宋体" w:cs="宋体"/>
          <w:highlight w:val="none"/>
        </w:rPr>
        <w:t>进行。</w:t>
      </w:r>
    </w:p>
    <w:p w14:paraId="29352317">
      <w:pPr>
        <w:pStyle w:val="141"/>
        <w:spacing w:beforeLines="50" w:afterLines="50" w:line="240" w:lineRule="auto"/>
        <w:ind w:firstLine="0" w:firstLineChars="0"/>
        <w:rPr>
          <w:rFonts w:hint="eastAsia" w:ascii="黑体" w:hAnsi="黑体" w:eastAsia="黑体" w:cs="黑体"/>
          <w:bCs/>
          <w:highlight w:val="none"/>
        </w:rPr>
      </w:pPr>
      <w:r>
        <w:rPr>
          <w:rFonts w:hint="eastAsia" w:ascii="黑体" w:hAnsi="黑体" w:eastAsia="黑体" w:cs="黑体"/>
          <w:bCs/>
          <w:highlight w:val="none"/>
          <w:lang w:val="en-US" w:eastAsia="zh-CN"/>
        </w:rPr>
        <w:t>6.2</w:t>
      </w:r>
      <w:r>
        <w:rPr>
          <w:rFonts w:hint="eastAsia" w:ascii="黑体" w:hAnsi="黑体" w:eastAsia="黑体" w:cs="黑体"/>
          <w:bCs/>
          <w:highlight w:val="none"/>
        </w:rPr>
        <w:t xml:space="preserve"> 外观</w:t>
      </w:r>
      <w:r>
        <w:rPr>
          <w:rFonts w:hint="eastAsia" w:ascii="黑体" w:hAnsi="黑体" w:eastAsia="黑体" w:cs="黑体"/>
          <w:bCs/>
          <w:highlight w:val="none"/>
          <w:lang w:val="en-US" w:eastAsia="zh-CN"/>
        </w:rPr>
        <w:t>质量</w:t>
      </w:r>
    </w:p>
    <w:p w14:paraId="2C5F18A7">
      <w:pPr>
        <w:pStyle w:val="25"/>
        <w:ind w:firstLine="420" w:firstLineChars="200"/>
        <w:rPr>
          <w:highlight w:val="none"/>
        </w:rPr>
      </w:pPr>
      <w:r>
        <w:rPr>
          <w:rFonts w:hint="eastAsia" w:hAnsi="宋体" w:cs="宋体"/>
          <w:highlight w:val="none"/>
        </w:rPr>
        <w:t>应在自然光下，用目视法检验</w:t>
      </w:r>
      <w:r>
        <w:rPr>
          <w:rFonts w:hint="eastAsia" w:hAnsi="宋体" w:cs="宋体"/>
          <w:highlight w:val="none"/>
          <w:lang w:eastAsia="zh-CN"/>
        </w:rPr>
        <w:t>，</w:t>
      </w:r>
      <w:r>
        <w:rPr>
          <w:rFonts w:hint="eastAsia" w:hAnsi="宋体" w:cs="宋体"/>
          <w:highlight w:val="none"/>
        </w:rPr>
        <w:t>眼睛位于距离检查表面60</w:t>
      </w:r>
      <w:r>
        <w:rPr>
          <w:rFonts w:hint="eastAsia" w:hAnsi="宋体" w:cs="宋体"/>
          <w:highlight w:val="none"/>
          <w:lang w:val="en-US" w:eastAsia="zh-CN"/>
        </w:rPr>
        <w:t xml:space="preserve"> </w:t>
      </w:r>
      <w:r>
        <w:rPr>
          <w:rFonts w:hint="eastAsia" w:hAnsi="宋体" w:cs="宋体"/>
          <w:highlight w:val="none"/>
        </w:rPr>
        <w:t>cm处，观察角度不小于30°。</w:t>
      </w:r>
    </w:p>
    <w:p w14:paraId="710A3905">
      <w:pPr>
        <w:pStyle w:val="46"/>
        <w:spacing w:before="312" w:after="312"/>
        <w:ind w:left="0"/>
        <w:rPr>
          <w:rFonts w:hint="eastAsia"/>
          <w:highlight w:val="none"/>
        </w:rPr>
      </w:pPr>
      <w:r>
        <w:rPr>
          <w:rFonts w:hint="eastAsia"/>
          <w:highlight w:val="none"/>
        </w:rPr>
        <w:t>检验规则</w:t>
      </w:r>
    </w:p>
    <w:p w14:paraId="6A4A41FE">
      <w:pPr>
        <w:pStyle w:val="141"/>
        <w:spacing w:beforeLines="50" w:afterLines="50" w:line="240" w:lineRule="auto"/>
        <w:ind w:firstLine="0" w:firstLineChars="0"/>
        <w:rPr>
          <w:rFonts w:hint="eastAsia" w:ascii="黑体" w:hAnsi="黑体" w:eastAsia="黑体" w:cs="黑体"/>
          <w:bCs/>
          <w:highlight w:val="none"/>
        </w:rPr>
      </w:pPr>
      <w:r>
        <w:rPr>
          <w:rFonts w:hint="eastAsia" w:ascii="黑体" w:hAnsi="黑体" w:eastAsia="黑体" w:cs="黑体"/>
          <w:bCs/>
          <w:highlight w:val="none"/>
          <w:lang w:val="en-US" w:eastAsia="zh-CN"/>
        </w:rPr>
        <w:t>7</w:t>
      </w:r>
      <w:r>
        <w:rPr>
          <w:rFonts w:hint="eastAsia" w:ascii="黑体" w:hAnsi="黑体" w:eastAsia="黑体" w:cs="黑体"/>
          <w:bCs/>
          <w:highlight w:val="none"/>
        </w:rPr>
        <w:t>.1 检查和验收</w:t>
      </w:r>
    </w:p>
    <w:p w14:paraId="3B64B030">
      <w:pPr>
        <w:pStyle w:val="141"/>
        <w:spacing w:line="240" w:lineRule="auto"/>
        <w:ind w:firstLine="0" w:firstLineChars="0"/>
        <w:rPr>
          <w:rFonts w:hAnsi="宋体" w:cs="宋体"/>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 xml:space="preserve">.1.1 </w:t>
      </w:r>
      <w:r>
        <w:rPr>
          <w:rFonts w:hint="eastAsia"/>
          <w:bCs/>
          <w:color w:val="000000" w:themeColor="text1"/>
          <w:highlight w:val="none"/>
          <w:lang w:val="en-US" w:eastAsia="zh-CN"/>
        </w:rPr>
        <w:t>产品</w:t>
      </w:r>
      <w:r>
        <w:rPr>
          <w:rFonts w:hint="eastAsia"/>
          <w:bCs/>
          <w:color w:val="000000" w:themeColor="text1"/>
          <w:highlight w:val="none"/>
        </w:rPr>
        <w:t>应由供方或第三方质量监督部门</w:t>
      </w:r>
      <w:r>
        <w:rPr>
          <w:rFonts w:hint="eastAsia"/>
          <w:bCs/>
          <w:highlight w:val="none"/>
        </w:rPr>
        <w:t>进行检验</w:t>
      </w:r>
      <w:r>
        <w:rPr>
          <w:rFonts w:hint="eastAsia"/>
          <w:bCs/>
          <w:highlight w:val="none"/>
          <w:lang w:eastAsia="zh-CN"/>
        </w:rPr>
        <w:t>，</w:t>
      </w:r>
      <w:r>
        <w:rPr>
          <w:rFonts w:hint="eastAsia"/>
          <w:bCs/>
          <w:highlight w:val="none"/>
        </w:rPr>
        <w:t>保证产品质量符合本文件及订货单</w:t>
      </w:r>
      <w:r>
        <w:rPr>
          <w:rFonts w:hint="eastAsia"/>
          <w:bCs/>
          <w:color w:val="000000" w:themeColor="text1"/>
          <w:highlight w:val="none"/>
        </w:rPr>
        <w:t>的规定。</w:t>
      </w:r>
    </w:p>
    <w:p w14:paraId="7C2027D1">
      <w:pPr>
        <w:pStyle w:val="25"/>
        <w:ind w:firstLine="0" w:firstLineChars="0"/>
        <w:rPr>
          <w:rFonts w:hAnsi="宋体" w:cs="宋体"/>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 xml:space="preserve">.1.2 </w:t>
      </w:r>
      <w:r>
        <w:rPr>
          <w:rFonts w:hint="eastAsia" w:ascii="宋体" w:hAnsi="宋体" w:eastAsia="宋体"/>
          <w:color w:val="000000"/>
          <w:highlight w:val="none"/>
        </w:rPr>
        <w:t>需方应对收到的产品进行检验。</w:t>
      </w:r>
      <w:r>
        <w:rPr>
          <w:rFonts w:hint="eastAsia" w:hAnsi="宋体" w:cs="宋体"/>
          <w:highlight w:val="none"/>
        </w:rPr>
        <w:t>如检验结果与</w:t>
      </w:r>
      <w:r>
        <w:rPr>
          <w:rFonts w:hint="eastAsia" w:ascii="宋体" w:hAnsi="宋体" w:eastAsia="宋体"/>
          <w:color w:val="000000"/>
          <w:highlight w:val="none"/>
        </w:rPr>
        <w:t>本文件规定或订货单的规定不符时</w:t>
      </w:r>
      <w:r>
        <w:rPr>
          <w:rFonts w:hint="eastAsia" w:hAnsi="宋体" w:cs="宋体"/>
          <w:highlight w:val="none"/>
        </w:rPr>
        <w:t>，应在收到产品之日起30</w:t>
      </w:r>
      <w:r>
        <w:rPr>
          <w:rFonts w:hint="eastAsia" w:hAnsi="宋体" w:cs="宋体"/>
          <w:highlight w:val="none"/>
          <w:lang w:val="en-US" w:eastAsia="zh-CN"/>
        </w:rPr>
        <w:t xml:space="preserve"> d</w:t>
      </w:r>
      <w:r>
        <w:rPr>
          <w:rFonts w:hint="eastAsia" w:hAnsi="宋体" w:cs="宋体"/>
          <w:highlight w:val="none"/>
        </w:rPr>
        <w:t>内向供方提出，由供需双方协商解决。如需仲裁，仲裁取样在需方由供需双方共同进行。</w:t>
      </w:r>
    </w:p>
    <w:p w14:paraId="103F8D10">
      <w:pPr>
        <w:pStyle w:val="141"/>
        <w:spacing w:beforeLines="50" w:afterLines="50" w:line="240" w:lineRule="auto"/>
        <w:ind w:firstLine="0" w:firstLineChars="0"/>
        <w:rPr>
          <w:rFonts w:hint="eastAsia" w:ascii="黑体" w:hAnsi="黑体" w:eastAsia="黑体" w:cs="黑体"/>
          <w:bCs/>
          <w:highlight w:val="none"/>
        </w:rPr>
      </w:pPr>
      <w:r>
        <w:rPr>
          <w:rFonts w:hint="eastAsia" w:ascii="黑体" w:hAnsi="黑体" w:eastAsia="黑体" w:cs="黑体"/>
          <w:bCs/>
          <w:highlight w:val="none"/>
          <w:lang w:val="en-US" w:eastAsia="zh-CN"/>
        </w:rPr>
        <w:t>7</w:t>
      </w:r>
      <w:r>
        <w:rPr>
          <w:rFonts w:hint="eastAsia" w:ascii="黑体" w:hAnsi="黑体" w:eastAsia="黑体" w:cs="黑体"/>
          <w:bCs/>
          <w:highlight w:val="none"/>
        </w:rPr>
        <w:t>.2 组批</w:t>
      </w:r>
    </w:p>
    <w:p w14:paraId="6CDE93D4">
      <w:pPr>
        <w:pStyle w:val="25"/>
        <w:ind w:firstLine="420" w:firstLineChars="200"/>
        <w:rPr>
          <w:highlight w:val="none"/>
        </w:rPr>
      </w:pPr>
      <w:r>
        <w:rPr>
          <w:rFonts w:hint="eastAsia" w:hAnsi="宋体" w:cs="宋体"/>
          <w:highlight w:val="none"/>
          <w:lang w:val="en-US" w:eastAsia="zh-CN"/>
        </w:rPr>
        <w:t>产品</w:t>
      </w:r>
      <w:r>
        <w:rPr>
          <w:rFonts w:hint="eastAsia"/>
          <w:highlight w:val="none"/>
        </w:rPr>
        <w:t>应成批提交验收，每批应由同一牌号组成，每批重量不超过1000</w:t>
      </w:r>
      <w:r>
        <w:rPr>
          <w:rFonts w:hint="eastAsia"/>
          <w:highlight w:val="none"/>
          <w:lang w:val="en-US" w:eastAsia="zh-CN"/>
        </w:rPr>
        <w:t xml:space="preserve"> </w:t>
      </w:r>
      <w:r>
        <w:rPr>
          <w:rFonts w:hint="eastAsia"/>
          <w:highlight w:val="none"/>
        </w:rPr>
        <w:t>kg</w:t>
      </w:r>
      <w:r>
        <w:rPr>
          <w:rFonts w:hint="eastAsia"/>
          <w:highlight w:val="none"/>
          <w:lang w:eastAsia="zh-CN"/>
        </w:rPr>
        <w:t>，</w:t>
      </w:r>
      <w:r>
        <w:rPr>
          <w:rFonts w:hint="eastAsia"/>
          <w:highlight w:val="none"/>
          <w:lang w:val="en-US" w:eastAsia="zh-CN"/>
        </w:rPr>
        <w:t>或以供需双方协商确定</w:t>
      </w:r>
      <w:r>
        <w:rPr>
          <w:rFonts w:hint="eastAsia"/>
          <w:highlight w:val="none"/>
        </w:rPr>
        <w:t>。</w:t>
      </w:r>
    </w:p>
    <w:p w14:paraId="60D10A1B">
      <w:pPr>
        <w:pStyle w:val="141"/>
        <w:spacing w:beforeLines="50" w:afterLines="50" w:line="240" w:lineRule="auto"/>
        <w:ind w:firstLine="0" w:firstLineChars="0"/>
        <w:rPr>
          <w:rFonts w:hint="eastAsia" w:ascii="黑体" w:hAnsi="黑体" w:eastAsia="黑体" w:cs="黑体"/>
          <w:bCs/>
          <w:highlight w:val="none"/>
        </w:rPr>
      </w:pPr>
      <w:r>
        <w:rPr>
          <w:rFonts w:hint="eastAsia" w:ascii="黑体" w:hAnsi="黑体" w:eastAsia="黑体" w:cs="黑体"/>
          <w:bCs/>
          <w:highlight w:val="none"/>
          <w:lang w:val="en-US" w:eastAsia="zh-CN"/>
        </w:rPr>
        <w:t>7</w:t>
      </w:r>
      <w:r>
        <w:rPr>
          <w:rFonts w:hint="eastAsia" w:ascii="黑体" w:hAnsi="黑体" w:eastAsia="黑体" w:cs="黑体"/>
          <w:bCs/>
          <w:highlight w:val="none"/>
        </w:rPr>
        <w:t>.3 取样和制样</w:t>
      </w:r>
    </w:p>
    <w:p w14:paraId="45AE9230">
      <w:pPr>
        <w:pStyle w:val="25"/>
        <w:ind w:firstLine="420" w:firstLineChars="200"/>
        <w:rPr>
          <w:rFonts w:hint="eastAsia" w:hAnsi="宋体" w:cs="宋体"/>
          <w:highlight w:val="none"/>
        </w:rPr>
      </w:pPr>
      <w:r>
        <w:rPr>
          <w:rFonts w:hint="eastAsia" w:hAnsi="宋体" w:cs="宋体"/>
          <w:highlight w:val="none"/>
          <w:lang w:val="en-US" w:eastAsia="zh-CN"/>
        </w:rPr>
        <w:t>产品</w:t>
      </w:r>
      <w:r>
        <w:rPr>
          <w:rFonts w:hint="eastAsia" w:hAnsi="宋体" w:cs="宋体"/>
          <w:highlight w:val="none"/>
        </w:rPr>
        <w:t>的取、制样按GB/T 6679的规定进行。</w:t>
      </w:r>
    </w:p>
    <w:p w14:paraId="051344FB">
      <w:pPr>
        <w:pStyle w:val="141"/>
        <w:spacing w:beforeLines="50" w:afterLines="50" w:line="240" w:lineRule="auto"/>
        <w:ind w:firstLine="0" w:firstLineChars="0"/>
        <w:rPr>
          <w:rFonts w:hint="eastAsia" w:ascii="黑体" w:hAnsi="黑体" w:eastAsia="黑体" w:cs="黑体"/>
          <w:bCs/>
          <w:highlight w:val="none"/>
        </w:rPr>
      </w:pPr>
      <w:r>
        <w:rPr>
          <w:rFonts w:hint="eastAsia" w:ascii="黑体" w:hAnsi="黑体" w:eastAsia="黑体" w:cs="黑体"/>
          <w:bCs/>
          <w:highlight w:val="none"/>
          <w:lang w:val="en-US" w:eastAsia="zh-CN"/>
        </w:rPr>
        <w:t>7</w:t>
      </w:r>
      <w:r>
        <w:rPr>
          <w:rFonts w:hint="eastAsia" w:ascii="黑体" w:hAnsi="黑体" w:eastAsia="黑体" w:cs="黑体"/>
          <w:bCs/>
          <w:highlight w:val="none"/>
        </w:rPr>
        <w:t>.</w:t>
      </w:r>
      <w:r>
        <w:rPr>
          <w:rFonts w:hint="eastAsia" w:ascii="黑体" w:hAnsi="黑体" w:eastAsia="黑体" w:cs="黑体"/>
          <w:bCs/>
          <w:highlight w:val="none"/>
          <w:lang w:val="en-US" w:eastAsia="zh-CN"/>
        </w:rPr>
        <w:t>4</w:t>
      </w:r>
      <w:r>
        <w:rPr>
          <w:rFonts w:hint="eastAsia" w:ascii="黑体" w:hAnsi="黑体" w:eastAsia="黑体" w:cs="黑体"/>
          <w:bCs/>
          <w:highlight w:val="none"/>
        </w:rPr>
        <w:t xml:space="preserve"> 检验结果</w:t>
      </w:r>
      <w:r>
        <w:rPr>
          <w:rFonts w:hint="eastAsia" w:ascii="黑体" w:hAnsi="黑体" w:eastAsia="黑体" w:cs="黑体"/>
          <w:bCs/>
          <w:highlight w:val="none"/>
          <w:lang w:val="en-US" w:eastAsia="zh-CN"/>
        </w:rPr>
        <w:t>的</w:t>
      </w:r>
      <w:r>
        <w:rPr>
          <w:rFonts w:hint="eastAsia" w:ascii="黑体" w:hAnsi="黑体" w:eastAsia="黑体" w:cs="黑体"/>
          <w:bCs/>
          <w:highlight w:val="none"/>
        </w:rPr>
        <w:t>判定</w:t>
      </w:r>
    </w:p>
    <w:p w14:paraId="32B30CD0">
      <w:pPr>
        <w:pStyle w:val="25"/>
        <w:ind w:firstLine="0" w:firstLineChars="0"/>
        <w:rPr>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w:t>
      </w:r>
      <w:r>
        <w:rPr>
          <w:rFonts w:hint="eastAsia" w:ascii="黑体" w:hAnsi="黑体" w:eastAsia="黑体" w:cs="黑体"/>
          <w:highlight w:val="none"/>
          <w:lang w:val="en-US" w:eastAsia="zh-CN"/>
        </w:rPr>
        <w:t>4</w:t>
      </w:r>
      <w:r>
        <w:rPr>
          <w:rFonts w:hint="eastAsia" w:ascii="黑体" w:hAnsi="黑体" w:eastAsia="黑体" w:cs="黑体"/>
          <w:highlight w:val="none"/>
        </w:rPr>
        <w:t>.1</w:t>
      </w:r>
      <w:r>
        <w:rPr>
          <w:rFonts w:hint="eastAsia"/>
          <w:highlight w:val="none"/>
        </w:rPr>
        <w:t xml:space="preserve"> 检验结果的数值按 GB/T 8170的规定进行修约，并采用修约值比较法判定。</w:t>
      </w:r>
    </w:p>
    <w:p w14:paraId="65BF8F28">
      <w:pPr>
        <w:pStyle w:val="25"/>
        <w:adjustRightInd w:val="0"/>
        <w:snapToGrid w:val="0"/>
        <w:ind w:firstLine="0" w:firstLineChars="0"/>
        <w:rPr>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w:t>
      </w:r>
      <w:r>
        <w:rPr>
          <w:rFonts w:hint="eastAsia" w:ascii="黑体" w:hAnsi="黑体" w:eastAsia="黑体" w:cs="黑体"/>
          <w:highlight w:val="none"/>
          <w:lang w:val="en-US" w:eastAsia="zh-CN"/>
        </w:rPr>
        <w:t>4</w:t>
      </w:r>
      <w:r>
        <w:rPr>
          <w:rFonts w:hint="eastAsia" w:ascii="黑体" w:hAnsi="黑体" w:eastAsia="黑体" w:cs="黑体"/>
          <w:highlight w:val="none"/>
        </w:rPr>
        <w:t>.2</w:t>
      </w:r>
      <w:r>
        <w:rPr>
          <w:rFonts w:hint="eastAsia"/>
          <w:highlight w:val="none"/>
        </w:rPr>
        <w:t xml:space="preserve"> 化学成分检验结果不符合</w:t>
      </w:r>
      <w:r>
        <w:rPr>
          <w:rFonts w:hint="eastAsia"/>
          <w:bCs/>
          <w:highlight w:val="none"/>
        </w:rPr>
        <w:t>本文件及订货单</w:t>
      </w:r>
      <w:r>
        <w:rPr>
          <w:rFonts w:hint="eastAsia"/>
          <w:highlight w:val="none"/>
        </w:rPr>
        <w:t>规定时，</w:t>
      </w:r>
      <w:r>
        <w:rPr>
          <w:highlight w:val="none"/>
        </w:rPr>
        <w:t>判该</w:t>
      </w:r>
      <w:r>
        <w:rPr>
          <w:rFonts w:hint="eastAsia"/>
          <w:highlight w:val="none"/>
        </w:rPr>
        <w:t>批</w:t>
      </w:r>
      <w:r>
        <w:rPr>
          <w:highlight w:val="none"/>
        </w:rPr>
        <w:t>不合格。</w:t>
      </w:r>
    </w:p>
    <w:p w14:paraId="2BEC245B">
      <w:pPr>
        <w:pStyle w:val="25"/>
        <w:adjustRightInd w:val="0"/>
        <w:snapToGrid w:val="0"/>
        <w:ind w:firstLine="0" w:firstLineChars="0"/>
        <w:rPr>
          <w:highlight w:val="none"/>
        </w:rPr>
      </w:pPr>
      <w:r>
        <w:rPr>
          <w:rFonts w:hint="eastAsia" w:ascii="黑体" w:hAnsi="黑体" w:eastAsia="黑体" w:cs="黑体"/>
          <w:highlight w:val="none"/>
          <w:lang w:val="en-US" w:eastAsia="zh-CN"/>
        </w:rPr>
        <w:t>7</w:t>
      </w:r>
      <w:r>
        <w:rPr>
          <w:rFonts w:hint="eastAsia" w:ascii="黑体" w:hAnsi="黑体" w:eastAsia="黑体" w:cs="黑体"/>
          <w:highlight w:val="none"/>
        </w:rPr>
        <w:t>.</w:t>
      </w:r>
      <w:r>
        <w:rPr>
          <w:rFonts w:hint="eastAsia" w:ascii="黑体" w:hAnsi="黑体" w:eastAsia="黑体" w:cs="黑体"/>
          <w:highlight w:val="none"/>
          <w:lang w:val="en-US" w:eastAsia="zh-CN"/>
        </w:rPr>
        <w:t>4</w:t>
      </w:r>
      <w:r>
        <w:rPr>
          <w:rFonts w:hint="eastAsia" w:ascii="黑体" w:hAnsi="黑体" w:eastAsia="黑体" w:cs="黑体"/>
          <w:highlight w:val="none"/>
        </w:rPr>
        <w:t>.3</w:t>
      </w:r>
      <w:r>
        <w:rPr>
          <w:rFonts w:hint="eastAsia"/>
          <w:highlight w:val="none"/>
        </w:rPr>
        <w:t xml:space="preserve"> 产品外观质量检验不合格时，判该</w:t>
      </w:r>
      <w:r>
        <w:rPr>
          <w:rFonts w:hint="eastAsia" w:ascii="宋体" w:hAnsi="宋体" w:eastAsia="宋体" w:cs="宋体"/>
          <w:bCs/>
          <w:highlight w:val="none"/>
        </w:rPr>
        <w:t>批</w:t>
      </w:r>
      <w:r>
        <w:rPr>
          <w:rFonts w:hint="eastAsia" w:hAnsi="宋体" w:cs="宋体"/>
          <w:highlight w:val="none"/>
        </w:rPr>
        <w:t>（</w:t>
      </w:r>
      <w:r>
        <w:rPr>
          <w:rFonts w:hint="eastAsia"/>
          <w:highlight w:val="none"/>
          <w:lang w:eastAsia="zh-CN"/>
        </w:rPr>
        <w:t>桶</w:t>
      </w:r>
      <w:r>
        <w:rPr>
          <w:rFonts w:hint="eastAsia"/>
          <w:highlight w:val="none"/>
        </w:rPr>
        <w:t>）产品不合格。</w:t>
      </w:r>
    </w:p>
    <w:p w14:paraId="23035A91">
      <w:pPr>
        <w:pStyle w:val="46"/>
        <w:spacing w:before="312" w:after="312"/>
        <w:ind w:left="0"/>
        <w:rPr>
          <w:rFonts w:hint="eastAsia"/>
          <w:highlight w:val="none"/>
        </w:rPr>
      </w:pPr>
      <w:r>
        <w:rPr>
          <w:rFonts w:hint="eastAsia"/>
          <w:highlight w:val="none"/>
        </w:rPr>
        <w:t>标志、包装、运输、贮存</w:t>
      </w:r>
      <w:r>
        <w:rPr>
          <w:rFonts w:hint="eastAsia"/>
          <w:highlight w:val="none"/>
          <w:lang w:val="en-US" w:eastAsia="zh-CN"/>
        </w:rPr>
        <w:t>及</w:t>
      </w:r>
      <w:r>
        <w:rPr>
          <w:rFonts w:hint="eastAsia" w:ascii="黑体" w:hAnsi="黑体" w:eastAsia="黑体" w:cs="黑体"/>
          <w:bCs/>
          <w:highlight w:val="none"/>
        </w:rPr>
        <w:t>随行文件</w:t>
      </w:r>
    </w:p>
    <w:p w14:paraId="6BA2ED98">
      <w:pPr>
        <w:pStyle w:val="141"/>
        <w:spacing w:beforeLines="50" w:afterLines="50" w:line="240" w:lineRule="auto"/>
        <w:ind w:firstLine="0" w:firstLineChars="0"/>
        <w:rPr>
          <w:rFonts w:hint="eastAsia" w:ascii="黑体" w:hAnsi="黑体" w:eastAsia="黑体" w:cs="黑体"/>
          <w:bCs/>
          <w:highlight w:val="none"/>
        </w:rPr>
      </w:pPr>
      <w:r>
        <w:rPr>
          <w:rFonts w:hint="eastAsia" w:ascii="黑体" w:hAnsi="黑体" w:eastAsia="黑体" w:cs="黑体"/>
          <w:bCs/>
          <w:highlight w:val="none"/>
          <w:lang w:val="en-US" w:eastAsia="zh-CN"/>
        </w:rPr>
        <w:t>8</w:t>
      </w:r>
      <w:r>
        <w:rPr>
          <w:rFonts w:hint="eastAsia" w:ascii="黑体" w:hAnsi="黑体" w:eastAsia="黑体" w:cs="黑体"/>
          <w:bCs/>
          <w:highlight w:val="none"/>
        </w:rPr>
        <w:t>.1 标志</w:t>
      </w:r>
    </w:p>
    <w:p w14:paraId="29DBE9D2">
      <w:pPr>
        <w:pStyle w:val="25"/>
        <w:rPr>
          <w:highlight w:val="none"/>
        </w:rPr>
      </w:pPr>
      <w:r>
        <w:rPr>
          <w:rFonts w:hint="eastAsia" w:cs="宋体"/>
          <w:szCs w:val="21"/>
          <w:highlight w:val="none"/>
        </w:rPr>
        <w:t>本产品在外包装上应注明“有毒品”字样及标记。同时还应注明：</w:t>
      </w:r>
    </w:p>
    <w:p w14:paraId="637A6AA0">
      <w:pPr>
        <w:pStyle w:val="60"/>
        <w:rPr>
          <w:color w:val="000000"/>
          <w:highlight w:val="none"/>
        </w:rPr>
      </w:pPr>
      <w:r>
        <w:rPr>
          <w:rFonts w:hint="eastAsia"/>
          <w:color w:val="000000"/>
          <w:highlight w:val="none"/>
        </w:rPr>
        <w:t>供方名称；</w:t>
      </w:r>
    </w:p>
    <w:p w14:paraId="34BC0346">
      <w:pPr>
        <w:pStyle w:val="60"/>
        <w:rPr>
          <w:color w:val="000000"/>
          <w:highlight w:val="none"/>
        </w:rPr>
      </w:pPr>
      <w:r>
        <w:rPr>
          <w:rFonts w:hint="eastAsia"/>
          <w:color w:val="000000"/>
          <w:highlight w:val="none"/>
        </w:rPr>
        <w:t>产品名称、牌号、批号（含生产日期）；</w:t>
      </w:r>
    </w:p>
    <w:p w14:paraId="4EEE5607">
      <w:pPr>
        <w:pStyle w:val="60"/>
        <w:rPr>
          <w:color w:val="000000"/>
          <w:highlight w:val="none"/>
        </w:rPr>
      </w:pPr>
      <w:r>
        <w:rPr>
          <w:rFonts w:hint="eastAsia"/>
          <w:color w:val="000000"/>
          <w:highlight w:val="none"/>
        </w:rPr>
        <w:t>产品净重；</w:t>
      </w:r>
    </w:p>
    <w:p w14:paraId="10F8C9C1">
      <w:pPr>
        <w:pStyle w:val="60"/>
        <w:rPr>
          <w:color w:val="000000"/>
          <w:highlight w:val="none"/>
        </w:rPr>
      </w:pPr>
      <w:r>
        <w:rPr>
          <w:rFonts w:hint="eastAsia"/>
          <w:color w:val="000000"/>
          <w:highlight w:val="none"/>
        </w:rPr>
        <w:t>出厂日期/</w:t>
      </w:r>
      <w:r>
        <w:rPr>
          <w:rFonts w:hint="eastAsia" w:hAnsi="宋体" w:cs="宋体"/>
          <w:highlight w:val="none"/>
        </w:rPr>
        <w:t>包装日期</w:t>
      </w:r>
      <w:r>
        <w:rPr>
          <w:rFonts w:hint="eastAsia" w:hAnsi="宋体" w:cs="宋体"/>
          <w:highlight w:val="none"/>
          <w:lang w:eastAsia="zh-CN"/>
        </w:rPr>
        <w:t>。</w:t>
      </w:r>
    </w:p>
    <w:p w14:paraId="1575860A">
      <w:pPr>
        <w:pStyle w:val="141"/>
        <w:spacing w:beforeLines="50" w:afterLines="50" w:line="240" w:lineRule="auto"/>
        <w:ind w:firstLine="0" w:firstLineChars="0"/>
        <w:rPr>
          <w:rFonts w:hint="eastAsia" w:ascii="黑体" w:hAnsi="黑体" w:eastAsia="黑体" w:cs="黑体"/>
          <w:bCs/>
          <w:highlight w:val="none"/>
        </w:rPr>
      </w:pPr>
      <w:r>
        <w:rPr>
          <w:rFonts w:hint="eastAsia" w:ascii="黑体" w:hAnsi="黑体" w:eastAsia="黑体" w:cs="黑体"/>
          <w:bCs/>
          <w:highlight w:val="none"/>
          <w:lang w:val="en-US" w:eastAsia="zh-CN"/>
        </w:rPr>
        <w:t>8</w:t>
      </w:r>
      <w:r>
        <w:rPr>
          <w:rFonts w:hint="eastAsia" w:ascii="黑体" w:hAnsi="黑体" w:eastAsia="黑体" w:cs="黑体"/>
          <w:bCs/>
          <w:highlight w:val="none"/>
        </w:rPr>
        <w:t>.2 包装、运输、贮存</w:t>
      </w:r>
    </w:p>
    <w:p w14:paraId="587023C8">
      <w:pPr>
        <w:pStyle w:val="25"/>
        <w:adjustRightInd w:val="0"/>
        <w:snapToGrid w:val="0"/>
        <w:ind w:firstLine="0" w:firstLineChars="0"/>
        <w:rPr>
          <w:highlight w:val="none"/>
        </w:rPr>
      </w:pPr>
      <w:r>
        <w:rPr>
          <w:rFonts w:hint="eastAsia" w:ascii="黑体" w:hAnsi="黑体" w:eastAsia="黑体" w:cs="黑体"/>
          <w:highlight w:val="none"/>
          <w:lang w:val="en-US" w:eastAsia="zh-CN"/>
        </w:rPr>
        <w:t>8</w:t>
      </w:r>
      <w:r>
        <w:rPr>
          <w:rFonts w:hint="eastAsia" w:ascii="黑体" w:hAnsi="黑体" w:eastAsia="黑体" w:cs="黑体"/>
          <w:highlight w:val="none"/>
        </w:rPr>
        <w:t xml:space="preserve">.2.1 </w:t>
      </w:r>
      <w:r>
        <w:rPr>
          <w:rFonts w:hint="eastAsia" w:hAnsi="宋体" w:cs="宋体"/>
          <w:highlight w:val="none"/>
        </w:rPr>
        <w:t>产品外包装为铁皮桶，内包装为双层黑色塑料袋；每桶净重为25</w:t>
      </w:r>
      <w:r>
        <w:rPr>
          <w:rFonts w:hint="eastAsia" w:hAnsi="宋体" w:cs="宋体"/>
          <w:highlight w:val="none"/>
          <w:lang w:val="en-US" w:eastAsia="zh-CN"/>
        </w:rPr>
        <w:t xml:space="preserve"> </w:t>
      </w:r>
      <w:r>
        <w:rPr>
          <w:rFonts w:hint="eastAsia" w:hAnsi="宋体" w:cs="宋体"/>
          <w:highlight w:val="none"/>
        </w:rPr>
        <w:t>kg或30</w:t>
      </w:r>
      <w:r>
        <w:rPr>
          <w:rFonts w:hint="eastAsia" w:hAnsi="宋体" w:cs="宋体"/>
          <w:highlight w:val="none"/>
          <w:lang w:val="en-US" w:eastAsia="zh-CN"/>
        </w:rPr>
        <w:t xml:space="preserve"> </w:t>
      </w:r>
      <w:r>
        <w:rPr>
          <w:rFonts w:hint="eastAsia" w:hAnsi="宋体" w:cs="宋体"/>
          <w:highlight w:val="none"/>
        </w:rPr>
        <w:t>kg。如需方放对包装</w:t>
      </w:r>
      <w:r>
        <w:rPr>
          <w:rFonts w:hint="eastAsia" w:hAnsi="宋体" w:cs="宋体"/>
          <w:highlight w:val="none"/>
          <w:lang w:val="en-US" w:eastAsia="zh-CN"/>
        </w:rPr>
        <w:t>有特殊要求时</w:t>
      </w:r>
      <w:r>
        <w:rPr>
          <w:rFonts w:hint="eastAsia" w:hAnsi="宋体" w:cs="宋体"/>
          <w:highlight w:val="none"/>
        </w:rPr>
        <w:t>，</w:t>
      </w:r>
      <w:r>
        <w:rPr>
          <w:rFonts w:hint="eastAsia" w:hAnsi="宋体" w:cs="宋体"/>
          <w:highlight w:val="none"/>
          <w:lang w:val="en-US" w:eastAsia="zh-CN"/>
        </w:rPr>
        <w:t>可由双方</w:t>
      </w:r>
      <w:r>
        <w:rPr>
          <w:rFonts w:hint="eastAsia" w:hAnsi="宋体" w:cs="宋体"/>
          <w:highlight w:val="none"/>
        </w:rPr>
        <w:t>协商确定。</w:t>
      </w:r>
    </w:p>
    <w:p w14:paraId="56BD7AA0">
      <w:pPr>
        <w:pStyle w:val="25"/>
        <w:ind w:firstLine="0" w:firstLineChars="0"/>
        <w:rPr>
          <w:rFonts w:hAnsi="宋体" w:cs="宋体"/>
          <w:highlight w:val="none"/>
        </w:rPr>
      </w:pPr>
      <w:r>
        <w:rPr>
          <w:rFonts w:hint="eastAsia" w:ascii="黑体" w:hAnsi="黑体" w:eastAsia="黑体" w:cs="黑体"/>
          <w:highlight w:val="none"/>
          <w:lang w:val="en-US" w:eastAsia="zh-CN"/>
        </w:rPr>
        <w:t>8</w:t>
      </w:r>
      <w:r>
        <w:rPr>
          <w:rFonts w:hint="eastAsia" w:ascii="黑体" w:hAnsi="黑体" w:eastAsia="黑体" w:cs="黑体"/>
          <w:highlight w:val="none"/>
        </w:rPr>
        <w:t xml:space="preserve">.2.2 </w:t>
      </w:r>
      <w:r>
        <w:rPr>
          <w:rFonts w:hint="eastAsia" w:hAnsi="宋体" w:cs="宋体"/>
          <w:highlight w:val="none"/>
        </w:rPr>
        <w:t>运输和贮存过程</w:t>
      </w:r>
      <w:r>
        <w:rPr>
          <w:rFonts w:hint="eastAsia" w:hAnsi="宋体" w:cs="宋体"/>
          <w:highlight w:val="none"/>
          <w:lang w:val="en-US" w:eastAsia="zh-CN"/>
        </w:rPr>
        <w:t>应</w:t>
      </w:r>
      <w:r>
        <w:rPr>
          <w:rFonts w:hint="eastAsia" w:hAnsi="宋体" w:cs="宋体"/>
          <w:highlight w:val="none"/>
        </w:rPr>
        <w:t>防止日晒雨淋；小心轻放，严禁剧烈震动、撞击造成包装破损。不</w:t>
      </w:r>
      <w:r>
        <w:rPr>
          <w:rFonts w:hint="eastAsia" w:hAnsi="宋体" w:cs="宋体"/>
          <w:highlight w:val="none"/>
          <w:lang w:val="en-US" w:eastAsia="zh-CN"/>
        </w:rPr>
        <w:t>应</w:t>
      </w:r>
      <w:r>
        <w:rPr>
          <w:rFonts w:hint="eastAsia" w:hAnsi="宋体" w:cs="宋体"/>
          <w:highlight w:val="none"/>
        </w:rPr>
        <w:t>与具有腐蚀性的物品混运。产品易吸潮潮解，应存放在避光、阴凉干燥的库房内，不</w:t>
      </w:r>
      <w:r>
        <w:rPr>
          <w:rFonts w:hint="eastAsia" w:hAnsi="宋体" w:cs="宋体"/>
          <w:highlight w:val="none"/>
          <w:lang w:val="en-US" w:eastAsia="zh-CN"/>
        </w:rPr>
        <w:t>应</w:t>
      </w:r>
      <w:r>
        <w:rPr>
          <w:rFonts w:hint="eastAsia" w:hAnsi="宋体" w:cs="宋体"/>
          <w:highlight w:val="none"/>
        </w:rPr>
        <w:t>与其它化学试剂共同存放。</w:t>
      </w:r>
    </w:p>
    <w:p w14:paraId="332FE893">
      <w:pPr>
        <w:pStyle w:val="141"/>
        <w:spacing w:beforeLines="50" w:afterLines="50" w:line="240" w:lineRule="auto"/>
        <w:ind w:firstLine="0" w:firstLineChars="0"/>
        <w:rPr>
          <w:rFonts w:hint="eastAsia" w:ascii="黑体" w:hAnsi="黑体" w:eastAsia="黑体" w:cs="黑体"/>
          <w:bCs/>
          <w:highlight w:val="none"/>
        </w:rPr>
      </w:pPr>
      <w:r>
        <w:rPr>
          <w:rFonts w:hint="eastAsia" w:ascii="黑体" w:hAnsi="黑体" w:eastAsia="黑体" w:cs="黑体"/>
          <w:bCs/>
          <w:highlight w:val="none"/>
          <w:lang w:val="en-US" w:eastAsia="zh-CN"/>
        </w:rPr>
        <w:t>8</w:t>
      </w:r>
      <w:r>
        <w:rPr>
          <w:rFonts w:hint="eastAsia" w:ascii="黑体" w:hAnsi="黑体" w:eastAsia="黑体" w:cs="黑体"/>
          <w:bCs/>
          <w:highlight w:val="none"/>
        </w:rPr>
        <w:t>.3 随行文件</w:t>
      </w:r>
    </w:p>
    <w:p w14:paraId="5FA5BFB9">
      <w:pPr>
        <w:spacing w:line="320" w:lineRule="exact"/>
        <w:ind w:firstLine="420" w:firstLineChars="200"/>
        <w:rPr>
          <w:rFonts w:hAnsi="宋体" w:cs="宋体"/>
          <w:highlight w:val="none"/>
        </w:rPr>
      </w:pPr>
      <w:r>
        <w:rPr>
          <w:rFonts w:hint="eastAsia" w:ascii="宋体" w:hAnsi="宋体"/>
          <w:szCs w:val="18"/>
          <w:highlight w:val="none"/>
        </w:rPr>
        <w:t>每批产品应附有随行文件，其中除应包括供方信息、产品信息、本文件编号、出厂日期或包装日期外，还宜包括：</w:t>
      </w:r>
    </w:p>
    <w:p w14:paraId="0448B1DA">
      <w:pPr>
        <w:numPr>
          <w:ilvl w:val="0"/>
          <w:numId w:val="11"/>
        </w:numPr>
        <w:adjustRightInd w:val="0"/>
        <w:spacing w:line="320" w:lineRule="exact"/>
        <w:rPr>
          <w:rFonts w:ascii="宋体" w:hAnsi="宋体"/>
          <w:szCs w:val="18"/>
          <w:highlight w:val="none"/>
        </w:rPr>
      </w:pPr>
      <w:r>
        <w:rPr>
          <w:rFonts w:hint="eastAsia" w:ascii="宋体" w:hAnsi="宋体"/>
          <w:szCs w:val="18"/>
          <w:highlight w:val="none"/>
        </w:rPr>
        <w:t>产品质量保证书：</w:t>
      </w:r>
    </w:p>
    <w:p w14:paraId="59B16F6D">
      <w:pPr>
        <w:spacing w:line="320" w:lineRule="exact"/>
        <w:ind w:left="315"/>
        <w:rPr>
          <w:rFonts w:ascii="宋体" w:hAnsi="宋体"/>
          <w:szCs w:val="18"/>
          <w:highlight w:val="none"/>
        </w:rPr>
      </w:pPr>
      <w:r>
        <w:rPr>
          <w:rFonts w:hint="eastAsia" w:ascii="宋体" w:hAnsi="宋体"/>
          <w:szCs w:val="18"/>
          <w:highlight w:val="none"/>
        </w:rPr>
        <w:t>·产品的主要性能及技术参数；</w:t>
      </w:r>
    </w:p>
    <w:p w14:paraId="7C752F27">
      <w:pPr>
        <w:spacing w:line="320" w:lineRule="exact"/>
        <w:ind w:left="315"/>
        <w:rPr>
          <w:rFonts w:ascii="宋体" w:hAnsi="宋体"/>
          <w:szCs w:val="18"/>
          <w:highlight w:val="none"/>
        </w:rPr>
      </w:pPr>
      <w:r>
        <w:rPr>
          <w:rFonts w:hint="eastAsia" w:ascii="宋体" w:hAnsi="宋体"/>
          <w:szCs w:val="18"/>
          <w:highlight w:val="none"/>
        </w:rPr>
        <w:t>·产品特点；</w:t>
      </w:r>
    </w:p>
    <w:p w14:paraId="2B5D10FF">
      <w:pPr>
        <w:spacing w:line="320" w:lineRule="exact"/>
        <w:ind w:left="315"/>
        <w:rPr>
          <w:rFonts w:ascii="宋体" w:hAnsi="宋体"/>
          <w:szCs w:val="18"/>
          <w:highlight w:val="none"/>
        </w:rPr>
      </w:pPr>
      <w:r>
        <w:rPr>
          <w:rFonts w:hint="eastAsia" w:ascii="宋体" w:hAnsi="宋体"/>
          <w:szCs w:val="18"/>
          <w:highlight w:val="none"/>
        </w:rPr>
        <w:t>·对产品质量所负的责任；</w:t>
      </w:r>
    </w:p>
    <w:p w14:paraId="663492F8">
      <w:pPr>
        <w:spacing w:line="320" w:lineRule="exact"/>
        <w:ind w:left="315"/>
        <w:rPr>
          <w:rFonts w:ascii="宋体" w:hAnsi="宋体"/>
          <w:szCs w:val="18"/>
          <w:highlight w:val="none"/>
        </w:rPr>
      </w:pPr>
      <w:r>
        <w:rPr>
          <w:rFonts w:hint="eastAsia" w:ascii="宋体" w:hAnsi="宋体"/>
          <w:szCs w:val="18"/>
          <w:highlight w:val="none"/>
        </w:rPr>
        <w:t>·产品获得的质量认证及供方技术监督部门检印的各项分析检验结果；</w:t>
      </w:r>
    </w:p>
    <w:p w14:paraId="2DD4290F">
      <w:pPr>
        <w:numPr>
          <w:ilvl w:val="0"/>
          <w:numId w:val="11"/>
        </w:numPr>
        <w:adjustRightInd w:val="0"/>
        <w:spacing w:line="320" w:lineRule="exact"/>
        <w:rPr>
          <w:rFonts w:ascii="宋体" w:hAnsi="宋体"/>
          <w:szCs w:val="18"/>
          <w:highlight w:val="none"/>
        </w:rPr>
      </w:pPr>
      <w:r>
        <w:rPr>
          <w:rFonts w:hint="eastAsia" w:ascii="宋体" w:hAnsi="宋体"/>
          <w:szCs w:val="18"/>
          <w:highlight w:val="none"/>
        </w:rPr>
        <w:t>产品合格证：</w:t>
      </w:r>
    </w:p>
    <w:p w14:paraId="2DD89651">
      <w:pPr>
        <w:spacing w:line="320" w:lineRule="exact"/>
        <w:ind w:left="315"/>
        <w:rPr>
          <w:rFonts w:ascii="宋体" w:hAnsi="宋体"/>
          <w:szCs w:val="18"/>
          <w:highlight w:val="none"/>
        </w:rPr>
      </w:pPr>
      <w:r>
        <w:rPr>
          <w:rFonts w:hint="eastAsia" w:ascii="宋体" w:hAnsi="宋体"/>
          <w:szCs w:val="18"/>
          <w:highlight w:val="none"/>
        </w:rPr>
        <w:t>·检验项目及其结果或检验结论；</w:t>
      </w:r>
    </w:p>
    <w:p w14:paraId="69C786B5">
      <w:pPr>
        <w:spacing w:line="320" w:lineRule="exact"/>
        <w:ind w:left="315"/>
        <w:rPr>
          <w:rFonts w:ascii="宋体" w:hAnsi="宋体"/>
          <w:szCs w:val="18"/>
          <w:highlight w:val="none"/>
        </w:rPr>
      </w:pPr>
      <w:r>
        <w:rPr>
          <w:rFonts w:hint="eastAsia" w:ascii="宋体" w:hAnsi="宋体"/>
          <w:szCs w:val="18"/>
          <w:highlight w:val="none"/>
        </w:rPr>
        <w:t>·批量或批号；</w:t>
      </w:r>
    </w:p>
    <w:p w14:paraId="1BF79E71">
      <w:pPr>
        <w:spacing w:line="320" w:lineRule="exact"/>
        <w:ind w:left="315"/>
        <w:rPr>
          <w:rFonts w:ascii="宋体" w:hAnsi="宋体"/>
          <w:szCs w:val="18"/>
          <w:highlight w:val="none"/>
        </w:rPr>
      </w:pPr>
      <w:r>
        <w:rPr>
          <w:rFonts w:hint="eastAsia" w:ascii="宋体" w:hAnsi="宋体"/>
          <w:szCs w:val="18"/>
          <w:highlight w:val="none"/>
        </w:rPr>
        <w:t>·检验日期；</w:t>
      </w:r>
    </w:p>
    <w:p w14:paraId="690D3D9C">
      <w:pPr>
        <w:spacing w:line="320" w:lineRule="exact"/>
        <w:ind w:left="315"/>
        <w:rPr>
          <w:rFonts w:ascii="宋体" w:hAnsi="宋体"/>
          <w:szCs w:val="18"/>
          <w:highlight w:val="none"/>
        </w:rPr>
      </w:pPr>
      <w:r>
        <w:rPr>
          <w:rFonts w:hint="eastAsia" w:ascii="宋体" w:hAnsi="宋体"/>
          <w:szCs w:val="18"/>
          <w:highlight w:val="none"/>
        </w:rPr>
        <w:t>·检验员签名或盖章；</w:t>
      </w:r>
    </w:p>
    <w:p w14:paraId="3588A1A6">
      <w:pPr>
        <w:numPr>
          <w:ilvl w:val="0"/>
          <w:numId w:val="11"/>
        </w:numPr>
        <w:adjustRightInd w:val="0"/>
        <w:spacing w:line="320" w:lineRule="exact"/>
        <w:rPr>
          <w:rFonts w:ascii="宋体" w:hAnsi="宋体"/>
          <w:szCs w:val="18"/>
          <w:highlight w:val="none"/>
        </w:rPr>
      </w:pPr>
      <w:r>
        <w:rPr>
          <w:rFonts w:hint="eastAsia" w:ascii="宋体" w:hAnsi="宋体"/>
          <w:szCs w:val="18"/>
          <w:highlight w:val="none"/>
        </w:rPr>
        <w:t>产品质量控制过程中的检验报告及成品检验报告；</w:t>
      </w:r>
    </w:p>
    <w:p w14:paraId="2A761F6E">
      <w:pPr>
        <w:numPr>
          <w:ilvl w:val="0"/>
          <w:numId w:val="11"/>
        </w:numPr>
        <w:adjustRightInd w:val="0"/>
        <w:spacing w:line="320" w:lineRule="exact"/>
        <w:rPr>
          <w:rFonts w:ascii="宋体" w:hAnsi="宋体"/>
          <w:szCs w:val="18"/>
          <w:highlight w:val="none"/>
        </w:rPr>
      </w:pPr>
      <w:r>
        <w:rPr>
          <w:rFonts w:hint="eastAsia" w:ascii="宋体" w:hAnsi="宋体"/>
          <w:szCs w:val="18"/>
          <w:highlight w:val="none"/>
        </w:rPr>
        <w:t>产品使用说明：正确搬运、使用、贮存方法等；</w:t>
      </w:r>
    </w:p>
    <w:p w14:paraId="4825F2AC">
      <w:pPr>
        <w:widowControl/>
        <w:numPr>
          <w:ilvl w:val="0"/>
          <w:numId w:val="11"/>
        </w:numPr>
        <w:spacing w:line="320" w:lineRule="exact"/>
        <w:jc w:val="left"/>
        <w:rPr>
          <w:rFonts w:ascii="宋体" w:hAnsi="宋体"/>
          <w:szCs w:val="18"/>
          <w:highlight w:val="none"/>
        </w:rPr>
      </w:pPr>
      <w:r>
        <w:rPr>
          <w:rFonts w:hint="eastAsia" w:ascii="宋体" w:hAnsi="宋体"/>
          <w:szCs w:val="18"/>
          <w:highlight w:val="none"/>
        </w:rPr>
        <w:t>其他。</w:t>
      </w:r>
    </w:p>
    <w:p w14:paraId="501BC73A">
      <w:pPr>
        <w:pStyle w:val="25"/>
        <w:spacing w:beforeLines="50" w:afterLines="50"/>
        <w:ind w:firstLine="0" w:firstLineChars="0"/>
        <w:rPr>
          <w:rFonts w:ascii="黑体" w:hAnsi="黑体" w:eastAsia="黑体" w:cs="黑体"/>
          <w:highlight w:val="none"/>
        </w:rPr>
      </w:pPr>
      <w:r>
        <w:rPr>
          <w:rFonts w:hint="eastAsia" w:ascii="黑体" w:hAnsi="黑体" w:eastAsia="黑体" w:cs="黑体"/>
          <w:highlight w:val="none"/>
          <w:lang w:val="en-US" w:eastAsia="zh-CN"/>
        </w:rPr>
        <w:t>9</w:t>
      </w:r>
      <w:r>
        <w:rPr>
          <w:rFonts w:hint="eastAsia" w:ascii="黑体" w:hAnsi="黑体" w:eastAsia="黑体" w:cs="黑体"/>
          <w:highlight w:val="none"/>
        </w:rPr>
        <w:t xml:space="preserve">  订货单内容</w:t>
      </w:r>
    </w:p>
    <w:p w14:paraId="2EF503BB">
      <w:pPr>
        <w:pStyle w:val="60"/>
        <w:keepNext w:val="0"/>
        <w:keepLines w:val="0"/>
        <w:pageBreakBefore w:val="0"/>
        <w:widowControl/>
        <w:numPr>
          <w:ilvl w:val="0"/>
          <w:numId w:val="0"/>
        </w:numPr>
        <w:kinsoku/>
        <w:wordWrap/>
        <w:overflowPunct/>
        <w:topLinePunct w:val="0"/>
        <w:autoSpaceDE/>
        <w:autoSpaceDN/>
        <w:bidi w:val="0"/>
        <w:adjustRightInd/>
        <w:snapToGrid/>
        <w:ind w:firstLine="420" w:firstLineChars="200"/>
        <w:textAlignment w:val="auto"/>
        <w:rPr>
          <w:bCs/>
          <w:highlight w:val="none"/>
        </w:rPr>
      </w:pPr>
      <w:r>
        <w:rPr>
          <w:rFonts w:hint="eastAsia"/>
          <w:bCs/>
          <w:highlight w:val="none"/>
        </w:rPr>
        <w:t>需方可根据自身的需要，在订购</w:t>
      </w:r>
      <w:r>
        <w:rPr>
          <w:bCs/>
          <w:highlight w:val="none"/>
        </w:rPr>
        <w:t>本</w:t>
      </w:r>
      <w:r>
        <w:rPr>
          <w:rFonts w:hint="eastAsia"/>
          <w:bCs/>
          <w:highlight w:val="none"/>
        </w:rPr>
        <w:t>文件</w:t>
      </w:r>
      <w:r>
        <w:rPr>
          <w:bCs/>
          <w:highlight w:val="none"/>
        </w:rPr>
        <w:t>所列产品的订货单内</w:t>
      </w:r>
      <w:r>
        <w:rPr>
          <w:rFonts w:hint="eastAsia"/>
          <w:bCs/>
          <w:highlight w:val="none"/>
        </w:rPr>
        <w:t>，</w:t>
      </w:r>
      <w:r>
        <w:rPr>
          <w:bCs/>
          <w:highlight w:val="none"/>
        </w:rPr>
        <w:t>列</w:t>
      </w:r>
      <w:r>
        <w:rPr>
          <w:rFonts w:hint="eastAsia"/>
          <w:bCs/>
          <w:highlight w:val="none"/>
        </w:rPr>
        <w:t>出如下</w:t>
      </w:r>
      <w:r>
        <w:rPr>
          <w:bCs/>
          <w:highlight w:val="none"/>
        </w:rPr>
        <w:t>内容：</w:t>
      </w:r>
    </w:p>
    <w:p w14:paraId="083FA36C">
      <w:pPr>
        <w:pStyle w:val="25"/>
        <w:rPr>
          <w:rFonts w:hAnsi="宋体" w:cs="宋体"/>
          <w:highlight w:val="none"/>
        </w:rPr>
      </w:pPr>
      <w:r>
        <w:rPr>
          <w:rFonts w:hint="eastAsia" w:hAnsi="宋体" w:cs="宋体"/>
          <w:highlight w:val="none"/>
        </w:rPr>
        <w:t>a)产品名称；</w:t>
      </w:r>
    </w:p>
    <w:p w14:paraId="5F57679C">
      <w:pPr>
        <w:pStyle w:val="25"/>
        <w:rPr>
          <w:rFonts w:hAnsi="宋体" w:cs="宋体"/>
          <w:highlight w:val="none"/>
        </w:rPr>
      </w:pPr>
      <w:r>
        <w:rPr>
          <w:rFonts w:hint="eastAsia" w:hAnsi="宋体" w:cs="宋体"/>
          <w:highlight w:val="none"/>
        </w:rPr>
        <w:t>b)牌号；</w:t>
      </w:r>
    </w:p>
    <w:p w14:paraId="4BD390B2">
      <w:pPr>
        <w:pStyle w:val="25"/>
        <w:rPr>
          <w:rFonts w:hAnsi="宋体" w:cs="宋体"/>
          <w:highlight w:val="none"/>
        </w:rPr>
      </w:pPr>
      <w:r>
        <w:rPr>
          <w:rFonts w:hint="eastAsia" w:hAnsi="宋体" w:cs="宋体"/>
          <w:highlight w:val="none"/>
        </w:rPr>
        <w:t>c)重量；</w:t>
      </w:r>
    </w:p>
    <w:p w14:paraId="45D07EC5">
      <w:pPr>
        <w:pStyle w:val="25"/>
        <w:rPr>
          <w:rFonts w:hAnsi="宋体" w:cs="宋体"/>
          <w:highlight w:val="none"/>
        </w:rPr>
      </w:pPr>
      <w:r>
        <w:rPr>
          <w:rFonts w:hint="eastAsia" w:hAnsi="宋体" w:cs="宋体"/>
          <w:highlight w:val="none"/>
        </w:rPr>
        <w:t>d)本</w:t>
      </w:r>
      <w:r>
        <w:rPr>
          <w:rFonts w:hint="eastAsia" w:hAnsi="宋体" w:cs="宋体"/>
          <w:highlight w:val="none"/>
          <w:lang w:val="en-US" w:eastAsia="zh-CN"/>
        </w:rPr>
        <w:t>文件</w:t>
      </w:r>
      <w:r>
        <w:rPr>
          <w:rFonts w:hint="eastAsia" w:hAnsi="宋体" w:cs="宋体"/>
          <w:highlight w:val="none"/>
        </w:rPr>
        <w:t xml:space="preserve">编号； </w:t>
      </w:r>
    </w:p>
    <w:p w14:paraId="5CD13421">
      <w:pPr>
        <w:pStyle w:val="25"/>
        <w:rPr>
          <w:rFonts w:hint="eastAsia" w:hAnsi="宋体" w:cs="宋体"/>
          <w:highlight w:val="none"/>
        </w:rPr>
      </w:pPr>
      <w:r>
        <w:rPr>
          <w:rFonts w:hint="eastAsia" w:hAnsi="宋体" w:cs="宋体"/>
          <w:highlight w:val="none"/>
        </w:rPr>
        <w:t>e)其他。</w:t>
      </w:r>
    </w:p>
    <w:p w14:paraId="43314F7E">
      <w:pPr>
        <w:pStyle w:val="25"/>
        <w:ind w:left="0" w:leftChars="0" w:firstLine="0" w:firstLineChars="0"/>
        <w:rPr>
          <w:rFonts w:hint="eastAsia" w:hAnsi="宋体" w:cs="宋体"/>
          <w:highlight w:val="none"/>
        </w:rPr>
      </w:pPr>
    </w:p>
    <w:p w14:paraId="7FBEDF3B"/>
    <w:sectPr>
      <w:headerReference r:id="rId7" w:type="default"/>
      <w:footerReference r:id="rId8" w:type="default"/>
      <w:pgSz w:w="11906" w:h="16838"/>
      <w:pgMar w:top="567" w:right="1134" w:bottom="1134" w:left="1417"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537A0">
    <w:pPr>
      <w:pStyle w:val="69"/>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E1ABE">
    <w:pPr>
      <w:pStyle w:val="44"/>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65BB2">
    <w:pPr>
      <w:pStyle w:val="44"/>
    </w:pPr>
    <w:r>
      <w:fldChar w:fldCharType="begin"/>
    </w:r>
    <w:r>
      <w:instrText xml:space="preserve"> PAGE  \* MERGEFORMAT </w:instrText>
    </w:r>
    <w:r>
      <w:fldChar w:fldCharType="separate"/>
    </w:r>
    <w: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BF0D5">
    <w:pPr>
      <w:pStyle w:val="20"/>
      <w:jc w:val="both"/>
      <w:rPr>
        <w:highlight w:val="none"/>
      </w:rPr>
    </w:pPr>
    <w:r>
      <w:rPr>
        <w:rFonts w:hint="eastAsia" w:ascii="黑体" w:hAnsi="Times New Roman" w:eastAsia="黑体" w:cs="Times New Roman"/>
        <w:sz w:val="21"/>
        <w:szCs w:val="21"/>
        <w:highlight w:val="none"/>
        <w:u w:val="single"/>
        <w:lang w:val="en-US" w:eastAsia="zh-CN" w:bidi="ar-SA"/>
      </w:rPr>
      <w:t xml:space="preserve">YS/T </w:t>
    </w:r>
    <w:r>
      <w:rPr>
        <w:rFonts w:hint="eastAsia" w:ascii="黑体" w:eastAsia="黑体" w:cs="Times New Roman"/>
        <w:sz w:val="21"/>
        <w:szCs w:val="21"/>
        <w:highlight w:val="none"/>
        <w:u w:val="single"/>
        <w:lang w:val="en-US" w:eastAsia="zh-CN" w:bidi="ar-SA"/>
      </w:rPr>
      <w:t>651—</w:t>
    </w:r>
    <w:r>
      <w:rPr>
        <w:rFonts w:hint="eastAsia" w:ascii="黑体" w:hAnsi="Times New Roman" w:eastAsia="黑体" w:cs="Times New Roman"/>
        <w:sz w:val="21"/>
        <w:szCs w:val="21"/>
        <w:highlight w:val="none"/>
        <w:u w:val="single"/>
        <w:lang w:val="en-US" w:eastAsia="zh-CN" w:bidi="ar-SA"/>
      </w:rPr>
      <w:t>202</w:t>
    </w:r>
    <w:r>
      <w:rPr>
        <w:rFonts w:hint="eastAsia" w:ascii="黑体" w:eastAsia="黑体" w:cs="Times New Roman"/>
        <w:sz w:val="21"/>
        <w:szCs w:val="21"/>
        <w:highlight w:val="none"/>
        <w:u w:val="single"/>
        <w:lang w:val="en-US" w:eastAsia="zh-CN" w:bidi="ar-SA"/>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F6989">
    <w:pPr>
      <w:pStyle w:val="45"/>
      <w:jc w:val="both"/>
      <w:rPr>
        <w:rFonts w:hint="eastAsia" w:eastAsia="黑体"/>
        <w:highlight w:val="yellow"/>
        <w:u w:val="single"/>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9870">
    <w:pPr>
      <w:pStyle w:val="20"/>
      <w:jc w:val="right"/>
      <w:rPr>
        <w:rFonts w:hint="default"/>
        <w:highlight w:val="none"/>
        <w:lang w:val="en-US"/>
      </w:rPr>
    </w:pPr>
    <w:r>
      <w:rPr>
        <w:rFonts w:hint="eastAsia" w:ascii="黑体" w:hAnsi="Times New Roman" w:eastAsia="黑体" w:cs="Times New Roman"/>
        <w:sz w:val="21"/>
        <w:szCs w:val="21"/>
        <w:highlight w:val="none"/>
        <w:u w:val="single"/>
        <w:lang w:val="en-US" w:eastAsia="zh-CN" w:bidi="ar-SA"/>
      </w:rPr>
      <w:t xml:space="preserve">YS/T </w:t>
    </w:r>
    <w:r>
      <w:rPr>
        <w:rFonts w:hint="eastAsia" w:ascii="黑体" w:eastAsia="黑体" w:cs="Times New Roman"/>
        <w:sz w:val="21"/>
        <w:szCs w:val="21"/>
        <w:highlight w:val="none"/>
        <w:u w:val="single"/>
        <w:lang w:val="en-US" w:eastAsia="zh-CN" w:bidi="ar-SA"/>
      </w:rPr>
      <w:t>651—</w:t>
    </w:r>
    <w:r>
      <w:rPr>
        <w:rFonts w:hint="eastAsia" w:ascii="黑体" w:hAnsi="Times New Roman" w:eastAsia="黑体" w:cs="Times New Roman"/>
        <w:sz w:val="21"/>
        <w:szCs w:val="21"/>
        <w:highlight w:val="none"/>
        <w:u w:val="single"/>
        <w:lang w:val="en-US" w:eastAsia="zh-CN" w:bidi="ar-SA"/>
      </w:rPr>
      <w:t>202</w:t>
    </w:r>
    <w:r>
      <w:rPr>
        <w:rFonts w:hint="eastAsia" w:ascii="黑体" w:eastAsia="黑体" w:cs="Times New Roman"/>
        <w:sz w:val="21"/>
        <w:szCs w:val="21"/>
        <w:highlight w:val="none"/>
        <w:u w:val="single"/>
        <w:lang w:val="en-US" w:eastAsia="zh-CN" w:bidi="ar-SA"/>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68FD5"/>
    <w:multiLevelType w:val="singleLevel"/>
    <w:tmpl w:val="1D768FD5"/>
    <w:lvl w:ilvl="0" w:tentative="0">
      <w:start w:val="1"/>
      <w:numFmt w:val="decimal"/>
      <w:suff w:val="nothing"/>
      <w:lvlText w:val="%1．"/>
      <w:lvlJc w:val="left"/>
      <w:pPr>
        <w:ind w:left="0" w:firstLine="400"/>
      </w:pPr>
      <w:rPr>
        <w:rFonts w:hint="default"/>
      </w:rPr>
    </w:lvl>
  </w:abstractNum>
  <w:abstractNum w:abstractNumId="1">
    <w:nsid w:val="1DBF583A"/>
    <w:multiLevelType w:val="multilevel"/>
    <w:tmpl w:val="1DBF583A"/>
    <w:lvl w:ilvl="0" w:tentative="0">
      <w:start w:val="1"/>
      <w:numFmt w:val="decimal"/>
      <w:pStyle w:val="6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46"/>
      <w:suff w:val="nothing"/>
      <w:lvlText w:val="%1　"/>
      <w:lvlJc w:val="left"/>
      <w:pPr>
        <w:ind w:left="315" w:firstLine="0"/>
      </w:pPr>
      <w:rPr>
        <w:rFonts w:hint="default" w:ascii="黑体" w:hAnsi="Times New Roman" w:eastAsia="黑体"/>
        <w:b w:val="0"/>
        <w:bCs/>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47"/>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56"/>
      <w:suff w:val="nothing"/>
      <w:lvlText w:val="%1.%2.%3.%4.%5　"/>
      <w:lvlJc w:val="left"/>
      <w:pPr>
        <w:ind w:left="0" w:firstLine="0"/>
      </w:pPr>
      <w:rPr>
        <w:rFonts w:hint="eastAsia" w:ascii="黑体" w:hAnsi="Times New Roman" w:eastAsia="黑体"/>
        <w:b w:val="0"/>
        <w:i w:val="0"/>
        <w:sz w:val="21"/>
      </w:rPr>
    </w:lvl>
    <w:lvl w:ilvl="5" w:tentative="0">
      <w:start w:val="1"/>
      <w:numFmt w:val="decimal"/>
      <w:pStyle w:val="5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99"/>
      <w:suff w:val="space"/>
      <w:lvlText w:val="%1"/>
      <w:lvlJc w:val="left"/>
      <w:pPr>
        <w:ind w:left="623" w:hanging="425"/>
      </w:pPr>
      <w:rPr>
        <w:rFonts w:hint="eastAsia"/>
      </w:rPr>
    </w:lvl>
    <w:lvl w:ilvl="1" w:tentative="0">
      <w:start w:val="1"/>
      <w:numFmt w:val="decimal"/>
      <w:pStyle w:val="100"/>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49"/>
      <w:suff w:val="nothing"/>
      <w:lvlText w:val="%1——"/>
      <w:lvlJc w:val="left"/>
      <w:pPr>
        <w:ind w:left="833" w:hanging="408"/>
      </w:pPr>
      <w:rPr>
        <w:rFonts w:hint="eastAsia"/>
      </w:rPr>
    </w:lvl>
    <w:lvl w:ilvl="1" w:tentative="0">
      <w:start w:val="1"/>
      <w:numFmt w:val="bullet"/>
      <w:pStyle w:val="50"/>
      <w:lvlText w:val=""/>
      <w:lvlJc w:val="left"/>
      <w:pPr>
        <w:tabs>
          <w:tab w:val="left" w:pos="760"/>
        </w:tabs>
        <w:ind w:left="1264" w:hanging="413"/>
      </w:pPr>
      <w:rPr>
        <w:rFonts w:hint="default" w:ascii="Symbol" w:hAnsi="Symbol"/>
        <w:color w:val="auto"/>
      </w:rPr>
    </w:lvl>
    <w:lvl w:ilvl="2" w:tentative="0">
      <w:start w:val="1"/>
      <w:numFmt w:val="bullet"/>
      <w:pStyle w:val="6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6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5"/>
      <w:lvlText w:val="%2)"/>
      <w:lvlJc w:val="left"/>
      <w:pPr>
        <w:tabs>
          <w:tab w:val="left" w:pos="1260"/>
        </w:tabs>
        <w:ind w:left="1259" w:hanging="419"/>
      </w:pPr>
      <w:rPr>
        <w:rFonts w:hint="eastAsia"/>
      </w:rPr>
    </w:lvl>
    <w:lvl w:ilvl="2" w:tentative="0">
      <w:start w:val="1"/>
      <w:numFmt w:val="decimal"/>
      <w:pStyle w:val="62"/>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5CA54090"/>
    <w:multiLevelType w:val="multilevel"/>
    <w:tmpl w:val="5CA54090"/>
    <w:lvl w:ilvl="0" w:tentative="0">
      <w:start w:val="1"/>
      <w:numFmt w:val="lowerLetter"/>
      <w:suff w:val="nothing"/>
      <w:lvlText w:val="%1）"/>
      <w:lvlJc w:val="left"/>
      <w:pPr>
        <w:ind w:left="315" w:firstLine="0"/>
      </w:pPr>
    </w:lvl>
    <w:lvl w:ilvl="1" w:tentative="0">
      <w:start w:val="5"/>
      <w:numFmt w:val="decimal"/>
      <w:lvlText w:val="%1.%2"/>
      <w:lvlJc w:val="left"/>
      <w:pPr>
        <w:ind w:left="648" w:hanging="648"/>
      </w:pPr>
      <w:rPr>
        <w:rFonts w:hint="default" w:ascii="黑体" w:eastAsia="黑体"/>
      </w:rPr>
    </w:lvl>
    <w:lvl w:ilvl="2" w:tentative="0">
      <w:start w:val="3"/>
      <w:numFmt w:val="decimal"/>
      <w:lvlText w:val="%1.%2.%3"/>
      <w:lvlJc w:val="left"/>
      <w:pPr>
        <w:ind w:left="720" w:hanging="720"/>
      </w:pPr>
      <w:rPr>
        <w:rFonts w:hint="default" w:ascii="黑体" w:eastAsia="黑体"/>
      </w:rPr>
    </w:lvl>
    <w:lvl w:ilvl="3" w:tentative="0">
      <w:start w:val="1"/>
      <w:numFmt w:val="decimal"/>
      <w:lvlText w:val="%1.%2.%3.%4"/>
      <w:lvlJc w:val="left"/>
      <w:pPr>
        <w:ind w:left="1080" w:hanging="1080"/>
      </w:pPr>
      <w:rPr>
        <w:rFonts w:hint="default" w:ascii="黑体" w:eastAsia="黑体"/>
      </w:rPr>
    </w:lvl>
    <w:lvl w:ilvl="4" w:tentative="0">
      <w:start w:val="1"/>
      <w:numFmt w:val="decimal"/>
      <w:lvlText w:val="%1.%2.%3.%4.%5"/>
      <w:lvlJc w:val="left"/>
      <w:pPr>
        <w:ind w:left="1080" w:hanging="1080"/>
      </w:pPr>
      <w:rPr>
        <w:rFonts w:hint="default" w:ascii="黑体" w:eastAsia="黑体"/>
      </w:rPr>
    </w:lvl>
    <w:lvl w:ilvl="5" w:tentative="0">
      <w:start w:val="1"/>
      <w:numFmt w:val="decimal"/>
      <w:lvlText w:val="%1.%2.%3.%4.%5.%6"/>
      <w:lvlJc w:val="left"/>
      <w:pPr>
        <w:ind w:left="1440" w:hanging="1440"/>
      </w:pPr>
      <w:rPr>
        <w:rFonts w:hint="default" w:ascii="黑体" w:eastAsia="黑体"/>
      </w:rPr>
    </w:lvl>
    <w:lvl w:ilvl="6" w:tentative="0">
      <w:start w:val="1"/>
      <w:numFmt w:val="decimal"/>
      <w:lvlText w:val="%1.%2.%3.%4.%5.%6.%7"/>
      <w:lvlJc w:val="left"/>
      <w:pPr>
        <w:ind w:left="1440" w:hanging="1440"/>
      </w:pPr>
      <w:rPr>
        <w:rFonts w:hint="default" w:ascii="黑体" w:eastAsia="黑体"/>
      </w:rPr>
    </w:lvl>
    <w:lvl w:ilvl="7" w:tentative="0">
      <w:start w:val="1"/>
      <w:numFmt w:val="decimal"/>
      <w:lvlText w:val="%1.%2.%3.%4.%5.%6.%7.%8"/>
      <w:lvlJc w:val="left"/>
      <w:pPr>
        <w:ind w:left="1800" w:hanging="1800"/>
      </w:pPr>
      <w:rPr>
        <w:rFonts w:hint="default" w:ascii="黑体" w:eastAsia="黑体"/>
      </w:rPr>
    </w:lvl>
    <w:lvl w:ilvl="8" w:tentative="0">
      <w:start w:val="1"/>
      <w:numFmt w:val="decimal"/>
      <w:lvlText w:val="%1.%2.%3.%4.%5.%6.%7.%8.%9"/>
      <w:lvlJc w:val="left"/>
      <w:pPr>
        <w:ind w:left="1800" w:hanging="1800"/>
      </w:pPr>
      <w:rPr>
        <w:rFonts w:hint="default" w:ascii="黑体" w:eastAsia="黑体"/>
      </w:rPr>
    </w:lvl>
  </w:abstractNum>
  <w:abstractNum w:abstractNumId="8">
    <w:nsid w:val="60B55DC2"/>
    <w:multiLevelType w:val="multilevel"/>
    <w:tmpl w:val="60B55DC2"/>
    <w:lvl w:ilvl="0" w:tentative="0">
      <w:start w:val="1"/>
      <w:numFmt w:val="upperLetter"/>
      <w:pStyle w:val="87"/>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9">
    <w:nsid w:val="657D3FBC"/>
    <w:multiLevelType w:val="multilevel"/>
    <w:tmpl w:val="657D3FBC"/>
    <w:lvl w:ilvl="0" w:tentative="0">
      <w:start w:val="1"/>
      <w:numFmt w:val="upperLetter"/>
      <w:pStyle w:val="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89"/>
      <w:suff w:val="nothing"/>
      <w:lvlText w:val="%1.%2.%3.%4　"/>
      <w:lvlJc w:val="left"/>
      <w:pPr>
        <w:ind w:left="0" w:firstLine="0"/>
      </w:pPr>
      <w:rPr>
        <w:rFonts w:hint="eastAsia" w:ascii="黑体" w:hAnsi="Times New Roman" w:eastAsia="黑体"/>
        <w:b w:val="0"/>
        <w:i w:val="0"/>
        <w:sz w:val="21"/>
      </w:rPr>
    </w:lvl>
    <w:lvl w:ilvl="4" w:tentative="0">
      <w:start w:val="1"/>
      <w:numFmt w:val="decimal"/>
      <w:pStyle w:val="94"/>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D6C07CD"/>
    <w:multiLevelType w:val="multilevel"/>
    <w:tmpl w:val="6D6C07CD"/>
    <w:lvl w:ilvl="0" w:tentative="0">
      <w:start w:val="1"/>
      <w:numFmt w:val="lowerLetter"/>
      <w:pStyle w:val="106"/>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2"/>
  </w:num>
  <w:num w:numId="3">
    <w:abstractNumId w:val="4"/>
  </w:num>
  <w:num w:numId="4">
    <w:abstractNumId w:val="6"/>
  </w:num>
  <w:num w:numId="5">
    <w:abstractNumId w:val="1"/>
  </w:num>
  <w:num w:numId="6">
    <w:abstractNumId w:val="9"/>
  </w:num>
  <w:num w:numId="7">
    <w:abstractNumId w:val="8"/>
  </w:num>
  <w:num w:numId="8">
    <w:abstractNumId w:val="10"/>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MWZhNGEwNDc3MzFhODk4MDgyYWJjMzQxMDRlNDNlOGIifQ=="/>
    <w:docVar w:name="KSO_WPS_MARK_KEY" w:val="5187f595-a172-4c3f-9dea-61f50d796692"/>
  </w:docVars>
  <w:rsids>
    <w:rsidRoot w:val="00172A27"/>
    <w:rsid w:val="00000244"/>
    <w:rsid w:val="0000185F"/>
    <w:rsid w:val="0000455E"/>
    <w:rsid w:val="0000586F"/>
    <w:rsid w:val="00013D86"/>
    <w:rsid w:val="00013E02"/>
    <w:rsid w:val="0002143C"/>
    <w:rsid w:val="00025A65"/>
    <w:rsid w:val="00026C31"/>
    <w:rsid w:val="00027280"/>
    <w:rsid w:val="000315DA"/>
    <w:rsid w:val="000320A7"/>
    <w:rsid w:val="00035925"/>
    <w:rsid w:val="0004075D"/>
    <w:rsid w:val="0004189D"/>
    <w:rsid w:val="000450B6"/>
    <w:rsid w:val="00057300"/>
    <w:rsid w:val="00062AEE"/>
    <w:rsid w:val="0006796C"/>
    <w:rsid w:val="00067CDF"/>
    <w:rsid w:val="00074FBE"/>
    <w:rsid w:val="00083A09"/>
    <w:rsid w:val="0009005E"/>
    <w:rsid w:val="00092857"/>
    <w:rsid w:val="000A20A9"/>
    <w:rsid w:val="000A48B1"/>
    <w:rsid w:val="000A5CDF"/>
    <w:rsid w:val="000B2C7C"/>
    <w:rsid w:val="000B3143"/>
    <w:rsid w:val="000C6169"/>
    <w:rsid w:val="000C6B05"/>
    <w:rsid w:val="000C6DD6"/>
    <w:rsid w:val="000C73D4"/>
    <w:rsid w:val="000D3D4C"/>
    <w:rsid w:val="000D4F51"/>
    <w:rsid w:val="000D6EE9"/>
    <w:rsid w:val="000D718B"/>
    <w:rsid w:val="000E0C46"/>
    <w:rsid w:val="000F030C"/>
    <w:rsid w:val="000F129C"/>
    <w:rsid w:val="001047D5"/>
    <w:rsid w:val="001056DE"/>
    <w:rsid w:val="0011162F"/>
    <w:rsid w:val="001124C0"/>
    <w:rsid w:val="0011366B"/>
    <w:rsid w:val="001277AB"/>
    <w:rsid w:val="0013175F"/>
    <w:rsid w:val="00140AFC"/>
    <w:rsid w:val="001512B4"/>
    <w:rsid w:val="001539AB"/>
    <w:rsid w:val="00155B65"/>
    <w:rsid w:val="001620A5"/>
    <w:rsid w:val="00164379"/>
    <w:rsid w:val="00164BFC"/>
    <w:rsid w:val="00164E53"/>
    <w:rsid w:val="001653AF"/>
    <w:rsid w:val="0016699D"/>
    <w:rsid w:val="00172A27"/>
    <w:rsid w:val="001749D6"/>
    <w:rsid w:val="00175159"/>
    <w:rsid w:val="00176208"/>
    <w:rsid w:val="0018211B"/>
    <w:rsid w:val="001840D3"/>
    <w:rsid w:val="00187C99"/>
    <w:rsid w:val="001900F8"/>
    <w:rsid w:val="00191258"/>
    <w:rsid w:val="00192680"/>
    <w:rsid w:val="00193037"/>
    <w:rsid w:val="00193A2C"/>
    <w:rsid w:val="001A288E"/>
    <w:rsid w:val="001A2E96"/>
    <w:rsid w:val="001B5E13"/>
    <w:rsid w:val="001B6DC2"/>
    <w:rsid w:val="001C149C"/>
    <w:rsid w:val="001C21AC"/>
    <w:rsid w:val="001C3DBC"/>
    <w:rsid w:val="001C47BA"/>
    <w:rsid w:val="001C59EA"/>
    <w:rsid w:val="001D07CC"/>
    <w:rsid w:val="001D1C9C"/>
    <w:rsid w:val="001D406C"/>
    <w:rsid w:val="001D41EE"/>
    <w:rsid w:val="001D5B17"/>
    <w:rsid w:val="001E0380"/>
    <w:rsid w:val="001E13B1"/>
    <w:rsid w:val="001E15BE"/>
    <w:rsid w:val="001F3A19"/>
    <w:rsid w:val="001F3F4C"/>
    <w:rsid w:val="00212C95"/>
    <w:rsid w:val="002138D9"/>
    <w:rsid w:val="00234467"/>
    <w:rsid w:val="00237D8D"/>
    <w:rsid w:val="002402BC"/>
    <w:rsid w:val="00241DA2"/>
    <w:rsid w:val="00242B16"/>
    <w:rsid w:val="00247FEE"/>
    <w:rsid w:val="00250E7D"/>
    <w:rsid w:val="002565D5"/>
    <w:rsid w:val="0026158E"/>
    <w:rsid w:val="002622C0"/>
    <w:rsid w:val="00266369"/>
    <w:rsid w:val="002778AE"/>
    <w:rsid w:val="00281CFE"/>
    <w:rsid w:val="0028269A"/>
    <w:rsid w:val="00283590"/>
    <w:rsid w:val="00284437"/>
    <w:rsid w:val="00286973"/>
    <w:rsid w:val="00294E70"/>
    <w:rsid w:val="002A1924"/>
    <w:rsid w:val="002A7420"/>
    <w:rsid w:val="002B0F12"/>
    <w:rsid w:val="002B1308"/>
    <w:rsid w:val="002B3E95"/>
    <w:rsid w:val="002B4554"/>
    <w:rsid w:val="002C72D8"/>
    <w:rsid w:val="002D11FA"/>
    <w:rsid w:val="002D2816"/>
    <w:rsid w:val="002E0DDF"/>
    <w:rsid w:val="002E13B3"/>
    <w:rsid w:val="002E2906"/>
    <w:rsid w:val="002E5635"/>
    <w:rsid w:val="002E64C3"/>
    <w:rsid w:val="002E6A2C"/>
    <w:rsid w:val="002F1D8C"/>
    <w:rsid w:val="002F21DA"/>
    <w:rsid w:val="002F34E8"/>
    <w:rsid w:val="002F7DD4"/>
    <w:rsid w:val="00301F39"/>
    <w:rsid w:val="00315E64"/>
    <w:rsid w:val="00325926"/>
    <w:rsid w:val="00325AE5"/>
    <w:rsid w:val="00327A8A"/>
    <w:rsid w:val="00332A0A"/>
    <w:rsid w:val="00333836"/>
    <w:rsid w:val="00336327"/>
    <w:rsid w:val="00336610"/>
    <w:rsid w:val="00343F73"/>
    <w:rsid w:val="00345060"/>
    <w:rsid w:val="00352A51"/>
    <w:rsid w:val="00352BCC"/>
    <w:rsid w:val="0035323B"/>
    <w:rsid w:val="003609D2"/>
    <w:rsid w:val="00363F22"/>
    <w:rsid w:val="00375564"/>
    <w:rsid w:val="00376502"/>
    <w:rsid w:val="00380260"/>
    <w:rsid w:val="00383191"/>
    <w:rsid w:val="00386DED"/>
    <w:rsid w:val="003912E7"/>
    <w:rsid w:val="00393599"/>
    <w:rsid w:val="00393947"/>
    <w:rsid w:val="003A2275"/>
    <w:rsid w:val="003A6A4F"/>
    <w:rsid w:val="003A7088"/>
    <w:rsid w:val="003B00DF"/>
    <w:rsid w:val="003B1275"/>
    <w:rsid w:val="003B1778"/>
    <w:rsid w:val="003B475B"/>
    <w:rsid w:val="003C11CB"/>
    <w:rsid w:val="003C5D5D"/>
    <w:rsid w:val="003C75F3"/>
    <w:rsid w:val="003C78A3"/>
    <w:rsid w:val="003C7C0E"/>
    <w:rsid w:val="003D0D5A"/>
    <w:rsid w:val="003D2EE6"/>
    <w:rsid w:val="003D3F0E"/>
    <w:rsid w:val="003E1867"/>
    <w:rsid w:val="003E5729"/>
    <w:rsid w:val="003E5DD0"/>
    <w:rsid w:val="003E72DB"/>
    <w:rsid w:val="003F05DF"/>
    <w:rsid w:val="003F22D6"/>
    <w:rsid w:val="003F4EE0"/>
    <w:rsid w:val="00402153"/>
    <w:rsid w:val="00402FC1"/>
    <w:rsid w:val="004120BA"/>
    <w:rsid w:val="0041709D"/>
    <w:rsid w:val="00425082"/>
    <w:rsid w:val="00431DEB"/>
    <w:rsid w:val="00443E0E"/>
    <w:rsid w:val="00446B29"/>
    <w:rsid w:val="00453F9A"/>
    <w:rsid w:val="00471E91"/>
    <w:rsid w:val="00474675"/>
    <w:rsid w:val="0047470C"/>
    <w:rsid w:val="00486452"/>
    <w:rsid w:val="00487E7A"/>
    <w:rsid w:val="004A35F9"/>
    <w:rsid w:val="004A47D6"/>
    <w:rsid w:val="004B24C1"/>
    <w:rsid w:val="004C0FB4"/>
    <w:rsid w:val="004C292F"/>
    <w:rsid w:val="004D1AA1"/>
    <w:rsid w:val="004D380E"/>
    <w:rsid w:val="004F061E"/>
    <w:rsid w:val="00510280"/>
    <w:rsid w:val="00513D73"/>
    <w:rsid w:val="00514A43"/>
    <w:rsid w:val="005174E5"/>
    <w:rsid w:val="005213C2"/>
    <w:rsid w:val="00522393"/>
    <w:rsid w:val="00522620"/>
    <w:rsid w:val="00525656"/>
    <w:rsid w:val="00530D26"/>
    <w:rsid w:val="0053419C"/>
    <w:rsid w:val="005347EF"/>
    <w:rsid w:val="00534C02"/>
    <w:rsid w:val="0054264B"/>
    <w:rsid w:val="00543786"/>
    <w:rsid w:val="005451C3"/>
    <w:rsid w:val="005533D7"/>
    <w:rsid w:val="00562341"/>
    <w:rsid w:val="005703DE"/>
    <w:rsid w:val="00582363"/>
    <w:rsid w:val="0058464E"/>
    <w:rsid w:val="00591336"/>
    <w:rsid w:val="005A01CB"/>
    <w:rsid w:val="005A2EDD"/>
    <w:rsid w:val="005A39FA"/>
    <w:rsid w:val="005A58FF"/>
    <w:rsid w:val="005A5EAF"/>
    <w:rsid w:val="005A64C0"/>
    <w:rsid w:val="005B3C11"/>
    <w:rsid w:val="005B6431"/>
    <w:rsid w:val="005B7995"/>
    <w:rsid w:val="005C1C28"/>
    <w:rsid w:val="005C6DB5"/>
    <w:rsid w:val="005E19E7"/>
    <w:rsid w:val="005E6740"/>
    <w:rsid w:val="005E75B9"/>
    <w:rsid w:val="005F526A"/>
    <w:rsid w:val="005F53B4"/>
    <w:rsid w:val="00603F73"/>
    <w:rsid w:val="0061716C"/>
    <w:rsid w:val="00622172"/>
    <w:rsid w:val="006243A1"/>
    <w:rsid w:val="00632E56"/>
    <w:rsid w:val="00635CBA"/>
    <w:rsid w:val="00643348"/>
    <w:rsid w:val="0064338B"/>
    <w:rsid w:val="00646542"/>
    <w:rsid w:val="00646E54"/>
    <w:rsid w:val="006504F4"/>
    <w:rsid w:val="00654BC9"/>
    <w:rsid w:val="006552FD"/>
    <w:rsid w:val="00663AF3"/>
    <w:rsid w:val="00666B6C"/>
    <w:rsid w:val="00676152"/>
    <w:rsid w:val="00682682"/>
    <w:rsid w:val="00682702"/>
    <w:rsid w:val="00692368"/>
    <w:rsid w:val="00692E6E"/>
    <w:rsid w:val="006A2EBC"/>
    <w:rsid w:val="006A5EA0"/>
    <w:rsid w:val="006A695B"/>
    <w:rsid w:val="006A783B"/>
    <w:rsid w:val="006A7B33"/>
    <w:rsid w:val="006B4E13"/>
    <w:rsid w:val="006B55EF"/>
    <w:rsid w:val="006B6805"/>
    <w:rsid w:val="006B75DD"/>
    <w:rsid w:val="006C67E0"/>
    <w:rsid w:val="006C7ABA"/>
    <w:rsid w:val="006D0D60"/>
    <w:rsid w:val="006D1122"/>
    <w:rsid w:val="006D3C00"/>
    <w:rsid w:val="006E323A"/>
    <w:rsid w:val="006E3675"/>
    <w:rsid w:val="006E47B5"/>
    <w:rsid w:val="006E4A7F"/>
    <w:rsid w:val="006F271C"/>
    <w:rsid w:val="00704DF6"/>
    <w:rsid w:val="0070651C"/>
    <w:rsid w:val="00712B6A"/>
    <w:rsid w:val="007132A3"/>
    <w:rsid w:val="00716421"/>
    <w:rsid w:val="00716FB1"/>
    <w:rsid w:val="00724EFB"/>
    <w:rsid w:val="007267EA"/>
    <w:rsid w:val="007419C3"/>
    <w:rsid w:val="007467A7"/>
    <w:rsid w:val="007469DD"/>
    <w:rsid w:val="0074741B"/>
    <w:rsid w:val="0074759E"/>
    <w:rsid w:val="007478EA"/>
    <w:rsid w:val="0075415C"/>
    <w:rsid w:val="00763502"/>
    <w:rsid w:val="00782E1A"/>
    <w:rsid w:val="00783FA0"/>
    <w:rsid w:val="00787BB6"/>
    <w:rsid w:val="00790F74"/>
    <w:rsid w:val="007913AB"/>
    <w:rsid w:val="007914F7"/>
    <w:rsid w:val="007A3B38"/>
    <w:rsid w:val="007A496B"/>
    <w:rsid w:val="007A5FD0"/>
    <w:rsid w:val="007B0475"/>
    <w:rsid w:val="007B0613"/>
    <w:rsid w:val="007B1625"/>
    <w:rsid w:val="007B2A64"/>
    <w:rsid w:val="007B2E73"/>
    <w:rsid w:val="007B706E"/>
    <w:rsid w:val="007B71EB"/>
    <w:rsid w:val="007C56FD"/>
    <w:rsid w:val="007C6205"/>
    <w:rsid w:val="007C686A"/>
    <w:rsid w:val="007C728E"/>
    <w:rsid w:val="007D2C53"/>
    <w:rsid w:val="007D3D60"/>
    <w:rsid w:val="007E021D"/>
    <w:rsid w:val="007E1980"/>
    <w:rsid w:val="007E4B76"/>
    <w:rsid w:val="007E5EA8"/>
    <w:rsid w:val="007F0CF1"/>
    <w:rsid w:val="007F12A5"/>
    <w:rsid w:val="007F4CF1"/>
    <w:rsid w:val="007F758D"/>
    <w:rsid w:val="007F7D52"/>
    <w:rsid w:val="00802EEB"/>
    <w:rsid w:val="0080654C"/>
    <w:rsid w:val="008071C6"/>
    <w:rsid w:val="00813359"/>
    <w:rsid w:val="00813A39"/>
    <w:rsid w:val="00816980"/>
    <w:rsid w:val="00817A00"/>
    <w:rsid w:val="00835DB3"/>
    <w:rsid w:val="0083617B"/>
    <w:rsid w:val="008371BD"/>
    <w:rsid w:val="008504A8"/>
    <w:rsid w:val="0085282E"/>
    <w:rsid w:val="008543B7"/>
    <w:rsid w:val="00863187"/>
    <w:rsid w:val="008637B5"/>
    <w:rsid w:val="0087198C"/>
    <w:rsid w:val="00872C1F"/>
    <w:rsid w:val="00873B42"/>
    <w:rsid w:val="008856D8"/>
    <w:rsid w:val="00892E82"/>
    <w:rsid w:val="008A4A99"/>
    <w:rsid w:val="008A7947"/>
    <w:rsid w:val="008B2A72"/>
    <w:rsid w:val="008C0607"/>
    <w:rsid w:val="008C191A"/>
    <w:rsid w:val="008C1B58"/>
    <w:rsid w:val="008C2357"/>
    <w:rsid w:val="008C39AE"/>
    <w:rsid w:val="008C4BE5"/>
    <w:rsid w:val="008C590D"/>
    <w:rsid w:val="008D7C8B"/>
    <w:rsid w:val="008E031B"/>
    <w:rsid w:val="008E09BC"/>
    <w:rsid w:val="008E7029"/>
    <w:rsid w:val="008E7EF6"/>
    <w:rsid w:val="008E7F98"/>
    <w:rsid w:val="008F1F98"/>
    <w:rsid w:val="008F5C39"/>
    <w:rsid w:val="008F6758"/>
    <w:rsid w:val="009040DD"/>
    <w:rsid w:val="00905B47"/>
    <w:rsid w:val="0091331C"/>
    <w:rsid w:val="00917DDB"/>
    <w:rsid w:val="00925F0C"/>
    <w:rsid w:val="00926ADF"/>
    <w:rsid w:val="009273B9"/>
    <w:rsid w:val="009279DE"/>
    <w:rsid w:val="00930116"/>
    <w:rsid w:val="00931BAC"/>
    <w:rsid w:val="0093286F"/>
    <w:rsid w:val="0094182D"/>
    <w:rsid w:val="0094212C"/>
    <w:rsid w:val="00954689"/>
    <w:rsid w:val="009617C9"/>
    <w:rsid w:val="00961A76"/>
    <w:rsid w:val="00961C93"/>
    <w:rsid w:val="00965324"/>
    <w:rsid w:val="0097091E"/>
    <w:rsid w:val="009760D3"/>
    <w:rsid w:val="00977132"/>
    <w:rsid w:val="00981A4B"/>
    <w:rsid w:val="00982501"/>
    <w:rsid w:val="009877D3"/>
    <w:rsid w:val="009941E6"/>
    <w:rsid w:val="00994E8F"/>
    <w:rsid w:val="009951DC"/>
    <w:rsid w:val="009959BB"/>
    <w:rsid w:val="00997158"/>
    <w:rsid w:val="0099718A"/>
    <w:rsid w:val="00997370"/>
    <w:rsid w:val="009A0DF4"/>
    <w:rsid w:val="009A3A7C"/>
    <w:rsid w:val="009B2ADB"/>
    <w:rsid w:val="009B603A"/>
    <w:rsid w:val="009C2D0E"/>
    <w:rsid w:val="009C3DAC"/>
    <w:rsid w:val="009C42E0"/>
    <w:rsid w:val="009D5362"/>
    <w:rsid w:val="009D6AB5"/>
    <w:rsid w:val="009E1415"/>
    <w:rsid w:val="009E6116"/>
    <w:rsid w:val="009F0FE7"/>
    <w:rsid w:val="009F29A3"/>
    <w:rsid w:val="009F3731"/>
    <w:rsid w:val="009F678E"/>
    <w:rsid w:val="00A02E43"/>
    <w:rsid w:val="00A065F9"/>
    <w:rsid w:val="00A07B9B"/>
    <w:rsid w:val="00A07F34"/>
    <w:rsid w:val="00A1366F"/>
    <w:rsid w:val="00A146B4"/>
    <w:rsid w:val="00A22154"/>
    <w:rsid w:val="00A222C8"/>
    <w:rsid w:val="00A2285D"/>
    <w:rsid w:val="00A229CD"/>
    <w:rsid w:val="00A230AB"/>
    <w:rsid w:val="00A25C38"/>
    <w:rsid w:val="00A260A0"/>
    <w:rsid w:val="00A31CE6"/>
    <w:rsid w:val="00A3520C"/>
    <w:rsid w:val="00A36BBE"/>
    <w:rsid w:val="00A4307A"/>
    <w:rsid w:val="00A47470"/>
    <w:rsid w:val="00A47EBB"/>
    <w:rsid w:val="00A51CDD"/>
    <w:rsid w:val="00A56284"/>
    <w:rsid w:val="00A6730D"/>
    <w:rsid w:val="00A7090C"/>
    <w:rsid w:val="00A71625"/>
    <w:rsid w:val="00A71B9B"/>
    <w:rsid w:val="00A71EDB"/>
    <w:rsid w:val="00A751C7"/>
    <w:rsid w:val="00A87844"/>
    <w:rsid w:val="00A93B8C"/>
    <w:rsid w:val="00AA038C"/>
    <w:rsid w:val="00AA11A6"/>
    <w:rsid w:val="00AA7A09"/>
    <w:rsid w:val="00AB3B50"/>
    <w:rsid w:val="00AC05B1"/>
    <w:rsid w:val="00AC30E5"/>
    <w:rsid w:val="00AD356C"/>
    <w:rsid w:val="00AE2914"/>
    <w:rsid w:val="00AE35C5"/>
    <w:rsid w:val="00AE35D0"/>
    <w:rsid w:val="00AE381F"/>
    <w:rsid w:val="00AE6D15"/>
    <w:rsid w:val="00AE7305"/>
    <w:rsid w:val="00AF6078"/>
    <w:rsid w:val="00B04182"/>
    <w:rsid w:val="00B07AE3"/>
    <w:rsid w:val="00B11430"/>
    <w:rsid w:val="00B23513"/>
    <w:rsid w:val="00B30E2B"/>
    <w:rsid w:val="00B326CC"/>
    <w:rsid w:val="00B34F2F"/>
    <w:rsid w:val="00B353EB"/>
    <w:rsid w:val="00B37CC7"/>
    <w:rsid w:val="00B439C4"/>
    <w:rsid w:val="00B4535E"/>
    <w:rsid w:val="00B52A8C"/>
    <w:rsid w:val="00B57BA1"/>
    <w:rsid w:val="00B636A8"/>
    <w:rsid w:val="00B665C6"/>
    <w:rsid w:val="00B7108F"/>
    <w:rsid w:val="00B74345"/>
    <w:rsid w:val="00B805AF"/>
    <w:rsid w:val="00B869EC"/>
    <w:rsid w:val="00B9199F"/>
    <w:rsid w:val="00B9397A"/>
    <w:rsid w:val="00B9633D"/>
    <w:rsid w:val="00BA2EBE"/>
    <w:rsid w:val="00BB0F28"/>
    <w:rsid w:val="00BB458A"/>
    <w:rsid w:val="00BB7473"/>
    <w:rsid w:val="00BD00D3"/>
    <w:rsid w:val="00BD1061"/>
    <w:rsid w:val="00BD1659"/>
    <w:rsid w:val="00BD3AA9"/>
    <w:rsid w:val="00BD4A18"/>
    <w:rsid w:val="00BD6DB2"/>
    <w:rsid w:val="00BE0F7C"/>
    <w:rsid w:val="00BE11CF"/>
    <w:rsid w:val="00BE21AB"/>
    <w:rsid w:val="00BE55CB"/>
    <w:rsid w:val="00BE5FA4"/>
    <w:rsid w:val="00BF617A"/>
    <w:rsid w:val="00C0077C"/>
    <w:rsid w:val="00C0078E"/>
    <w:rsid w:val="00C02845"/>
    <w:rsid w:val="00C0379D"/>
    <w:rsid w:val="00C03931"/>
    <w:rsid w:val="00C05FE3"/>
    <w:rsid w:val="00C16913"/>
    <w:rsid w:val="00C2136D"/>
    <w:rsid w:val="00C214EE"/>
    <w:rsid w:val="00C22531"/>
    <w:rsid w:val="00C2314B"/>
    <w:rsid w:val="00C23A97"/>
    <w:rsid w:val="00C24971"/>
    <w:rsid w:val="00C26BE5"/>
    <w:rsid w:val="00C26E4D"/>
    <w:rsid w:val="00C27909"/>
    <w:rsid w:val="00C27B03"/>
    <w:rsid w:val="00C314E1"/>
    <w:rsid w:val="00C34397"/>
    <w:rsid w:val="00C36A75"/>
    <w:rsid w:val="00C4095D"/>
    <w:rsid w:val="00C55DF1"/>
    <w:rsid w:val="00C601D2"/>
    <w:rsid w:val="00C639D1"/>
    <w:rsid w:val="00C65BCC"/>
    <w:rsid w:val="00C66970"/>
    <w:rsid w:val="00C8691C"/>
    <w:rsid w:val="00C86A44"/>
    <w:rsid w:val="00CA168A"/>
    <w:rsid w:val="00CA1F7B"/>
    <w:rsid w:val="00CA357E"/>
    <w:rsid w:val="00CA44F9"/>
    <w:rsid w:val="00CA4A69"/>
    <w:rsid w:val="00CA5819"/>
    <w:rsid w:val="00CA5C57"/>
    <w:rsid w:val="00CB11C9"/>
    <w:rsid w:val="00CC3E0C"/>
    <w:rsid w:val="00CC58D3"/>
    <w:rsid w:val="00CC784D"/>
    <w:rsid w:val="00CD73EF"/>
    <w:rsid w:val="00CE0643"/>
    <w:rsid w:val="00CE6A9C"/>
    <w:rsid w:val="00D0337B"/>
    <w:rsid w:val="00D061BB"/>
    <w:rsid w:val="00D069FB"/>
    <w:rsid w:val="00D079B2"/>
    <w:rsid w:val="00D07A85"/>
    <w:rsid w:val="00D114E9"/>
    <w:rsid w:val="00D11833"/>
    <w:rsid w:val="00D11B15"/>
    <w:rsid w:val="00D164A2"/>
    <w:rsid w:val="00D4221E"/>
    <w:rsid w:val="00D429C6"/>
    <w:rsid w:val="00D47748"/>
    <w:rsid w:val="00D54CC3"/>
    <w:rsid w:val="00D6041A"/>
    <w:rsid w:val="00D633EB"/>
    <w:rsid w:val="00D735E7"/>
    <w:rsid w:val="00D81766"/>
    <w:rsid w:val="00D82FF7"/>
    <w:rsid w:val="00D847FE"/>
    <w:rsid w:val="00D90617"/>
    <w:rsid w:val="00D92293"/>
    <w:rsid w:val="00D96285"/>
    <w:rsid w:val="00D964EA"/>
    <w:rsid w:val="00D966D0"/>
    <w:rsid w:val="00DA0C59"/>
    <w:rsid w:val="00DA3991"/>
    <w:rsid w:val="00DA5871"/>
    <w:rsid w:val="00DA7D20"/>
    <w:rsid w:val="00DB4759"/>
    <w:rsid w:val="00DB7E6C"/>
    <w:rsid w:val="00DB7F13"/>
    <w:rsid w:val="00DC3290"/>
    <w:rsid w:val="00DC370E"/>
    <w:rsid w:val="00DC5E5B"/>
    <w:rsid w:val="00DD06D2"/>
    <w:rsid w:val="00DD5A29"/>
    <w:rsid w:val="00DD5D9D"/>
    <w:rsid w:val="00DE07EB"/>
    <w:rsid w:val="00DE1128"/>
    <w:rsid w:val="00DE35CB"/>
    <w:rsid w:val="00DE5D22"/>
    <w:rsid w:val="00DF21E9"/>
    <w:rsid w:val="00DF5161"/>
    <w:rsid w:val="00E00F14"/>
    <w:rsid w:val="00E04BE9"/>
    <w:rsid w:val="00E06386"/>
    <w:rsid w:val="00E16D96"/>
    <w:rsid w:val="00E179C2"/>
    <w:rsid w:val="00E219C9"/>
    <w:rsid w:val="00E2392E"/>
    <w:rsid w:val="00E24EB4"/>
    <w:rsid w:val="00E2619E"/>
    <w:rsid w:val="00E320ED"/>
    <w:rsid w:val="00E33AFB"/>
    <w:rsid w:val="00E34218"/>
    <w:rsid w:val="00E417D2"/>
    <w:rsid w:val="00E46282"/>
    <w:rsid w:val="00E5216E"/>
    <w:rsid w:val="00E55EAA"/>
    <w:rsid w:val="00E600B0"/>
    <w:rsid w:val="00E660E7"/>
    <w:rsid w:val="00E714D0"/>
    <w:rsid w:val="00E73D64"/>
    <w:rsid w:val="00E749BB"/>
    <w:rsid w:val="00E77957"/>
    <w:rsid w:val="00E81756"/>
    <w:rsid w:val="00E82344"/>
    <w:rsid w:val="00E84C82"/>
    <w:rsid w:val="00E84D64"/>
    <w:rsid w:val="00E87408"/>
    <w:rsid w:val="00E914C4"/>
    <w:rsid w:val="00E934F5"/>
    <w:rsid w:val="00E96961"/>
    <w:rsid w:val="00EA4519"/>
    <w:rsid w:val="00EA6BA8"/>
    <w:rsid w:val="00EA72EC"/>
    <w:rsid w:val="00EB11CB"/>
    <w:rsid w:val="00EB127F"/>
    <w:rsid w:val="00EB2514"/>
    <w:rsid w:val="00EB275A"/>
    <w:rsid w:val="00EB786A"/>
    <w:rsid w:val="00EC1578"/>
    <w:rsid w:val="00EC1C72"/>
    <w:rsid w:val="00EC3CC9"/>
    <w:rsid w:val="00EC680A"/>
    <w:rsid w:val="00ED4902"/>
    <w:rsid w:val="00EE2264"/>
    <w:rsid w:val="00EE2BED"/>
    <w:rsid w:val="00EE374B"/>
    <w:rsid w:val="00EF0747"/>
    <w:rsid w:val="00F01F58"/>
    <w:rsid w:val="00F03C9A"/>
    <w:rsid w:val="00F11BB5"/>
    <w:rsid w:val="00F1417B"/>
    <w:rsid w:val="00F21D1A"/>
    <w:rsid w:val="00F23B68"/>
    <w:rsid w:val="00F27DF6"/>
    <w:rsid w:val="00F320F7"/>
    <w:rsid w:val="00F324A8"/>
    <w:rsid w:val="00F34ABE"/>
    <w:rsid w:val="00F34B99"/>
    <w:rsid w:val="00F5027E"/>
    <w:rsid w:val="00F52DAB"/>
    <w:rsid w:val="00F543F0"/>
    <w:rsid w:val="00F5607A"/>
    <w:rsid w:val="00F6116E"/>
    <w:rsid w:val="00F62421"/>
    <w:rsid w:val="00F65670"/>
    <w:rsid w:val="00F81D29"/>
    <w:rsid w:val="00F83250"/>
    <w:rsid w:val="00F870B2"/>
    <w:rsid w:val="00F91C4D"/>
    <w:rsid w:val="00F92FD9"/>
    <w:rsid w:val="00F95FBE"/>
    <w:rsid w:val="00F97D65"/>
    <w:rsid w:val="00FA221B"/>
    <w:rsid w:val="00FA6684"/>
    <w:rsid w:val="00FA731E"/>
    <w:rsid w:val="00FA7FEF"/>
    <w:rsid w:val="00FB0344"/>
    <w:rsid w:val="00FB2B38"/>
    <w:rsid w:val="00FB6630"/>
    <w:rsid w:val="00FB79DF"/>
    <w:rsid w:val="00FC30CA"/>
    <w:rsid w:val="00FC6358"/>
    <w:rsid w:val="00FD320D"/>
    <w:rsid w:val="00FE22FB"/>
    <w:rsid w:val="00FE23DE"/>
    <w:rsid w:val="00FE5822"/>
    <w:rsid w:val="00FE6D79"/>
    <w:rsid w:val="00FF0226"/>
    <w:rsid w:val="00FF048B"/>
    <w:rsid w:val="00FF239B"/>
    <w:rsid w:val="01B24C05"/>
    <w:rsid w:val="0207295D"/>
    <w:rsid w:val="023870D5"/>
    <w:rsid w:val="077E1A4E"/>
    <w:rsid w:val="0916068B"/>
    <w:rsid w:val="09383E5F"/>
    <w:rsid w:val="0A2F3BCF"/>
    <w:rsid w:val="0B0E131B"/>
    <w:rsid w:val="0C7750BE"/>
    <w:rsid w:val="0E9B1118"/>
    <w:rsid w:val="109A2936"/>
    <w:rsid w:val="111C6BE2"/>
    <w:rsid w:val="11431BAA"/>
    <w:rsid w:val="15B40B18"/>
    <w:rsid w:val="173B487D"/>
    <w:rsid w:val="184A5DE8"/>
    <w:rsid w:val="190513ED"/>
    <w:rsid w:val="19627372"/>
    <w:rsid w:val="19B018BE"/>
    <w:rsid w:val="19EC6CCB"/>
    <w:rsid w:val="1B593EEC"/>
    <w:rsid w:val="1B80312D"/>
    <w:rsid w:val="1D114BFA"/>
    <w:rsid w:val="1D4B4009"/>
    <w:rsid w:val="1E84183C"/>
    <w:rsid w:val="20EA37EE"/>
    <w:rsid w:val="20F32DFB"/>
    <w:rsid w:val="21800034"/>
    <w:rsid w:val="21DE1028"/>
    <w:rsid w:val="28BF325F"/>
    <w:rsid w:val="29156095"/>
    <w:rsid w:val="29EE5EAF"/>
    <w:rsid w:val="2A834AE2"/>
    <w:rsid w:val="2B3858B4"/>
    <w:rsid w:val="2C3F2324"/>
    <w:rsid w:val="2E7F0082"/>
    <w:rsid w:val="2EFC31DD"/>
    <w:rsid w:val="3077271C"/>
    <w:rsid w:val="3371559B"/>
    <w:rsid w:val="340C3D9A"/>
    <w:rsid w:val="341057DD"/>
    <w:rsid w:val="35B7797E"/>
    <w:rsid w:val="3641294D"/>
    <w:rsid w:val="365B7A53"/>
    <w:rsid w:val="37184804"/>
    <w:rsid w:val="376062DB"/>
    <w:rsid w:val="386701A1"/>
    <w:rsid w:val="39162FC5"/>
    <w:rsid w:val="398D3D56"/>
    <w:rsid w:val="3BB32D4D"/>
    <w:rsid w:val="3C402271"/>
    <w:rsid w:val="3D4B75D0"/>
    <w:rsid w:val="3D61671D"/>
    <w:rsid w:val="3DC2371B"/>
    <w:rsid w:val="4364176F"/>
    <w:rsid w:val="44AB4F09"/>
    <w:rsid w:val="463125AB"/>
    <w:rsid w:val="48974FA5"/>
    <w:rsid w:val="51127068"/>
    <w:rsid w:val="514103C0"/>
    <w:rsid w:val="51C92E73"/>
    <w:rsid w:val="51E3454C"/>
    <w:rsid w:val="52995AB1"/>
    <w:rsid w:val="52FC056F"/>
    <w:rsid w:val="541859EC"/>
    <w:rsid w:val="57245223"/>
    <w:rsid w:val="58476F7A"/>
    <w:rsid w:val="59084004"/>
    <w:rsid w:val="59CC56C2"/>
    <w:rsid w:val="5ADC59C5"/>
    <w:rsid w:val="5B231846"/>
    <w:rsid w:val="5CE86DC0"/>
    <w:rsid w:val="5D073A8D"/>
    <w:rsid w:val="5FEF3FD7"/>
    <w:rsid w:val="635736CC"/>
    <w:rsid w:val="640E7B30"/>
    <w:rsid w:val="64F34037"/>
    <w:rsid w:val="65657A33"/>
    <w:rsid w:val="66EC3434"/>
    <w:rsid w:val="68282243"/>
    <w:rsid w:val="68945B31"/>
    <w:rsid w:val="68FB6649"/>
    <w:rsid w:val="693622E4"/>
    <w:rsid w:val="69F53365"/>
    <w:rsid w:val="6AA33A27"/>
    <w:rsid w:val="6B7B31FF"/>
    <w:rsid w:val="6BEF307E"/>
    <w:rsid w:val="6CA81DE1"/>
    <w:rsid w:val="6DBF0230"/>
    <w:rsid w:val="6E271CF0"/>
    <w:rsid w:val="6E7837FF"/>
    <w:rsid w:val="759E7FEF"/>
    <w:rsid w:val="75F776FF"/>
    <w:rsid w:val="770315AC"/>
    <w:rsid w:val="77275DC2"/>
    <w:rsid w:val="77420E4E"/>
    <w:rsid w:val="78C64780"/>
    <w:rsid w:val="794E33EB"/>
    <w:rsid w:val="7ACB4266"/>
    <w:rsid w:val="7B017F92"/>
    <w:rsid w:val="7B136D89"/>
    <w:rsid w:val="7C07538B"/>
    <w:rsid w:val="7E2771B6"/>
    <w:rsid w:val="7E8B2DBA"/>
    <w:rsid w:val="7F077D33"/>
    <w:rsid w:val="7F5422FB"/>
    <w:rsid w:val="7F71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36">
    <w:name w:val="Default Paragraph Font"/>
    <w:unhideWhenUsed/>
    <w:qFormat/>
    <w:uiPriority w:val="1"/>
  </w:style>
  <w:style w:type="table" w:default="1" w:styleId="34">
    <w:name w:val="Normal Table"/>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semiHidden/>
    <w:qFormat/>
    <w:uiPriority w:val="0"/>
    <w:pPr>
      <w:shd w:val="clear" w:color="auto" w:fill="000080"/>
    </w:pPr>
  </w:style>
  <w:style w:type="paragraph" w:styleId="8">
    <w:name w:val="annotation text"/>
    <w:basedOn w:val="1"/>
    <w:qFormat/>
    <w:uiPriority w:val="0"/>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Body Text Indent"/>
    <w:basedOn w:val="1"/>
    <w:qFormat/>
    <w:uiPriority w:val="0"/>
    <w:pPr>
      <w:spacing w:line="400" w:lineRule="exact"/>
      <w:ind w:firstLine="480" w:firstLineChars="200"/>
      <w:jc w:val="left"/>
    </w:pPr>
    <w:rPr>
      <w:rFonts w:ascii="宋体" w:hAnsi="宋体"/>
      <w:sz w:val="24"/>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semiHidden/>
    <w:qFormat/>
    <w:uiPriority w:val="0"/>
    <w:pPr>
      <w:tabs>
        <w:tab w:val="right" w:leader="dot" w:pos="9241"/>
      </w:tabs>
      <w:ind w:firstLine="100"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Date"/>
    <w:basedOn w:val="1"/>
    <w:next w:val="1"/>
    <w:qFormat/>
    <w:uiPriority w:val="0"/>
    <w:pPr>
      <w:ind w:left="100" w:leftChars="2500"/>
    </w:pPr>
  </w:style>
  <w:style w:type="paragraph" w:styleId="17">
    <w:name w:val="endnote text"/>
    <w:basedOn w:val="1"/>
    <w:semiHidden/>
    <w:qFormat/>
    <w:uiPriority w:val="0"/>
    <w:pPr>
      <w:snapToGrid w:val="0"/>
      <w:jc w:val="left"/>
    </w:pPr>
  </w:style>
  <w:style w:type="paragraph" w:styleId="18">
    <w:name w:val="Balloon Text"/>
    <w:basedOn w:val="1"/>
    <w:semiHidden/>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semiHidden/>
    <w:qFormat/>
    <w:uiPriority w:val="0"/>
    <w:pPr>
      <w:tabs>
        <w:tab w:val="right" w:leader="dot" w:pos="9242"/>
      </w:tabs>
      <w:spacing w:beforeLines="25" w:afterLines="25"/>
      <w:jc w:val="left"/>
    </w:pPr>
    <w:rPr>
      <w:rFonts w:ascii="宋体"/>
      <w:szCs w:val="21"/>
    </w:rPr>
  </w:style>
  <w:style w:type="paragraph" w:styleId="22">
    <w:name w:val="toc 4"/>
    <w:basedOn w:val="1"/>
    <w:next w:val="1"/>
    <w:semiHidden/>
    <w:qFormat/>
    <w:uiPriority w:val="0"/>
    <w:pPr>
      <w:tabs>
        <w:tab w:val="right" w:leader="dot" w:pos="9241"/>
      </w:tabs>
      <w:ind w:firstLine="200"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0"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semiHidden/>
    <w:qFormat/>
    <w:uiPriority w:val="0"/>
    <w:pPr>
      <w:tabs>
        <w:tab w:val="right" w:leader="dot" w:pos="9242"/>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index 2"/>
    <w:basedOn w:val="1"/>
    <w:next w:val="1"/>
    <w:qFormat/>
    <w:uiPriority w:val="0"/>
    <w:pPr>
      <w:ind w:left="420" w:hanging="210"/>
      <w:jc w:val="left"/>
    </w:pPr>
    <w:rPr>
      <w:rFonts w:ascii="Calibri" w:hAnsi="Calibri"/>
      <w:sz w:val="20"/>
      <w:szCs w:val="20"/>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basedOn w:val="36"/>
    <w:semiHidden/>
    <w:qFormat/>
    <w:uiPriority w:val="0"/>
    <w:rPr>
      <w:vertAlign w:val="superscript"/>
    </w:rPr>
  </w:style>
  <w:style w:type="character" w:styleId="38">
    <w:name w:val="page number"/>
    <w:basedOn w:val="36"/>
    <w:qFormat/>
    <w:uiPriority w:val="0"/>
    <w:rPr>
      <w:rFonts w:ascii="Times New Roman" w:hAnsi="Times New Roman" w:eastAsia="宋体"/>
      <w:sz w:val="18"/>
    </w:rPr>
  </w:style>
  <w:style w:type="character" w:styleId="39">
    <w:name w:val="FollowedHyperlink"/>
    <w:basedOn w:val="36"/>
    <w:qFormat/>
    <w:uiPriority w:val="0"/>
    <w:rPr>
      <w:color w:val="800080"/>
      <w:u w:val="single"/>
    </w:rPr>
  </w:style>
  <w:style w:type="character" w:styleId="40">
    <w:name w:val="Hyperlink"/>
    <w:basedOn w:val="36"/>
    <w:qFormat/>
    <w:uiPriority w:val="0"/>
    <w:rPr>
      <w:color w:val="0000FF"/>
      <w:spacing w:val="0"/>
      <w:w w:val="100"/>
      <w:szCs w:val="21"/>
      <w:u w:val="single"/>
    </w:rPr>
  </w:style>
  <w:style w:type="character" w:styleId="41">
    <w:name w:val="footnote reference"/>
    <w:basedOn w:val="36"/>
    <w:semiHidden/>
    <w:qFormat/>
    <w:uiPriority w:val="0"/>
    <w:rPr>
      <w:vertAlign w:val="superscript"/>
    </w:rPr>
  </w:style>
  <w:style w:type="character" w:customStyle="1" w:styleId="42">
    <w:name w:val="段 Char"/>
    <w:basedOn w:val="36"/>
    <w:link w:val="25"/>
    <w:qFormat/>
    <w:uiPriority w:val="0"/>
    <w:rPr>
      <w:rFonts w:ascii="宋体"/>
      <w:sz w:val="21"/>
      <w:lang w:val="en-US" w:eastAsia="zh-CN" w:bidi="ar-SA"/>
    </w:rPr>
  </w:style>
  <w:style w:type="paragraph" w:customStyle="1" w:styleId="43">
    <w:name w:val="一级条标题"/>
    <w:next w:val="25"/>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章标题"/>
    <w:next w:val="25"/>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7">
    <w:name w:val="二级条标题"/>
    <w:basedOn w:val="43"/>
    <w:next w:val="25"/>
    <w:qFormat/>
    <w:uiPriority w:val="0"/>
    <w:pPr>
      <w:numPr>
        <w:ilvl w:val="2"/>
      </w:numPr>
      <w:spacing w:before="50" w:after="50"/>
      <w:outlineLvl w:val="3"/>
    </w:pPr>
  </w:style>
  <w:style w:type="paragraph" w:customStyle="1" w:styleId="4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9">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0">
    <w:name w:val="列项●（二级）"/>
    <w:qFormat/>
    <w:uiPriority w:val="0"/>
    <w:pPr>
      <w:numPr>
        <w:ilvl w:val="1"/>
        <w:numId w:val="3"/>
      </w:numPr>
      <w:tabs>
        <w:tab w:val="left" w:pos="840"/>
        <w:tab w:val="clear" w:pos="760"/>
      </w:tabs>
      <w:jc w:val="both"/>
    </w:pPr>
    <w:rPr>
      <w:rFonts w:ascii="宋体" w:hAnsi="Times New Roman" w:eastAsia="宋体" w:cs="Times New Roman"/>
      <w:sz w:val="21"/>
      <w:lang w:val="en-US" w:eastAsia="zh-CN" w:bidi="ar-SA"/>
    </w:rPr>
  </w:style>
  <w:style w:type="paragraph" w:customStyle="1" w:styleId="51">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2">
    <w:name w:val="三级条标题"/>
    <w:basedOn w:val="47"/>
    <w:next w:val="25"/>
    <w:qFormat/>
    <w:uiPriority w:val="0"/>
    <w:pPr>
      <w:numPr>
        <w:ilvl w:val="3"/>
      </w:numPr>
      <w:outlineLvl w:val="4"/>
    </w:pPr>
  </w:style>
  <w:style w:type="paragraph" w:customStyle="1" w:styleId="53">
    <w:name w:val="示例"/>
    <w:next w:val="54"/>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54">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5">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56">
    <w:name w:val="四级条标题"/>
    <w:basedOn w:val="52"/>
    <w:next w:val="25"/>
    <w:qFormat/>
    <w:uiPriority w:val="0"/>
    <w:pPr>
      <w:numPr>
        <w:ilvl w:val="4"/>
      </w:numPr>
      <w:outlineLvl w:val="5"/>
    </w:pPr>
  </w:style>
  <w:style w:type="paragraph" w:customStyle="1" w:styleId="57">
    <w:name w:val="五级条标题"/>
    <w:basedOn w:val="56"/>
    <w:next w:val="25"/>
    <w:qFormat/>
    <w:uiPriority w:val="0"/>
    <w:pPr>
      <w:numPr>
        <w:ilvl w:val="5"/>
      </w:numPr>
      <w:outlineLvl w:val="6"/>
    </w:pPr>
  </w:style>
  <w:style w:type="paragraph" w:customStyle="1" w:styleId="58">
    <w:name w:val="注："/>
    <w:next w:val="25"/>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9">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0">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1">
    <w:name w:val="列项◆（三级）"/>
    <w:basedOn w:val="1"/>
    <w:qFormat/>
    <w:uiPriority w:val="0"/>
    <w:pPr>
      <w:numPr>
        <w:ilvl w:val="2"/>
        <w:numId w:val="3"/>
      </w:numPr>
    </w:pPr>
    <w:rPr>
      <w:rFonts w:ascii="宋体"/>
      <w:szCs w:val="21"/>
    </w:rPr>
  </w:style>
  <w:style w:type="paragraph" w:customStyle="1" w:styleId="62">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3">
    <w:name w:val="示例×："/>
    <w:basedOn w:val="46"/>
    <w:qFormat/>
    <w:uiPriority w:val="0"/>
    <w:pPr>
      <w:numPr>
        <w:numId w:val="0"/>
      </w:numPr>
      <w:spacing w:beforeLines="0" w:afterLines="0"/>
      <w:ind w:firstLine="363"/>
      <w:outlineLvl w:val="9"/>
    </w:pPr>
    <w:rPr>
      <w:rFonts w:ascii="宋体" w:eastAsia="宋体"/>
      <w:sz w:val="18"/>
      <w:szCs w:val="18"/>
    </w:rPr>
  </w:style>
  <w:style w:type="paragraph" w:customStyle="1" w:styleId="64">
    <w:name w:val="二级无"/>
    <w:basedOn w:val="47"/>
    <w:qFormat/>
    <w:uiPriority w:val="0"/>
    <w:pPr>
      <w:spacing w:beforeLines="0" w:afterLines="0"/>
    </w:pPr>
    <w:rPr>
      <w:rFonts w:ascii="宋体" w:eastAsia="宋体"/>
    </w:rPr>
  </w:style>
  <w:style w:type="paragraph" w:customStyle="1" w:styleId="65">
    <w:name w:val="注：（正文）"/>
    <w:basedOn w:val="58"/>
    <w:next w:val="25"/>
    <w:qFormat/>
    <w:uiPriority w:val="0"/>
  </w:style>
  <w:style w:type="paragraph" w:customStyle="1" w:styleId="66">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6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8">
    <w:name w:val="标准称谓"/>
    <w:next w:val="1"/>
    <w:qFormat/>
    <w:uiPriority w:val="99"/>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9">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0">
    <w:name w:val="标准书眉_偶数页"/>
    <w:basedOn w:val="45"/>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3">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4">
    <w:name w:val="发布"/>
    <w:basedOn w:val="36"/>
    <w:qFormat/>
    <w:uiPriority w:val="0"/>
    <w:rPr>
      <w:rFonts w:ascii="黑体" w:eastAsia="黑体"/>
      <w:spacing w:val="85"/>
      <w:w w:val="100"/>
      <w:position w:val="3"/>
      <w:sz w:val="28"/>
      <w:szCs w:val="28"/>
    </w:rPr>
  </w:style>
  <w:style w:type="paragraph" w:customStyle="1" w:styleId="75">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6">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7">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封面标准英文名称"/>
    <w:basedOn w:val="79"/>
    <w:qFormat/>
    <w:uiPriority w:val="0"/>
    <w:pPr>
      <w:spacing w:before="370" w:line="400" w:lineRule="exact"/>
    </w:pPr>
    <w:rPr>
      <w:rFonts w:ascii="Times New Roman"/>
      <w:sz w:val="28"/>
      <w:szCs w:val="28"/>
    </w:rPr>
  </w:style>
  <w:style w:type="paragraph" w:customStyle="1" w:styleId="81">
    <w:name w:val="封面一致性程度标识"/>
    <w:basedOn w:val="80"/>
    <w:qFormat/>
    <w:uiPriority w:val="0"/>
    <w:pPr>
      <w:spacing w:before="440"/>
    </w:pPr>
    <w:rPr>
      <w:rFonts w:ascii="宋体" w:eastAsia="宋体"/>
    </w:rPr>
  </w:style>
  <w:style w:type="paragraph" w:customStyle="1" w:styleId="82">
    <w:name w:val="封面标准文稿类别"/>
    <w:basedOn w:val="81"/>
    <w:qFormat/>
    <w:uiPriority w:val="0"/>
    <w:pPr>
      <w:spacing w:after="160" w:line="240" w:lineRule="auto"/>
    </w:pPr>
    <w:rPr>
      <w:sz w:val="24"/>
    </w:rPr>
  </w:style>
  <w:style w:type="paragraph" w:customStyle="1" w:styleId="83">
    <w:name w:val="封面标准文稿编辑信息"/>
    <w:basedOn w:val="82"/>
    <w:qFormat/>
    <w:uiPriority w:val="0"/>
    <w:pPr>
      <w:spacing w:before="180" w:line="180" w:lineRule="exact"/>
    </w:pPr>
    <w:rPr>
      <w:sz w:val="21"/>
    </w:rPr>
  </w:style>
  <w:style w:type="paragraph" w:customStyle="1" w:styleId="84">
    <w:name w:val="封面正文"/>
    <w:qFormat/>
    <w:uiPriority w:val="0"/>
    <w:pPr>
      <w:jc w:val="both"/>
    </w:pPr>
    <w:rPr>
      <w:rFonts w:ascii="Times New Roman" w:hAnsi="Times New Roman" w:eastAsia="宋体" w:cs="Times New Roman"/>
      <w:lang w:val="en-US" w:eastAsia="zh-CN" w:bidi="ar-SA"/>
    </w:rPr>
  </w:style>
  <w:style w:type="paragraph" w:customStyle="1" w:styleId="85">
    <w:name w:val="附录标识"/>
    <w:basedOn w:val="1"/>
    <w:next w:val="25"/>
    <w:qFormat/>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6">
    <w:name w:val="附录标题"/>
    <w:basedOn w:val="25"/>
    <w:next w:val="25"/>
    <w:qFormat/>
    <w:uiPriority w:val="0"/>
    <w:pPr>
      <w:ind w:firstLine="0" w:firstLineChars="0"/>
      <w:jc w:val="center"/>
    </w:pPr>
    <w:rPr>
      <w:rFonts w:ascii="黑体" w:eastAsia="黑体"/>
    </w:rPr>
  </w:style>
  <w:style w:type="paragraph" w:customStyle="1" w:styleId="87">
    <w:name w:val="附录表标号"/>
    <w:basedOn w:val="1"/>
    <w:next w:val="25"/>
    <w:qFormat/>
    <w:uiPriority w:val="0"/>
    <w:pPr>
      <w:numPr>
        <w:ilvl w:val="0"/>
        <w:numId w:val="7"/>
      </w:numPr>
      <w:spacing w:line="14" w:lineRule="exact"/>
      <w:ind w:left="811" w:hanging="448"/>
      <w:jc w:val="center"/>
      <w:outlineLvl w:val="0"/>
    </w:pPr>
    <w:rPr>
      <w:color w:val="FFFFFF"/>
    </w:rPr>
  </w:style>
  <w:style w:type="paragraph" w:customStyle="1" w:styleId="88">
    <w:name w:val="附录表标题"/>
    <w:basedOn w:val="1"/>
    <w:next w:val="25"/>
    <w:qFormat/>
    <w:uiPriority w:val="0"/>
    <w:pPr>
      <w:numPr>
        <w:ilvl w:val="1"/>
        <w:numId w:val="7"/>
      </w:numPr>
      <w:tabs>
        <w:tab w:val="left" w:pos="180"/>
      </w:tabs>
      <w:spacing w:beforeLines="50" w:afterLines="50"/>
      <w:ind w:left="0" w:firstLine="0"/>
      <w:jc w:val="center"/>
    </w:pPr>
    <w:rPr>
      <w:rFonts w:ascii="黑体" w:eastAsia="黑体"/>
      <w:szCs w:val="21"/>
    </w:rPr>
  </w:style>
  <w:style w:type="paragraph" w:customStyle="1" w:styleId="89">
    <w:name w:val="附录二级条标题"/>
    <w:basedOn w:val="1"/>
    <w:next w:val="25"/>
    <w:qFormat/>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0">
    <w:name w:val="附录二级无"/>
    <w:basedOn w:val="89"/>
    <w:qFormat/>
    <w:uiPriority w:val="0"/>
    <w:pPr>
      <w:tabs>
        <w:tab w:val="clear" w:pos="360"/>
      </w:tabs>
      <w:spacing w:beforeLines="0" w:afterLines="0"/>
    </w:pPr>
    <w:rPr>
      <w:rFonts w:ascii="宋体" w:eastAsia="宋体"/>
      <w:szCs w:val="21"/>
    </w:rPr>
  </w:style>
  <w:style w:type="paragraph" w:customStyle="1" w:styleId="91">
    <w:name w:val="附录公式"/>
    <w:basedOn w:val="25"/>
    <w:next w:val="25"/>
    <w:link w:val="92"/>
    <w:qFormat/>
    <w:uiPriority w:val="0"/>
  </w:style>
  <w:style w:type="character" w:customStyle="1" w:styleId="92">
    <w:name w:val="附录公式 Char"/>
    <w:basedOn w:val="42"/>
    <w:link w:val="91"/>
    <w:qFormat/>
    <w:uiPriority w:val="0"/>
  </w:style>
  <w:style w:type="paragraph" w:customStyle="1" w:styleId="93">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94">
    <w:name w:val="附录三级条标题"/>
    <w:basedOn w:val="89"/>
    <w:next w:val="25"/>
    <w:qFormat/>
    <w:uiPriority w:val="0"/>
    <w:pPr>
      <w:numPr>
        <w:ilvl w:val="4"/>
      </w:numPr>
      <w:outlineLvl w:val="4"/>
    </w:pPr>
  </w:style>
  <w:style w:type="paragraph" w:customStyle="1" w:styleId="95">
    <w:name w:val="附录三级无"/>
    <w:basedOn w:val="94"/>
    <w:qFormat/>
    <w:uiPriority w:val="0"/>
    <w:pPr>
      <w:tabs>
        <w:tab w:val="clear" w:pos="360"/>
      </w:tabs>
      <w:spacing w:beforeLines="0" w:afterLines="0"/>
    </w:pPr>
    <w:rPr>
      <w:rFonts w:ascii="宋体" w:eastAsia="宋体"/>
      <w:szCs w:val="21"/>
    </w:rPr>
  </w:style>
  <w:style w:type="paragraph" w:customStyle="1" w:styleId="96">
    <w:name w:val="附录数字编号列项（二级）"/>
    <w:qFormat/>
    <w:uiPriority w:val="0"/>
    <w:pPr>
      <w:numPr>
        <w:ilvl w:val="1"/>
        <w:numId w:val="8"/>
      </w:numPr>
    </w:pPr>
    <w:rPr>
      <w:rFonts w:ascii="宋体" w:hAnsi="Times New Roman" w:eastAsia="宋体" w:cs="Times New Roman"/>
      <w:sz w:val="21"/>
      <w:lang w:val="en-US" w:eastAsia="zh-CN" w:bidi="ar-SA"/>
    </w:rPr>
  </w:style>
  <w:style w:type="paragraph" w:customStyle="1" w:styleId="97">
    <w:name w:val="附录四级条标题"/>
    <w:basedOn w:val="94"/>
    <w:next w:val="25"/>
    <w:qFormat/>
    <w:uiPriority w:val="0"/>
    <w:pPr>
      <w:numPr>
        <w:ilvl w:val="5"/>
      </w:numPr>
      <w:outlineLvl w:val="5"/>
    </w:pPr>
  </w:style>
  <w:style w:type="paragraph" w:customStyle="1" w:styleId="98">
    <w:name w:val="附录四级无"/>
    <w:basedOn w:val="97"/>
    <w:qFormat/>
    <w:uiPriority w:val="0"/>
    <w:pPr>
      <w:tabs>
        <w:tab w:val="clear" w:pos="360"/>
      </w:tabs>
      <w:spacing w:beforeLines="0" w:afterLines="0"/>
    </w:pPr>
    <w:rPr>
      <w:rFonts w:ascii="宋体" w:eastAsia="宋体"/>
      <w:szCs w:val="21"/>
    </w:rPr>
  </w:style>
  <w:style w:type="paragraph" w:customStyle="1" w:styleId="99">
    <w:name w:val="附录图标号"/>
    <w:basedOn w:val="1"/>
    <w:qFormat/>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00">
    <w:name w:val="附录图标题"/>
    <w:basedOn w:val="1"/>
    <w:next w:val="25"/>
    <w:qFormat/>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101">
    <w:name w:val="附录五级条标题"/>
    <w:basedOn w:val="97"/>
    <w:next w:val="25"/>
    <w:qFormat/>
    <w:uiPriority w:val="0"/>
    <w:pPr>
      <w:numPr>
        <w:ilvl w:val="6"/>
      </w:numPr>
      <w:outlineLvl w:val="6"/>
    </w:pPr>
  </w:style>
  <w:style w:type="paragraph" w:customStyle="1" w:styleId="102">
    <w:name w:val="附录五级无"/>
    <w:basedOn w:val="101"/>
    <w:qFormat/>
    <w:uiPriority w:val="0"/>
    <w:pPr>
      <w:tabs>
        <w:tab w:val="clear" w:pos="360"/>
      </w:tabs>
      <w:spacing w:beforeLines="0" w:afterLines="0"/>
    </w:pPr>
    <w:rPr>
      <w:rFonts w:ascii="宋体" w:eastAsia="宋体"/>
      <w:szCs w:val="21"/>
    </w:rPr>
  </w:style>
  <w:style w:type="paragraph" w:customStyle="1" w:styleId="103">
    <w:name w:val="附录章标题"/>
    <w:next w:val="25"/>
    <w:qFormat/>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4">
    <w:name w:val="附录一级条标题"/>
    <w:basedOn w:val="103"/>
    <w:next w:val="25"/>
    <w:qFormat/>
    <w:uiPriority w:val="0"/>
    <w:pPr>
      <w:numPr>
        <w:ilvl w:val="2"/>
      </w:numPr>
      <w:autoSpaceDN w:val="0"/>
      <w:spacing w:beforeLines="50" w:afterLines="50"/>
      <w:outlineLvl w:val="2"/>
    </w:pPr>
  </w:style>
  <w:style w:type="paragraph" w:customStyle="1" w:styleId="105">
    <w:name w:val="附录一级无"/>
    <w:basedOn w:val="104"/>
    <w:qFormat/>
    <w:uiPriority w:val="0"/>
    <w:pPr>
      <w:tabs>
        <w:tab w:val="clear" w:pos="360"/>
      </w:tabs>
      <w:spacing w:beforeLines="0" w:afterLines="0"/>
    </w:pPr>
    <w:rPr>
      <w:rFonts w:ascii="宋体" w:eastAsia="宋体"/>
      <w:szCs w:val="21"/>
    </w:rPr>
  </w:style>
  <w:style w:type="paragraph" w:customStyle="1" w:styleId="106">
    <w:name w:val="附录字母编号列项（一级）"/>
    <w:qFormat/>
    <w:uiPriority w:val="0"/>
    <w:pPr>
      <w:numPr>
        <w:ilvl w:val="0"/>
        <w:numId w:val="8"/>
      </w:numPr>
    </w:pPr>
    <w:rPr>
      <w:rFonts w:ascii="宋体" w:hAnsi="Times New Roman" w:eastAsia="宋体" w:cs="Times New Roman"/>
      <w:sz w:val="21"/>
      <w:lang w:val="en-US" w:eastAsia="zh-CN" w:bidi="ar-SA"/>
    </w:rPr>
  </w:style>
  <w:style w:type="paragraph" w:customStyle="1" w:styleId="10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0">
    <w:name w:val="其他标准标志"/>
    <w:basedOn w:val="67"/>
    <w:qFormat/>
    <w:uiPriority w:val="0"/>
    <w:pPr>
      <w:framePr w:w="6101" w:vAnchor="page" w:hAnchor="page" w:x="4673" w:y="942"/>
    </w:pPr>
    <w:rPr>
      <w:w w:val="130"/>
    </w:rPr>
  </w:style>
  <w:style w:type="paragraph" w:customStyle="1" w:styleId="11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2">
    <w:name w:val="其他发布部门"/>
    <w:basedOn w:val="75"/>
    <w:qFormat/>
    <w:uiPriority w:val="0"/>
    <w:pPr>
      <w:framePr w:y="15310"/>
      <w:spacing w:line="0" w:lineRule="atLeast"/>
    </w:pPr>
    <w:rPr>
      <w:rFonts w:ascii="黑体" w:eastAsia="黑体"/>
      <w:b w:val="0"/>
    </w:rPr>
  </w:style>
  <w:style w:type="paragraph" w:customStyle="1" w:styleId="113">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4">
    <w:name w:val="三级无"/>
    <w:basedOn w:val="52"/>
    <w:qFormat/>
    <w:uiPriority w:val="0"/>
    <w:pPr>
      <w:spacing w:beforeLines="0" w:afterLines="0"/>
    </w:pPr>
    <w:rPr>
      <w:rFonts w:ascii="宋体" w:eastAsia="宋体"/>
    </w:rPr>
  </w:style>
  <w:style w:type="paragraph" w:customStyle="1" w:styleId="115">
    <w:name w:val="实施日期"/>
    <w:basedOn w:val="76"/>
    <w:qFormat/>
    <w:uiPriority w:val="0"/>
    <w:pPr>
      <w:framePr w:vAnchor="page" w:hAnchor="text"/>
      <w:jc w:val="right"/>
    </w:pPr>
  </w:style>
  <w:style w:type="paragraph" w:customStyle="1" w:styleId="116">
    <w:name w:val="示例后文字"/>
    <w:basedOn w:val="25"/>
    <w:next w:val="25"/>
    <w:qFormat/>
    <w:uiPriority w:val="0"/>
    <w:pPr>
      <w:ind w:firstLine="360"/>
    </w:pPr>
    <w:rPr>
      <w:sz w:val="18"/>
    </w:rPr>
  </w:style>
  <w:style w:type="paragraph" w:customStyle="1" w:styleId="117">
    <w:name w:val="首示例"/>
    <w:next w:val="25"/>
    <w:link w:val="118"/>
    <w:qFormat/>
    <w:uiPriority w:val="0"/>
    <w:pPr>
      <w:tabs>
        <w:tab w:val="left" w:pos="360"/>
      </w:tabs>
    </w:pPr>
    <w:rPr>
      <w:rFonts w:ascii="宋体" w:hAnsi="宋体" w:eastAsia="宋体" w:cs="Times New Roman"/>
      <w:kern w:val="2"/>
      <w:sz w:val="18"/>
      <w:szCs w:val="18"/>
      <w:lang w:val="en-US" w:eastAsia="zh-CN" w:bidi="ar-SA"/>
    </w:rPr>
  </w:style>
  <w:style w:type="character" w:customStyle="1" w:styleId="118">
    <w:name w:val="首示例 Char"/>
    <w:basedOn w:val="36"/>
    <w:link w:val="117"/>
    <w:qFormat/>
    <w:uiPriority w:val="0"/>
    <w:rPr>
      <w:rFonts w:ascii="宋体" w:hAnsi="宋体"/>
      <w:kern w:val="2"/>
      <w:sz w:val="18"/>
      <w:szCs w:val="18"/>
      <w:lang w:val="en-US" w:eastAsia="zh-CN" w:bidi="ar-SA"/>
    </w:rPr>
  </w:style>
  <w:style w:type="paragraph" w:customStyle="1" w:styleId="119">
    <w:name w:val="四级无"/>
    <w:basedOn w:val="56"/>
    <w:qFormat/>
    <w:uiPriority w:val="0"/>
    <w:pPr>
      <w:spacing w:beforeLines="0" w:afterLines="0"/>
    </w:pPr>
    <w:rPr>
      <w:rFonts w:ascii="宋体" w:eastAsia="宋体"/>
    </w:rPr>
  </w:style>
  <w:style w:type="paragraph" w:customStyle="1" w:styleId="120">
    <w:name w:val="条文脚注"/>
    <w:basedOn w:val="26"/>
    <w:qFormat/>
    <w:uiPriority w:val="0"/>
    <w:pPr>
      <w:numPr>
        <w:numId w:val="0"/>
      </w:numPr>
      <w:jc w:val="both"/>
    </w:pPr>
  </w:style>
  <w:style w:type="paragraph" w:customStyle="1" w:styleId="121">
    <w:name w:val="图标脚注说明"/>
    <w:basedOn w:val="25"/>
    <w:qFormat/>
    <w:uiPriority w:val="0"/>
    <w:pPr>
      <w:ind w:left="840" w:hanging="420" w:firstLineChars="0"/>
    </w:pPr>
    <w:rPr>
      <w:sz w:val="18"/>
      <w:szCs w:val="18"/>
    </w:rPr>
  </w:style>
  <w:style w:type="paragraph" w:customStyle="1" w:styleId="122">
    <w:name w:val="图表脚注说明"/>
    <w:basedOn w:val="1"/>
    <w:qFormat/>
    <w:uiPriority w:val="0"/>
    <w:pPr>
      <w:ind w:left="544" w:hanging="181"/>
    </w:pPr>
    <w:rPr>
      <w:rFonts w:ascii="宋体"/>
      <w:sz w:val="18"/>
      <w:szCs w:val="18"/>
    </w:rPr>
  </w:style>
  <w:style w:type="paragraph" w:customStyle="1" w:styleId="123">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五级无"/>
    <w:basedOn w:val="57"/>
    <w:qFormat/>
    <w:uiPriority w:val="0"/>
    <w:pPr>
      <w:spacing w:beforeLines="0" w:afterLines="0"/>
    </w:pPr>
    <w:rPr>
      <w:rFonts w:ascii="宋体" w:eastAsia="宋体"/>
    </w:rPr>
  </w:style>
  <w:style w:type="paragraph" w:customStyle="1" w:styleId="126">
    <w:name w:val="一级无"/>
    <w:basedOn w:val="43"/>
    <w:qFormat/>
    <w:uiPriority w:val="0"/>
    <w:pPr>
      <w:spacing w:beforeLines="0" w:afterLines="0"/>
    </w:pPr>
    <w:rPr>
      <w:rFonts w:ascii="宋体" w:eastAsia="宋体"/>
    </w:rPr>
  </w:style>
  <w:style w:type="paragraph" w:customStyle="1" w:styleId="127">
    <w:name w:val="正文表标题"/>
    <w:next w:val="2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正文公式编号制表符"/>
    <w:basedOn w:val="25"/>
    <w:next w:val="25"/>
    <w:qFormat/>
    <w:uiPriority w:val="0"/>
    <w:pPr>
      <w:ind w:firstLine="0" w:firstLineChars="0"/>
    </w:pPr>
  </w:style>
  <w:style w:type="paragraph" w:customStyle="1" w:styleId="129">
    <w:name w:val="正文图标题"/>
    <w:next w:val="25"/>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0">
    <w:name w:val="终结线"/>
    <w:basedOn w:val="1"/>
    <w:qFormat/>
    <w:uiPriority w:val="0"/>
    <w:pPr>
      <w:framePr w:hSpace="181" w:vSpace="181" w:wrap="around" w:vAnchor="text" w:hAnchor="margin" w:xAlign="center" w:y="285"/>
    </w:pPr>
  </w:style>
  <w:style w:type="paragraph" w:customStyle="1" w:styleId="131">
    <w:name w:val="其他发布日期"/>
    <w:basedOn w:val="76"/>
    <w:qFormat/>
    <w:uiPriority w:val="0"/>
    <w:pPr>
      <w:framePr w:vAnchor="page" w:hAnchor="text" w:x="1419"/>
    </w:pPr>
  </w:style>
  <w:style w:type="paragraph" w:customStyle="1" w:styleId="132">
    <w:name w:val="其他实施日期"/>
    <w:basedOn w:val="115"/>
    <w:qFormat/>
    <w:uiPriority w:val="0"/>
  </w:style>
  <w:style w:type="paragraph" w:customStyle="1" w:styleId="133">
    <w:name w:val="封面标准名称2"/>
    <w:basedOn w:val="79"/>
    <w:qFormat/>
    <w:uiPriority w:val="0"/>
    <w:pPr>
      <w:framePr w:y="4469"/>
      <w:spacing w:beforeLines="630"/>
    </w:pPr>
  </w:style>
  <w:style w:type="paragraph" w:customStyle="1" w:styleId="134">
    <w:name w:val="封面标准英文名称2"/>
    <w:basedOn w:val="80"/>
    <w:qFormat/>
    <w:uiPriority w:val="0"/>
    <w:pPr>
      <w:framePr w:y="4469"/>
    </w:pPr>
  </w:style>
  <w:style w:type="paragraph" w:customStyle="1" w:styleId="135">
    <w:name w:val="封面一致性程度标识2"/>
    <w:basedOn w:val="81"/>
    <w:qFormat/>
    <w:uiPriority w:val="0"/>
    <w:pPr>
      <w:framePr w:y="4469"/>
    </w:pPr>
  </w:style>
  <w:style w:type="paragraph" w:customStyle="1" w:styleId="136">
    <w:name w:val="封面标准文稿类别2"/>
    <w:basedOn w:val="82"/>
    <w:qFormat/>
    <w:uiPriority w:val="0"/>
    <w:pPr>
      <w:framePr w:y="4469"/>
    </w:pPr>
  </w:style>
  <w:style w:type="paragraph" w:customStyle="1" w:styleId="137">
    <w:name w:val="封面标准文稿编辑信息2"/>
    <w:basedOn w:val="83"/>
    <w:qFormat/>
    <w:uiPriority w:val="0"/>
    <w:pPr>
      <w:framePr w:y="4469"/>
    </w:pPr>
  </w:style>
  <w:style w:type="character" w:customStyle="1" w:styleId="138">
    <w:name w:val="标题 1 Char"/>
    <w:basedOn w:val="36"/>
    <w:link w:val="2"/>
    <w:qFormat/>
    <w:uiPriority w:val="9"/>
    <w:rPr>
      <w:rFonts w:ascii="宋体" w:hAnsi="宋体" w:cs="宋体"/>
      <w:b/>
      <w:bCs/>
      <w:kern w:val="36"/>
      <w:sz w:val="48"/>
      <w:szCs w:val="48"/>
    </w:rPr>
  </w:style>
  <w:style w:type="table" w:customStyle="1" w:styleId="139">
    <w:name w:val="Table Normal"/>
    <w:unhideWhenUsed/>
    <w:qFormat/>
    <w:uiPriority w:val="0"/>
    <w:tblPr>
      <w:tblCellMar>
        <w:top w:w="0" w:type="dxa"/>
        <w:left w:w="0" w:type="dxa"/>
        <w:bottom w:w="0" w:type="dxa"/>
        <w:right w:w="0" w:type="dxa"/>
      </w:tblCellMar>
    </w:tblPr>
  </w:style>
  <w:style w:type="paragraph" w:customStyle="1" w:styleId="140">
    <w:name w:val="List Paragraph"/>
    <w:basedOn w:val="1"/>
    <w:unhideWhenUsed/>
    <w:qFormat/>
    <w:uiPriority w:val="99"/>
    <w:pPr>
      <w:ind w:firstLine="420" w:firstLineChars="200"/>
    </w:pPr>
  </w:style>
  <w:style w:type="paragraph" w:customStyle="1" w:styleId="141">
    <w:name w:val="正文标准"/>
    <w:basedOn w:val="1"/>
    <w:qFormat/>
    <w:uiPriority w:val="0"/>
    <w:pPr>
      <w:spacing w:line="360" w:lineRule="exact"/>
      <w:ind w:firstLine="200" w:firstLineChars="200"/>
    </w:pPr>
    <w:rPr>
      <w:rFonts w:ascii="Times New Roman" w:hAnsi="Times New Roman" w:eastAsia="宋体" w:cs="宋体"/>
      <w:szCs w:val="20"/>
    </w:rPr>
  </w:style>
  <w:style w:type="character" w:customStyle="1" w:styleId="142">
    <w:name w:val="font01"/>
    <w:basedOn w:val="36"/>
    <w:qFormat/>
    <w:uiPriority w:val="0"/>
    <w:rPr>
      <w:rFonts w:hint="eastAsia" w:ascii="宋体" w:hAnsi="宋体" w:eastAsia="宋体" w:cs="宋体"/>
      <w:color w:val="000000"/>
      <w:sz w:val="21"/>
      <w:szCs w:val="21"/>
      <w:u w:val="none"/>
      <w:vertAlign w:val="subscript"/>
    </w:rPr>
  </w:style>
  <w:style w:type="character" w:customStyle="1" w:styleId="143">
    <w:name w:val="font31"/>
    <w:basedOn w:val="36"/>
    <w:qFormat/>
    <w:uiPriority w:val="0"/>
    <w:rPr>
      <w:rFonts w:hint="eastAsia" w:ascii="宋体" w:hAnsi="宋体" w:eastAsia="宋体" w:cs="宋体"/>
      <w:color w:val="000000"/>
      <w:sz w:val="21"/>
      <w:szCs w:val="21"/>
      <w:u w:val="none"/>
    </w:rPr>
  </w:style>
  <w:style w:type="character" w:customStyle="1" w:styleId="144">
    <w:name w:val="font21"/>
    <w:basedOn w:val="3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2"/>
    <customShpInfo spid="_x0000_s2050"/>
    <customShpInfo spid="_x0000_s2061"/>
    <customShpInfo spid="_x0000_s2059"/>
    <customShpInfo spid="_x0000_s2058"/>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224F4-1F17-4268-92B5-F3C198411698}">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8</Pages>
  <Words>1999</Words>
  <Characters>2595</Characters>
  <Lines>5</Lines>
  <Paragraphs>4</Paragraphs>
  <TotalTime>3</TotalTime>
  <ScaleCrop>false</ScaleCrop>
  <LinksUpToDate>false</LinksUpToDate>
  <CharactersWithSpaces>2678</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2015-11-02T01:28:00Z</dcterms:created>
  <dc:creator>（计质处）谢伟民</dc:creator>
  <cp:lastModifiedBy>樊赣湘</cp:lastModifiedBy>
  <cp:lastPrinted>2025-05-07T06:31:00Z</cp:lastPrinted>
  <dcterms:modified xsi:type="dcterms:W3CDTF">2026-05-15T03:02:37Z</dcterms:modified>
  <dc:title>标准名称</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9E321A5075CE4243AA19498897776E36</vt:lpwstr>
  </property>
  <property fmtid="{D5CDD505-2E9C-101B-9397-08002B2CF9AE}" pid="4" name="KSOTemplateDocerSaveRecord">
    <vt:lpwstr>eyJoZGlkIjoiMjJhNDg4MTAyZGQxZmY5OGVlZWQ5M2Y2NDY4MDBlMWMiLCJ1c2VySWQiOiIxNDkzNzg0NzAzIn0=</vt:lpwstr>
  </property>
</Properties>
</file>