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F1AE0">
      <w:pPr>
        <w:pStyle w:val="18"/>
        <w:framePr w:wrap="notBeside" w:vAnchor="page" w:hAnchor="page" w:x="1372" w:y="568"/>
        <w:tabs>
          <w:tab w:val="clear" w:pos="4153"/>
          <w:tab w:val="clear" w:pos="8306"/>
        </w:tabs>
        <w:spacing w:line="240" w:lineRule="auto"/>
        <w:jc w:val="left"/>
        <w:rPr>
          <w:rFonts w:ascii="Times New Roman" w:hAnsi="Times New Roman" w:eastAsia="黑体"/>
          <w:color w:val="000000" w:themeColor="text1"/>
          <w:sz w:val="21"/>
          <w:szCs w:val="21"/>
          <w14:textFill>
            <w14:solidFill>
              <w14:schemeClr w14:val="tx1"/>
            </w14:solidFill>
          </w14:textFill>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761A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715CAA">
            <w:pPr>
              <w:pStyle w:val="18"/>
              <w:framePr w:wrap="notBeside" w:vAnchor="page" w:hAnchor="page" w:x="1372" w:y="568"/>
              <w:tabs>
                <w:tab w:val="clear" w:pos="4153"/>
                <w:tab w:val="clear" w:pos="8306"/>
              </w:tabs>
              <w:spacing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31A86435">
            <w:pPr>
              <w:pStyle w:val="18"/>
              <w:framePr w:wrap="notBeside" w:vAnchor="page" w:hAnchor="page" w:x="1372" w:y="568"/>
              <w:tabs>
                <w:tab w:val="clear" w:pos="4153"/>
                <w:tab w:val="clear" w:pos="8306"/>
              </w:tabs>
              <w:spacing w:line="240" w:lineRule="auto"/>
              <w:ind w:left="3"/>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29.045</w:t>
            </w:r>
            <w:r>
              <w:rPr>
                <w:rFonts w:ascii="黑体" w:hAnsi="黑体" w:eastAsia="黑体"/>
                <w:color w:val="000000" w:themeColor="text1"/>
                <w:sz w:val="21"/>
                <w:szCs w:val="21"/>
                <w14:textFill>
                  <w14:solidFill>
                    <w14:schemeClr w14:val="tx1"/>
                  </w14:solidFill>
                </w14:textFill>
              </w:rPr>
              <w:fldChar w:fldCharType="end"/>
            </w:r>
            <w:bookmarkEnd w:id="0"/>
          </w:p>
        </w:tc>
      </w:tr>
      <w:tr w14:paraId="4A5C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877FBC">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359A9805">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H 8</w:t>
            </w:r>
            <w:r>
              <w:rPr>
                <w:rFonts w:ascii="黑体" w:hAnsi="黑体" w:eastAsia="黑体"/>
                <w:color w:val="000000" w:themeColor="text1"/>
                <w:sz w:val="21"/>
                <w:szCs w:val="21"/>
                <w14:textFill>
                  <w14:solidFill>
                    <w14:schemeClr w14:val="tx1"/>
                  </w14:solidFill>
                </w14:textFill>
              </w:rPr>
              <w:fldChar w:fldCharType="end"/>
            </w:r>
            <w:bookmarkEnd w:id="1"/>
            <w:r>
              <w:rPr>
                <w:rFonts w:hint="eastAsia" w:ascii="黑体" w:hAnsi="黑体" w:eastAsia="黑体"/>
                <w:color w:val="000000" w:themeColor="text1"/>
                <w:sz w:val="21"/>
                <w:szCs w:val="21"/>
                <w14:textFill>
                  <w14:solidFill>
                    <w14:schemeClr w14:val="tx1"/>
                  </w14:solidFill>
                </w14:textFill>
              </w:rPr>
              <w:t>2</w:t>
            </w:r>
          </w:p>
        </w:tc>
      </w:tr>
    </w:tbl>
    <w:p w14:paraId="70FC97EB">
      <w:pPr>
        <w:pStyle w:val="50"/>
        <w:framePr w:w="9639" w:h="624" w:hRule="exact" w:hSpace="181" w:vSpace="181" w:wrap="around" w:hAnchor="page" w:x="1305" w:y="2269"/>
        <w:rPr>
          <w:color w:val="000000" w:themeColor="text1"/>
          <w14:textFill>
            <w14:solidFill>
              <w14:schemeClr w14:val="tx1"/>
            </w14:solidFill>
          </w14:textFill>
        </w:rPr>
      </w:pPr>
      <w:bookmarkStart w:id="2" w:name="_Hlk26473981"/>
      <w:r>
        <w:rPr>
          <w:rFonts w:hint="eastAsia"/>
          <w:color w:val="000000" w:themeColor="text1"/>
          <w14:textFill>
            <w14:solidFill>
              <w14:schemeClr w14:val="tx1"/>
            </w14:solidFill>
          </w14:textFill>
        </w:rPr>
        <w:t>中华人民共和国国家标准</w:t>
      </w:r>
    </w:p>
    <w:bookmarkEnd w:id="2"/>
    <w:p w14:paraId="34F2ABC2">
      <w:pPr>
        <w:pStyle w:val="195"/>
        <w:framePr/>
        <w:rPr>
          <w:color w:val="000000" w:themeColor="text1"/>
          <w:lang w:val="fr-FR"/>
          <w14:textFill>
            <w14:solidFill>
              <w14:schemeClr w14:val="tx1"/>
            </w14:solidFill>
          </w14:textFill>
        </w:rPr>
      </w:pPr>
      <w:r>
        <w:rPr>
          <w:color w:val="000000" w:themeColor="text1"/>
          <w14:textFill>
            <w14:solidFill>
              <w14:schemeClr w14:val="tx1"/>
            </w14:solidFill>
          </w14:textFill>
        </w:rPr>
        <w:fldChar w:fldCharType="begin">
          <w:ffData>
            <w:name w:val="文字1"/>
            <w:enabled/>
            <w:calcOnExit w:val="0"/>
            <w:textInput>
              <w:default w:val="GB/T"/>
            </w:textInput>
          </w:ffData>
        </w:fldChar>
      </w:r>
      <w:bookmarkStart w:id="3" w:name="文字1"/>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GB/T</w:t>
      </w:r>
      <w:r>
        <w:rPr>
          <w:color w:val="000000" w:themeColor="text1"/>
          <w14:textFill>
            <w14:solidFill>
              <w14:schemeClr w14:val="tx1"/>
            </w14:solidFill>
          </w14:textFill>
        </w:rPr>
        <w:fldChar w:fldCharType="end"/>
      </w:r>
      <w:bookmarkEnd w:id="3"/>
      <w:r>
        <w:rPr>
          <w:color w:val="000000" w:themeColor="text1"/>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X"/>
            </w:textInput>
          </w:ffData>
        </w:fldChar>
      </w:r>
      <w:bookmarkStart w:id="4" w:name="NSTD_CODE_F"/>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XXXXX</w:t>
      </w:r>
      <w:r>
        <w:rPr>
          <w:color w:val="000000" w:themeColor="text1"/>
          <w14:textFill>
            <w14:solidFill>
              <w14:schemeClr w14:val="tx1"/>
            </w14:solidFill>
          </w14:textFill>
        </w:rPr>
        <w:fldChar w:fldCharType="end"/>
      </w:r>
      <w:bookmarkEnd w:id="4"/>
      <w:r>
        <w:rPr>
          <w:rFonts w:hAnsi="黑体"/>
          <w:color w:val="000000" w:themeColor="text1"/>
          <w:lang w:val="fr-FR"/>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5" w:name="NSTD_CODE_B"/>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5"/>
    </w:p>
    <w:p w14:paraId="0E91574A">
      <w:pPr>
        <w:pStyle w:val="196"/>
        <w:framePr/>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6"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6"/>
    </w:p>
    <w:p w14:paraId="78F72415">
      <w:pPr>
        <w:spacing w:line="240" w:lineRule="auto"/>
        <w:ind w:left="8080"/>
        <w:rPr>
          <w:rFonts w:ascii="黑体" w:hAnsi="黑体" w:eastAsia="黑体"/>
          <w:color w:val="000000" w:themeColor="text1"/>
          <w:kern w:val="0"/>
          <w:sz w:val="52"/>
          <w:szCs w:val="20"/>
          <w14:textFill>
            <w14:solidFill>
              <w14:schemeClr w14:val="tx1"/>
            </w14:solidFill>
          </w14:textFill>
        </w:rPr>
      </w:pPr>
      <w:r>
        <w:rPr>
          <w:rFonts w:ascii="黑体" w:hAnsi="黑体" w:eastAsia="黑体"/>
          <w:color w:val="000000" w:themeColor="text1"/>
          <w:kern w:val="0"/>
          <w:sz w:val="52"/>
          <w:szCs w:val="20"/>
          <w14:textFill>
            <w14:solidFill>
              <w14:schemeClr w14:val="tx1"/>
            </w14:solidFill>
          </w14:textFill>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color w:val="000000" w:themeColor="text1"/>
          <w:kern w:val="0"/>
          <w:sz w:val="52"/>
          <w:szCs w:val="20"/>
          <w14:textFill>
            <w14:solidFill>
              <w14:schemeClr w14:val="tx1"/>
            </w14:solidFill>
          </w14:textFill>
        </w:rPr>
        <w:drawing>
          <wp:anchor distT="0" distB="0" distL="114300" distR="114300" simplePos="0" relativeHeight="251660288" behindDoc="0" locked="0" layoutInCell="1" allowOverlap="0">
            <wp:simplePos x="0" y="0"/>
            <wp:positionH relativeFrom="page">
              <wp:posOffset>5166360</wp:posOffset>
            </wp:positionH>
            <wp:positionV relativeFrom="page">
              <wp:posOffset>466725</wp:posOffset>
            </wp:positionV>
            <wp:extent cx="1447165" cy="734695"/>
            <wp:effectExtent l="0" t="0" r="635"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47200" cy="734400"/>
                    </a:xfrm>
                    <a:prstGeom prst="rect">
                      <a:avLst/>
                    </a:prstGeom>
                    <a:noFill/>
                    <a:ln>
                      <a:noFill/>
                    </a:ln>
                  </pic:spPr>
                </pic:pic>
              </a:graphicData>
            </a:graphic>
          </wp:anchor>
        </w:drawing>
      </w:r>
    </w:p>
    <w:p w14:paraId="03F1A3B1">
      <w:pPr>
        <w:pStyle w:val="50"/>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14:paraId="6D6C2322">
      <w:pPr>
        <w:pStyle w:val="197"/>
        <w:framePr w:h="6974" w:hRule="exact" w:wrap="around" w:x="1419" w:anchorLock="1"/>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7"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锗抛光片</w:t>
      </w:r>
      <w:r>
        <w:rPr>
          <w:color w:val="000000" w:themeColor="text1"/>
          <w14:textFill>
            <w14:solidFill>
              <w14:schemeClr w14:val="tx1"/>
            </w14:solidFill>
          </w14:textFill>
        </w:rPr>
        <w:fldChar w:fldCharType="end"/>
      </w:r>
      <w:bookmarkEnd w:id="7"/>
    </w:p>
    <w:p w14:paraId="3B0AB6E3">
      <w:pPr>
        <w:framePr w:w="9639" w:h="6974" w:hRule="exact" w:wrap="around" w:vAnchor="page" w:hAnchor="page" w:x="1419" w:y="6408" w:anchorLock="1"/>
        <w:ind w:left="-1418"/>
        <w:rPr>
          <w:color w:val="000000" w:themeColor="text1"/>
          <w14:textFill>
            <w14:solidFill>
              <w14:schemeClr w14:val="tx1"/>
            </w14:solidFill>
          </w14:textFill>
        </w:rPr>
      </w:pPr>
    </w:p>
    <w:p w14:paraId="189EC752">
      <w:pPr>
        <w:pStyle w:val="125"/>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hint="eastAsia" w:eastAsia="黑体"/>
          <w:color w:val="000000" w:themeColor="text1"/>
          <w:szCs w:val="28"/>
          <w14:textFill>
            <w14:solidFill>
              <w14:schemeClr w14:val="tx1"/>
            </w14:solidFill>
          </w14:textFill>
        </w:rPr>
        <w:t xml:space="preserve"> Polished </w:t>
      </w: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8"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hint="eastAsia" w:eastAsia="黑体"/>
          <w:color w:val="000000" w:themeColor="text1"/>
          <w:szCs w:val="28"/>
          <w14:textFill>
            <w14:solidFill>
              <w14:schemeClr w14:val="tx1"/>
            </w14:solidFill>
          </w14:textFill>
        </w:rPr>
        <w:t xml:space="preserve">germanium </w:t>
      </w:r>
      <w:r>
        <w:rPr>
          <w:rFonts w:eastAsia="黑体"/>
          <w:color w:val="000000" w:themeColor="text1"/>
          <w:szCs w:val="28"/>
          <w14:textFill>
            <w14:solidFill>
              <w14:schemeClr w14:val="tx1"/>
            </w14:solidFill>
          </w14:textFill>
        </w:rPr>
        <w:fldChar w:fldCharType="end"/>
      </w:r>
      <w:bookmarkEnd w:id="8"/>
    </w:p>
    <w:p w14:paraId="5C0EBA8D">
      <w:pPr>
        <w:pStyle w:val="125"/>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rFonts w:hint="eastAsia"/>
          <w:color w:val="000000" w:themeColor="text1"/>
          <w:sz w:val="24"/>
          <w:szCs w:val="28"/>
          <w:lang w:eastAsia="zh-CN"/>
          <w14:textFill>
            <w14:solidFill>
              <w14:schemeClr w14:val="tx1"/>
            </w14:solidFill>
          </w14:textFill>
        </w:rPr>
        <w:t>（</w:t>
      </w:r>
      <w:r>
        <w:rPr>
          <w:rFonts w:hint="eastAsia"/>
          <w:color w:val="000000" w:themeColor="text1"/>
          <w:sz w:val="24"/>
          <w:szCs w:val="28"/>
          <w14:textFill>
            <w14:solidFill>
              <w14:schemeClr w14:val="tx1"/>
            </w14:solidFill>
          </w14:textFill>
        </w:rPr>
        <w:t>讨论稿</w:t>
      </w:r>
      <w:r>
        <w:rPr>
          <w:rFonts w:hint="eastAsia"/>
          <w:color w:val="000000" w:themeColor="text1"/>
          <w:sz w:val="24"/>
          <w:szCs w:val="28"/>
          <w:lang w:eastAsia="zh-CN"/>
          <w14:textFill>
            <w14:solidFill>
              <w14:schemeClr w14:val="tx1"/>
            </w14:solidFill>
          </w14:textFill>
        </w:rPr>
        <w:t>）</w:t>
      </w:r>
    </w:p>
    <w:p w14:paraId="10F8E3F6">
      <w:pPr>
        <w:pStyle w:val="125"/>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p>
    <w:p w14:paraId="7BA20377">
      <w:pPr>
        <w:pStyle w:val="125"/>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p>
    <w:p w14:paraId="75F70C27">
      <w:pPr>
        <w:pStyle w:val="193"/>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9" w:name="PLSH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9"/>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0"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1"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1"/>
      <w:r>
        <w:rPr>
          <w:rFonts w:hint="eastAsia"/>
          <w:color w:val="000000" w:themeColor="text1"/>
          <w14:textFill>
            <w14:solidFill>
              <w14:schemeClr w14:val="tx1"/>
            </w14:solidFill>
          </w14:textFill>
        </w:rPr>
        <w:t>发布</w:t>
      </w:r>
    </w:p>
    <w:p w14:paraId="395C96B9">
      <w:pPr>
        <w:pStyle w:val="194"/>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12"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2"/>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3"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3"/>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4"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4"/>
      <w:r>
        <w:rPr>
          <w:rFonts w:hint="eastAsia"/>
          <w:color w:val="000000" w:themeColor="text1"/>
          <w14:textFill>
            <w14:solidFill>
              <w14:schemeClr w14:val="tx1"/>
            </w14:solidFill>
          </w14:textFill>
        </w:rPr>
        <w:t>实施</w:t>
      </w:r>
    </w:p>
    <w:p w14:paraId="0BE21029">
      <w:pPr>
        <w:rPr>
          <w:rFonts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8245475</wp:posOffset>
            </wp:positionV>
            <wp:extent cx="2869565" cy="546100"/>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69324" cy="545919"/>
                    </a:xfrm>
                    <a:prstGeom prst="rect">
                      <a:avLst/>
                    </a:prstGeom>
                  </pic:spPr>
                </pic:pic>
              </a:graphicData>
            </a:graphic>
          </wp:anchor>
        </w:drawing>
      </w: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637337E">
      <w:pPr>
        <w:pStyle w:val="89"/>
        <w:spacing w:after="468"/>
        <w:rPr>
          <w:color w:val="000000" w:themeColor="text1"/>
          <w14:textFill>
            <w14:solidFill>
              <w14:schemeClr w14:val="tx1"/>
            </w14:solidFill>
          </w14:textFill>
        </w:rPr>
      </w:pPr>
      <w:bookmarkStart w:id="15"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p>
    <w:p w14:paraId="7BF285E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61A0EE4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本文件由全国半导体设备和材料标准化技术委员会（</w:t>
      </w:r>
      <w:r>
        <w:rPr>
          <w:color w:val="000000" w:themeColor="text1"/>
          <w14:textFill>
            <w14:solidFill>
              <w14:schemeClr w14:val="tx1"/>
            </w14:solidFill>
          </w14:textFill>
        </w:rPr>
        <w:t>SAC/TC203</w:t>
      </w:r>
      <w:r>
        <w:rPr>
          <w:rFonts w:hint="eastAsia"/>
          <w:color w:val="000000" w:themeColor="text1"/>
          <w14:textFill>
            <w14:solidFill>
              <w14:schemeClr w14:val="tx1"/>
            </w14:solidFill>
          </w14:textFill>
        </w:rPr>
        <w:t>）与全国半导体设备和材料标准化技术委员会材料分技术委员会（</w:t>
      </w:r>
      <w:r>
        <w:rPr>
          <w:color w:val="000000" w:themeColor="text1"/>
          <w14:textFill>
            <w14:solidFill>
              <w14:schemeClr w14:val="tx1"/>
            </w14:solidFill>
          </w14:textFill>
        </w:rPr>
        <w:t>SAC</w:t>
      </w:r>
      <w:bookmarkStart w:id="16" w:name="OLE_LINK1"/>
      <w:r>
        <w:rPr>
          <w:color w:val="000000" w:themeColor="text1"/>
          <w14:textFill>
            <w14:solidFill>
              <w14:schemeClr w14:val="tx1"/>
            </w14:solidFill>
          </w14:textFill>
        </w:rPr>
        <w:t>/T</w:t>
      </w:r>
      <w:bookmarkEnd w:id="16"/>
      <w:r>
        <w:rPr>
          <w:color w:val="000000" w:themeColor="text1"/>
          <w14:textFill>
            <w14:solidFill>
              <w14:schemeClr w14:val="tx1"/>
            </w14:solidFill>
          </w14:textFill>
        </w:rPr>
        <w:t>C203/SC2</w:t>
      </w:r>
      <w:r>
        <w:rPr>
          <w:rFonts w:hint="eastAsia"/>
          <w:color w:val="000000" w:themeColor="text1"/>
          <w14:textFill>
            <w14:solidFill>
              <w14:schemeClr w14:val="tx1"/>
            </w14:solidFill>
          </w14:textFill>
        </w:rPr>
        <w:t>）共同提出并归口。</w:t>
      </w:r>
    </w:p>
    <w:p w14:paraId="2A2EA6A2">
      <w:pPr>
        <w:pStyle w:val="56"/>
        <w:ind w:firstLine="420"/>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本文件起草单位：安徽光智科技有限公司</w:t>
      </w:r>
      <w:r>
        <w:rPr>
          <w:rFonts w:hint="eastAsia"/>
          <w:color w:val="000000" w:themeColor="text1"/>
          <w:lang w:val="en-US" w:eastAsia="zh-CN"/>
          <w14:textFill>
            <w14:solidFill>
              <w14:schemeClr w14:val="tx1"/>
            </w14:solidFill>
          </w14:textFill>
        </w:rPr>
        <w:t>等</w:t>
      </w:r>
    </w:p>
    <w:p w14:paraId="598B424F">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20E95811">
      <w:pPr>
        <w:widowControl/>
        <w:adjustRightInd/>
        <w:spacing w:line="240" w:lineRule="auto"/>
        <w:jc w:val="left"/>
        <w:rPr>
          <w:rFonts w:ascii="宋体" w:hAnsi="Times New Roman"/>
          <w:color w:val="000000" w:themeColor="text1"/>
          <w:kern w:val="0"/>
          <w:szCs w:val="20"/>
          <w14:textFill>
            <w14:solidFill>
              <w14:schemeClr w14:val="tx1"/>
            </w14:solidFill>
          </w14:textFill>
        </w:rPr>
      </w:pPr>
      <w:r>
        <w:rPr>
          <w:color w:val="000000" w:themeColor="text1"/>
          <w14:textFill>
            <w14:solidFill>
              <w14:schemeClr w14:val="tx1"/>
            </w14:solidFill>
          </w14:textFill>
        </w:rPr>
        <w:br w:type="page"/>
      </w:r>
    </w:p>
    <w:p w14:paraId="602DFC7A">
      <w:pPr>
        <w:pStyle w:val="56"/>
        <w:ind w:firstLine="420"/>
        <w:rPr>
          <w:color w:val="000000" w:themeColor="text1"/>
          <w14:textFill>
            <w14:solidFill>
              <w14:schemeClr w14:val="tx1"/>
            </w14:solidFill>
          </w14:textFill>
        </w:rPr>
        <w:sectPr>
          <w:headerReference r:id="rId9" w:type="default"/>
          <w:footerReference r:id="rId11" w:type="default"/>
          <w:headerReference r:id="rId10" w:type="even"/>
          <w:footerReference r:id="rId12" w:type="even"/>
          <w:pgSz w:w="11906" w:h="16838"/>
          <w:pgMar w:top="567" w:right="1134" w:bottom="1134" w:left="1134" w:header="1418" w:footer="1134" w:gutter="284"/>
          <w:pgNumType w:fmt="upperRoman" w:start="0"/>
          <w:cols w:space="425" w:num="1"/>
          <w:formProt w:val="0"/>
          <w:docGrid w:type="lines" w:linePitch="312" w:charSpace="0"/>
        </w:sectPr>
      </w:pPr>
    </w:p>
    <w:bookmarkEnd w:id="15"/>
    <w:p w14:paraId="4D922815">
      <w:pPr>
        <w:spacing w:line="20" w:lineRule="exact"/>
        <w:rPr>
          <w:rFonts w:ascii="黑体" w:hAnsi="黑体" w:eastAsia="黑体"/>
          <w:color w:val="000000" w:themeColor="text1"/>
          <w:sz w:val="32"/>
          <w:szCs w:val="32"/>
          <w14:textFill>
            <w14:solidFill>
              <w14:schemeClr w14:val="tx1"/>
            </w14:solidFill>
          </w14:textFill>
        </w:rPr>
      </w:pPr>
      <w:bookmarkStart w:id="17" w:name="BookMark4"/>
    </w:p>
    <w:p w14:paraId="40D6F08F">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56A4D8941CA6438385339931AC7189BB"/>
        </w:placeholder>
      </w:sdtPr>
      <w:sdtEndPr>
        <w:rPr>
          <w:color w:val="000000" w:themeColor="text1"/>
          <w14:textFill>
            <w14:solidFill>
              <w14:schemeClr w14:val="tx1"/>
            </w14:solidFill>
          </w14:textFill>
        </w:rPr>
      </w:sdtEndPr>
      <w:sdtContent>
        <w:p w14:paraId="78066E75">
          <w:pPr>
            <w:pStyle w:val="177"/>
            <w:spacing w:before="312" w:beforeLines="100" w:after="686" w:afterLines="220"/>
            <w:rPr>
              <w:color w:val="000000" w:themeColor="text1"/>
              <w14:textFill>
                <w14:solidFill>
                  <w14:schemeClr w14:val="tx1"/>
                </w14:solidFill>
              </w14:textFill>
            </w:rPr>
          </w:pPr>
          <w:bookmarkStart w:id="18" w:name="NEW_STAND_NAME"/>
          <w:r>
            <w:rPr>
              <w:rFonts w:hint="eastAsia"/>
              <w:color w:val="000000" w:themeColor="text1"/>
              <w14:textFill>
                <w14:solidFill>
                  <w14:schemeClr w14:val="tx1"/>
                </w14:solidFill>
              </w14:textFill>
            </w:rPr>
            <w:t>锗抛光片</w:t>
          </w:r>
        </w:p>
      </w:sdtContent>
    </w:sdt>
    <w:bookmarkEnd w:id="18"/>
    <w:p w14:paraId="273AEBCF">
      <w:pPr>
        <w:pStyle w:val="104"/>
        <w:spacing w:before="312" w:after="312"/>
        <w:rPr>
          <w:color w:val="000000" w:themeColor="text1"/>
          <w14:textFill>
            <w14:solidFill>
              <w14:schemeClr w14:val="tx1"/>
            </w14:solidFill>
          </w14:textFill>
        </w:rPr>
      </w:pPr>
      <w:bookmarkStart w:id="19" w:name="_Toc24884218"/>
      <w:bookmarkStart w:id="20" w:name="_Toc17233325"/>
      <w:bookmarkStart w:id="21" w:name="_Toc17233333"/>
      <w:bookmarkStart w:id="22" w:name="_Toc26986771"/>
      <w:bookmarkStart w:id="23" w:name="_Toc26648465"/>
      <w:bookmarkStart w:id="24" w:name="_Toc26986530"/>
      <w:bookmarkStart w:id="25" w:name="_Toc26718930"/>
      <w:bookmarkStart w:id="26" w:name="_Toc24884211"/>
      <w:r>
        <w:rPr>
          <w:rFonts w:hint="eastAsia"/>
          <w:color w:val="000000" w:themeColor="text1"/>
          <w14:textFill>
            <w14:solidFill>
              <w14:schemeClr w14:val="tx1"/>
            </w14:solidFill>
          </w14:textFill>
        </w:rPr>
        <w:t>范围</w:t>
      </w:r>
      <w:bookmarkEnd w:id="19"/>
      <w:bookmarkEnd w:id="20"/>
      <w:bookmarkEnd w:id="21"/>
      <w:bookmarkEnd w:id="22"/>
      <w:bookmarkEnd w:id="23"/>
      <w:bookmarkEnd w:id="24"/>
      <w:bookmarkEnd w:id="25"/>
      <w:bookmarkEnd w:id="26"/>
    </w:p>
    <w:p w14:paraId="5EAF5664">
      <w:pPr>
        <w:pStyle w:val="56"/>
        <w:ind w:firstLine="420"/>
        <w:rPr>
          <w:color w:val="000000" w:themeColor="text1"/>
          <w14:textFill>
            <w14:solidFill>
              <w14:schemeClr w14:val="tx1"/>
            </w14:solidFill>
          </w14:textFill>
        </w:rPr>
      </w:pPr>
      <w:bookmarkStart w:id="27" w:name="_Toc17233334"/>
      <w:bookmarkStart w:id="28" w:name="_Toc17233326"/>
      <w:bookmarkStart w:id="29" w:name="_Toc24884219"/>
      <w:bookmarkStart w:id="30" w:name="_Toc24884212"/>
      <w:bookmarkStart w:id="31" w:name="_Toc26648466"/>
      <w:r>
        <w:rPr>
          <w:rFonts w:hint="eastAsia"/>
          <w:color w:val="000000" w:themeColor="text1"/>
          <w14:textFill>
            <w14:solidFill>
              <w14:schemeClr w14:val="tx1"/>
            </w14:solidFill>
          </w14:textFill>
        </w:rPr>
        <w:t>本标准规定了锗抛光片的技术要求、试验方法、检验规则、标志、包装、运输、贮存、质量证明书及订货单(或合同)内容。</w:t>
      </w:r>
    </w:p>
    <w:p w14:paraId="36C2A5A3">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本文件适用于制备红外光学元件及光电探测器的基底材料锗抛光片的</w:t>
      </w:r>
      <w:r>
        <w:rPr>
          <w:rFonts w:hint="eastAsia" w:hAnsi="宋体" w:cs="宋体"/>
          <w:color w:val="000000" w:themeColor="text1"/>
          <w:szCs w:val="21"/>
          <w14:textFill>
            <w14:solidFill>
              <w14:schemeClr w14:val="tx1"/>
            </w14:solidFill>
          </w14:textFill>
        </w:rPr>
        <w:t>生产、检验、包装与质量评价</w:t>
      </w:r>
      <w:r>
        <w:rPr>
          <w:rFonts w:hint="eastAsia"/>
          <w:color w:val="000000" w:themeColor="text1"/>
          <w14:textFill>
            <w14:solidFill>
              <w14:schemeClr w14:val="tx1"/>
            </w14:solidFill>
          </w14:textFill>
        </w:rPr>
        <w:t>。</w:t>
      </w:r>
    </w:p>
    <w:p w14:paraId="667B4FD8">
      <w:pPr>
        <w:pStyle w:val="104"/>
        <w:spacing w:before="312" w:after="312"/>
        <w:rPr>
          <w:color w:val="000000" w:themeColor="text1"/>
          <w14:textFill>
            <w14:solidFill>
              <w14:schemeClr w14:val="tx1"/>
            </w14:solidFill>
          </w14:textFill>
        </w:rPr>
      </w:pPr>
      <w:bookmarkStart w:id="32" w:name="_Toc26986531"/>
      <w:bookmarkStart w:id="33" w:name="_Toc26986772"/>
      <w:bookmarkStart w:id="34" w:name="_Toc26718931"/>
      <w:r>
        <w:rPr>
          <w:rFonts w:hint="eastAsia"/>
          <w:color w:val="000000" w:themeColor="text1"/>
          <w14:textFill>
            <w14:solidFill>
              <w14:schemeClr w14:val="tx1"/>
            </w14:solidFill>
          </w14:textFill>
        </w:rPr>
        <w:t>规范性引用文件</w:t>
      </w:r>
      <w:bookmarkEnd w:id="27"/>
      <w:bookmarkEnd w:id="28"/>
      <w:bookmarkEnd w:id="29"/>
      <w:bookmarkEnd w:id="30"/>
      <w:bookmarkEnd w:id="31"/>
      <w:bookmarkEnd w:id="32"/>
      <w:bookmarkEnd w:id="33"/>
      <w:bookmarkEnd w:id="34"/>
    </w:p>
    <w:sdt>
      <w:sdtPr>
        <w:rPr>
          <w:rFonts w:hint="eastAsia"/>
          <w:color w:val="000000" w:themeColor="text1"/>
          <w14:textFill>
            <w14:solidFill>
              <w14:schemeClr w14:val="tx1"/>
            </w14:solidFill>
          </w14:textFill>
        </w:rPr>
        <w:id w:val="715848253"/>
        <w:placeholder>
          <w:docPart w:val="52C3B076F3A84D3085DC1F931EAD57A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4D01139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F345D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T 1031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产品几何技术规范(GPS) 表面结构 轮廓法 表面粗糙度参数及其数值</w:t>
      </w:r>
    </w:p>
    <w:p w14:paraId="33B22152">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GB/T </w:t>
      </w:r>
      <w:r>
        <w:rPr>
          <w:rFonts w:hint="eastAsia"/>
          <w:color w:val="000000" w:themeColor="text1"/>
          <w14:textFill>
            <w14:solidFill>
              <w14:schemeClr w14:val="tx1"/>
            </w14:solidFill>
          </w14:textFill>
        </w:rPr>
        <w:t>1550  非本征半导体材料导电类型测试方法</w:t>
      </w:r>
    </w:p>
    <w:p w14:paraId="292560C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2828.1</w:t>
      </w:r>
      <w:r>
        <w:rPr>
          <w:rFonts w:hint="eastAsia" w:ascii="黑体" w:hAnsi="黑体" w:eastAsia="黑体" w:cstheme="minorBidi"/>
          <w:color w:val="000000" w:themeColor="text1"/>
          <w:szCs w:val="21"/>
          <w14:textFill>
            <w14:solidFill>
              <w14:schemeClr w14:val="tx1"/>
            </w14:solidFill>
          </w14:textFill>
        </w:rPr>
        <w:t>　</w:t>
      </w:r>
      <w:r>
        <w:rPr>
          <w:rFonts w:hint="eastAsia"/>
          <w:color w:val="000000" w:themeColor="text1"/>
          <w14:textFill>
            <w14:solidFill>
              <w14:schemeClr w14:val="tx1"/>
            </w14:solidFill>
          </w14:textFill>
        </w:rPr>
        <w:t>计数抽样检验程序　第1部分：按接收质量限（AQL）检索的逐批检验抽样计划</w:t>
      </w:r>
    </w:p>
    <w:p w14:paraId="01C5CE0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2831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光学零件的面型偏差</w:t>
      </w:r>
    </w:p>
    <w:p w14:paraId="376EDBEA">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5238  锗单晶和锗单晶片</w:t>
      </w:r>
    </w:p>
    <w:p w14:paraId="1D37605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14264</w:t>
      </w:r>
      <w:r>
        <w:rPr>
          <w:rFonts w:hint="eastAsia" w:ascii="黑体" w:hAnsi="黑体" w:eastAsia="黑体" w:cstheme="minorBidi"/>
          <w:color w:val="000000" w:themeColor="text1"/>
          <w:szCs w:val="21"/>
          <w14:textFill>
            <w14:solidFill>
              <w14:schemeClr w14:val="tx1"/>
            </w14:solidFill>
          </w14:textFill>
        </w:rPr>
        <w:t>　</w:t>
      </w:r>
      <w:r>
        <w:rPr>
          <w:rFonts w:hint="eastAsia"/>
          <w:color w:val="000000" w:themeColor="text1"/>
          <w14:textFill>
            <w14:solidFill>
              <w14:schemeClr w14:val="tx1"/>
            </w14:solidFill>
          </w14:textFill>
        </w:rPr>
        <w:t>半导体材料术语</w:t>
      </w:r>
    </w:p>
    <w:p w14:paraId="30E1210F">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14844</w:t>
      </w:r>
      <w:r>
        <w:rPr>
          <w:rFonts w:hint="eastAsia" w:ascii="黑体" w:hAnsi="黑体" w:eastAsia="黑体" w:cstheme="minorBidi"/>
          <w:color w:val="000000" w:themeColor="text1"/>
          <w:szCs w:val="21"/>
          <w14:textFill>
            <w14:solidFill>
              <w14:schemeClr w14:val="tx1"/>
            </w14:solidFill>
          </w14:textFill>
        </w:rPr>
        <w:t>　</w:t>
      </w:r>
      <w:r>
        <w:rPr>
          <w:rFonts w:hint="eastAsia"/>
          <w:color w:val="000000" w:themeColor="text1"/>
          <w14:textFill>
            <w14:solidFill>
              <w14:schemeClr w14:val="tx1"/>
            </w14:solidFill>
          </w14:textFill>
        </w:rPr>
        <w:t>半导体材料牌号表示方法</w:t>
      </w:r>
    </w:p>
    <w:p w14:paraId="052270E1">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GB/T </w:t>
      </w:r>
      <w:r>
        <w:rPr>
          <w:rFonts w:hint="eastAsia"/>
          <w:color w:val="000000" w:themeColor="text1"/>
          <w14:textFill>
            <w14:solidFill>
              <w14:schemeClr w14:val="tx1"/>
            </w14:solidFill>
          </w14:textFill>
        </w:rPr>
        <w:t>26074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锗单晶电阻率直流四探针测量方法</w:t>
      </w:r>
    </w:p>
    <w:p w14:paraId="7A3C474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ISO</w:t>
      </w:r>
      <w:r>
        <w:rPr>
          <w:color w:val="000000" w:themeColor="text1"/>
          <w14:textFill>
            <w14:solidFill>
              <w14:schemeClr w14:val="tx1"/>
            </w14:solidFill>
          </w14:textFill>
        </w:rPr>
        <w:t xml:space="preserve"> 10110-7 </w:t>
      </w:r>
      <w:r>
        <w:rPr>
          <w:rFonts w:hint="eastAsia"/>
          <w:color w:val="000000" w:themeColor="text1"/>
          <w14:textFill>
            <w14:solidFill>
              <w14:schemeClr w14:val="tx1"/>
            </w14:solidFill>
          </w14:textFill>
        </w:rPr>
        <w:t>光学元件和系统图纸的制备 — 第 7 部分：表面缺陷</w:t>
      </w:r>
    </w:p>
    <w:p w14:paraId="7672A69C">
      <w:pPr>
        <w:pStyle w:val="104"/>
        <w:spacing w:before="312" w:after="312"/>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术语和定义</w:t>
      </w:r>
    </w:p>
    <w:sdt>
      <w:sdtPr>
        <w:rPr>
          <w:rFonts w:hAnsiTheme="minorHAnsi" w:eastAsiaTheme="minorEastAsia" w:cstheme="minorBidi"/>
          <w:color w:val="000000" w:themeColor="text1"/>
          <w:szCs w:val="22"/>
          <w14:textFill>
            <w14:solidFill>
              <w14:schemeClr w14:val="tx1"/>
            </w14:solidFill>
          </w14:textFill>
        </w:rPr>
        <w:id w:val="-1909835108"/>
        <w:placeholder>
          <w:docPart w:val="{53965c86-adc9-464a-a686-85f2364d36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Theme="minorHAnsi" w:eastAsiaTheme="minorEastAsia" w:cstheme="minorBidi"/>
          <w:color w:val="000000" w:themeColor="text1"/>
          <w:szCs w:val="22"/>
          <w14:textFill>
            <w14:solidFill>
              <w14:schemeClr w14:val="tx1"/>
            </w14:solidFill>
          </w14:textFill>
        </w:rPr>
      </w:sdtEndPr>
      <w:sdtContent>
        <w:p w14:paraId="2898A72F">
          <w:pPr>
            <w:pStyle w:val="56"/>
            <w:ind w:firstLine="420"/>
            <w:rPr>
              <w:rFonts w:hAnsiTheme="minorHAnsi" w:eastAsiaTheme="minorEastAsia" w:cstheme="minorBidi"/>
              <w:color w:val="000000" w:themeColor="text1"/>
              <w:szCs w:val="22"/>
              <w14:textFill>
                <w14:solidFill>
                  <w14:schemeClr w14:val="tx1"/>
                </w14:solidFill>
              </w14:textFill>
            </w:rPr>
          </w:pPr>
          <w:bookmarkStart w:id="35" w:name="_Toc26986532"/>
          <w:bookmarkEnd w:id="35"/>
          <w:r>
            <w:rPr>
              <w:rFonts w:hAnsiTheme="minorHAnsi" w:eastAsiaTheme="minorEastAsia" w:cstheme="minorBidi"/>
              <w:color w:val="000000" w:themeColor="text1"/>
              <w:szCs w:val="22"/>
              <w14:textFill>
                <w14:solidFill>
                  <w14:schemeClr w14:val="tx1"/>
                </w14:solidFill>
              </w14:textFill>
            </w:rPr>
            <w:t>GB/T 14264界定的术语和定义适用于本文件。</w:t>
          </w:r>
        </w:p>
      </w:sdtContent>
    </w:sdt>
    <w:p w14:paraId="244952EF">
      <w:pPr>
        <w:pStyle w:val="104"/>
        <w:spacing w:before="312" w:after="312"/>
        <w:rPr>
          <w:color w:val="000000" w:themeColor="text1"/>
          <w14:textFill>
            <w14:solidFill>
              <w14:schemeClr w14:val="tx1"/>
            </w14:solidFill>
          </w14:textFill>
        </w:rPr>
      </w:pPr>
      <w:r>
        <w:rPr>
          <w:rFonts w:hint="eastAsia"/>
          <w:color w:val="000000" w:themeColor="text1"/>
          <w14:textFill>
            <w14:solidFill>
              <w14:schemeClr w14:val="tx1"/>
            </w14:solidFill>
          </w14:textFill>
        </w:rPr>
        <w:t>技术要求</w:t>
      </w:r>
    </w:p>
    <w:p w14:paraId="2CB79CA6">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表面质量</w:t>
      </w:r>
    </w:p>
    <w:p w14:paraId="0662104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锗抛光片表面光洁度应符合表1规定。</w:t>
      </w:r>
    </w:p>
    <w:p w14:paraId="0D359EC7">
      <w:pPr>
        <w:pStyle w:val="112"/>
        <w:numPr>
          <w:ilvl w:val="0"/>
          <w:numId w:val="0"/>
        </w:numPr>
        <w:spacing w:before="156" w:after="156"/>
        <w:ind w:firstLine="3360" w:firstLineChars="16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表面光洁度</w:t>
      </w:r>
    </w:p>
    <w:tbl>
      <w:tblPr>
        <w:tblStyle w:val="27"/>
        <w:tblW w:w="50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95"/>
        <w:gridCol w:w="8313"/>
      </w:tblGrid>
      <w:tr w14:paraId="41BD9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7" w:hRule="atLeast"/>
          <w:tblHeader/>
          <w:jc w:val="center"/>
        </w:trPr>
        <w:tc>
          <w:tcPr>
            <w:tcW w:w="582" w:type="pct"/>
            <w:tcBorders>
              <w:top w:val="single" w:color="auto" w:sz="8" w:space="0"/>
              <w:bottom w:val="single" w:color="auto" w:sz="8" w:space="0"/>
              <w:right w:val="single" w:color="auto" w:sz="8" w:space="0"/>
            </w:tcBorders>
            <w:shd w:val="clear" w:color="auto" w:fill="auto"/>
            <w:vAlign w:val="center"/>
          </w:tcPr>
          <w:p w14:paraId="65986D50">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等级</w:t>
            </w:r>
          </w:p>
        </w:tc>
        <w:tc>
          <w:tcPr>
            <w:tcW w:w="4418" w:type="pct"/>
            <w:tcBorders>
              <w:top w:val="single" w:color="auto" w:sz="8" w:space="0"/>
              <w:bottom w:val="single" w:color="auto" w:sz="8" w:space="0"/>
            </w:tcBorders>
            <w:shd w:val="clear" w:color="auto" w:fill="auto"/>
            <w:vAlign w:val="center"/>
          </w:tcPr>
          <w:p w14:paraId="01EE162A">
            <w:pPr>
              <w:pStyle w:val="178"/>
              <w:ind w:left="3360" w:hanging="3360"/>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划痕/麻点（S/D）</w:t>
            </w:r>
          </w:p>
        </w:tc>
      </w:tr>
      <w:tr w14:paraId="6EA42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6" w:hRule="atLeast"/>
          <w:jc w:val="center"/>
        </w:trPr>
        <w:tc>
          <w:tcPr>
            <w:tcW w:w="582" w:type="pct"/>
            <w:tcBorders>
              <w:top w:val="single" w:color="auto" w:sz="8" w:space="0"/>
              <w:right w:val="single" w:color="auto" w:sz="8" w:space="0"/>
            </w:tcBorders>
            <w:shd w:val="clear" w:color="auto" w:fill="auto"/>
            <w:vAlign w:val="center"/>
          </w:tcPr>
          <w:p w14:paraId="15A33CBD">
            <w:pPr>
              <w:pStyle w:val="178"/>
              <w:rPr>
                <w:rFonts w:hAnsi="宋体" w:cs="宋体"/>
                <w:color w:val="000000" w:themeColor="text1"/>
                <w:szCs w:val="18"/>
                <w14:textFill>
                  <w14:solidFill>
                    <w14:schemeClr w14:val="tx1"/>
                  </w14:solidFill>
                </w14:textFill>
              </w:rPr>
            </w:pPr>
            <w:r>
              <w:rPr>
                <w:rFonts w:hint="eastAsia" w:ascii="微软雅黑" w:hAnsi="微软雅黑" w:eastAsia="微软雅黑" w:cs="微软雅黑"/>
                <w:color w:val="000000" w:themeColor="text1"/>
                <w:szCs w:val="18"/>
                <w14:textFill>
                  <w14:solidFill>
                    <w14:schemeClr w14:val="tx1"/>
                  </w14:solidFill>
                </w14:textFill>
              </w:rPr>
              <w:t>Ⅰ</w:t>
            </w:r>
          </w:p>
        </w:tc>
        <w:tc>
          <w:tcPr>
            <w:tcW w:w="4418" w:type="pct"/>
            <w:tcBorders>
              <w:top w:val="single" w:color="auto" w:sz="8" w:space="0"/>
              <w:bottom w:val="single" w:color="auto" w:sz="8" w:space="0"/>
              <w:right w:val="single" w:color="auto" w:sz="8" w:space="0"/>
            </w:tcBorders>
            <w:shd w:val="clear" w:color="auto" w:fill="auto"/>
            <w:vAlign w:val="center"/>
          </w:tcPr>
          <w:p w14:paraId="5AA1876C">
            <w:pPr>
              <w:pStyle w:val="178"/>
              <w:rPr>
                <w:rFonts w:hAnsi="宋体" w:cs="宋体"/>
                <w:color w:val="000000" w:themeColor="text1"/>
                <w:szCs w:val="18"/>
                <w14:textFill>
                  <w14:solidFill>
                    <w14:schemeClr w14:val="tx1"/>
                  </w14:solidFill>
                </w14:textFill>
              </w:rPr>
            </w:pPr>
            <w:r>
              <w:rPr>
                <w:rFonts w:hAnsi="宋体" w:cs="宋体"/>
                <w:color w:val="000000" w:themeColor="text1"/>
                <w:szCs w:val="18"/>
                <w14:textFill>
                  <w14:solidFill>
                    <w14:schemeClr w14:val="tx1"/>
                  </w14:solidFill>
                </w14:textFill>
              </w:rPr>
              <w:t>10-5</w:t>
            </w:r>
          </w:p>
        </w:tc>
      </w:tr>
      <w:tr w14:paraId="215B2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582" w:type="pct"/>
            <w:tcBorders>
              <w:top w:val="single" w:color="auto" w:sz="8" w:space="0"/>
              <w:bottom w:val="single" w:color="auto" w:sz="8" w:space="0"/>
              <w:right w:val="single" w:color="auto" w:sz="8" w:space="0"/>
            </w:tcBorders>
            <w:shd w:val="clear" w:color="auto" w:fill="auto"/>
            <w:vAlign w:val="center"/>
          </w:tcPr>
          <w:p w14:paraId="77A4D34D">
            <w:pPr>
              <w:pStyle w:val="178"/>
              <w:rPr>
                <w:rFonts w:hAnsi="宋体" w:cs="宋体"/>
                <w:color w:val="000000" w:themeColor="text1"/>
                <w:szCs w:val="18"/>
                <w14:textFill>
                  <w14:solidFill>
                    <w14:schemeClr w14:val="tx1"/>
                  </w14:solidFill>
                </w14:textFill>
              </w:rPr>
            </w:pPr>
            <w:r>
              <w:rPr>
                <w:rFonts w:hint="eastAsia" w:ascii="微软雅黑" w:hAnsi="微软雅黑" w:eastAsia="微软雅黑" w:cs="微软雅黑"/>
                <w:color w:val="000000" w:themeColor="text1"/>
                <w:szCs w:val="18"/>
                <w14:textFill>
                  <w14:solidFill>
                    <w14:schemeClr w14:val="tx1"/>
                  </w14:solidFill>
                </w14:textFill>
              </w:rPr>
              <w:t>Ⅱ</w:t>
            </w:r>
          </w:p>
        </w:tc>
        <w:tc>
          <w:tcPr>
            <w:tcW w:w="4418" w:type="pct"/>
            <w:tcBorders>
              <w:top w:val="single" w:color="auto" w:sz="8" w:space="0"/>
              <w:bottom w:val="single" w:color="auto" w:sz="8" w:space="0"/>
              <w:right w:val="single" w:color="auto" w:sz="8" w:space="0"/>
            </w:tcBorders>
            <w:shd w:val="clear" w:color="auto" w:fill="auto"/>
            <w:vAlign w:val="center"/>
          </w:tcPr>
          <w:p w14:paraId="3793626C">
            <w:pPr>
              <w:pStyle w:val="178"/>
              <w:rPr>
                <w:rFonts w:hAnsi="宋体" w:cs="宋体"/>
                <w:color w:val="000000" w:themeColor="text1"/>
                <w:szCs w:val="18"/>
                <w14:textFill>
                  <w14:solidFill>
                    <w14:schemeClr w14:val="tx1"/>
                  </w14:solidFill>
                </w14:textFill>
              </w:rPr>
            </w:pPr>
            <w:r>
              <w:rPr>
                <w:rFonts w:hAnsi="宋体" w:cs="宋体"/>
                <w:color w:val="000000" w:themeColor="text1"/>
                <w:szCs w:val="18"/>
                <w14:textFill>
                  <w14:solidFill>
                    <w14:schemeClr w14:val="tx1"/>
                  </w14:solidFill>
                </w14:textFill>
              </w:rPr>
              <w:t>20-10</w:t>
            </w:r>
          </w:p>
        </w:tc>
      </w:tr>
      <w:tr w14:paraId="25C47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82" w:type="pct"/>
            <w:tcBorders>
              <w:top w:val="single" w:color="auto" w:sz="8" w:space="0"/>
              <w:bottom w:val="single" w:color="auto" w:sz="8" w:space="0"/>
              <w:right w:val="single" w:color="auto" w:sz="8" w:space="0"/>
            </w:tcBorders>
            <w:shd w:val="clear" w:color="auto" w:fill="auto"/>
            <w:vAlign w:val="center"/>
          </w:tcPr>
          <w:p w14:paraId="3A87A645">
            <w:pPr>
              <w:pStyle w:val="178"/>
              <w:rPr>
                <w:rFonts w:hAnsi="宋体" w:cs="宋体"/>
                <w:color w:val="000000" w:themeColor="text1"/>
                <w:szCs w:val="18"/>
                <w14:textFill>
                  <w14:solidFill>
                    <w14:schemeClr w14:val="tx1"/>
                  </w14:solidFill>
                </w14:textFill>
              </w:rPr>
            </w:pPr>
            <w:r>
              <w:rPr>
                <w:rFonts w:hint="eastAsia" w:ascii="微软雅黑" w:hAnsi="微软雅黑" w:eastAsia="微软雅黑" w:cs="微软雅黑"/>
                <w:color w:val="000000" w:themeColor="text1"/>
                <w:szCs w:val="18"/>
                <w14:textFill>
                  <w14:solidFill>
                    <w14:schemeClr w14:val="tx1"/>
                  </w14:solidFill>
                </w14:textFill>
              </w:rPr>
              <w:t>Ⅲ</w:t>
            </w:r>
          </w:p>
        </w:tc>
        <w:tc>
          <w:tcPr>
            <w:tcW w:w="4418" w:type="pct"/>
            <w:tcBorders>
              <w:top w:val="single" w:color="auto" w:sz="8" w:space="0"/>
              <w:bottom w:val="single" w:color="auto" w:sz="8" w:space="0"/>
              <w:right w:val="single" w:color="auto" w:sz="8" w:space="0"/>
            </w:tcBorders>
            <w:shd w:val="clear" w:color="auto" w:fill="auto"/>
            <w:vAlign w:val="center"/>
          </w:tcPr>
          <w:p w14:paraId="49142B68">
            <w:pPr>
              <w:pStyle w:val="178"/>
              <w:rPr>
                <w:rFonts w:hAnsi="宋体" w:cs="宋体"/>
                <w:color w:val="000000" w:themeColor="text1"/>
                <w:szCs w:val="18"/>
                <w14:textFill>
                  <w14:solidFill>
                    <w14:schemeClr w14:val="tx1"/>
                  </w14:solidFill>
                </w14:textFill>
              </w:rPr>
            </w:pPr>
            <w:r>
              <w:rPr>
                <w:rFonts w:hAnsi="宋体" w:cs="宋体"/>
                <w:color w:val="000000" w:themeColor="text1"/>
                <w:szCs w:val="18"/>
                <w14:textFill>
                  <w14:solidFill>
                    <w14:schemeClr w14:val="tx1"/>
                  </w14:solidFill>
                </w14:textFill>
              </w:rPr>
              <w:t>40-20</w:t>
            </w:r>
          </w:p>
        </w:tc>
      </w:tr>
      <w:tr w14:paraId="04E95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 w:hRule="atLeast"/>
          <w:jc w:val="center"/>
        </w:trPr>
        <w:tc>
          <w:tcPr>
            <w:tcW w:w="582" w:type="pct"/>
            <w:tcBorders>
              <w:top w:val="single" w:color="auto" w:sz="8" w:space="0"/>
              <w:bottom w:val="single" w:color="auto" w:sz="8" w:space="0"/>
              <w:right w:val="single" w:color="auto" w:sz="8" w:space="0"/>
            </w:tcBorders>
            <w:shd w:val="clear" w:color="auto" w:fill="auto"/>
            <w:vAlign w:val="center"/>
          </w:tcPr>
          <w:p w14:paraId="695FB123">
            <w:pPr>
              <w:pStyle w:val="178"/>
              <w:rPr>
                <w:rFonts w:hAnsi="宋体" w:cs="宋体"/>
                <w:color w:val="000000" w:themeColor="text1"/>
                <w:szCs w:val="18"/>
                <w14:textFill>
                  <w14:solidFill>
                    <w14:schemeClr w14:val="tx1"/>
                  </w14:solidFill>
                </w14:textFill>
              </w:rPr>
            </w:pPr>
            <w:r>
              <w:rPr>
                <w:rFonts w:hint="eastAsia" w:ascii="微软雅黑" w:hAnsi="微软雅黑" w:eastAsia="微软雅黑" w:cs="微软雅黑"/>
                <w:color w:val="000000" w:themeColor="text1"/>
                <w:szCs w:val="18"/>
                <w14:textFill>
                  <w14:solidFill>
                    <w14:schemeClr w14:val="tx1"/>
                  </w14:solidFill>
                </w14:textFill>
              </w:rPr>
              <w:t>Ⅳ</w:t>
            </w:r>
          </w:p>
        </w:tc>
        <w:tc>
          <w:tcPr>
            <w:tcW w:w="4418" w:type="pct"/>
            <w:tcBorders>
              <w:top w:val="single" w:color="auto" w:sz="8" w:space="0"/>
              <w:bottom w:val="single" w:color="auto" w:sz="8" w:space="0"/>
              <w:right w:val="single" w:color="auto" w:sz="8" w:space="0"/>
            </w:tcBorders>
            <w:shd w:val="clear" w:color="auto" w:fill="auto"/>
            <w:vAlign w:val="center"/>
          </w:tcPr>
          <w:p w14:paraId="4DCE09DF">
            <w:pPr>
              <w:pStyle w:val="178"/>
              <w:rPr>
                <w:rFonts w:hAnsi="宋体" w:cs="宋体"/>
                <w:color w:val="000000" w:themeColor="text1"/>
                <w:szCs w:val="18"/>
                <w14:textFill>
                  <w14:solidFill>
                    <w14:schemeClr w14:val="tx1"/>
                  </w14:solidFill>
                </w14:textFill>
              </w:rPr>
            </w:pPr>
            <w:r>
              <w:rPr>
                <w:rFonts w:hAnsi="宋体" w:cs="宋体"/>
                <w:color w:val="000000" w:themeColor="text1"/>
                <w:szCs w:val="18"/>
                <w14:textFill>
                  <w14:solidFill>
                    <w14:schemeClr w14:val="tx1"/>
                  </w14:solidFill>
                </w14:textFill>
              </w:rPr>
              <w:t>60-40</w:t>
            </w:r>
          </w:p>
        </w:tc>
      </w:tr>
      <w:tr w14:paraId="4D4EB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82" w:type="pct"/>
            <w:tcBorders>
              <w:top w:val="single" w:color="auto" w:sz="8" w:space="0"/>
              <w:bottom w:val="single" w:color="auto" w:sz="8" w:space="0"/>
              <w:right w:val="single" w:color="auto" w:sz="8" w:space="0"/>
            </w:tcBorders>
            <w:shd w:val="clear" w:color="auto" w:fill="auto"/>
            <w:vAlign w:val="center"/>
          </w:tcPr>
          <w:p w14:paraId="63540142">
            <w:pPr>
              <w:pStyle w:val="178"/>
              <w:rPr>
                <w:rFonts w:hAnsi="宋体" w:cs="宋体"/>
                <w:color w:val="000000" w:themeColor="text1"/>
                <w:szCs w:val="18"/>
                <w14:textFill>
                  <w14:solidFill>
                    <w14:schemeClr w14:val="tx1"/>
                  </w14:solidFill>
                </w14:textFill>
              </w:rPr>
            </w:pPr>
            <w:r>
              <w:rPr>
                <w:rFonts w:hint="eastAsia" w:ascii="微软雅黑" w:hAnsi="微软雅黑" w:eastAsia="微软雅黑" w:cs="微软雅黑"/>
                <w:color w:val="000000" w:themeColor="text1"/>
                <w:szCs w:val="18"/>
                <w14:textFill>
                  <w14:solidFill>
                    <w14:schemeClr w14:val="tx1"/>
                  </w14:solidFill>
                </w14:textFill>
              </w:rPr>
              <w:t>Ⅴ</w:t>
            </w:r>
          </w:p>
        </w:tc>
        <w:tc>
          <w:tcPr>
            <w:tcW w:w="4418" w:type="pct"/>
            <w:tcBorders>
              <w:top w:val="single" w:color="auto" w:sz="8" w:space="0"/>
              <w:bottom w:val="single" w:color="auto" w:sz="8" w:space="0"/>
              <w:right w:val="single" w:color="auto" w:sz="8" w:space="0"/>
            </w:tcBorders>
            <w:shd w:val="clear" w:color="auto" w:fill="auto"/>
            <w:vAlign w:val="center"/>
          </w:tcPr>
          <w:p w14:paraId="7E60DDCA">
            <w:pPr>
              <w:pStyle w:val="178"/>
              <w:rPr>
                <w:rFonts w:hAnsi="宋体" w:cs="宋体"/>
                <w:color w:val="000000" w:themeColor="text1"/>
                <w:szCs w:val="18"/>
                <w14:textFill>
                  <w14:solidFill>
                    <w14:schemeClr w14:val="tx1"/>
                  </w14:solidFill>
                </w14:textFill>
              </w:rPr>
            </w:pPr>
            <w:r>
              <w:rPr>
                <w:rFonts w:hAnsi="宋体" w:cs="宋体"/>
                <w:color w:val="000000" w:themeColor="text1"/>
                <w:szCs w:val="18"/>
                <w14:textFill>
                  <w14:solidFill>
                    <w14:schemeClr w14:val="tx1"/>
                  </w14:solidFill>
                </w14:textFill>
              </w:rPr>
              <w:t>80-50</w:t>
            </w:r>
          </w:p>
        </w:tc>
      </w:tr>
      <w:tr w14:paraId="215B7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 w:hRule="atLeast"/>
          <w:jc w:val="center"/>
        </w:trPr>
        <w:tc>
          <w:tcPr>
            <w:tcW w:w="5000" w:type="pct"/>
            <w:gridSpan w:val="2"/>
            <w:tcBorders>
              <w:top w:val="single" w:color="auto" w:sz="8" w:space="0"/>
              <w:bottom w:val="single" w:color="auto" w:sz="8" w:space="0"/>
              <w:right w:val="single" w:color="auto" w:sz="8" w:space="0"/>
            </w:tcBorders>
            <w:shd w:val="clear" w:color="auto" w:fill="auto"/>
            <w:vAlign w:val="center"/>
          </w:tcPr>
          <w:p w14:paraId="79A6B243">
            <w:pPr>
              <w:pStyle w:val="178"/>
              <w:jc w:val="left"/>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注3：需方如对锗抛光片的表面光洁度有特殊要求，由供需双方协商确定。</w:t>
            </w:r>
          </w:p>
        </w:tc>
      </w:tr>
    </w:tbl>
    <w:p w14:paraId="7519A724">
      <w:pPr>
        <w:pStyle w:val="105"/>
        <w:spacing w:before="156" w:after="156"/>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电学性能</w:t>
      </w:r>
    </w:p>
    <w:p w14:paraId="674141A8">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锗抛光片的导电类型、电阻率、径向电阻率变化应符合 GB/T 5238的规定。</w:t>
      </w:r>
    </w:p>
    <w:p w14:paraId="3A85B062">
      <w:pPr>
        <w:pStyle w:val="105"/>
        <w:spacing w:before="156" w:after="156"/>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几何参数</w:t>
      </w:r>
    </w:p>
    <w:p w14:paraId="3EBE2B11">
      <w:pPr>
        <w:pStyle w:val="56"/>
        <w:ind w:firstLine="420"/>
        <w:rPr>
          <w:strike/>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锗抛光片的几何参数应符合表 </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规定。</w:t>
      </w:r>
    </w:p>
    <w:p w14:paraId="0815888F">
      <w:pPr>
        <w:pStyle w:val="112"/>
        <w:numPr>
          <w:ilvl w:val="0"/>
          <w:numId w:val="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几何参数</w:t>
      </w:r>
    </w:p>
    <w:tbl>
      <w:tblPr>
        <w:tblStyle w:val="26"/>
        <w:tblW w:w="5082" w:type="pct"/>
        <w:tblInd w:w="0" w:type="dxa"/>
        <w:tblLayout w:type="fixed"/>
        <w:tblCellMar>
          <w:top w:w="0" w:type="dxa"/>
          <w:left w:w="108" w:type="dxa"/>
          <w:bottom w:w="0" w:type="dxa"/>
          <w:right w:w="108" w:type="dxa"/>
        </w:tblCellMar>
      </w:tblPr>
      <w:tblGrid>
        <w:gridCol w:w="2226"/>
        <w:gridCol w:w="2523"/>
        <w:gridCol w:w="2484"/>
        <w:gridCol w:w="2494"/>
      </w:tblGrid>
      <w:tr w14:paraId="530DC0B4">
        <w:tblPrEx>
          <w:tblCellMar>
            <w:top w:w="0" w:type="dxa"/>
            <w:left w:w="108" w:type="dxa"/>
            <w:bottom w:w="0" w:type="dxa"/>
            <w:right w:w="108" w:type="dxa"/>
          </w:tblCellMar>
        </w:tblPrEx>
        <w:trPr>
          <w:trHeight w:val="540" w:hRule="atLeast"/>
        </w:trPr>
        <w:tc>
          <w:tcPr>
            <w:tcW w:w="1144" w:type="pct"/>
            <w:vMerge w:val="restart"/>
            <w:tcBorders>
              <w:top w:val="single" w:color="000000" w:sz="8" w:space="0"/>
              <w:left w:val="single" w:color="000000" w:sz="8" w:space="0"/>
              <w:right w:val="single" w:color="000000" w:sz="8" w:space="0"/>
            </w:tcBorders>
            <w:shd w:val="clear" w:color="auto" w:fill="auto"/>
            <w:noWrap/>
            <w:vAlign w:val="center"/>
          </w:tcPr>
          <w:p w14:paraId="17FD2368">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几何参数</w:t>
            </w:r>
          </w:p>
        </w:tc>
        <w:tc>
          <w:tcPr>
            <w:tcW w:w="38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ADB6E78">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要求</w:t>
            </w:r>
          </w:p>
        </w:tc>
      </w:tr>
      <w:tr w14:paraId="631FB2DE">
        <w:tblPrEx>
          <w:tblCellMar>
            <w:top w:w="0" w:type="dxa"/>
            <w:left w:w="108" w:type="dxa"/>
            <w:bottom w:w="0" w:type="dxa"/>
            <w:right w:w="108" w:type="dxa"/>
          </w:tblCellMar>
        </w:tblPrEx>
        <w:trPr>
          <w:trHeight w:val="540" w:hRule="atLeast"/>
        </w:trPr>
        <w:tc>
          <w:tcPr>
            <w:tcW w:w="1144" w:type="pct"/>
            <w:vMerge w:val="continue"/>
            <w:tcBorders>
              <w:left w:val="single" w:color="000000" w:sz="8" w:space="0"/>
              <w:bottom w:val="single" w:color="000000" w:sz="8" w:space="0"/>
              <w:right w:val="single" w:color="000000" w:sz="8" w:space="0"/>
            </w:tcBorders>
            <w:shd w:val="clear" w:color="auto" w:fill="auto"/>
            <w:noWrap/>
            <w:vAlign w:val="center"/>
          </w:tcPr>
          <w:p w14:paraId="76304359">
            <w:pPr>
              <w:widowControl/>
              <w:jc w:val="center"/>
              <w:textAlignment w:val="center"/>
              <w:rPr>
                <w:rFonts w:ascii="宋体" w:hAnsi="Times New Roman"/>
                <w:color w:val="000000" w:themeColor="text1"/>
                <w:kern w:val="0"/>
                <w:szCs w:val="20"/>
                <w14:textFill>
                  <w14:solidFill>
                    <w14:schemeClr w14:val="tx1"/>
                  </w14:solidFill>
                </w14:textFill>
              </w:rPr>
            </w:pPr>
          </w:p>
        </w:tc>
        <w:tc>
          <w:tcPr>
            <w:tcW w:w="12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8B2027">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D≤50</w:t>
            </w:r>
          </w:p>
        </w:tc>
        <w:tc>
          <w:tcPr>
            <w:tcW w:w="1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3B1EFE">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50＜D≤100</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28065E">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D</w:t>
            </w:r>
            <w:r>
              <w:rPr>
                <w:rFonts w:ascii="宋体" w:hAnsi="Times New Roman"/>
                <w:color w:val="000000" w:themeColor="text1"/>
                <w:kern w:val="0"/>
                <w:szCs w:val="20"/>
                <w14:textFill>
                  <w14:solidFill>
                    <w14:schemeClr w14:val="tx1"/>
                  </w14:solidFill>
                </w14:textFill>
              </w:rPr>
              <w:t>&gt;1</w:t>
            </w:r>
            <w:r>
              <w:rPr>
                <w:rFonts w:hint="eastAsia" w:ascii="宋体" w:hAnsi="Times New Roman"/>
                <w:color w:val="000000" w:themeColor="text1"/>
                <w:kern w:val="0"/>
                <w:szCs w:val="20"/>
                <w14:textFill>
                  <w14:solidFill>
                    <w14:schemeClr w14:val="tx1"/>
                  </w14:solidFill>
                </w14:textFill>
              </w:rPr>
              <w:t>0</w:t>
            </w:r>
            <w:r>
              <w:rPr>
                <w:rFonts w:ascii="宋体" w:hAnsi="Times New Roman"/>
                <w:color w:val="000000" w:themeColor="text1"/>
                <w:kern w:val="0"/>
                <w:szCs w:val="20"/>
                <w14:textFill>
                  <w14:solidFill>
                    <w14:schemeClr w14:val="tx1"/>
                  </w14:solidFill>
                </w14:textFill>
              </w:rPr>
              <w:t>0</w:t>
            </w:r>
          </w:p>
        </w:tc>
      </w:tr>
      <w:tr w14:paraId="19160D6A">
        <w:tblPrEx>
          <w:tblCellMar>
            <w:top w:w="0" w:type="dxa"/>
            <w:left w:w="108" w:type="dxa"/>
            <w:bottom w:w="0" w:type="dxa"/>
            <w:right w:w="108" w:type="dxa"/>
          </w:tblCellMar>
        </w:tblPrEx>
        <w:trPr>
          <w:trHeight w:val="540" w:hRule="atLeast"/>
        </w:trPr>
        <w:tc>
          <w:tcPr>
            <w:tcW w:w="11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FF6627">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直径允许偏差（mm)</w:t>
            </w:r>
          </w:p>
        </w:tc>
        <w:tc>
          <w:tcPr>
            <w:tcW w:w="12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42B630">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-0.05</w:t>
            </w:r>
          </w:p>
        </w:tc>
        <w:tc>
          <w:tcPr>
            <w:tcW w:w="1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7A2399">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-0.1</w:t>
            </w:r>
          </w:p>
        </w:tc>
        <w:tc>
          <w:tcPr>
            <w:tcW w:w="1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859537">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-0.2</w:t>
            </w:r>
          </w:p>
        </w:tc>
      </w:tr>
      <w:tr w14:paraId="70AC31AA">
        <w:tblPrEx>
          <w:tblCellMar>
            <w:top w:w="0" w:type="dxa"/>
            <w:left w:w="108" w:type="dxa"/>
            <w:bottom w:w="0" w:type="dxa"/>
            <w:right w:w="108" w:type="dxa"/>
          </w:tblCellMar>
        </w:tblPrEx>
        <w:trPr>
          <w:trHeight w:val="585" w:hRule="atLeast"/>
        </w:trPr>
        <w:tc>
          <w:tcPr>
            <w:tcW w:w="11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A11030">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厚度允许偏差（mm)</w:t>
            </w:r>
          </w:p>
        </w:tc>
        <w:tc>
          <w:tcPr>
            <w:tcW w:w="1297" w:type="pct"/>
            <w:tcBorders>
              <w:top w:val="single" w:color="000000" w:sz="8" w:space="0"/>
              <w:left w:val="single" w:color="000000" w:sz="8" w:space="0"/>
              <w:right w:val="single" w:color="000000" w:sz="8" w:space="0"/>
            </w:tcBorders>
            <w:shd w:val="clear" w:color="auto" w:fill="auto"/>
            <w:vAlign w:val="center"/>
          </w:tcPr>
          <w:p w14:paraId="7CF36BD2">
            <w:pPr>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±0.05</w:t>
            </w:r>
          </w:p>
        </w:tc>
        <w:tc>
          <w:tcPr>
            <w:tcW w:w="1277" w:type="pct"/>
            <w:tcBorders>
              <w:top w:val="single" w:color="000000" w:sz="8" w:space="0"/>
              <w:left w:val="single" w:color="000000" w:sz="8" w:space="0"/>
              <w:right w:val="single" w:color="000000" w:sz="8" w:space="0"/>
            </w:tcBorders>
            <w:shd w:val="clear" w:color="auto" w:fill="auto"/>
            <w:vAlign w:val="center"/>
          </w:tcPr>
          <w:p w14:paraId="5353AD49">
            <w:pPr>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±0.05</w:t>
            </w:r>
          </w:p>
        </w:tc>
        <w:tc>
          <w:tcPr>
            <w:tcW w:w="1282" w:type="pct"/>
            <w:tcBorders>
              <w:top w:val="single" w:color="000000" w:sz="8" w:space="0"/>
              <w:left w:val="single" w:color="000000" w:sz="8" w:space="0"/>
              <w:right w:val="single" w:color="000000" w:sz="8" w:space="0"/>
            </w:tcBorders>
            <w:shd w:val="clear" w:color="auto" w:fill="auto"/>
            <w:vAlign w:val="center"/>
          </w:tcPr>
          <w:p w14:paraId="1F2412E1">
            <w:pPr>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±0.05</w:t>
            </w:r>
          </w:p>
        </w:tc>
      </w:tr>
      <w:tr w14:paraId="3D4FDA89">
        <w:tblPrEx>
          <w:tblCellMar>
            <w:top w:w="0" w:type="dxa"/>
            <w:left w:w="108" w:type="dxa"/>
            <w:bottom w:w="0" w:type="dxa"/>
            <w:right w:w="108" w:type="dxa"/>
          </w:tblCellMar>
        </w:tblPrEx>
        <w:trPr>
          <w:trHeight w:val="597" w:hRule="atLeast"/>
        </w:trPr>
        <w:tc>
          <w:tcPr>
            <w:tcW w:w="11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5EDA6">
            <w:pPr>
              <w:widowControl/>
              <w:jc w:val="center"/>
              <w:textAlignment w:val="center"/>
              <w:rPr>
                <w:rFonts w:ascii="宋体" w:hAnsi="Times New Roman"/>
                <w:color w:val="000000" w:themeColor="text1"/>
                <w:kern w:val="0"/>
                <w:szCs w:val="20"/>
                <w:highlight w:val="yellow"/>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平行度（mm）</w:t>
            </w:r>
          </w:p>
        </w:tc>
        <w:tc>
          <w:tcPr>
            <w:tcW w:w="1297" w:type="pct"/>
            <w:tcBorders>
              <w:top w:val="single" w:color="000000" w:sz="8" w:space="0"/>
              <w:left w:val="single" w:color="000000" w:sz="8" w:space="0"/>
              <w:right w:val="single" w:color="000000" w:sz="8" w:space="0"/>
            </w:tcBorders>
            <w:shd w:val="clear" w:color="auto" w:fill="auto"/>
            <w:vAlign w:val="center"/>
          </w:tcPr>
          <w:p w14:paraId="3A40E17E">
            <w:pPr>
              <w:jc w:val="center"/>
              <w:textAlignment w:val="center"/>
              <w:rPr>
                <w:rFonts w:ascii="宋体" w:hAnsi="Times New Roman"/>
                <w:color w:val="000000" w:themeColor="text1"/>
                <w:kern w:val="0"/>
                <w:szCs w:val="20"/>
                <w:highlight w:val="yellow"/>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≤0.01</w:t>
            </w:r>
          </w:p>
        </w:tc>
        <w:tc>
          <w:tcPr>
            <w:tcW w:w="1277" w:type="pct"/>
            <w:tcBorders>
              <w:top w:val="single" w:color="000000" w:sz="8" w:space="0"/>
              <w:left w:val="single" w:color="000000" w:sz="8" w:space="0"/>
              <w:right w:val="single" w:color="000000" w:sz="8" w:space="0"/>
            </w:tcBorders>
            <w:shd w:val="clear" w:color="auto" w:fill="auto"/>
            <w:vAlign w:val="center"/>
          </w:tcPr>
          <w:p w14:paraId="6D95E341">
            <w:pPr>
              <w:widowControl/>
              <w:jc w:val="center"/>
              <w:textAlignment w:val="center"/>
              <w:rPr>
                <w:rFonts w:ascii="宋体" w:hAnsi="Times New Roman"/>
                <w:color w:val="000000" w:themeColor="text1"/>
                <w:kern w:val="0"/>
                <w:szCs w:val="20"/>
                <w:highlight w:val="yellow"/>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w:t>
            </w:r>
            <w:r>
              <w:rPr>
                <w:rFonts w:ascii="宋体" w:hAnsi="Times New Roman"/>
                <w:color w:val="000000" w:themeColor="text1"/>
                <w:kern w:val="0"/>
                <w:szCs w:val="20"/>
                <w14:textFill>
                  <w14:solidFill>
                    <w14:schemeClr w14:val="tx1"/>
                  </w14:solidFill>
                </w14:textFill>
              </w:rPr>
              <w:t>2</w:t>
            </w:r>
          </w:p>
        </w:tc>
        <w:tc>
          <w:tcPr>
            <w:tcW w:w="1282" w:type="pct"/>
            <w:tcBorders>
              <w:top w:val="single" w:color="000000" w:sz="8" w:space="0"/>
              <w:left w:val="single" w:color="000000" w:sz="8" w:space="0"/>
              <w:right w:val="single" w:color="000000" w:sz="8" w:space="0"/>
            </w:tcBorders>
            <w:shd w:val="clear" w:color="auto" w:fill="auto"/>
            <w:vAlign w:val="center"/>
          </w:tcPr>
          <w:p w14:paraId="256DD756">
            <w:pPr>
              <w:widowControl/>
              <w:jc w:val="center"/>
              <w:textAlignment w:val="center"/>
              <w:rPr>
                <w:rFonts w:ascii="宋体" w:hAnsi="Times New Roman"/>
                <w:color w:val="000000" w:themeColor="text1"/>
                <w:kern w:val="0"/>
                <w:szCs w:val="20"/>
                <w:highlight w:val="yellow"/>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w:t>
            </w:r>
            <w:r>
              <w:rPr>
                <w:rFonts w:ascii="宋体" w:hAnsi="Times New Roman"/>
                <w:color w:val="000000" w:themeColor="text1"/>
                <w:kern w:val="0"/>
                <w:szCs w:val="20"/>
                <w14:textFill>
                  <w14:solidFill>
                    <w14:schemeClr w14:val="tx1"/>
                  </w14:solidFill>
                </w14:textFill>
              </w:rPr>
              <w:t>3</w:t>
            </w:r>
          </w:p>
        </w:tc>
      </w:tr>
      <w:tr w14:paraId="5215CED0">
        <w:tblPrEx>
          <w:tblCellMar>
            <w:top w:w="0" w:type="dxa"/>
            <w:left w:w="108" w:type="dxa"/>
            <w:bottom w:w="0" w:type="dxa"/>
            <w:right w:w="108" w:type="dxa"/>
          </w:tblCellMar>
        </w:tblPrEx>
        <w:trPr>
          <w:trHeight w:val="540" w:hRule="atLeast"/>
        </w:trPr>
        <w:tc>
          <w:tcPr>
            <w:tcW w:w="11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4C8184">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圆度（mm)</w:t>
            </w:r>
          </w:p>
        </w:tc>
        <w:tc>
          <w:tcPr>
            <w:tcW w:w="12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041116">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≤0.01</w:t>
            </w:r>
          </w:p>
        </w:tc>
        <w:tc>
          <w:tcPr>
            <w:tcW w:w="12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D49EE2">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≤0.01</w:t>
            </w:r>
          </w:p>
        </w:tc>
        <w:tc>
          <w:tcPr>
            <w:tcW w:w="1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B8A26C">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≤0.02</w:t>
            </w:r>
          </w:p>
        </w:tc>
      </w:tr>
      <w:tr w14:paraId="4BDF2B75">
        <w:tblPrEx>
          <w:tblCellMar>
            <w:top w:w="0" w:type="dxa"/>
            <w:left w:w="108" w:type="dxa"/>
            <w:bottom w:w="0" w:type="dxa"/>
            <w:right w:w="108" w:type="dxa"/>
          </w:tblCellMar>
        </w:tblPrEx>
        <w:trPr>
          <w:trHeight w:val="540" w:hRule="atLeast"/>
        </w:trPr>
        <w:tc>
          <w:tcPr>
            <w:tcW w:w="11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72A4BD">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倒角尺寸（mm)</w:t>
            </w:r>
          </w:p>
        </w:tc>
        <w:tc>
          <w:tcPr>
            <w:tcW w:w="12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E4E4D4">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≤0.5</w:t>
            </w:r>
          </w:p>
        </w:tc>
        <w:tc>
          <w:tcPr>
            <w:tcW w:w="12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9C6AE6">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≤0.5</w:t>
            </w:r>
          </w:p>
        </w:tc>
        <w:tc>
          <w:tcPr>
            <w:tcW w:w="1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6752D2">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≤0.8</w:t>
            </w:r>
          </w:p>
        </w:tc>
      </w:tr>
      <w:tr w14:paraId="6802F5C2">
        <w:tblPrEx>
          <w:tblCellMar>
            <w:top w:w="0" w:type="dxa"/>
            <w:left w:w="108" w:type="dxa"/>
            <w:bottom w:w="0" w:type="dxa"/>
            <w:right w:w="108" w:type="dxa"/>
          </w:tblCellMar>
        </w:tblPrEx>
        <w:trPr>
          <w:trHeight w:val="540" w:hRule="atLeast"/>
        </w:trPr>
        <w:tc>
          <w:tcPr>
            <w:tcW w:w="11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5D2656">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倒角角度及允许偏差</w:t>
            </w:r>
          </w:p>
        </w:tc>
        <w:tc>
          <w:tcPr>
            <w:tcW w:w="12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97B74F">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45°±5°或30°±5°</w:t>
            </w:r>
          </w:p>
        </w:tc>
        <w:tc>
          <w:tcPr>
            <w:tcW w:w="12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B945B4">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45°±5°或30°±5°</w:t>
            </w:r>
          </w:p>
        </w:tc>
        <w:tc>
          <w:tcPr>
            <w:tcW w:w="1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112DA5">
            <w:pPr>
              <w:widowControl/>
              <w:jc w:val="center"/>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45°±5°或30°±5°</w:t>
            </w:r>
          </w:p>
        </w:tc>
      </w:tr>
      <w:tr w14:paraId="2E7BBA85">
        <w:tblPrEx>
          <w:tblCellMar>
            <w:top w:w="0" w:type="dxa"/>
            <w:left w:w="108" w:type="dxa"/>
            <w:bottom w:w="0" w:type="dxa"/>
            <w:right w:w="108" w:type="dxa"/>
          </w:tblCellMar>
        </w:tblPrEx>
        <w:trPr>
          <w:trHeight w:val="540" w:hRule="atLeast"/>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64996E">
            <w:pPr>
              <w:widowControl/>
              <w:ind w:left="420" w:leftChars="200"/>
              <w:jc w:val="left"/>
              <w:textAlignment w:val="center"/>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注：</w:t>
            </w:r>
            <w:r>
              <w:rPr>
                <w:rFonts w:hint="eastAsia"/>
                <w:color w:val="000000" w:themeColor="text1"/>
                <w14:textFill>
                  <w14:solidFill>
                    <w14:schemeClr w14:val="tx1"/>
                  </w14:solidFill>
                </w14:textFill>
              </w:rPr>
              <w:t>需方如对锗抛光片的几何参数有特殊要求，由供需双方协商确定。</w:t>
            </w:r>
          </w:p>
        </w:tc>
      </w:tr>
    </w:tbl>
    <w:p w14:paraId="6CBE1E63">
      <w:pPr>
        <w:pStyle w:val="56"/>
        <w:ind w:firstLine="0" w:firstLineChars="0"/>
        <w:rPr>
          <w:color w:val="000000" w:themeColor="text1"/>
          <w14:textFill>
            <w14:solidFill>
              <w14:schemeClr w14:val="tx1"/>
            </w14:solidFill>
          </w14:textFill>
        </w:rPr>
      </w:pPr>
    </w:p>
    <w:p w14:paraId="3B629E9B">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光学参数</w:t>
      </w:r>
    </w:p>
    <w:p w14:paraId="049FEE43">
      <w:pPr>
        <w:pStyle w:val="56"/>
        <w:ind w:firstLine="420"/>
        <w:rPr>
          <w:strike/>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锗抛光片的光学参数应符合表 </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的规定。</w:t>
      </w:r>
    </w:p>
    <w:p w14:paraId="59687848">
      <w:pPr>
        <w:pStyle w:val="112"/>
        <w:numPr>
          <w:ilvl w:val="0"/>
          <w:numId w:val="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光学参数</w:t>
      </w:r>
    </w:p>
    <w:tbl>
      <w:tblPr>
        <w:tblStyle w:val="27"/>
        <w:tblW w:w="50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21"/>
        <w:gridCol w:w="1399"/>
        <w:gridCol w:w="2646"/>
        <w:gridCol w:w="2766"/>
        <w:gridCol w:w="2326"/>
      </w:tblGrid>
      <w:tr w14:paraId="31591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3" w:hRule="exact"/>
          <w:tblHeader/>
          <w:jc w:val="center"/>
        </w:trPr>
        <w:tc>
          <w:tcPr>
            <w:tcW w:w="220" w:type="pct"/>
            <w:vMerge w:val="restart"/>
            <w:tcBorders>
              <w:top w:val="single" w:color="auto" w:sz="8" w:space="0"/>
              <w:right w:val="single" w:color="auto" w:sz="8" w:space="0"/>
            </w:tcBorders>
            <w:shd w:val="clear" w:color="auto" w:fill="auto"/>
            <w:vAlign w:val="center"/>
          </w:tcPr>
          <w:p w14:paraId="5BFA266D">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序号</w:t>
            </w:r>
          </w:p>
        </w:tc>
        <w:tc>
          <w:tcPr>
            <w:tcW w:w="732" w:type="pct"/>
            <w:vMerge w:val="restart"/>
            <w:tcBorders>
              <w:top w:val="single" w:color="auto" w:sz="8" w:space="0"/>
              <w:left w:val="single" w:color="auto" w:sz="8" w:space="0"/>
              <w:right w:val="single" w:color="auto" w:sz="8" w:space="0"/>
            </w:tcBorders>
            <w:shd w:val="clear" w:color="auto" w:fill="auto"/>
            <w:vAlign w:val="center"/>
          </w:tcPr>
          <w:p w14:paraId="4CCB3413">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光学参数</w:t>
            </w:r>
          </w:p>
        </w:tc>
        <w:tc>
          <w:tcPr>
            <w:tcW w:w="4047"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6DBCB761">
            <w:pPr>
              <w:pStyle w:val="178"/>
              <w:ind w:left="3360" w:hanging="3360"/>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要求</w:t>
            </w:r>
          </w:p>
        </w:tc>
      </w:tr>
      <w:tr w14:paraId="4BC71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7" w:hRule="atLeast"/>
          <w:tblHeader/>
          <w:jc w:val="center"/>
        </w:trPr>
        <w:tc>
          <w:tcPr>
            <w:tcW w:w="220" w:type="pct"/>
            <w:vMerge w:val="continue"/>
            <w:tcBorders>
              <w:bottom w:val="single" w:color="auto" w:sz="8" w:space="0"/>
              <w:right w:val="single" w:color="auto" w:sz="8" w:space="0"/>
            </w:tcBorders>
            <w:shd w:val="clear" w:color="auto" w:fill="auto"/>
            <w:vAlign w:val="center"/>
          </w:tcPr>
          <w:p w14:paraId="4A262759">
            <w:pPr>
              <w:pStyle w:val="178"/>
              <w:rPr>
                <w:rFonts w:hAnsi="宋体" w:cs="宋体"/>
                <w:color w:val="000000" w:themeColor="text1"/>
                <w:szCs w:val="18"/>
                <w14:textFill>
                  <w14:solidFill>
                    <w14:schemeClr w14:val="tx1"/>
                  </w14:solidFill>
                </w14:textFill>
              </w:rPr>
            </w:pPr>
          </w:p>
        </w:tc>
        <w:tc>
          <w:tcPr>
            <w:tcW w:w="732" w:type="pct"/>
            <w:vMerge w:val="continue"/>
            <w:tcBorders>
              <w:left w:val="single" w:color="auto" w:sz="8" w:space="0"/>
              <w:bottom w:val="single" w:color="auto" w:sz="8" w:space="0"/>
              <w:right w:val="single" w:color="auto" w:sz="8" w:space="0"/>
            </w:tcBorders>
            <w:shd w:val="clear" w:color="auto" w:fill="auto"/>
            <w:vAlign w:val="center"/>
          </w:tcPr>
          <w:p w14:paraId="5D40EA80">
            <w:pPr>
              <w:pStyle w:val="178"/>
              <w:rPr>
                <w:rFonts w:hAnsi="宋体" w:cs="宋体"/>
                <w:color w:val="000000" w:themeColor="text1"/>
                <w:szCs w:val="18"/>
                <w14:textFill>
                  <w14:solidFill>
                    <w14:schemeClr w14:val="tx1"/>
                  </w14:solidFill>
                </w14:textFill>
              </w:rPr>
            </w:pPr>
          </w:p>
        </w:tc>
        <w:tc>
          <w:tcPr>
            <w:tcW w:w="1384" w:type="pct"/>
            <w:tcBorders>
              <w:top w:val="single" w:color="auto" w:sz="8" w:space="0"/>
              <w:left w:val="single" w:color="auto" w:sz="8" w:space="0"/>
              <w:bottom w:val="single" w:color="auto" w:sz="8" w:space="0"/>
              <w:right w:val="single" w:color="auto" w:sz="8" w:space="0"/>
            </w:tcBorders>
            <w:shd w:val="clear" w:color="auto" w:fill="auto"/>
            <w:vAlign w:val="center"/>
          </w:tcPr>
          <w:p w14:paraId="73A78158">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F&lt;10</w:t>
            </w:r>
          </w:p>
        </w:tc>
        <w:tc>
          <w:tcPr>
            <w:tcW w:w="1447" w:type="pct"/>
            <w:tcBorders>
              <w:top w:val="single" w:color="auto" w:sz="8" w:space="0"/>
              <w:left w:val="single" w:color="auto" w:sz="8" w:space="0"/>
              <w:bottom w:val="single" w:color="auto" w:sz="8" w:space="0"/>
              <w:right w:val="single" w:color="auto" w:sz="8" w:space="0"/>
            </w:tcBorders>
            <w:shd w:val="clear" w:color="auto" w:fill="auto"/>
            <w:vAlign w:val="center"/>
          </w:tcPr>
          <w:p w14:paraId="64AC0768">
            <w:pPr>
              <w:pStyle w:val="178"/>
              <w:ind w:left="3360" w:hanging="3360"/>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10&lt;F&lt;20</w:t>
            </w:r>
          </w:p>
        </w:tc>
        <w:tc>
          <w:tcPr>
            <w:tcW w:w="1215" w:type="pct"/>
            <w:tcBorders>
              <w:top w:val="single" w:color="auto" w:sz="8" w:space="0"/>
              <w:left w:val="single" w:color="auto" w:sz="8" w:space="0"/>
              <w:bottom w:val="single" w:color="auto" w:sz="8" w:space="0"/>
              <w:right w:val="single" w:color="auto" w:sz="8" w:space="0"/>
            </w:tcBorders>
            <w:shd w:val="clear" w:color="auto" w:fill="auto"/>
            <w:vAlign w:val="center"/>
          </w:tcPr>
          <w:p w14:paraId="1B81AB68">
            <w:pPr>
              <w:pStyle w:val="178"/>
              <w:ind w:left="3360" w:hanging="3360"/>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F&gt;20</w:t>
            </w:r>
          </w:p>
        </w:tc>
      </w:tr>
      <w:tr w14:paraId="3584F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220" w:type="pct"/>
            <w:tcBorders>
              <w:top w:val="single" w:color="auto" w:sz="8" w:space="0"/>
              <w:bottom w:val="single" w:color="auto" w:sz="8" w:space="0"/>
              <w:right w:val="single" w:color="auto" w:sz="8" w:space="0"/>
            </w:tcBorders>
            <w:shd w:val="clear" w:color="auto" w:fill="auto"/>
            <w:vAlign w:val="center"/>
          </w:tcPr>
          <w:p w14:paraId="25C731C3">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w:t>
            </w:r>
          </w:p>
        </w:tc>
        <w:tc>
          <w:tcPr>
            <w:tcW w:w="732" w:type="pct"/>
            <w:tcBorders>
              <w:top w:val="single" w:color="auto" w:sz="8" w:space="0"/>
              <w:left w:val="single" w:color="auto" w:sz="8" w:space="0"/>
              <w:bottom w:val="single" w:color="auto" w:sz="8" w:space="0"/>
              <w:right w:val="single" w:color="auto" w:sz="8" w:space="0"/>
            </w:tcBorders>
            <w:shd w:val="clear" w:color="auto" w:fill="auto"/>
            <w:vAlign w:val="center"/>
          </w:tcPr>
          <w:p w14:paraId="6B9163DE">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光圈N/fr</w:t>
            </w:r>
          </w:p>
        </w:tc>
        <w:tc>
          <w:tcPr>
            <w:tcW w:w="1384" w:type="pct"/>
            <w:tcBorders>
              <w:top w:val="single" w:color="auto" w:sz="8" w:space="0"/>
              <w:left w:val="single" w:color="auto" w:sz="8" w:space="0"/>
              <w:bottom w:val="single" w:color="auto" w:sz="8" w:space="0"/>
              <w:right w:val="single" w:color="auto" w:sz="8" w:space="0"/>
            </w:tcBorders>
            <w:shd w:val="clear" w:color="auto" w:fill="auto"/>
            <w:vAlign w:val="center"/>
          </w:tcPr>
          <w:p w14:paraId="43B8F354">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lang w:eastAsia="zh-Hans"/>
                <w14:textFill>
                  <w14:solidFill>
                    <w14:schemeClr w14:val="tx1"/>
                  </w14:solidFill>
                </w14:textFill>
              </w:rPr>
              <w:t>N≤3fr</w:t>
            </w:r>
          </w:p>
        </w:tc>
        <w:tc>
          <w:tcPr>
            <w:tcW w:w="1447" w:type="pct"/>
            <w:tcBorders>
              <w:top w:val="single" w:color="auto" w:sz="8" w:space="0"/>
              <w:left w:val="single" w:color="auto" w:sz="8" w:space="0"/>
              <w:bottom w:val="single" w:color="auto" w:sz="8" w:space="0"/>
              <w:right w:val="single" w:color="auto" w:sz="8" w:space="0"/>
            </w:tcBorders>
            <w:shd w:val="clear" w:color="auto" w:fill="auto"/>
            <w:vAlign w:val="center"/>
          </w:tcPr>
          <w:p w14:paraId="7AAEE316">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lang w:eastAsia="zh-Hans"/>
                <w14:textFill>
                  <w14:solidFill>
                    <w14:schemeClr w14:val="tx1"/>
                  </w14:solidFill>
                </w14:textFill>
              </w:rPr>
              <w:t>N≤5fr</w:t>
            </w:r>
          </w:p>
        </w:tc>
        <w:tc>
          <w:tcPr>
            <w:tcW w:w="1215" w:type="pct"/>
            <w:tcBorders>
              <w:top w:val="single" w:color="auto" w:sz="8" w:space="0"/>
              <w:left w:val="single" w:color="auto" w:sz="8" w:space="0"/>
              <w:bottom w:val="single" w:color="auto" w:sz="8" w:space="0"/>
              <w:right w:val="single" w:color="auto" w:sz="8" w:space="0"/>
            </w:tcBorders>
            <w:shd w:val="clear" w:color="auto" w:fill="auto"/>
            <w:vAlign w:val="center"/>
          </w:tcPr>
          <w:p w14:paraId="26BD8819">
            <w:pPr>
              <w:pStyle w:val="178"/>
              <w:rPr>
                <w:rFonts w:hAnsi="宋体" w:cs="宋体"/>
                <w:color w:val="000000" w:themeColor="text1"/>
                <w:szCs w:val="18"/>
                <w:lang w:eastAsia="zh-Hans"/>
                <w14:textFill>
                  <w14:solidFill>
                    <w14:schemeClr w14:val="tx1"/>
                  </w14:solidFill>
                </w14:textFill>
              </w:rPr>
            </w:pPr>
            <w:r>
              <w:rPr>
                <w:rFonts w:hint="eastAsia" w:hAnsi="宋体" w:cs="宋体"/>
                <w:color w:val="000000" w:themeColor="text1"/>
                <w:szCs w:val="18"/>
                <w:lang w:eastAsia="zh-Hans"/>
                <w14:textFill>
                  <w14:solidFill>
                    <w14:schemeClr w14:val="tx1"/>
                  </w14:solidFill>
                </w14:textFill>
              </w:rPr>
              <w:t>N≤</w:t>
            </w:r>
            <w:r>
              <w:rPr>
                <w:rFonts w:hint="eastAsia" w:hAnsi="宋体" w:cs="宋体"/>
                <w:color w:val="000000" w:themeColor="text1"/>
                <w:szCs w:val="18"/>
                <w14:textFill>
                  <w14:solidFill>
                    <w14:schemeClr w14:val="tx1"/>
                  </w14:solidFill>
                </w14:textFill>
              </w:rPr>
              <w:t>10</w:t>
            </w:r>
            <w:r>
              <w:rPr>
                <w:rFonts w:hint="eastAsia" w:hAnsi="宋体" w:cs="宋体"/>
                <w:color w:val="000000" w:themeColor="text1"/>
                <w:szCs w:val="18"/>
                <w:lang w:eastAsia="zh-Hans"/>
                <w14:textFill>
                  <w14:solidFill>
                    <w14:schemeClr w14:val="tx1"/>
                  </w14:solidFill>
                </w14:textFill>
              </w:rPr>
              <w:t>fr</w:t>
            </w:r>
          </w:p>
        </w:tc>
      </w:tr>
      <w:tr w14:paraId="21D18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220" w:type="pct"/>
            <w:tcBorders>
              <w:top w:val="single" w:color="auto" w:sz="8" w:space="0"/>
              <w:bottom w:val="single" w:color="auto" w:sz="8" w:space="0"/>
              <w:right w:val="single" w:color="auto" w:sz="8" w:space="0"/>
            </w:tcBorders>
            <w:shd w:val="clear" w:color="auto" w:fill="auto"/>
            <w:vAlign w:val="center"/>
          </w:tcPr>
          <w:p w14:paraId="133642D1">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w:t>
            </w:r>
          </w:p>
        </w:tc>
        <w:tc>
          <w:tcPr>
            <w:tcW w:w="732" w:type="pct"/>
            <w:tcBorders>
              <w:top w:val="single" w:color="auto" w:sz="8" w:space="0"/>
              <w:left w:val="single" w:color="auto" w:sz="8" w:space="0"/>
              <w:bottom w:val="single" w:color="auto" w:sz="8" w:space="0"/>
              <w:right w:val="single" w:color="auto" w:sz="8" w:space="0"/>
            </w:tcBorders>
            <w:shd w:val="clear" w:color="auto" w:fill="auto"/>
            <w:vAlign w:val="center"/>
          </w:tcPr>
          <w:p w14:paraId="2C66A531">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不规则度</w:t>
            </w:r>
            <w:r>
              <w:rPr>
                <w:rFonts w:hint="eastAsia" w:hAnsi="宋体" w:cs="宋体"/>
                <w:color w:val="000000" w:themeColor="text1"/>
                <w:szCs w:val="18"/>
                <w:lang w:eastAsia="zh-Hans"/>
                <w14:textFill>
                  <w14:solidFill>
                    <w14:schemeClr w14:val="tx1"/>
                  </w14:solidFill>
                </w14:textFill>
              </w:rPr>
              <w:t>ΔN</w:t>
            </w:r>
            <w:r>
              <w:rPr>
                <w:rFonts w:hint="eastAsia" w:hAnsi="宋体" w:cs="宋体"/>
                <w:color w:val="000000" w:themeColor="text1"/>
                <w:szCs w:val="18"/>
                <w14:textFill>
                  <w14:solidFill>
                    <w14:schemeClr w14:val="tx1"/>
                  </w14:solidFill>
                </w14:textFill>
              </w:rPr>
              <w:t>/fr</w:t>
            </w:r>
          </w:p>
        </w:tc>
        <w:tc>
          <w:tcPr>
            <w:tcW w:w="1384" w:type="pct"/>
            <w:tcBorders>
              <w:top w:val="single" w:color="auto" w:sz="8" w:space="0"/>
              <w:left w:val="single" w:color="auto" w:sz="8" w:space="0"/>
              <w:bottom w:val="single" w:color="auto" w:sz="8" w:space="0"/>
              <w:right w:val="single" w:color="auto" w:sz="8" w:space="0"/>
            </w:tcBorders>
            <w:shd w:val="clear" w:color="auto" w:fill="auto"/>
            <w:vAlign w:val="center"/>
          </w:tcPr>
          <w:p w14:paraId="5E6872D9">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lang w:eastAsia="zh-Hans"/>
                <w14:textFill>
                  <w14:solidFill>
                    <w14:schemeClr w14:val="tx1"/>
                  </w14:solidFill>
                </w14:textFill>
              </w:rPr>
              <w:t>ΔN≤1.5 fr</w:t>
            </w:r>
          </w:p>
        </w:tc>
        <w:tc>
          <w:tcPr>
            <w:tcW w:w="1447" w:type="pct"/>
            <w:tcBorders>
              <w:top w:val="single" w:color="auto" w:sz="8" w:space="0"/>
              <w:left w:val="single" w:color="auto" w:sz="8" w:space="0"/>
              <w:bottom w:val="single" w:color="auto" w:sz="8" w:space="0"/>
              <w:right w:val="single" w:color="auto" w:sz="8" w:space="0"/>
            </w:tcBorders>
            <w:shd w:val="clear" w:color="auto" w:fill="auto"/>
            <w:vAlign w:val="center"/>
          </w:tcPr>
          <w:p w14:paraId="5ED0EE06">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lang w:eastAsia="zh-Hans"/>
                <w14:textFill>
                  <w14:solidFill>
                    <w14:schemeClr w14:val="tx1"/>
                  </w14:solidFill>
                </w14:textFill>
              </w:rPr>
              <w:t>ΔN≤3fr</w:t>
            </w:r>
          </w:p>
        </w:tc>
        <w:tc>
          <w:tcPr>
            <w:tcW w:w="1215" w:type="pct"/>
            <w:tcBorders>
              <w:top w:val="single" w:color="auto" w:sz="8" w:space="0"/>
              <w:left w:val="single" w:color="auto" w:sz="8" w:space="0"/>
              <w:bottom w:val="single" w:color="auto" w:sz="8" w:space="0"/>
              <w:right w:val="single" w:color="auto" w:sz="8" w:space="0"/>
            </w:tcBorders>
            <w:shd w:val="clear" w:color="auto" w:fill="auto"/>
            <w:vAlign w:val="center"/>
          </w:tcPr>
          <w:p w14:paraId="3B3DC2B4">
            <w:pPr>
              <w:pStyle w:val="178"/>
              <w:rPr>
                <w:rFonts w:hAnsi="宋体" w:cs="宋体"/>
                <w:color w:val="000000" w:themeColor="text1"/>
                <w:szCs w:val="18"/>
                <w:lang w:eastAsia="zh-Hans"/>
                <w14:textFill>
                  <w14:solidFill>
                    <w14:schemeClr w14:val="tx1"/>
                  </w14:solidFill>
                </w14:textFill>
              </w:rPr>
            </w:pPr>
            <w:r>
              <w:rPr>
                <w:rFonts w:hint="eastAsia" w:hAnsi="宋体" w:cs="宋体"/>
                <w:color w:val="000000" w:themeColor="text1"/>
                <w:szCs w:val="18"/>
                <w:lang w:eastAsia="zh-Hans"/>
                <w14:textFill>
                  <w14:solidFill>
                    <w14:schemeClr w14:val="tx1"/>
                  </w14:solidFill>
                </w14:textFill>
              </w:rPr>
              <w:t>ΔN≤</w:t>
            </w:r>
            <w:r>
              <w:rPr>
                <w:rFonts w:hint="eastAsia" w:hAnsi="宋体" w:cs="宋体"/>
                <w:color w:val="000000" w:themeColor="text1"/>
                <w:szCs w:val="18"/>
                <w14:textFill>
                  <w14:solidFill>
                    <w14:schemeClr w14:val="tx1"/>
                  </w14:solidFill>
                </w14:textFill>
              </w:rPr>
              <w:t>5</w:t>
            </w:r>
            <w:r>
              <w:rPr>
                <w:rFonts w:hint="eastAsia" w:hAnsi="宋体" w:cs="宋体"/>
                <w:color w:val="000000" w:themeColor="text1"/>
                <w:szCs w:val="18"/>
                <w:lang w:eastAsia="zh-Hans"/>
                <w14:textFill>
                  <w14:solidFill>
                    <w14:schemeClr w14:val="tx1"/>
                  </w14:solidFill>
                </w14:textFill>
              </w:rPr>
              <w:t>fr</w:t>
            </w:r>
          </w:p>
        </w:tc>
      </w:tr>
      <w:tr w14:paraId="1A6B3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000" w:type="pct"/>
            <w:gridSpan w:val="5"/>
            <w:tcBorders>
              <w:top w:val="single" w:color="auto" w:sz="8" w:space="0"/>
              <w:bottom w:val="single" w:color="auto" w:sz="8" w:space="0"/>
            </w:tcBorders>
            <w:shd w:val="clear" w:color="auto" w:fill="auto"/>
            <w:vAlign w:val="center"/>
          </w:tcPr>
          <w:p w14:paraId="1AD67E8D">
            <w:pPr>
              <w:pStyle w:val="56"/>
              <w:ind w:firstLine="36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注1：F为径厚比，F=直径/厚度</w:t>
            </w:r>
          </w:p>
          <w:p w14:paraId="5FBB1757">
            <w:pPr>
              <w:pStyle w:val="56"/>
              <w:ind w:firstLine="36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注2：</w:t>
            </w:r>
            <w:r>
              <w:fldChar w:fldCharType="begin"/>
            </w:r>
            <w:r>
              <w:instrText xml:space="preserve"> HYPERLINK "mailto:面型（@λ=632.8nm）；" </w:instrText>
            </w:r>
            <w:r>
              <w:fldChar w:fldCharType="separate"/>
            </w:r>
            <w:r>
              <w:rPr>
                <w:rFonts w:hint="eastAsia" w:hAnsi="宋体" w:cs="宋体"/>
                <w:color w:val="000000" w:themeColor="text1"/>
                <w:sz w:val="18"/>
                <w:szCs w:val="18"/>
                <w14:textFill>
                  <w14:solidFill>
                    <w14:schemeClr w14:val="tx1"/>
                  </w14:solidFill>
                </w14:textFill>
              </w:rPr>
              <w:t>测试波段</w:t>
            </w:r>
            <w:r>
              <w:rPr>
                <w:rStyle w:val="32"/>
                <w:rFonts w:hint="eastAsia" w:hAnsi="宋体" w:cs="宋体"/>
                <w:color w:val="000000" w:themeColor="text1"/>
                <w:sz w:val="18"/>
                <w:szCs w:val="18"/>
                <w:lang w:eastAsia="zh-Hans"/>
                <w14:textFill>
                  <w14:solidFill>
                    <w14:schemeClr w14:val="tx1"/>
                  </w14:solidFill>
                </w14:textFill>
              </w:rPr>
              <w:t>（@λ=632.8nm）</w:t>
            </w:r>
            <w:r>
              <w:rPr>
                <w:rStyle w:val="32"/>
                <w:rFonts w:hint="eastAsia" w:hAnsi="宋体" w:cs="宋体"/>
                <w:color w:val="000000" w:themeColor="text1"/>
                <w:sz w:val="18"/>
                <w:szCs w:val="18"/>
                <w:lang w:eastAsia="zh-Hans"/>
                <w14:textFill>
                  <w14:solidFill>
                    <w14:schemeClr w14:val="tx1"/>
                  </w14:solidFill>
                </w14:textFill>
              </w:rPr>
              <w:fldChar w:fldCharType="end"/>
            </w:r>
          </w:p>
        </w:tc>
      </w:tr>
      <w:tr w14:paraId="29D3E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000" w:type="pct"/>
            <w:gridSpan w:val="5"/>
            <w:tcBorders>
              <w:top w:val="single" w:color="auto" w:sz="8" w:space="0"/>
            </w:tcBorders>
            <w:shd w:val="clear" w:color="auto" w:fill="auto"/>
            <w:vAlign w:val="center"/>
          </w:tcPr>
          <w:p w14:paraId="1482AB34">
            <w:pPr>
              <w:pStyle w:val="56"/>
              <w:ind w:firstLine="360"/>
              <w:rPr>
                <w:color w:val="000000" w:themeColor="text1"/>
                <w14:textFill>
                  <w14:solidFill>
                    <w14:schemeClr w14:val="tx1"/>
                  </w14:solidFill>
                </w14:textFill>
              </w:rPr>
            </w:pPr>
            <w:r>
              <w:rPr>
                <w:rFonts w:hint="eastAsia" w:hAnsi="宋体" w:cs="宋体"/>
                <w:color w:val="000000" w:themeColor="text1"/>
                <w:sz w:val="18"/>
                <w:szCs w:val="18"/>
                <w14:textFill>
                  <w14:solidFill>
                    <w14:schemeClr w14:val="tx1"/>
                  </w14:solidFill>
                </w14:textFill>
              </w:rPr>
              <w:t>注3：需方如对锗抛光片光学参数有特殊要求，由供需双方协商确定。</w:t>
            </w:r>
          </w:p>
        </w:tc>
      </w:tr>
    </w:tbl>
    <w:p w14:paraId="3A30A427">
      <w:pPr>
        <w:pStyle w:val="165"/>
        <w:numPr>
          <w:ilvl w:val="0"/>
          <w:numId w:val="0"/>
        </w:numPr>
        <w:rPr>
          <w:color w:val="000000" w:themeColor="text1"/>
          <w14:textFill>
            <w14:solidFill>
              <w14:schemeClr w14:val="tx1"/>
            </w14:solidFill>
          </w14:textFill>
        </w:rPr>
      </w:pPr>
      <w:r>
        <w:rPr>
          <w:rFonts w:ascii="黑体" w:eastAsia="黑体"/>
          <w:color w:val="000000" w:themeColor="text1"/>
          <w14:textFill>
            <w14:solidFill>
              <w14:schemeClr w14:val="tx1"/>
            </w14:solidFill>
          </w14:textFill>
        </w:rPr>
        <w:t>4.5</w:t>
      </w:r>
      <w:r>
        <w:rPr>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表面粗糙度</w:t>
      </w:r>
    </w:p>
    <w:p w14:paraId="3A55E9B2">
      <w:pPr>
        <w:pStyle w:val="165"/>
        <w:numPr>
          <w:ilvl w:val="0"/>
          <w:numId w:val="0"/>
        </w:numPr>
        <w:ind w:left="360"/>
        <w:rPr>
          <w:color w:val="000000" w:themeColor="text1"/>
          <w14:textFill>
            <w14:solidFill>
              <w14:schemeClr w14:val="tx1"/>
            </w14:solidFill>
          </w14:textFill>
        </w:rPr>
      </w:pPr>
      <w:r>
        <w:rPr>
          <w:rFonts w:hint="eastAsia"/>
          <w:color w:val="000000" w:themeColor="text1"/>
          <w14:textFill>
            <w14:solidFill>
              <w14:schemeClr w14:val="tx1"/>
            </w14:solidFill>
          </w14:textFill>
        </w:rPr>
        <w:t>锗抛光片的表面粗糙度（Ra）不大于</w:t>
      </w:r>
      <w:r>
        <w:rPr>
          <w:color w:val="000000" w:themeColor="text1"/>
          <w14:textFill>
            <w14:solidFill>
              <w14:schemeClr w14:val="tx1"/>
            </w14:solidFill>
          </w14:textFill>
        </w:rPr>
        <w:t>2 nm</w:t>
      </w:r>
      <w:r>
        <w:rPr>
          <w:rFonts w:hint="eastAsia"/>
          <w:color w:val="000000" w:themeColor="text1"/>
          <w14:textFill>
            <w14:solidFill>
              <w14:schemeClr w14:val="tx1"/>
            </w14:solidFill>
          </w14:textFill>
        </w:rPr>
        <w:t>。</w:t>
      </w:r>
    </w:p>
    <w:p w14:paraId="344EC9C7">
      <w:pPr>
        <w:pStyle w:val="104"/>
        <w:spacing w:before="312" w:after="312"/>
        <w:rPr>
          <w:color w:val="000000" w:themeColor="text1"/>
          <w14:textFill>
            <w14:solidFill>
              <w14:schemeClr w14:val="tx1"/>
            </w14:solidFill>
          </w14:textFill>
        </w:rPr>
      </w:pPr>
      <w:r>
        <w:rPr>
          <w:rFonts w:hint="eastAsia"/>
          <w:color w:val="000000" w:themeColor="text1"/>
          <w14:textFill>
            <w14:solidFill>
              <w14:schemeClr w14:val="tx1"/>
            </w14:solidFill>
          </w14:textFill>
        </w:rPr>
        <w:t>试验方法</w:t>
      </w:r>
    </w:p>
    <w:p w14:paraId="5CB9F488">
      <w:pPr>
        <w:pStyle w:val="105"/>
        <w:numPr>
          <w:ilvl w:val="0"/>
          <w:numId w:val="0"/>
        </w:numPr>
        <w:spacing w:before="156" w:after="156"/>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5.1锗抛光片表面质量的测试按ISO 10110-7 的规定进行</w:t>
      </w:r>
    </w:p>
    <w:p w14:paraId="75F1EEF0">
      <w:pPr>
        <w:pStyle w:val="105"/>
        <w:numPr>
          <w:ilvl w:val="0"/>
          <w:numId w:val="0"/>
        </w:numPr>
        <w:spacing w:before="156" w:after="156"/>
        <w:rPr>
          <w:rFonts w:ascii="宋体" w:eastAsia="宋体"/>
        </w:rPr>
      </w:pPr>
      <w:r>
        <w:rPr>
          <w:rFonts w:hint="eastAsia" w:ascii="宋体" w:eastAsia="宋体"/>
        </w:rPr>
        <w:t>5.2 锗抛光片导电类型的测试按GB/T 1550的规定进行。</w:t>
      </w:r>
    </w:p>
    <w:p w14:paraId="23FA4F82">
      <w:pPr>
        <w:pStyle w:val="105"/>
        <w:numPr>
          <w:ilvl w:val="0"/>
          <w:numId w:val="0"/>
        </w:numPr>
        <w:spacing w:before="156" w:after="156"/>
        <w:rPr>
          <w:rFonts w:ascii="宋体" w:eastAsia="宋体"/>
        </w:rPr>
      </w:pPr>
      <w:r>
        <w:rPr>
          <w:rFonts w:hint="eastAsia" w:ascii="宋体" w:eastAsia="宋体"/>
        </w:rPr>
        <w:t>5.3 锗抛光片电阻率和径向电阻率变化的测试按GB/T 26074的规定进行。</w:t>
      </w:r>
    </w:p>
    <w:p w14:paraId="6C6C1F58">
      <w:pPr>
        <w:pStyle w:val="105"/>
        <w:numPr>
          <w:ilvl w:val="0"/>
          <w:numId w:val="0"/>
        </w:numPr>
        <w:spacing w:before="156" w:after="156"/>
        <w:rPr>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5</w:t>
      </w:r>
      <w:r>
        <w:rPr>
          <w:rFonts w:ascii="宋体" w:eastAsia="宋体"/>
          <w:color w:val="000000" w:themeColor="text1"/>
          <w14:textFill>
            <w14:solidFill>
              <w14:schemeClr w14:val="tx1"/>
            </w14:solidFill>
          </w14:textFill>
        </w:rPr>
        <w:t xml:space="preserve">.4 </w:t>
      </w:r>
      <w:r>
        <w:rPr>
          <w:rFonts w:hint="eastAsia" w:ascii="宋体" w:eastAsia="宋体"/>
          <w:color w:val="000000" w:themeColor="text1"/>
          <w14:textFill>
            <w14:solidFill>
              <w14:schemeClr w14:val="tx1"/>
            </w14:solidFill>
          </w14:textFill>
        </w:rPr>
        <w:t xml:space="preserve">锗抛光片几何参数的检测按表 </w:t>
      </w:r>
      <w:r>
        <w:rPr>
          <w:rFonts w:ascii="宋体" w:eastAsia="宋体"/>
          <w:color w:val="000000" w:themeColor="text1"/>
          <w14:textFill>
            <w14:solidFill>
              <w14:schemeClr w14:val="tx1"/>
            </w14:solidFill>
          </w14:textFill>
        </w:rPr>
        <w:t>4</w:t>
      </w:r>
      <w:r>
        <w:rPr>
          <w:rFonts w:hint="eastAsia" w:ascii="宋体" w:eastAsia="宋体"/>
          <w:color w:val="000000" w:themeColor="text1"/>
          <w14:textFill>
            <w14:solidFill>
              <w14:schemeClr w14:val="tx1"/>
            </w14:solidFill>
          </w14:textFill>
        </w:rPr>
        <w:t xml:space="preserve"> 的规定进行</w:t>
      </w:r>
      <w:r>
        <w:rPr>
          <w:rFonts w:hint="eastAsia"/>
          <w:color w:val="000000" w:themeColor="text1"/>
          <w14:textFill>
            <w14:solidFill>
              <w14:schemeClr w14:val="tx1"/>
            </w14:solidFill>
          </w14:textFill>
        </w:rPr>
        <w:t>。</w:t>
      </w:r>
    </w:p>
    <w:p w14:paraId="373157B4">
      <w:pPr>
        <w:pStyle w:val="112"/>
        <w:numPr>
          <w:ilvl w:val="0"/>
          <w:numId w:val="0"/>
        </w:numPr>
        <w:spacing w:before="156" w:after="156"/>
        <w:ind w:left="462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w:t>
      </w:r>
    </w:p>
    <w:tbl>
      <w:tblPr>
        <w:tblStyle w:val="26"/>
        <w:tblW w:w="4999" w:type="pct"/>
        <w:tblInd w:w="0" w:type="dxa"/>
        <w:tblLayout w:type="autofit"/>
        <w:tblCellMar>
          <w:top w:w="0" w:type="dxa"/>
          <w:left w:w="108" w:type="dxa"/>
          <w:bottom w:w="0" w:type="dxa"/>
          <w:right w:w="108" w:type="dxa"/>
        </w:tblCellMar>
      </w:tblPr>
      <w:tblGrid>
        <w:gridCol w:w="1722"/>
        <w:gridCol w:w="1320"/>
        <w:gridCol w:w="6526"/>
      </w:tblGrid>
      <w:tr w14:paraId="64D998C0">
        <w:tblPrEx>
          <w:tblCellMar>
            <w:top w:w="0" w:type="dxa"/>
            <w:left w:w="108" w:type="dxa"/>
            <w:bottom w:w="0" w:type="dxa"/>
            <w:right w:w="108" w:type="dxa"/>
          </w:tblCellMar>
        </w:tblPrEx>
        <w:trPr>
          <w:trHeight w:val="540" w:hRule="atLeast"/>
        </w:trPr>
        <w:tc>
          <w:tcPr>
            <w:tcW w:w="9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2A1B13">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序号</w:t>
            </w:r>
          </w:p>
        </w:tc>
        <w:tc>
          <w:tcPr>
            <w:tcW w:w="6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669683">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几何参数</w:t>
            </w:r>
          </w:p>
        </w:tc>
        <w:tc>
          <w:tcPr>
            <w:tcW w:w="34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E1F673">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检测仪器</w:t>
            </w:r>
          </w:p>
        </w:tc>
      </w:tr>
      <w:tr w14:paraId="11C52121">
        <w:tblPrEx>
          <w:tblCellMar>
            <w:top w:w="0" w:type="dxa"/>
            <w:left w:w="108" w:type="dxa"/>
            <w:bottom w:w="0" w:type="dxa"/>
            <w:right w:w="108" w:type="dxa"/>
          </w:tblCellMar>
        </w:tblPrEx>
        <w:trPr>
          <w:trHeight w:val="540" w:hRule="atLeast"/>
        </w:trPr>
        <w:tc>
          <w:tcPr>
            <w:tcW w:w="9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08170B">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w:t>
            </w:r>
          </w:p>
        </w:tc>
        <w:tc>
          <w:tcPr>
            <w:tcW w:w="6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804466">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直径</w:t>
            </w:r>
          </w:p>
        </w:tc>
        <w:tc>
          <w:tcPr>
            <w:tcW w:w="34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B4FC70">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分度值为0.001mm千分尺或影像仪</w:t>
            </w:r>
          </w:p>
        </w:tc>
      </w:tr>
      <w:tr w14:paraId="4831D502">
        <w:tblPrEx>
          <w:tblCellMar>
            <w:top w:w="0" w:type="dxa"/>
            <w:left w:w="108" w:type="dxa"/>
            <w:bottom w:w="0" w:type="dxa"/>
            <w:right w:w="108" w:type="dxa"/>
          </w:tblCellMar>
        </w:tblPrEx>
        <w:trPr>
          <w:trHeight w:val="540" w:hRule="atLeast"/>
        </w:trPr>
        <w:tc>
          <w:tcPr>
            <w:tcW w:w="9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BB0BF0">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w:t>
            </w:r>
          </w:p>
        </w:tc>
        <w:tc>
          <w:tcPr>
            <w:tcW w:w="6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2AC403">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中心厚度</w:t>
            </w:r>
          </w:p>
        </w:tc>
        <w:tc>
          <w:tcPr>
            <w:tcW w:w="34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9F28FE">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分度值为0.001mm的千分表</w:t>
            </w:r>
          </w:p>
        </w:tc>
      </w:tr>
      <w:tr w14:paraId="5A947CB9">
        <w:tblPrEx>
          <w:tblCellMar>
            <w:top w:w="0" w:type="dxa"/>
            <w:left w:w="108" w:type="dxa"/>
            <w:bottom w:w="0" w:type="dxa"/>
            <w:right w:w="108" w:type="dxa"/>
          </w:tblCellMar>
        </w:tblPrEx>
        <w:trPr>
          <w:trHeight w:val="540" w:hRule="atLeast"/>
        </w:trPr>
        <w:tc>
          <w:tcPr>
            <w:tcW w:w="9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42ED4">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w:t>
            </w:r>
          </w:p>
        </w:tc>
        <w:tc>
          <w:tcPr>
            <w:tcW w:w="6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8293B2">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平行度</w:t>
            </w:r>
          </w:p>
        </w:tc>
        <w:tc>
          <w:tcPr>
            <w:tcW w:w="34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AA283A">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分度值为0.001mm的千分表或</w:t>
            </w:r>
            <w:r>
              <w:rPr>
                <w:rFonts w:ascii="宋体" w:hAnsi="宋体" w:cs="宋体"/>
                <w:color w:val="000000" w:themeColor="text1"/>
                <w:kern w:val="0"/>
                <w:sz w:val="18"/>
                <w:szCs w:val="18"/>
                <w:lang w:bidi="ar"/>
                <w14:textFill>
                  <w14:solidFill>
                    <w14:schemeClr w14:val="tx1"/>
                  </w14:solidFill>
                </w14:textFill>
              </w:rPr>
              <w:t>偏心仪</w:t>
            </w:r>
          </w:p>
        </w:tc>
      </w:tr>
      <w:tr w14:paraId="049E3CC8">
        <w:tblPrEx>
          <w:tblCellMar>
            <w:top w:w="0" w:type="dxa"/>
            <w:left w:w="108" w:type="dxa"/>
            <w:bottom w:w="0" w:type="dxa"/>
            <w:right w:w="108" w:type="dxa"/>
          </w:tblCellMar>
        </w:tblPrEx>
        <w:trPr>
          <w:trHeight w:val="540" w:hRule="atLeast"/>
        </w:trPr>
        <w:tc>
          <w:tcPr>
            <w:tcW w:w="9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4A0A85">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w:t>
            </w:r>
          </w:p>
        </w:tc>
        <w:tc>
          <w:tcPr>
            <w:tcW w:w="6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6C984E">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圆度</w:t>
            </w:r>
          </w:p>
        </w:tc>
        <w:tc>
          <w:tcPr>
            <w:tcW w:w="34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BE17C5">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圆度仪</w:t>
            </w:r>
          </w:p>
        </w:tc>
      </w:tr>
      <w:tr w14:paraId="63F4D36C">
        <w:tblPrEx>
          <w:tblCellMar>
            <w:top w:w="0" w:type="dxa"/>
            <w:left w:w="108" w:type="dxa"/>
            <w:bottom w:w="0" w:type="dxa"/>
            <w:right w:w="108" w:type="dxa"/>
          </w:tblCellMar>
        </w:tblPrEx>
        <w:trPr>
          <w:trHeight w:val="540" w:hRule="atLeast"/>
        </w:trPr>
        <w:tc>
          <w:tcPr>
            <w:tcW w:w="9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80A3D4">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w:t>
            </w:r>
          </w:p>
        </w:tc>
        <w:tc>
          <w:tcPr>
            <w:tcW w:w="6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145B3D">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倒角尺寸和角度</w:t>
            </w:r>
          </w:p>
        </w:tc>
        <w:tc>
          <w:tcPr>
            <w:tcW w:w="34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364BDE">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影像仪</w:t>
            </w:r>
          </w:p>
        </w:tc>
      </w:tr>
    </w:tbl>
    <w:p w14:paraId="754E599C">
      <w:pPr>
        <w:pStyle w:val="56"/>
        <w:ind w:firstLine="420"/>
        <w:rPr>
          <w:color w:val="000000" w:themeColor="text1"/>
          <w14:textFill>
            <w14:solidFill>
              <w14:schemeClr w14:val="tx1"/>
            </w14:solidFill>
          </w14:textFill>
        </w:rPr>
      </w:pPr>
    </w:p>
    <w:p w14:paraId="030377E8">
      <w:pPr>
        <w:pStyle w:val="105"/>
        <w:numPr>
          <w:ilvl w:val="0"/>
          <w:numId w:val="0"/>
        </w:numPr>
        <w:spacing w:before="156" w:after="156"/>
        <w:rPr>
          <w:color w:val="000000" w:themeColor="text1"/>
          <w:kern w:val="2"/>
          <w:szCs w:val="21"/>
          <w14:textFill>
            <w14:solidFill>
              <w14:schemeClr w14:val="tx1"/>
            </w14:solidFill>
          </w14:textFill>
        </w:rPr>
      </w:pPr>
      <w:r>
        <w:rPr>
          <w:rFonts w:hint="eastAsia" w:ascii="宋体" w:eastAsia="宋体"/>
          <w:color w:val="000000" w:themeColor="text1"/>
          <w14:textFill>
            <w14:solidFill>
              <w14:schemeClr w14:val="tx1"/>
            </w14:solidFill>
          </w14:textFill>
        </w:rPr>
        <w:t>5</w:t>
      </w:r>
      <w:r>
        <w:rPr>
          <w:rFonts w:ascii="宋体" w:eastAsia="宋体"/>
          <w:color w:val="000000" w:themeColor="text1"/>
          <w14:textFill>
            <w14:solidFill>
              <w14:schemeClr w14:val="tx1"/>
            </w14:solidFill>
          </w14:textFill>
        </w:rPr>
        <w:t xml:space="preserve">.5 </w:t>
      </w:r>
      <w:r>
        <w:rPr>
          <w:rFonts w:hint="eastAsia" w:ascii="宋体" w:eastAsia="宋体"/>
          <w:color w:val="000000" w:themeColor="text1"/>
          <w14:textFill>
            <w14:solidFill>
              <w14:schemeClr w14:val="tx1"/>
            </w14:solidFill>
          </w14:textFill>
        </w:rPr>
        <w:t>锗抛光片光学参数的测试按GB/T 2831的规定进行</w:t>
      </w:r>
      <w:r>
        <w:rPr>
          <w:rFonts w:hint="eastAsia"/>
          <w:color w:val="000000" w:themeColor="text1"/>
          <w14:textFill>
            <w14:solidFill>
              <w14:schemeClr w14:val="tx1"/>
            </w14:solidFill>
          </w14:textFill>
        </w:rPr>
        <w:t>。</w:t>
      </w:r>
    </w:p>
    <w:p w14:paraId="6C9424C3">
      <w:pPr>
        <w:pStyle w:val="56"/>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锗抛光片表面粗糙度的测试按GB</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T</w:t>
      </w:r>
      <w:r>
        <w:rPr>
          <w:color w:val="000000" w:themeColor="text1"/>
          <w14:textFill>
            <w14:solidFill>
              <w14:schemeClr w14:val="tx1"/>
            </w14:solidFill>
          </w14:textFill>
        </w:rPr>
        <w:t xml:space="preserve"> 1031 </w:t>
      </w:r>
      <w:r>
        <w:rPr>
          <w:rFonts w:hint="eastAsia"/>
          <w:color w:val="000000" w:themeColor="text1"/>
          <w14:textFill>
            <w14:solidFill>
              <w14:schemeClr w14:val="tx1"/>
            </w14:solidFill>
          </w14:textFill>
        </w:rPr>
        <w:t>规定的方法进行。</w:t>
      </w:r>
    </w:p>
    <w:p w14:paraId="3DC2FDB2">
      <w:pPr>
        <w:pStyle w:val="104"/>
        <w:spacing w:before="312" w:after="312"/>
        <w:rPr>
          <w:color w:val="000000" w:themeColor="text1"/>
          <w14:textFill>
            <w14:solidFill>
              <w14:schemeClr w14:val="tx1"/>
            </w14:solidFill>
          </w14:textFill>
        </w:rPr>
      </w:pPr>
      <w:bookmarkStart w:id="36" w:name="_Toc371683169"/>
      <w:bookmarkStart w:id="37" w:name="_Toc371683079"/>
      <w:r>
        <w:rPr>
          <w:rFonts w:hint="eastAsia"/>
          <w:color w:val="000000" w:themeColor="text1"/>
          <w14:textFill>
            <w14:solidFill>
              <w14:schemeClr w14:val="tx1"/>
            </w14:solidFill>
          </w14:textFill>
        </w:rPr>
        <w:t>检验规则</w:t>
      </w:r>
      <w:bookmarkEnd w:id="36"/>
      <w:bookmarkEnd w:id="37"/>
    </w:p>
    <w:p w14:paraId="6B9D2634">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检查和验收</w:t>
      </w:r>
    </w:p>
    <w:p w14:paraId="06DBB3CF">
      <w:pPr>
        <w:pStyle w:val="165"/>
        <w:rPr>
          <w:color w:val="000000" w:themeColor="text1"/>
          <w:kern w:val="2"/>
          <w:szCs w:val="21"/>
          <w14:textFill>
            <w14:solidFill>
              <w14:schemeClr w14:val="tx1"/>
            </w14:solidFill>
          </w14:textFill>
        </w:rPr>
      </w:pPr>
      <w:r>
        <w:rPr>
          <w:rFonts w:hint="eastAsia"/>
          <w:color w:val="000000" w:themeColor="text1"/>
          <w14:textFill>
            <w14:solidFill>
              <w14:schemeClr w14:val="tx1"/>
            </w14:solidFill>
          </w14:textFill>
        </w:rPr>
        <w:t>产品应由供方质量检测部门进行检验，保证产品质量符合本标准或订货单(或合同)的规定，并填写产品质量证明书。</w:t>
      </w:r>
    </w:p>
    <w:p w14:paraId="5ED33F0E">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需方可对收到的产品进行检验，若检验结果与本标准或订货单(或合同)的规定不符时，应在收到产品之日起2个月内向供方提出，由供需双方协商解决。</w:t>
      </w:r>
    </w:p>
    <w:p w14:paraId="653C5FEF">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组批</w:t>
      </w:r>
    </w:p>
    <w:p w14:paraId="18BE6128">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产品应成批提交验收，每批应由相同工艺、相同规格的锗抛光片组成。</w:t>
      </w:r>
    </w:p>
    <w:p w14:paraId="4F819A6A">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检验项目及取样</w:t>
      </w:r>
    </w:p>
    <w:p w14:paraId="7DEBCC16">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检验项目</w:t>
      </w:r>
    </w:p>
    <w:p w14:paraId="6D683A6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产品应成批提交检验，每批锗抛光片的检验项目应符合表 5 的规定；导电类型、电阻率、径向电阻率变化是否检验由供需双方协商确定。</w:t>
      </w:r>
    </w:p>
    <w:p w14:paraId="7B2A64CB">
      <w:pPr>
        <w:pStyle w:val="112"/>
        <w:numPr>
          <w:ilvl w:val="0"/>
          <w:numId w:val="0"/>
        </w:numPr>
        <w:spacing w:before="156" w:after="156"/>
        <w:rPr>
          <w:color w:val="000000" w:themeColor="text1"/>
          <w14:textFill>
            <w14:solidFill>
              <w14:schemeClr w14:val="tx1"/>
            </w14:solidFill>
          </w14:textFill>
        </w:rPr>
      </w:pPr>
    </w:p>
    <w:p w14:paraId="74839BEE">
      <w:pPr>
        <w:pStyle w:val="112"/>
        <w:numPr>
          <w:ilvl w:val="0"/>
          <w:numId w:val="0"/>
        </w:numPr>
        <w:spacing w:before="156" w:after="156"/>
        <w:rPr>
          <w:color w:val="000000" w:themeColor="text1"/>
          <w14:textFill>
            <w14:solidFill>
              <w14:schemeClr w14:val="tx1"/>
            </w14:solidFill>
          </w14:textFill>
        </w:rPr>
      </w:pPr>
    </w:p>
    <w:p w14:paraId="75E064B4">
      <w:pPr>
        <w:pStyle w:val="112"/>
        <w:numPr>
          <w:ilvl w:val="0"/>
          <w:numId w:val="0"/>
        </w:numPr>
        <w:spacing w:before="156" w:after="156"/>
        <w:rPr>
          <w:color w:val="000000" w:themeColor="text1"/>
          <w14:textFill>
            <w14:solidFill>
              <w14:schemeClr w14:val="tx1"/>
            </w14:solidFill>
          </w14:textFill>
        </w:rPr>
      </w:pPr>
    </w:p>
    <w:p w14:paraId="07C2FC99">
      <w:pPr>
        <w:pStyle w:val="112"/>
        <w:numPr>
          <w:ilvl w:val="0"/>
          <w:numId w:val="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表5 检验项目</w:t>
      </w:r>
    </w:p>
    <w:tbl>
      <w:tblPr>
        <w:tblStyle w:val="27"/>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6"/>
        <w:gridCol w:w="1336"/>
        <w:gridCol w:w="1338"/>
        <w:gridCol w:w="3635"/>
        <w:gridCol w:w="1701"/>
      </w:tblGrid>
      <w:tr w14:paraId="13191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36" w:type="dxa"/>
            <w:tcBorders>
              <w:top w:val="single" w:color="auto" w:sz="8" w:space="0"/>
              <w:bottom w:val="single" w:color="auto" w:sz="8" w:space="0"/>
              <w:right w:val="single" w:color="auto" w:sz="8" w:space="0"/>
            </w:tcBorders>
            <w:shd w:val="clear" w:color="auto" w:fill="auto"/>
            <w:vAlign w:val="center"/>
          </w:tcPr>
          <w:p w14:paraId="36BE5BC3">
            <w:pPr>
              <w:pStyle w:val="178"/>
              <w:rPr>
                <w:rFonts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检验项目</w:t>
            </w:r>
          </w:p>
        </w:tc>
        <w:tc>
          <w:tcPr>
            <w:tcW w:w="1336" w:type="dxa"/>
            <w:tcBorders>
              <w:top w:val="single" w:color="auto" w:sz="8" w:space="0"/>
              <w:left w:val="single" w:color="auto" w:sz="8" w:space="0"/>
              <w:bottom w:val="single" w:color="auto" w:sz="8" w:space="0"/>
              <w:right w:val="single" w:color="auto" w:sz="8" w:space="0"/>
            </w:tcBorders>
            <w:shd w:val="clear" w:color="auto" w:fill="auto"/>
            <w:vAlign w:val="center"/>
          </w:tcPr>
          <w:p w14:paraId="0AB7B2D8">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检验要求</w:t>
            </w:r>
          </w:p>
        </w:tc>
        <w:tc>
          <w:tcPr>
            <w:tcW w:w="1338" w:type="dxa"/>
            <w:tcBorders>
              <w:top w:val="single" w:color="auto" w:sz="8" w:space="0"/>
              <w:left w:val="single" w:color="auto" w:sz="8" w:space="0"/>
              <w:bottom w:val="single" w:color="auto" w:sz="8" w:space="0"/>
              <w:right w:val="single" w:color="auto" w:sz="8" w:space="0"/>
            </w:tcBorders>
            <w:shd w:val="clear" w:color="auto" w:fill="auto"/>
            <w:vAlign w:val="center"/>
          </w:tcPr>
          <w:p w14:paraId="13D36DE6">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检验方法</w:t>
            </w:r>
          </w:p>
        </w:tc>
        <w:tc>
          <w:tcPr>
            <w:tcW w:w="3635" w:type="dxa"/>
            <w:tcBorders>
              <w:top w:val="single" w:color="auto" w:sz="8" w:space="0"/>
              <w:left w:val="single" w:color="auto" w:sz="8" w:space="0"/>
              <w:bottom w:val="single" w:color="auto" w:sz="8" w:space="0"/>
              <w:right w:val="single" w:color="auto" w:sz="8" w:space="0"/>
            </w:tcBorders>
            <w:shd w:val="clear" w:color="auto" w:fill="auto"/>
          </w:tcPr>
          <w:p w14:paraId="23FF82C8">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抽检频率</w:t>
            </w:r>
          </w:p>
        </w:tc>
        <w:tc>
          <w:tcPr>
            <w:tcW w:w="1701" w:type="dxa"/>
            <w:tcBorders>
              <w:top w:val="single" w:color="auto" w:sz="8" w:space="0"/>
              <w:left w:val="single" w:color="auto" w:sz="8" w:space="0"/>
              <w:bottom w:val="single" w:color="auto" w:sz="8" w:space="0"/>
            </w:tcBorders>
            <w:shd w:val="clear" w:color="auto" w:fill="auto"/>
          </w:tcPr>
          <w:p w14:paraId="66161A26">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判定</w:t>
            </w:r>
          </w:p>
        </w:tc>
      </w:tr>
      <w:tr w14:paraId="1F3DD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6" w:type="dxa"/>
            <w:tcBorders>
              <w:top w:val="single" w:color="auto" w:sz="8" w:space="0"/>
              <w:bottom w:val="single" w:color="auto" w:sz="8" w:space="0"/>
              <w:right w:val="single" w:color="auto" w:sz="8" w:space="0"/>
            </w:tcBorders>
            <w:shd w:val="clear" w:color="auto" w:fill="auto"/>
            <w:vAlign w:val="center"/>
          </w:tcPr>
          <w:p w14:paraId="3EAE6710">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表面质量</w:t>
            </w:r>
          </w:p>
        </w:tc>
        <w:tc>
          <w:tcPr>
            <w:tcW w:w="1336" w:type="dxa"/>
            <w:tcBorders>
              <w:top w:val="single" w:color="auto" w:sz="8" w:space="0"/>
              <w:left w:val="single" w:color="auto" w:sz="8" w:space="0"/>
              <w:bottom w:val="single" w:color="auto" w:sz="8" w:space="0"/>
              <w:right w:val="single" w:color="auto" w:sz="8" w:space="0"/>
            </w:tcBorders>
            <w:shd w:val="clear" w:color="auto" w:fill="auto"/>
            <w:vAlign w:val="center"/>
          </w:tcPr>
          <w:p w14:paraId="5402BB07">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.1</w:t>
            </w:r>
          </w:p>
        </w:tc>
        <w:tc>
          <w:tcPr>
            <w:tcW w:w="1338" w:type="dxa"/>
            <w:tcBorders>
              <w:top w:val="single" w:color="auto" w:sz="8" w:space="0"/>
              <w:left w:val="single" w:color="auto" w:sz="8" w:space="0"/>
              <w:bottom w:val="single" w:color="auto" w:sz="8" w:space="0"/>
              <w:right w:val="single" w:color="auto" w:sz="8" w:space="0"/>
            </w:tcBorders>
            <w:shd w:val="clear" w:color="auto" w:fill="auto"/>
            <w:vAlign w:val="center"/>
          </w:tcPr>
          <w:p w14:paraId="3DD4D299">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.1</w:t>
            </w:r>
          </w:p>
        </w:tc>
        <w:tc>
          <w:tcPr>
            <w:tcW w:w="3635" w:type="dxa"/>
            <w:tcBorders>
              <w:top w:val="single" w:color="auto" w:sz="8" w:space="0"/>
              <w:left w:val="single" w:color="auto" w:sz="8" w:space="0"/>
              <w:bottom w:val="single" w:color="auto" w:sz="8" w:space="0"/>
              <w:right w:val="single" w:color="auto" w:sz="8" w:space="0"/>
            </w:tcBorders>
            <w:shd w:val="clear" w:color="auto" w:fill="auto"/>
          </w:tcPr>
          <w:p w14:paraId="6EC7A884">
            <w:pPr>
              <w:spacing w:line="240" w:lineRule="auto"/>
              <w:ind w:right="105" w:rightChars="5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逐片</w:t>
            </w:r>
          </w:p>
        </w:tc>
        <w:tc>
          <w:tcPr>
            <w:tcW w:w="1701" w:type="dxa"/>
            <w:tcBorders>
              <w:top w:val="single" w:color="auto" w:sz="8" w:space="0"/>
              <w:left w:val="single" w:color="auto" w:sz="8" w:space="0"/>
              <w:bottom w:val="single" w:color="auto" w:sz="8" w:space="0"/>
            </w:tcBorders>
            <w:shd w:val="clear" w:color="auto" w:fill="auto"/>
          </w:tcPr>
          <w:p w14:paraId="50D336FB">
            <w:pPr>
              <w:spacing w:line="240" w:lineRule="auto"/>
              <w:jc w:val="center"/>
              <w:rPr>
                <w:rFonts w:ascii="宋体" w:hAnsi="宋体" w:cstheme="minorBidi"/>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Ac0,Re1</w:t>
            </w:r>
          </w:p>
        </w:tc>
      </w:tr>
      <w:tr w14:paraId="33BC0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6" w:type="dxa"/>
            <w:tcBorders>
              <w:top w:val="single" w:color="auto" w:sz="8" w:space="0"/>
              <w:bottom w:val="single" w:color="auto" w:sz="8" w:space="0"/>
              <w:right w:val="single" w:color="auto" w:sz="8" w:space="0"/>
            </w:tcBorders>
            <w:shd w:val="clear" w:color="auto" w:fill="auto"/>
            <w:vAlign w:val="center"/>
          </w:tcPr>
          <w:p w14:paraId="6B9D8608">
            <w:pPr>
              <w:pStyle w:val="178"/>
              <w:rPr>
                <w:rFonts w:hAnsi="宋体"/>
                <w:color w:val="000000" w:themeColor="text1"/>
                <w14:textFill>
                  <w14:solidFill>
                    <w14:schemeClr w14:val="tx1"/>
                  </w14:solidFill>
                </w14:textFill>
              </w:rPr>
            </w:pPr>
            <w:r>
              <w:rPr>
                <w:rFonts w:hint="eastAsia" w:hAnsi="宋体" w:cs="宋体"/>
                <w:color w:val="000000" w:themeColor="text1"/>
                <w:szCs w:val="18"/>
                <w14:textFill>
                  <w14:solidFill>
                    <w14:schemeClr w14:val="tx1"/>
                  </w14:solidFill>
                </w14:textFill>
              </w:rPr>
              <w:t>直径</w:t>
            </w:r>
          </w:p>
        </w:tc>
        <w:tc>
          <w:tcPr>
            <w:tcW w:w="1336" w:type="dxa"/>
            <w:tcBorders>
              <w:top w:val="single" w:color="auto" w:sz="8" w:space="0"/>
              <w:left w:val="single" w:color="auto" w:sz="8" w:space="0"/>
              <w:bottom w:val="single" w:color="auto" w:sz="8" w:space="0"/>
              <w:right w:val="single" w:color="auto" w:sz="8" w:space="0"/>
            </w:tcBorders>
            <w:shd w:val="clear" w:color="auto" w:fill="auto"/>
            <w:vAlign w:val="center"/>
          </w:tcPr>
          <w:p w14:paraId="1082A8F9">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.3</w:t>
            </w:r>
          </w:p>
        </w:tc>
        <w:tc>
          <w:tcPr>
            <w:tcW w:w="1338" w:type="dxa"/>
            <w:tcBorders>
              <w:top w:val="single" w:color="auto" w:sz="8" w:space="0"/>
              <w:left w:val="single" w:color="auto" w:sz="8" w:space="0"/>
              <w:bottom w:val="single" w:color="auto" w:sz="8" w:space="0"/>
              <w:right w:val="single" w:color="auto" w:sz="8" w:space="0"/>
            </w:tcBorders>
            <w:shd w:val="clear" w:color="auto" w:fill="auto"/>
            <w:vAlign w:val="center"/>
          </w:tcPr>
          <w:p w14:paraId="5FE28092">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.4</w:t>
            </w:r>
          </w:p>
        </w:tc>
        <w:tc>
          <w:tcPr>
            <w:tcW w:w="3635" w:type="dxa"/>
            <w:tcBorders>
              <w:top w:val="single" w:color="auto" w:sz="8" w:space="0"/>
              <w:left w:val="single" w:color="auto" w:sz="8" w:space="0"/>
              <w:bottom w:val="single" w:color="auto" w:sz="8" w:space="0"/>
              <w:right w:val="single" w:color="auto" w:sz="8" w:space="0"/>
            </w:tcBorders>
            <w:shd w:val="clear" w:color="auto" w:fill="auto"/>
            <w:vAlign w:val="center"/>
          </w:tcPr>
          <w:p w14:paraId="25734F53">
            <w:pPr>
              <w:spacing w:line="240" w:lineRule="auto"/>
              <w:ind w:right="105" w:rightChars="50"/>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G</w:t>
            </w:r>
            <w:r>
              <w:rPr>
                <w:rFonts w:hint="eastAsia" w:ascii="宋体" w:hAnsi="宋体"/>
                <w:color w:val="000000" w:themeColor="text1"/>
                <w:sz w:val="18"/>
                <w:szCs w:val="18"/>
                <w14:textFill>
                  <w14:solidFill>
                    <w14:schemeClr w14:val="tx1"/>
                  </w14:solidFill>
                </w14:textFill>
              </w:rPr>
              <w:t>B/T 2828.1 的规定一般检查水平Ⅱ</w:t>
            </w:r>
          </w:p>
        </w:tc>
        <w:tc>
          <w:tcPr>
            <w:tcW w:w="1701" w:type="dxa"/>
            <w:tcBorders>
              <w:top w:val="single" w:color="auto" w:sz="8" w:space="0"/>
              <w:left w:val="single" w:color="auto" w:sz="8" w:space="0"/>
              <w:bottom w:val="single" w:color="auto" w:sz="8" w:space="0"/>
            </w:tcBorders>
            <w:shd w:val="clear" w:color="auto" w:fill="auto"/>
          </w:tcPr>
          <w:p w14:paraId="6FAA9672">
            <w:pPr>
              <w:spacing w:line="240" w:lineRule="auto"/>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AQL=1.0</w:t>
            </w:r>
          </w:p>
        </w:tc>
      </w:tr>
      <w:tr w14:paraId="24192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6" w:type="dxa"/>
            <w:tcBorders>
              <w:top w:val="single" w:color="auto" w:sz="8" w:space="0"/>
              <w:bottom w:val="single" w:color="auto" w:sz="8" w:space="0"/>
              <w:right w:val="single" w:color="auto" w:sz="8" w:space="0"/>
            </w:tcBorders>
            <w:shd w:val="clear" w:color="auto" w:fill="auto"/>
            <w:vAlign w:val="center"/>
          </w:tcPr>
          <w:p w14:paraId="2BD4D2F7">
            <w:pPr>
              <w:pStyle w:val="178"/>
              <w:rPr>
                <w:rFonts w:hAnsi="宋体"/>
                <w:color w:val="000000" w:themeColor="text1"/>
                <w14:textFill>
                  <w14:solidFill>
                    <w14:schemeClr w14:val="tx1"/>
                  </w14:solidFill>
                </w14:textFill>
              </w:rPr>
            </w:pPr>
            <w:r>
              <w:rPr>
                <w:rFonts w:hint="eastAsia" w:hAnsi="宋体" w:cs="宋体"/>
                <w:color w:val="000000" w:themeColor="text1"/>
                <w:szCs w:val="18"/>
                <w14:textFill>
                  <w14:solidFill>
                    <w14:schemeClr w14:val="tx1"/>
                  </w14:solidFill>
                </w14:textFill>
              </w:rPr>
              <w:t>中心厚度</w:t>
            </w:r>
          </w:p>
        </w:tc>
        <w:tc>
          <w:tcPr>
            <w:tcW w:w="1336" w:type="dxa"/>
            <w:tcBorders>
              <w:top w:val="single" w:color="auto" w:sz="8" w:space="0"/>
              <w:left w:val="single" w:color="auto" w:sz="8" w:space="0"/>
              <w:bottom w:val="single" w:color="auto" w:sz="8" w:space="0"/>
              <w:right w:val="single" w:color="auto" w:sz="8" w:space="0"/>
            </w:tcBorders>
            <w:shd w:val="clear" w:color="auto" w:fill="auto"/>
            <w:vAlign w:val="center"/>
          </w:tcPr>
          <w:p w14:paraId="77D75694">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.3</w:t>
            </w:r>
          </w:p>
        </w:tc>
        <w:tc>
          <w:tcPr>
            <w:tcW w:w="1338" w:type="dxa"/>
            <w:tcBorders>
              <w:top w:val="single" w:color="auto" w:sz="8" w:space="0"/>
              <w:left w:val="single" w:color="auto" w:sz="8" w:space="0"/>
              <w:bottom w:val="single" w:color="auto" w:sz="8" w:space="0"/>
              <w:right w:val="single" w:color="auto" w:sz="8" w:space="0"/>
            </w:tcBorders>
            <w:shd w:val="clear" w:color="auto" w:fill="auto"/>
            <w:vAlign w:val="center"/>
          </w:tcPr>
          <w:p w14:paraId="5EE293FC">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.4</w:t>
            </w:r>
          </w:p>
        </w:tc>
        <w:tc>
          <w:tcPr>
            <w:tcW w:w="3635" w:type="dxa"/>
            <w:tcBorders>
              <w:top w:val="single" w:color="auto" w:sz="8" w:space="0"/>
              <w:left w:val="single" w:color="auto" w:sz="8" w:space="0"/>
              <w:bottom w:val="single" w:color="auto" w:sz="8" w:space="0"/>
              <w:right w:val="single" w:color="auto" w:sz="8" w:space="0"/>
            </w:tcBorders>
            <w:shd w:val="clear" w:color="auto" w:fill="auto"/>
            <w:vAlign w:val="center"/>
          </w:tcPr>
          <w:p w14:paraId="2914AEEC">
            <w:pPr>
              <w:spacing w:line="240" w:lineRule="auto"/>
              <w:ind w:right="105" w:rightChars="50"/>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G</w:t>
            </w:r>
            <w:r>
              <w:rPr>
                <w:rFonts w:hint="eastAsia" w:ascii="宋体" w:hAnsi="宋体"/>
                <w:color w:val="000000" w:themeColor="text1"/>
                <w:sz w:val="18"/>
                <w:szCs w:val="18"/>
                <w14:textFill>
                  <w14:solidFill>
                    <w14:schemeClr w14:val="tx1"/>
                  </w14:solidFill>
                </w14:textFill>
              </w:rPr>
              <w:t>B/T 2828.1 的规定一般检查水平Ⅱ</w:t>
            </w:r>
          </w:p>
        </w:tc>
        <w:tc>
          <w:tcPr>
            <w:tcW w:w="1701" w:type="dxa"/>
            <w:tcBorders>
              <w:top w:val="single" w:color="auto" w:sz="8" w:space="0"/>
              <w:left w:val="single" w:color="auto" w:sz="8" w:space="0"/>
              <w:bottom w:val="single" w:color="auto" w:sz="8" w:space="0"/>
            </w:tcBorders>
            <w:shd w:val="clear" w:color="auto" w:fill="auto"/>
          </w:tcPr>
          <w:p w14:paraId="3ACCFB29">
            <w:pPr>
              <w:spacing w:line="240" w:lineRule="auto"/>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AQL=1.0</w:t>
            </w:r>
          </w:p>
        </w:tc>
      </w:tr>
      <w:tr w14:paraId="396F8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6" w:type="dxa"/>
            <w:tcBorders>
              <w:top w:val="single" w:color="auto" w:sz="8" w:space="0"/>
              <w:bottom w:val="single" w:color="auto" w:sz="8" w:space="0"/>
              <w:right w:val="single" w:color="auto" w:sz="8" w:space="0"/>
            </w:tcBorders>
            <w:shd w:val="clear" w:color="auto" w:fill="auto"/>
            <w:vAlign w:val="center"/>
          </w:tcPr>
          <w:p w14:paraId="38328F4A">
            <w:pPr>
              <w:pStyle w:val="178"/>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平行度</w:t>
            </w:r>
          </w:p>
        </w:tc>
        <w:tc>
          <w:tcPr>
            <w:tcW w:w="1336" w:type="dxa"/>
            <w:tcBorders>
              <w:top w:val="single" w:color="auto" w:sz="8" w:space="0"/>
              <w:left w:val="single" w:color="auto" w:sz="8" w:space="0"/>
              <w:bottom w:val="single" w:color="auto" w:sz="8" w:space="0"/>
              <w:right w:val="single" w:color="auto" w:sz="8" w:space="0"/>
            </w:tcBorders>
            <w:shd w:val="clear" w:color="auto" w:fill="auto"/>
            <w:vAlign w:val="center"/>
          </w:tcPr>
          <w:p w14:paraId="0D4147AE">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.3</w:t>
            </w:r>
          </w:p>
        </w:tc>
        <w:tc>
          <w:tcPr>
            <w:tcW w:w="1338" w:type="dxa"/>
            <w:tcBorders>
              <w:top w:val="single" w:color="auto" w:sz="8" w:space="0"/>
              <w:left w:val="single" w:color="auto" w:sz="8" w:space="0"/>
              <w:bottom w:val="single" w:color="auto" w:sz="8" w:space="0"/>
              <w:right w:val="single" w:color="auto" w:sz="8" w:space="0"/>
            </w:tcBorders>
            <w:shd w:val="clear" w:color="auto" w:fill="auto"/>
            <w:vAlign w:val="center"/>
          </w:tcPr>
          <w:p w14:paraId="2274E54E">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.4</w:t>
            </w:r>
          </w:p>
        </w:tc>
        <w:tc>
          <w:tcPr>
            <w:tcW w:w="3635" w:type="dxa"/>
            <w:tcBorders>
              <w:top w:val="single" w:color="auto" w:sz="8" w:space="0"/>
              <w:left w:val="single" w:color="auto" w:sz="8" w:space="0"/>
              <w:bottom w:val="single" w:color="auto" w:sz="8" w:space="0"/>
              <w:right w:val="single" w:color="auto" w:sz="8" w:space="0"/>
            </w:tcBorders>
            <w:shd w:val="clear" w:color="auto" w:fill="auto"/>
            <w:vAlign w:val="center"/>
          </w:tcPr>
          <w:p w14:paraId="2DBEA25A">
            <w:pPr>
              <w:spacing w:line="240" w:lineRule="auto"/>
              <w:ind w:right="105" w:rightChars="50"/>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G</w:t>
            </w:r>
            <w:r>
              <w:rPr>
                <w:rFonts w:hint="eastAsia" w:ascii="宋体" w:hAnsi="宋体"/>
                <w:color w:val="000000" w:themeColor="text1"/>
                <w:sz w:val="18"/>
                <w:szCs w:val="18"/>
                <w14:textFill>
                  <w14:solidFill>
                    <w14:schemeClr w14:val="tx1"/>
                  </w14:solidFill>
                </w14:textFill>
              </w:rPr>
              <w:t>B/T 2828.1 的规定一般检查水平Ⅱ</w:t>
            </w:r>
          </w:p>
        </w:tc>
        <w:tc>
          <w:tcPr>
            <w:tcW w:w="1701" w:type="dxa"/>
            <w:tcBorders>
              <w:top w:val="single" w:color="auto" w:sz="8" w:space="0"/>
              <w:left w:val="single" w:color="auto" w:sz="8" w:space="0"/>
              <w:bottom w:val="single" w:color="auto" w:sz="8" w:space="0"/>
            </w:tcBorders>
            <w:shd w:val="clear" w:color="auto" w:fill="auto"/>
          </w:tcPr>
          <w:p w14:paraId="5C69BF88">
            <w:pPr>
              <w:spacing w:line="240" w:lineRule="auto"/>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AQL=1.0</w:t>
            </w:r>
          </w:p>
        </w:tc>
      </w:tr>
      <w:tr w14:paraId="234EF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6" w:type="dxa"/>
            <w:tcBorders>
              <w:top w:val="single" w:color="auto" w:sz="8" w:space="0"/>
              <w:bottom w:val="single" w:color="auto" w:sz="8" w:space="0"/>
              <w:right w:val="single" w:color="auto" w:sz="8" w:space="0"/>
            </w:tcBorders>
            <w:shd w:val="clear" w:color="auto" w:fill="auto"/>
            <w:vAlign w:val="center"/>
          </w:tcPr>
          <w:p w14:paraId="4AEE86C8">
            <w:pPr>
              <w:pStyle w:val="178"/>
              <w:rPr>
                <w:rFonts w:hAnsi="宋体"/>
                <w:color w:val="000000" w:themeColor="text1"/>
                <w14:textFill>
                  <w14:solidFill>
                    <w14:schemeClr w14:val="tx1"/>
                  </w14:solidFill>
                </w14:textFill>
              </w:rPr>
            </w:pPr>
            <w:r>
              <w:rPr>
                <w:rFonts w:hint="eastAsia" w:hAnsi="宋体" w:cs="宋体"/>
                <w:color w:val="000000" w:themeColor="text1"/>
                <w:szCs w:val="18"/>
                <w14:textFill>
                  <w14:solidFill>
                    <w14:schemeClr w14:val="tx1"/>
                  </w14:solidFill>
                </w14:textFill>
              </w:rPr>
              <w:t>圆度</w:t>
            </w:r>
          </w:p>
        </w:tc>
        <w:tc>
          <w:tcPr>
            <w:tcW w:w="1336" w:type="dxa"/>
            <w:tcBorders>
              <w:top w:val="single" w:color="auto" w:sz="8" w:space="0"/>
              <w:left w:val="single" w:color="auto" w:sz="8" w:space="0"/>
              <w:bottom w:val="single" w:color="auto" w:sz="8" w:space="0"/>
              <w:right w:val="single" w:color="auto" w:sz="8" w:space="0"/>
            </w:tcBorders>
            <w:shd w:val="clear" w:color="auto" w:fill="auto"/>
            <w:vAlign w:val="center"/>
          </w:tcPr>
          <w:p w14:paraId="13DC6A7B">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.3</w:t>
            </w:r>
          </w:p>
        </w:tc>
        <w:tc>
          <w:tcPr>
            <w:tcW w:w="1338" w:type="dxa"/>
            <w:tcBorders>
              <w:top w:val="single" w:color="auto" w:sz="8" w:space="0"/>
              <w:left w:val="single" w:color="auto" w:sz="8" w:space="0"/>
              <w:bottom w:val="single" w:color="auto" w:sz="8" w:space="0"/>
              <w:right w:val="single" w:color="auto" w:sz="8" w:space="0"/>
            </w:tcBorders>
            <w:shd w:val="clear" w:color="auto" w:fill="auto"/>
            <w:vAlign w:val="center"/>
          </w:tcPr>
          <w:p w14:paraId="6435084D">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.4</w:t>
            </w:r>
          </w:p>
        </w:tc>
        <w:tc>
          <w:tcPr>
            <w:tcW w:w="3635" w:type="dxa"/>
            <w:tcBorders>
              <w:top w:val="single" w:color="auto" w:sz="8" w:space="0"/>
              <w:left w:val="single" w:color="auto" w:sz="8" w:space="0"/>
              <w:bottom w:val="single" w:color="auto" w:sz="8" w:space="0"/>
              <w:right w:val="single" w:color="auto" w:sz="8" w:space="0"/>
            </w:tcBorders>
            <w:shd w:val="clear" w:color="auto" w:fill="auto"/>
            <w:vAlign w:val="center"/>
          </w:tcPr>
          <w:p w14:paraId="371E39DA">
            <w:pPr>
              <w:spacing w:line="240" w:lineRule="auto"/>
              <w:ind w:right="105" w:rightChars="50"/>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G</w:t>
            </w:r>
            <w:r>
              <w:rPr>
                <w:rFonts w:hint="eastAsia" w:ascii="宋体" w:hAnsi="宋体"/>
                <w:color w:val="000000" w:themeColor="text1"/>
                <w:sz w:val="18"/>
                <w:szCs w:val="18"/>
                <w14:textFill>
                  <w14:solidFill>
                    <w14:schemeClr w14:val="tx1"/>
                  </w14:solidFill>
                </w14:textFill>
              </w:rPr>
              <w:t>B/T 2828.1 的规定一般检查水平Ⅱ</w:t>
            </w:r>
          </w:p>
        </w:tc>
        <w:tc>
          <w:tcPr>
            <w:tcW w:w="1701" w:type="dxa"/>
            <w:tcBorders>
              <w:top w:val="single" w:color="auto" w:sz="8" w:space="0"/>
              <w:left w:val="single" w:color="auto" w:sz="8" w:space="0"/>
              <w:bottom w:val="single" w:color="auto" w:sz="8" w:space="0"/>
            </w:tcBorders>
            <w:shd w:val="clear" w:color="auto" w:fill="auto"/>
          </w:tcPr>
          <w:p w14:paraId="5724F298">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AQL=1.0</w:t>
            </w:r>
          </w:p>
        </w:tc>
      </w:tr>
      <w:tr w14:paraId="6529D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6" w:type="dxa"/>
            <w:tcBorders>
              <w:top w:val="single" w:color="auto" w:sz="8" w:space="0"/>
              <w:bottom w:val="single" w:color="auto" w:sz="8" w:space="0"/>
              <w:right w:val="single" w:color="auto" w:sz="8" w:space="0"/>
            </w:tcBorders>
            <w:shd w:val="clear" w:color="auto" w:fill="auto"/>
            <w:vAlign w:val="center"/>
          </w:tcPr>
          <w:p w14:paraId="57B12681">
            <w:pPr>
              <w:pStyle w:val="178"/>
              <w:rPr>
                <w:rFonts w:hAnsi="宋体"/>
                <w:color w:val="000000" w:themeColor="text1"/>
                <w14:textFill>
                  <w14:solidFill>
                    <w14:schemeClr w14:val="tx1"/>
                  </w14:solidFill>
                </w14:textFill>
              </w:rPr>
            </w:pPr>
            <w:r>
              <w:rPr>
                <w:rFonts w:hint="eastAsia" w:hAnsi="宋体" w:cs="宋体"/>
                <w:color w:val="000000" w:themeColor="text1"/>
                <w:szCs w:val="18"/>
                <w14:textFill>
                  <w14:solidFill>
                    <w14:schemeClr w14:val="tx1"/>
                  </w14:solidFill>
                </w14:textFill>
              </w:rPr>
              <w:t>倒角尺寸和角度</w:t>
            </w:r>
          </w:p>
        </w:tc>
        <w:tc>
          <w:tcPr>
            <w:tcW w:w="1336" w:type="dxa"/>
            <w:tcBorders>
              <w:top w:val="single" w:color="auto" w:sz="8" w:space="0"/>
              <w:left w:val="single" w:color="auto" w:sz="8" w:space="0"/>
              <w:bottom w:val="single" w:color="auto" w:sz="8" w:space="0"/>
              <w:right w:val="single" w:color="auto" w:sz="8" w:space="0"/>
            </w:tcBorders>
            <w:shd w:val="clear" w:color="auto" w:fill="auto"/>
            <w:vAlign w:val="center"/>
          </w:tcPr>
          <w:p w14:paraId="140EE440">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.3</w:t>
            </w:r>
          </w:p>
        </w:tc>
        <w:tc>
          <w:tcPr>
            <w:tcW w:w="1338" w:type="dxa"/>
            <w:tcBorders>
              <w:top w:val="single" w:color="auto" w:sz="8" w:space="0"/>
              <w:left w:val="single" w:color="auto" w:sz="8" w:space="0"/>
              <w:bottom w:val="single" w:color="auto" w:sz="8" w:space="0"/>
              <w:right w:val="single" w:color="auto" w:sz="8" w:space="0"/>
            </w:tcBorders>
            <w:shd w:val="clear" w:color="auto" w:fill="auto"/>
            <w:vAlign w:val="center"/>
          </w:tcPr>
          <w:p w14:paraId="4CF7DB63">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.4</w:t>
            </w:r>
          </w:p>
        </w:tc>
        <w:tc>
          <w:tcPr>
            <w:tcW w:w="3635" w:type="dxa"/>
            <w:tcBorders>
              <w:top w:val="single" w:color="auto" w:sz="8" w:space="0"/>
              <w:left w:val="single" w:color="auto" w:sz="8" w:space="0"/>
              <w:bottom w:val="single" w:color="auto" w:sz="8" w:space="0"/>
              <w:right w:val="single" w:color="auto" w:sz="8" w:space="0"/>
            </w:tcBorders>
            <w:shd w:val="clear" w:color="auto" w:fill="auto"/>
            <w:vAlign w:val="center"/>
          </w:tcPr>
          <w:p w14:paraId="2CEB9E95">
            <w:pPr>
              <w:spacing w:line="240" w:lineRule="auto"/>
              <w:ind w:right="105" w:rightChars="50"/>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G</w:t>
            </w:r>
            <w:r>
              <w:rPr>
                <w:rFonts w:hint="eastAsia" w:ascii="宋体" w:hAnsi="宋体"/>
                <w:color w:val="000000" w:themeColor="text1"/>
                <w:sz w:val="18"/>
                <w:szCs w:val="18"/>
                <w14:textFill>
                  <w14:solidFill>
                    <w14:schemeClr w14:val="tx1"/>
                  </w14:solidFill>
                </w14:textFill>
              </w:rPr>
              <w:t>B/T 2828.1 的规定一般检查水平Ⅱ</w:t>
            </w:r>
          </w:p>
        </w:tc>
        <w:tc>
          <w:tcPr>
            <w:tcW w:w="1701" w:type="dxa"/>
            <w:tcBorders>
              <w:top w:val="single" w:color="auto" w:sz="8" w:space="0"/>
              <w:left w:val="single" w:color="auto" w:sz="8" w:space="0"/>
              <w:bottom w:val="single" w:color="auto" w:sz="8" w:space="0"/>
            </w:tcBorders>
            <w:shd w:val="clear" w:color="auto" w:fill="auto"/>
          </w:tcPr>
          <w:p w14:paraId="069D4349">
            <w:pPr>
              <w:spacing w:line="240" w:lineRule="auto"/>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AQL=1.0</w:t>
            </w:r>
          </w:p>
        </w:tc>
      </w:tr>
      <w:tr w14:paraId="1BB47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6" w:type="dxa"/>
            <w:tcBorders>
              <w:top w:val="single" w:color="auto" w:sz="8" w:space="0"/>
              <w:bottom w:val="single" w:color="auto" w:sz="8" w:space="0"/>
              <w:right w:val="single" w:color="auto" w:sz="8" w:space="0"/>
            </w:tcBorders>
            <w:shd w:val="clear" w:color="auto" w:fill="auto"/>
            <w:vAlign w:val="center"/>
          </w:tcPr>
          <w:p w14:paraId="52A6A54D">
            <w:pPr>
              <w:pStyle w:val="178"/>
              <w:rPr>
                <w:rFonts w:hAnsi="宋体" w:cs="宋体"/>
                <w:color w:val="000000" w:themeColor="text1"/>
                <w:szCs w:val="18"/>
                <w14:textFill>
                  <w14:solidFill>
                    <w14:schemeClr w14:val="tx1"/>
                  </w14:solidFill>
                </w14:textFill>
              </w:rPr>
            </w:pPr>
            <w:bookmarkStart w:id="38" w:name="_Toc267829140"/>
            <w:bookmarkStart w:id="39" w:name="_Toc327862898"/>
            <w:bookmarkStart w:id="40" w:name="_Toc267828893"/>
            <w:bookmarkStart w:id="41" w:name="_Toc268267612"/>
            <w:bookmarkStart w:id="42" w:name="_Toc334102473"/>
            <w:bookmarkStart w:id="43" w:name="_Toc267744841"/>
            <w:bookmarkStart w:id="44" w:name="_Toc267841203"/>
            <w:bookmarkStart w:id="45" w:name="_Toc334102418"/>
            <w:bookmarkStart w:id="46" w:name="_Toc267817224"/>
            <w:bookmarkStart w:id="47" w:name="_Toc334102518"/>
            <w:bookmarkStart w:id="48" w:name="_Toc327863847"/>
            <w:bookmarkStart w:id="49" w:name="_Toc327863742"/>
            <w:r>
              <w:rPr>
                <w:rFonts w:hint="eastAsia" w:hAnsi="宋体" w:cs="宋体"/>
                <w:color w:val="000000" w:themeColor="text1"/>
                <w:szCs w:val="18"/>
                <w14:textFill>
                  <w14:solidFill>
                    <w14:schemeClr w14:val="tx1"/>
                  </w14:solidFill>
                </w14:textFill>
              </w:rPr>
              <w:t>光圈</w:t>
            </w:r>
          </w:p>
        </w:tc>
        <w:tc>
          <w:tcPr>
            <w:tcW w:w="1336" w:type="dxa"/>
            <w:tcBorders>
              <w:top w:val="single" w:color="auto" w:sz="8" w:space="0"/>
              <w:left w:val="single" w:color="auto" w:sz="8" w:space="0"/>
              <w:bottom w:val="single" w:color="auto" w:sz="8" w:space="0"/>
              <w:right w:val="single" w:color="auto" w:sz="8" w:space="0"/>
            </w:tcBorders>
            <w:shd w:val="clear" w:color="auto" w:fill="auto"/>
            <w:vAlign w:val="center"/>
          </w:tcPr>
          <w:p w14:paraId="7AEC118A">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.4</w:t>
            </w:r>
          </w:p>
        </w:tc>
        <w:tc>
          <w:tcPr>
            <w:tcW w:w="1338" w:type="dxa"/>
            <w:tcBorders>
              <w:top w:val="single" w:color="auto" w:sz="8" w:space="0"/>
              <w:left w:val="single" w:color="auto" w:sz="8" w:space="0"/>
              <w:bottom w:val="single" w:color="auto" w:sz="8" w:space="0"/>
              <w:right w:val="single" w:color="auto" w:sz="8" w:space="0"/>
            </w:tcBorders>
            <w:shd w:val="clear" w:color="auto" w:fill="auto"/>
            <w:vAlign w:val="center"/>
          </w:tcPr>
          <w:p w14:paraId="64A59E9D">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.5</w:t>
            </w:r>
          </w:p>
        </w:tc>
        <w:tc>
          <w:tcPr>
            <w:tcW w:w="3635" w:type="dxa"/>
            <w:tcBorders>
              <w:top w:val="single" w:color="auto" w:sz="8" w:space="0"/>
              <w:left w:val="single" w:color="auto" w:sz="8" w:space="0"/>
              <w:bottom w:val="single" w:color="auto" w:sz="8" w:space="0"/>
              <w:right w:val="single" w:color="auto" w:sz="8" w:space="0"/>
            </w:tcBorders>
            <w:shd w:val="clear" w:color="auto" w:fill="auto"/>
            <w:vAlign w:val="center"/>
          </w:tcPr>
          <w:p w14:paraId="1BB7A55E">
            <w:pPr>
              <w:spacing w:line="240" w:lineRule="auto"/>
              <w:ind w:right="105" w:rightChars="50"/>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G</w:t>
            </w:r>
            <w:r>
              <w:rPr>
                <w:rFonts w:hint="eastAsia" w:ascii="宋体" w:hAnsi="宋体"/>
                <w:color w:val="000000" w:themeColor="text1"/>
                <w:sz w:val="18"/>
                <w:szCs w:val="18"/>
                <w14:textFill>
                  <w14:solidFill>
                    <w14:schemeClr w14:val="tx1"/>
                  </w14:solidFill>
                </w14:textFill>
              </w:rPr>
              <w:t>B/T 2828.1 的规定一般检查水平Ⅱ</w:t>
            </w:r>
          </w:p>
        </w:tc>
        <w:tc>
          <w:tcPr>
            <w:tcW w:w="1701" w:type="dxa"/>
            <w:tcBorders>
              <w:top w:val="single" w:color="auto" w:sz="8" w:space="0"/>
              <w:left w:val="single" w:color="auto" w:sz="8" w:space="0"/>
              <w:bottom w:val="single" w:color="auto" w:sz="8" w:space="0"/>
            </w:tcBorders>
            <w:shd w:val="clear" w:color="auto" w:fill="auto"/>
          </w:tcPr>
          <w:p w14:paraId="47F9A920">
            <w:pPr>
              <w:spacing w:line="240" w:lineRule="auto"/>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AQL=1.0</w:t>
            </w:r>
          </w:p>
        </w:tc>
      </w:tr>
      <w:tr w14:paraId="2CDFB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6" w:type="dxa"/>
            <w:tcBorders>
              <w:top w:val="single" w:color="auto" w:sz="8" w:space="0"/>
              <w:bottom w:val="single" w:color="auto" w:sz="8" w:space="0"/>
              <w:right w:val="single" w:color="auto" w:sz="8" w:space="0"/>
            </w:tcBorders>
            <w:shd w:val="clear" w:color="auto" w:fill="auto"/>
            <w:vAlign w:val="center"/>
          </w:tcPr>
          <w:p w14:paraId="5E04C4DC">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不规则度</w:t>
            </w:r>
          </w:p>
        </w:tc>
        <w:tc>
          <w:tcPr>
            <w:tcW w:w="1336" w:type="dxa"/>
            <w:tcBorders>
              <w:top w:val="single" w:color="auto" w:sz="8" w:space="0"/>
              <w:left w:val="single" w:color="auto" w:sz="8" w:space="0"/>
              <w:bottom w:val="single" w:color="auto" w:sz="8" w:space="0"/>
              <w:right w:val="single" w:color="auto" w:sz="8" w:space="0"/>
            </w:tcBorders>
            <w:shd w:val="clear" w:color="auto" w:fill="auto"/>
            <w:vAlign w:val="center"/>
          </w:tcPr>
          <w:p w14:paraId="7A95B31A">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.4</w:t>
            </w:r>
          </w:p>
        </w:tc>
        <w:tc>
          <w:tcPr>
            <w:tcW w:w="1338" w:type="dxa"/>
            <w:tcBorders>
              <w:top w:val="single" w:color="auto" w:sz="8" w:space="0"/>
              <w:left w:val="single" w:color="auto" w:sz="8" w:space="0"/>
              <w:bottom w:val="single" w:color="auto" w:sz="8" w:space="0"/>
              <w:right w:val="single" w:color="auto" w:sz="8" w:space="0"/>
            </w:tcBorders>
            <w:shd w:val="clear" w:color="auto" w:fill="auto"/>
            <w:vAlign w:val="center"/>
          </w:tcPr>
          <w:p w14:paraId="643FCBEE">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.5</w:t>
            </w:r>
          </w:p>
        </w:tc>
        <w:tc>
          <w:tcPr>
            <w:tcW w:w="3635" w:type="dxa"/>
            <w:tcBorders>
              <w:top w:val="single" w:color="auto" w:sz="8" w:space="0"/>
              <w:left w:val="single" w:color="auto" w:sz="8" w:space="0"/>
              <w:bottom w:val="single" w:color="auto" w:sz="8" w:space="0"/>
              <w:right w:val="single" w:color="auto" w:sz="8" w:space="0"/>
            </w:tcBorders>
            <w:shd w:val="clear" w:color="auto" w:fill="auto"/>
            <w:vAlign w:val="center"/>
          </w:tcPr>
          <w:p w14:paraId="3A915142">
            <w:pPr>
              <w:spacing w:line="240" w:lineRule="auto"/>
              <w:ind w:right="105" w:rightChars="50"/>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G</w:t>
            </w:r>
            <w:r>
              <w:rPr>
                <w:rFonts w:hint="eastAsia" w:ascii="宋体" w:hAnsi="宋体"/>
                <w:color w:val="000000" w:themeColor="text1"/>
                <w:sz w:val="18"/>
                <w:szCs w:val="18"/>
                <w14:textFill>
                  <w14:solidFill>
                    <w14:schemeClr w14:val="tx1"/>
                  </w14:solidFill>
                </w14:textFill>
              </w:rPr>
              <w:t>B/T 2828.1 的规定一般检查水平Ⅱ</w:t>
            </w:r>
          </w:p>
        </w:tc>
        <w:tc>
          <w:tcPr>
            <w:tcW w:w="1701" w:type="dxa"/>
            <w:tcBorders>
              <w:top w:val="single" w:color="auto" w:sz="8" w:space="0"/>
              <w:left w:val="single" w:color="auto" w:sz="8" w:space="0"/>
              <w:bottom w:val="single" w:color="auto" w:sz="8" w:space="0"/>
            </w:tcBorders>
            <w:shd w:val="clear" w:color="auto" w:fill="auto"/>
          </w:tcPr>
          <w:p w14:paraId="019721BD">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AQL=1.0</w:t>
            </w:r>
          </w:p>
        </w:tc>
      </w:tr>
      <w:tr w14:paraId="648E0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336" w:type="dxa"/>
            <w:tcBorders>
              <w:top w:val="single" w:color="auto" w:sz="8" w:space="0"/>
              <w:right w:val="single" w:color="auto" w:sz="8" w:space="0"/>
            </w:tcBorders>
            <w:shd w:val="clear" w:color="auto" w:fill="auto"/>
            <w:vAlign w:val="center"/>
          </w:tcPr>
          <w:p w14:paraId="374B509C">
            <w:pPr>
              <w:pStyle w:val="178"/>
              <w:rPr>
                <w:rFonts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表面粗糙度</w:t>
            </w:r>
          </w:p>
        </w:tc>
        <w:tc>
          <w:tcPr>
            <w:tcW w:w="1336" w:type="dxa"/>
            <w:tcBorders>
              <w:top w:val="single" w:color="auto" w:sz="8" w:space="0"/>
              <w:left w:val="single" w:color="auto" w:sz="8" w:space="0"/>
              <w:right w:val="single" w:color="auto" w:sz="8" w:space="0"/>
            </w:tcBorders>
            <w:shd w:val="clear" w:color="auto" w:fill="auto"/>
            <w:vAlign w:val="center"/>
          </w:tcPr>
          <w:p w14:paraId="12AD4501">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.5</w:t>
            </w:r>
          </w:p>
        </w:tc>
        <w:tc>
          <w:tcPr>
            <w:tcW w:w="1338" w:type="dxa"/>
            <w:tcBorders>
              <w:top w:val="single" w:color="auto" w:sz="8" w:space="0"/>
              <w:left w:val="single" w:color="auto" w:sz="8" w:space="0"/>
              <w:right w:val="single" w:color="auto" w:sz="8" w:space="0"/>
            </w:tcBorders>
            <w:shd w:val="clear" w:color="auto" w:fill="auto"/>
            <w:vAlign w:val="center"/>
          </w:tcPr>
          <w:p w14:paraId="36EFFC91">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.6</w:t>
            </w:r>
          </w:p>
        </w:tc>
        <w:tc>
          <w:tcPr>
            <w:tcW w:w="3635" w:type="dxa"/>
            <w:tcBorders>
              <w:top w:val="single" w:color="auto" w:sz="8" w:space="0"/>
              <w:left w:val="single" w:color="auto" w:sz="8" w:space="0"/>
              <w:right w:val="single" w:color="auto" w:sz="8" w:space="0"/>
            </w:tcBorders>
            <w:shd w:val="clear" w:color="auto" w:fill="auto"/>
            <w:vAlign w:val="center"/>
          </w:tcPr>
          <w:p w14:paraId="06959475">
            <w:pPr>
              <w:spacing w:line="240" w:lineRule="auto"/>
              <w:ind w:right="105" w:rightChars="50"/>
              <w:jc w:val="center"/>
              <w:rPr>
                <w:rFonts w:ascii="宋体" w:hAnsi="宋体"/>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G</w:t>
            </w:r>
            <w:r>
              <w:rPr>
                <w:rFonts w:hint="eastAsia" w:ascii="宋体" w:hAnsi="宋体"/>
                <w:color w:val="000000" w:themeColor="text1"/>
                <w:sz w:val="18"/>
                <w:szCs w:val="18"/>
                <w14:textFill>
                  <w14:solidFill>
                    <w14:schemeClr w14:val="tx1"/>
                  </w14:solidFill>
                </w14:textFill>
              </w:rPr>
              <w:t>B/T 2828.1 的规定一般检查水平Ⅱ</w:t>
            </w:r>
          </w:p>
        </w:tc>
        <w:tc>
          <w:tcPr>
            <w:tcW w:w="1701" w:type="dxa"/>
            <w:tcBorders>
              <w:top w:val="single" w:color="auto" w:sz="8" w:space="0"/>
              <w:left w:val="single" w:color="auto" w:sz="8" w:space="0"/>
            </w:tcBorders>
            <w:shd w:val="clear" w:color="auto" w:fill="auto"/>
          </w:tcPr>
          <w:p w14:paraId="24AAAB38">
            <w:pPr>
              <w:spacing w:line="240" w:lineRule="auto"/>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AQL=1.0</w:t>
            </w:r>
          </w:p>
        </w:tc>
      </w:tr>
      <w:bookmarkEnd w:id="38"/>
      <w:bookmarkEnd w:id="39"/>
      <w:bookmarkEnd w:id="40"/>
      <w:bookmarkEnd w:id="41"/>
      <w:bookmarkEnd w:id="42"/>
      <w:bookmarkEnd w:id="43"/>
      <w:bookmarkEnd w:id="44"/>
      <w:bookmarkEnd w:id="45"/>
      <w:bookmarkEnd w:id="46"/>
      <w:bookmarkEnd w:id="47"/>
      <w:bookmarkEnd w:id="48"/>
      <w:bookmarkEnd w:id="49"/>
    </w:tbl>
    <w:p w14:paraId="247781AB">
      <w:pPr>
        <w:pStyle w:val="105"/>
        <w:numPr>
          <w:ilvl w:val="2"/>
          <w:numId w:val="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6.3.2 取样</w:t>
      </w:r>
    </w:p>
    <w:p w14:paraId="0228BDDE">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每批锗抛光片的检验取样按表 5 的“抽检频率”进行；导电类型、电阻率、径向电阻率变化如需检验，由供需双方协商取样方案进行。</w:t>
      </w:r>
    </w:p>
    <w:p w14:paraId="4BA4C810">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检验结果的判定</w:t>
      </w:r>
    </w:p>
    <w:p w14:paraId="78B91589">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供方对每批次锗抛光片的接收质量限(AQL)按表 5 的“判定”进行，检验结果不合格时，重新取样对该不合格项目进行重复检验，若复检仍不合格，判定该批锗抛光片不合格，该批产品不得交付客户。</w:t>
      </w:r>
    </w:p>
    <w:p w14:paraId="0E03F9E3">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抽检不合格的产品，供方可对不合格项进行全数检验，依据产品分类要求进行分类处理，除去不合格品后，合格品重新组批。</w:t>
      </w:r>
    </w:p>
    <w:p w14:paraId="768C2E40">
      <w:pPr>
        <w:pStyle w:val="104"/>
        <w:spacing w:before="312" w:after="312"/>
        <w:rPr>
          <w:color w:val="000000" w:themeColor="text1"/>
          <w14:textFill>
            <w14:solidFill>
              <w14:schemeClr w14:val="tx1"/>
            </w14:solidFill>
          </w14:textFill>
        </w:rPr>
      </w:pPr>
      <w:bookmarkStart w:id="50" w:name="_Toc371683085"/>
      <w:bookmarkStart w:id="51" w:name="_Toc371683175"/>
      <w:r>
        <w:rPr>
          <w:rFonts w:hint="eastAsia"/>
          <w:color w:val="000000" w:themeColor="text1"/>
          <w14:textFill>
            <w14:solidFill>
              <w14:schemeClr w14:val="tx1"/>
            </w14:solidFill>
          </w14:textFill>
        </w:rPr>
        <w:t>标志</w:t>
      </w:r>
      <w:bookmarkEnd w:id="50"/>
      <w:bookmarkEnd w:id="51"/>
      <w:r>
        <w:rPr>
          <w:rFonts w:hint="eastAsia"/>
          <w:color w:val="000000" w:themeColor="text1"/>
          <w14:textFill>
            <w14:solidFill>
              <w14:schemeClr w14:val="tx1"/>
            </w14:solidFill>
          </w14:textFill>
        </w:rPr>
        <w:t>、包装、运输、贮存、质量证明书及订货单(或合同)内容</w:t>
      </w:r>
    </w:p>
    <w:p w14:paraId="7E8C5968">
      <w:pPr>
        <w:pStyle w:val="105"/>
        <w:spacing w:before="156" w:after="156"/>
        <w:rPr>
          <w:color w:val="000000" w:themeColor="text1"/>
          <w14:textFill>
            <w14:solidFill>
              <w14:schemeClr w14:val="tx1"/>
            </w14:solidFill>
          </w14:textFill>
        </w:rPr>
      </w:pPr>
      <w:bookmarkStart w:id="52" w:name="_Toc371683177"/>
      <w:bookmarkStart w:id="53" w:name="_Toc371683087"/>
      <w:r>
        <w:rPr>
          <w:rFonts w:hint="eastAsia"/>
          <w:color w:val="000000" w:themeColor="text1"/>
          <w14:textFill>
            <w14:solidFill>
              <w14:schemeClr w14:val="tx1"/>
            </w14:solidFill>
          </w14:textFill>
        </w:rPr>
        <w:t>标志</w:t>
      </w:r>
      <w:bookmarkEnd w:id="52"/>
      <w:bookmarkEnd w:id="53"/>
    </w:p>
    <w:p w14:paraId="7377B16E">
      <w:pPr>
        <w:pStyle w:val="165"/>
        <w:rPr>
          <w:color w:val="000000" w:themeColor="text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锗抛光片包装盒上应粘贴标签，并至少注明以下内容</w:t>
      </w:r>
      <w:r>
        <w:rPr>
          <w:rFonts w:hint="eastAsia"/>
          <w:color w:val="000000" w:themeColor="text1"/>
          <w14:textFill>
            <w14:solidFill>
              <w14:schemeClr w14:val="tx1"/>
            </w14:solidFill>
          </w14:textFill>
        </w:rPr>
        <w:t>：</w:t>
      </w:r>
    </w:p>
    <w:p w14:paraId="73FDD88D">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p w14:paraId="7B503653">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产品规格；</w:t>
      </w:r>
    </w:p>
    <w:p w14:paraId="109D3420">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产品片数；</w:t>
      </w:r>
    </w:p>
    <w:p w14:paraId="1019E5E7">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供方名称；</w:t>
      </w:r>
    </w:p>
    <w:p w14:paraId="100374D8">
      <w:pPr>
        <w:pStyle w:val="165"/>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锗抛光片的外箱上应附有标签并至少包含以下内容：</w:t>
      </w:r>
    </w:p>
    <w:p w14:paraId="51BBF5E4">
      <w:pPr>
        <w:pStyle w:val="174"/>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供方名称；</w:t>
      </w:r>
    </w:p>
    <w:p w14:paraId="33848214">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p w14:paraId="6CADA38A">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产品规格；</w:t>
      </w:r>
    </w:p>
    <w:p w14:paraId="7F803F1F">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产品数量、毛重、净重；</w:t>
      </w:r>
    </w:p>
    <w:p w14:paraId="0015E1D9">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“小心轻放”“防腐”“防潮”字样。</w:t>
      </w:r>
    </w:p>
    <w:p w14:paraId="6F6C884B">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包装</w:t>
      </w:r>
    </w:p>
    <w:p w14:paraId="510ACA5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锗抛光片的包装应在洁净环境中完成，整个过程不应在锗抛光片表面引入二次脏污和损伤等缺陷，密封后的产品装入符合环保要求的瓦楞纸箱内，箱内空隙用软填充物填充，合盖，封口。包装箱外用包扎带捆扎。</w:t>
      </w:r>
    </w:p>
    <w:p w14:paraId="584F9A68">
      <w:pPr>
        <w:pStyle w:val="105"/>
        <w:spacing w:before="156" w:after="156"/>
        <w:rPr>
          <w:color w:val="000000" w:themeColor="text1"/>
          <w14:textFill>
            <w14:solidFill>
              <w14:schemeClr w14:val="tx1"/>
            </w14:solidFill>
          </w14:textFill>
        </w:rPr>
      </w:pPr>
      <w:bookmarkStart w:id="54" w:name="_Toc371683178"/>
      <w:bookmarkStart w:id="55" w:name="_Toc371683088"/>
      <w:r>
        <w:rPr>
          <w:rFonts w:hint="eastAsia"/>
          <w:color w:val="000000" w:themeColor="text1"/>
          <w14:textFill>
            <w14:solidFill>
              <w14:schemeClr w14:val="tx1"/>
            </w14:solidFill>
          </w14:textFill>
        </w:rPr>
        <w:t>运输和贮存</w:t>
      </w:r>
      <w:bookmarkEnd w:id="54"/>
      <w:bookmarkEnd w:id="55"/>
    </w:p>
    <w:p w14:paraId="571149A7">
      <w:pPr>
        <w:pStyle w:val="165"/>
        <w:rPr>
          <w:color w:val="000000" w:themeColor="text1"/>
          <w:kern w:val="2"/>
          <w14:textFill>
            <w14:solidFill>
              <w14:schemeClr w14:val="tx1"/>
            </w14:solidFill>
          </w14:textFill>
        </w:rPr>
      </w:pPr>
      <w:bookmarkStart w:id="56" w:name="_Toc371683181"/>
      <w:bookmarkStart w:id="57" w:name="_Toc371683091"/>
      <w:r>
        <w:rPr>
          <w:rFonts w:hint="eastAsia"/>
          <w:color w:val="000000" w:themeColor="text1"/>
          <w14:textFill>
            <w14:solidFill>
              <w14:schemeClr w14:val="tx1"/>
            </w14:solidFill>
          </w14:textFill>
        </w:rPr>
        <w:t>产品在运输和搬运过程中应防止机械损伤、化学物质腐蚀、防受潮、防沾污。</w:t>
      </w:r>
      <w:bookmarkEnd w:id="56"/>
      <w:bookmarkEnd w:id="57"/>
    </w:p>
    <w:p w14:paraId="714D63E6">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产品应贮存在清洁、干燥、无腐蚀的环境中。</w:t>
      </w:r>
    </w:p>
    <w:p w14:paraId="3CB4C646">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质量证明书</w:t>
      </w:r>
    </w:p>
    <w:p w14:paraId="16D80D7C">
      <w:pPr>
        <w:pStyle w:val="56"/>
        <w:ind w:firstLine="420"/>
        <w:rPr>
          <w:color w:val="000000" w:themeColor="text1"/>
          <w:kern w:val="2"/>
          <w:szCs w:val="24"/>
          <w14:textFill>
            <w14:solidFill>
              <w14:schemeClr w14:val="tx1"/>
            </w14:solidFill>
          </w14:textFill>
        </w:rPr>
      </w:pPr>
      <w:r>
        <w:rPr>
          <w:rFonts w:hint="eastAsia"/>
          <w:color w:val="000000" w:themeColor="text1"/>
          <w14:textFill>
            <w14:solidFill>
              <w14:schemeClr w14:val="tx1"/>
            </w14:solidFill>
          </w14:textFill>
        </w:rPr>
        <w:t>每批产品应随箱附有质量证明书，其上至少注明：</w:t>
      </w:r>
    </w:p>
    <w:p w14:paraId="3DA292B5">
      <w:pPr>
        <w:pStyle w:val="174"/>
        <w:numPr>
          <w:ilvl w:val="0"/>
          <w:numId w:val="34"/>
        </w:numPr>
        <w:rPr>
          <w:color w:val="000000" w:themeColor="text1"/>
          <w14:textFill>
            <w14:solidFill>
              <w14:schemeClr w14:val="tx1"/>
            </w14:solidFill>
          </w14:textFill>
        </w:rPr>
      </w:pPr>
      <w:r>
        <w:rPr>
          <w:rFonts w:hint="eastAsia"/>
          <w:color w:val="000000" w:themeColor="text1"/>
          <w14:textFill>
            <w14:solidFill>
              <w14:schemeClr w14:val="tx1"/>
            </w14:solidFill>
          </w14:textFill>
        </w:rPr>
        <w:t>供方名称；</w:t>
      </w:r>
    </w:p>
    <w:p w14:paraId="7F4D6F5E">
      <w:pPr>
        <w:pStyle w:val="174"/>
        <w:numPr>
          <w:ilvl w:val="0"/>
          <w:numId w:val="34"/>
        </w:numPr>
        <w:rPr>
          <w:color w:val="000000" w:themeColor="text1"/>
          <w14:textFill>
            <w14:solidFill>
              <w14:schemeClr w14:val="tx1"/>
            </w14:solidFill>
          </w14:textFill>
        </w:rPr>
      </w:pPr>
      <w:r>
        <w:rPr>
          <w:rFonts w:hint="eastAsia"/>
          <w:color w:val="000000" w:themeColor="text1"/>
          <w14:textFill>
            <w14:solidFill>
              <w14:schemeClr w14:val="tx1"/>
            </w14:solidFill>
          </w14:textFill>
        </w:rPr>
        <w:t>产品规格及数量；</w:t>
      </w:r>
    </w:p>
    <w:p w14:paraId="62250C29">
      <w:pPr>
        <w:pStyle w:val="174"/>
        <w:numPr>
          <w:ilvl w:val="0"/>
          <w:numId w:val="34"/>
        </w:numPr>
        <w:rPr>
          <w:color w:val="000000" w:themeColor="text1"/>
          <w14:textFill>
            <w14:solidFill>
              <w14:schemeClr w14:val="tx1"/>
            </w14:solidFill>
          </w14:textFill>
        </w:rPr>
      </w:pPr>
      <w:r>
        <w:rPr>
          <w:rFonts w:hint="eastAsia"/>
          <w:color w:val="000000" w:themeColor="text1"/>
          <w14:textFill>
            <w14:solidFill>
              <w14:schemeClr w14:val="tx1"/>
            </w14:solidFill>
          </w14:textFill>
        </w:rPr>
        <w:t>出货日期(或包装日期)；</w:t>
      </w:r>
    </w:p>
    <w:p w14:paraId="22B01639">
      <w:pPr>
        <w:pStyle w:val="174"/>
        <w:numPr>
          <w:ilvl w:val="0"/>
          <w:numId w:val="34"/>
        </w:numPr>
        <w:rPr>
          <w:color w:val="000000" w:themeColor="text1"/>
          <w14:textFill>
            <w14:solidFill>
              <w14:schemeClr w14:val="tx1"/>
            </w14:solidFill>
          </w14:textFill>
        </w:rPr>
      </w:pPr>
      <w:r>
        <w:rPr>
          <w:rFonts w:hint="eastAsia"/>
          <w:color w:val="000000" w:themeColor="text1"/>
          <w14:textFill>
            <w14:solidFill>
              <w14:schemeClr w14:val="tx1"/>
            </w14:solidFill>
          </w14:textFill>
        </w:rPr>
        <w:t>各项参数检验结果；</w:t>
      </w:r>
    </w:p>
    <w:p w14:paraId="42E8BF68">
      <w:pPr>
        <w:pStyle w:val="174"/>
        <w:numPr>
          <w:ilvl w:val="0"/>
          <w:numId w:val="34"/>
        </w:numPr>
        <w:rPr>
          <w:color w:val="000000" w:themeColor="text1"/>
          <w14:textFill>
            <w14:solidFill>
              <w14:schemeClr w14:val="tx1"/>
            </w14:solidFill>
          </w14:textFill>
        </w:rPr>
      </w:pPr>
      <w:r>
        <w:rPr>
          <w:rFonts w:hint="eastAsia"/>
          <w:color w:val="000000" w:themeColor="text1"/>
          <w14:textFill>
            <w14:solidFill>
              <w14:schemeClr w14:val="tx1"/>
            </w14:solidFill>
          </w14:textFill>
        </w:rPr>
        <w:t>检验员及质量检验部门的印记。</w:t>
      </w:r>
    </w:p>
    <w:p w14:paraId="1C3D1776">
      <w:pPr>
        <w:pStyle w:val="104"/>
        <w:spacing w:before="312" w:after="312"/>
        <w:rPr>
          <w:color w:val="000000" w:themeColor="text1"/>
          <w14:textFill>
            <w14:solidFill>
              <w14:schemeClr w14:val="tx1"/>
            </w14:solidFill>
          </w14:textFill>
        </w:rPr>
      </w:pPr>
      <w:r>
        <w:rPr>
          <w:rFonts w:hint="eastAsia"/>
          <w:color w:val="000000" w:themeColor="text1"/>
          <w14:textFill>
            <w14:solidFill>
              <w14:schemeClr w14:val="tx1"/>
            </w14:solidFill>
          </w14:textFill>
        </w:rPr>
        <w:t>订货单(或合同)内容</w:t>
      </w:r>
    </w:p>
    <w:p w14:paraId="722E54C4">
      <w:pPr>
        <w:pStyle w:val="56"/>
        <w:ind w:firstLine="420"/>
        <w:rPr>
          <w:rFonts w:eastAsiaTheme="minorEastAsia"/>
          <w:color w:val="000000" w:themeColor="text1"/>
          <w:kern w:val="2"/>
          <w:szCs w:val="22"/>
          <w14:textFill>
            <w14:solidFill>
              <w14:schemeClr w14:val="tx1"/>
            </w14:solidFill>
          </w14:textFill>
        </w:rPr>
      </w:pPr>
      <w:r>
        <w:rPr>
          <w:rFonts w:hint="eastAsia"/>
          <w:color w:val="000000" w:themeColor="text1"/>
          <w14:textFill>
            <w14:solidFill>
              <w14:schemeClr w14:val="tx1"/>
            </w14:solidFill>
          </w14:textFill>
        </w:rPr>
        <w:t>需方可根据需要，在订购本文件所列产品的订货单(或合同)应至少包含下列内容：</w:t>
      </w:r>
    </w:p>
    <w:p w14:paraId="61540C7D">
      <w:pPr>
        <w:pStyle w:val="174"/>
        <w:numPr>
          <w:ilvl w:val="0"/>
          <w:numId w:val="35"/>
        </w:numPr>
        <w:rPr>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p w14:paraId="2B810347">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产品规格；</w:t>
      </w:r>
    </w:p>
    <w:p w14:paraId="1C80EA4E">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技术指标要求</w:t>
      </w:r>
    </w:p>
    <w:p w14:paraId="1F40D0E4">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产品数量；</w:t>
      </w:r>
    </w:p>
    <w:p w14:paraId="1DDD3FE3">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本文件编号；</w:t>
      </w:r>
    </w:p>
    <w:p w14:paraId="5C609BB5">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bookmarkEnd w:id="17"/>
    </w:p>
    <w:p w14:paraId="2EA77660">
      <w:pPr>
        <w:pStyle w:val="174"/>
        <w:numPr>
          <w:numId w:val="0"/>
        </w:numPr>
        <w:jc w:val="both"/>
        <w:rPr>
          <w:rFonts w:hint="eastAsia"/>
          <w:color w:val="000000" w:themeColor="text1"/>
          <w14:textFill>
            <w14:solidFill>
              <w14:schemeClr w14:val="tx1"/>
            </w14:solidFill>
          </w14:textFill>
        </w:rPr>
      </w:pPr>
    </w:p>
    <w:p w14:paraId="07B1C862">
      <w:pPr>
        <w:pStyle w:val="174"/>
        <w:numPr>
          <w:numId w:val="0"/>
        </w:numPr>
        <w:jc w:val="both"/>
        <w:rPr>
          <w:rFonts w:hint="eastAsia"/>
          <w:color w:val="000000" w:themeColor="text1"/>
          <w14:textFill>
            <w14:solidFill>
              <w14:schemeClr w14:val="tx1"/>
            </w14:solidFill>
          </w14:textFill>
        </w:rPr>
      </w:pPr>
    </w:p>
    <w:p w14:paraId="0EF9F604">
      <w:pPr>
        <w:pStyle w:val="174"/>
        <w:numPr>
          <w:numId w:val="0"/>
        </w:numPr>
        <w:jc w:val="both"/>
        <w:rPr>
          <w:rFonts w:hint="eastAsia"/>
          <w:color w:val="000000" w:themeColor="text1"/>
          <w14:textFill>
            <w14:solidFill>
              <w14:schemeClr w14:val="tx1"/>
            </w14:solidFill>
          </w14:textFill>
        </w:rPr>
      </w:pPr>
    </w:p>
    <w:p w14:paraId="0A9E7998">
      <w:pPr>
        <w:pStyle w:val="174"/>
        <w:numPr>
          <w:numId w:val="0"/>
        </w:numPr>
        <w:jc w:val="both"/>
        <w:rPr>
          <w:rFonts w:hint="eastAsia"/>
          <w:color w:val="000000" w:themeColor="text1"/>
          <w14:textFill>
            <w14:solidFill>
              <w14:schemeClr w14:val="tx1"/>
            </w14:solidFill>
          </w14:textFill>
        </w:rPr>
      </w:pPr>
      <w:bookmarkStart w:id="58" w:name="_GoBack"/>
      <w:bookmarkEnd w:id="58"/>
      <w:r>
        <w:rPr>
          <w:sz w:val="21"/>
        </w:rPr>
        <mc:AlternateContent>
          <mc:Choice Requires="wps">
            <w:drawing>
              <wp:anchor distT="0" distB="0" distL="114300" distR="114300" simplePos="0" relativeHeight="251664384" behindDoc="0" locked="0" layoutInCell="1" allowOverlap="1">
                <wp:simplePos x="0" y="0"/>
                <wp:positionH relativeFrom="column">
                  <wp:posOffset>2255520</wp:posOffset>
                </wp:positionH>
                <wp:positionV relativeFrom="paragraph">
                  <wp:posOffset>154940</wp:posOffset>
                </wp:positionV>
                <wp:extent cx="1452245" cy="0"/>
                <wp:effectExtent l="0" t="4445" r="0" b="5080"/>
                <wp:wrapNone/>
                <wp:docPr id="3" name="直接连接符 3"/>
                <wp:cNvGraphicFramePr/>
                <a:graphic xmlns:a="http://schemas.openxmlformats.org/drawingml/2006/main">
                  <a:graphicData uri="http://schemas.microsoft.com/office/word/2010/wordprocessingShape">
                    <wps:wsp>
                      <wps:cNvCnPr/>
                      <wps:spPr>
                        <a:xfrm>
                          <a:off x="2166620" y="6775450"/>
                          <a:ext cx="145224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7.6pt;margin-top:12.2pt;height:0pt;width:114.35pt;z-index:251664384;mso-width-relative:page;mso-height-relative:page;" filled="f" stroked="t" coordsize="21600,21600" o:gfxdata="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&#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T/+qbXAAAACQEAAA8AAAAAAAAAAQAgAAAAIgAAAGRy&#10;cy9kb3ducmV2LnhtbFBLAQIUABQAAAAIAIdO4kDHkll5zQEAAHYDAAAOAAAAAAAAAAEAIAAAACYB&#10;AABkcnMvZTJvRG9jLnhtbFBLBQYAAAAABgAGAFkBAABlBQAAAAA=&#10;">
                <v:fill on="f" focussize="0,0"/>
                <v:stroke color="#000000" joinstyle="round"/>
                <v:imagedata o:title=""/>
                <o:lock v:ext="edit" aspectratio="f"/>
              </v:line>
            </w:pict>
          </mc:Fallback>
        </mc:AlternateContent>
      </w:r>
    </w:p>
    <w:sectPr>
      <w:footerReference r:id="rId13" w:type="default"/>
      <w:footerReference r:id="rId14" w:type="even"/>
      <w:pgSz w:w="11906" w:h="16838"/>
      <w:pgMar w:top="567"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8E839">
    <w:pPr>
      <w:pStyle w:val="17"/>
      <w:jc w:val="left"/>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0EC08">
                          <w:pPr>
                            <w:pStyle w:val="17"/>
                            <w:jc w:val="left"/>
                          </w:pPr>
                          <w:r>
                            <w:fldChar w:fldCharType="begin"/>
                          </w:r>
                          <w:r>
                            <w:instrText xml:space="preserve">PAGE   \* MERGEFORMAT</w:instrText>
                          </w:r>
                          <w:r>
                            <w:fldChar w:fldCharType="separate"/>
                          </w:r>
                          <w:r>
                            <w:rPr>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6F0EC08">
                    <w:pPr>
                      <w:pStyle w:val="17"/>
                      <w:jc w:val="left"/>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4A26">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427F">
    <w:pPr>
      <w:pStyle w:val="52"/>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B6671">
                          <w:pPr>
                            <w:pStyle w:val="52"/>
                          </w:pPr>
                          <w:r>
                            <w:ptab w:relativeTo="margin" w:alignment="left" w:leader="none"/>
                          </w: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45B6671">
                    <w:pPr>
                      <w:pStyle w:val="52"/>
                    </w:pPr>
                    <w:r>
                      <w:ptab w:relativeTo="margin" w:alignment="left" w:leader="none"/>
                    </w: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169D5">
    <w:pPr>
      <w:pStyle w:val="17"/>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83196">
                          <w:pPr>
                            <w:pStyle w:val="17"/>
                            <w:jc w:val="left"/>
                          </w:pPr>
                          <w:r>
                            <w:fldChar w:fldCharType="begin"/>
                          </w:r>
                          <w:r>
                            <w:instrText xml:space="preserve">PAGE   \* MERGEFORMAT</w:instrText>
                          </w:r>
                          <w:r>
                            <w:fldChar w:fldCharType="separate"/>
                          </w:r>
                          <w:r>
                            <w:rPr>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1483196">
                    <w:pPr>
                      <w:pStyle w:val="17"/>
                      <w:jc w:val="left"/>
                    </w:pPr>
                    <w:r>
                      <w:fldChar w:fldCharType="begin"/>
                    </w:r>
                    <w:r>
                      <w:instrText xml:space="preserve">PAGE   \* MERGEFORMAT</w:instrText>
                    </w:r>
                    <w:r>
                      <w:fldChar w:fldCharType="separate"/>
                    </w:r>
                    <w:r>
                      <w:rPr>
                        <w:lang w:val="zh-CN"/>
                      </w:rPr>
                      <w:t>12</w:t>
                    </w:r>
                    <w:r>
                      <w:fldChar w:fldCharType="end"/>
                    </w:r>
                  </w:p>
                </w:txbxContent>
              </v:textbox>
            </v:shape>
          </w:pict>
        </mc:Fallback>
      </mc:AlternateContent>
    </w:r>
    <w:r>
      <w:rPr>
        <w:rFonts w:hint="eastAsia"/>
      </w:rP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D40D">
    <w:pPr>
      <w:pStyle w:val="52"/>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1E430">
                          <w:pPr>
                            <w:pStyle w:val="52"/>
                          </w:pPr>
                          <w:r>
                            <w:ptab w:relativeTo="margin" w:alignment="left" w:leader="none"/>
                          </w: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01E430">
                    <w:pPr>
                      <w:pStyle w:val="52"/>
                    </w:pPr>
                    <w:r>
                      <w:ptab w:relativeTo="margin" w:alignment="left" w:leader="none"/>
                    </w: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5258">
    <w:pPr>
      <w:pStyle w:val="17"/>
      <w:jc w:val="left"/>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B19ED">
                          <w:pPr>
                            <w:pStyle w:val="17"/>
                            <w:jc w:val="left"/>
                          </w:pPr>
                          <w:r>
                            <w:fldChar w:fldCharType="begin"/>
                          </w:r>
                          <w:r>
                            <w:instrText xml:space="preserve">PAGE   \* MERGEFORMAT</w:instrText>
                          </w:r>
                          <w:r>
                            <w:fldChar w:fldCharType="separate"/>
                          </w:r>
                          <w:r>
                            <w:rPr>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CBB19ED">
                    <w:pPr>
                      <w:pStyle w:val="17"/>
                      <w:jc w:val="left"/>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79585">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8BF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CFA3">
    <w:pPr>
      <w:pStyle w:val="61"/>
      <w:spacing w:after="0"/>
    </w:pPr>
    <w:r>
      <w:fldChar w:fldCharType="begin"/>
    </w:r>
    <w:r>
      <w:instrText xml:space="preserve"> STYLEREF  标准文件_文件编号  \* MERGEFORMAT </w:instrText>
    </w:r>
    <w:r>
      <w:fldChar w:fldCharType="separate"/>
    </w:r>
    <w:r>
      <w:t>GB/T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BC1B">
    <w:pPr>
      <w:pStyle w:val="18"/>
      <w:jc w:val="right"/>
      <w:rPr>
        <w:b/>
      </w:rPr>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pStyle w:val="239"/>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0"/>
      <w:suff w:val="nothing"/>
      <w:lvlText w:val="%1.%2.%3　"/>
      <w:lvlJc w:val="left"/>
      <w:pPr>
        <w:ind w:left="0" w:firstLine="0"/>
      </w:pPr>
      <w:rPr>
        <w:rFonts w:hint="eastAsia" w:ascii="黑体" w:hAnsi="Times New Roman" w:eastAsia="黑体"/>
        <w:b w:val="0"/>
        <w:i w:val="0"/>
        <w:sz w:val="21"/>
        <w:lang w:val="en-US"/>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1701"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4620" w:firstLine="0"/>
      </w:pPr>
    </w:lvl>
    <w:lvl w:ilvl="1" w:tentative="0">
      <w:start w:val="1"/>
      <w:numFmt w:val="decimal"/>
      <w:lvlText w:val="%1.%2"/>
      <w:lvlJc w:val="left"/>
      <w:pPr>
        <w:tabs>
          <w:tab w:val="left" w:pos="992"/>
        </w:tabs>
        <w:ind w:left="5612" w:hanging="567"/>
      </w:pPr>
    </w:lvl>
    <w:lvl w:ilvl="2" w:tentative="0">
      <w:start w:val="1"/>
      <w:numFmt w:val="decimal"/>
      <w:lvlText w:val="%1.%2.%3"/>
      <w:lvlJc w:val="left"/>
      <w:pPr>
        <w:tabs>
          <w:tab w:val="left" w:pos="1417"/>
        </w:tabs>
        <w:ind w:left="6037" w:hanging="567"/>
      </w:pPr>
    </w:lvl>
    <w:lvl w:ilvl="3" w:tentative="0">
      <w:start w:val="1"/>
      <w:numFmt w:val="decimal"/>
      <w:lvlText w:val="%1.%2.%3.%4"/>
      <w:lvlJc w:val="left"/>
      <w:pPr>
        <w:tabs>
          <w:tab w:val="left" w:pos="1984"/>
        </w:tabs>
        <w:ind w:left="6604" w:hanging="708"/>
      </w:pPr>
    </w:lvl>
    <w:lvl w:ilvl="4" w:tentative="0">
      <w:start w:val="1"/>
      <w:numFmt w:val="decimal"/>
      <w:lvlText w:val="%1.%2.%3.%4.%5"/>
      <w:lvlJc w:val="left"/>
      <w:pPr>
        <w:tabs>
          <w:tab w:val="left" w:pos="2551"/>
        </w:tabs>
        <w:ind w:left="7171" w:hanging="850"/>
      </w:pPr>
    </w:lvl>
    <w:lvl w:ilvl="5" w:tentative="0">
      <w:start w:val="1"/>
      <w:numFmt w:val="decimal"/>
      <w:lvlText w:val="%1.%2.%3.%4.%5.%6"/>
      <w:lvlJc w:val="left"/>
      <w:pPr>
        <w:tabs>
          <w:tab w:val="left" w:pos="3260"/>
        </w:tabs>
        <w:ind w:left="7880" w:hanging="1134"/>
      </w:pPr>
    </w:lvl>
    <w:lvl w:ilvl="6" w:tentative="0">
      <w:start w:val="1"/>
      <w:numFmt w:val="decimal"/>
      <w:lvlText w:val="%1.%2.%3.%4.%5.%6.%7"/>
      <w:lvlJc w:val="left"/>
      <w:pPr>
        <w:tabs>
          <w:tab w:val="left" w:pos="3827"/>
        </w:tabs>
        <w:ind w:left="8447" w:hanging="1276"/>
      </w:pPr>
    </w:lvl>
    <w:lvl w:ilvl="7" w:tentative="0">
      <w:start w:val="1"/>
      <w:numFmt w:val="decimal"/>
      <w:lvlText w:val="%1.%2.%3.%4.%5.%6.%7.%8"/>
      <w:lvlJc w:val="left"/>
      <w:pPr>
        <w:tabs>
          <w:tab w:val="left" w:pos="4394"/>
        </w:tabs>
        <w:ind w:left="9014" w:hanging="1418"/>
      </w:pPr>
    </w:lvl>
    <w:lvl w:ilvl="8" w:tentative="0">
      <w:start w:val="1"/>
      <w:numFmt w:val="decimal"/>
      <w:lvlText w:val="%1.%2.%3.%4.%5.%6.%7.%8.%9"/>
      <w:lvlJc w:val="left"/>
      <w:pPr>
        <w:tabs>
          <w:tab w:val="left" w:pos="5102"/>
        </w:tabs>
        <w:ind w:left="972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0YmE2ZmE3OTNmMDRhNTIzOGVkYjAyNWRiZWVlOWQifQ=="/>
  </w:docVars>
  <w:rsids>
    <w:rsidRoot w:val="0033131A"/>
    <w:rsid w:val="0000040A"/>
    <w:rsid w:val="00000A94"/>
    <w:rsid w:val="00001972"/>
    <w:rsid w:val="00001D9A"/>
    <w:rsid w:val="00007B3A"/>
    <w:rsid w:val="000107E0"/>
    <w:rsid w:val="00011FDE"/>
    <w:rsid w:val="00012FFD"/>
    <w:rsid w:val="00014162"/>
    <w:rsid w:val="00014294"/>
    <w:rsid w:val="00014340"/>
    <w:rsid w:val="00016A9C"/>
    <w:rsid w:val="00022184"/>
    <w:rsid w:val="00022762"/>
    <w:rsid w:val="000238E0"/>
    <w:rsid w:val="000249DB"/>
    <w:rsid w:val="0002595E"/>
    <w:rsid w:val="000303C3"/>
    <w:rsid w:val="000331D3"/>
    <w:rsid w:val="000346A5"/>
    <w:rsid w:val="00035806"/>
    <w:rsid w:val="000359C3"/>
    <w:rsid w:val="00035A7D"/>
    <w:rsid w:val="0004249A"/>
    <w:rsid w:val="00043282"/>
    <w:rsid w:val="000432C3"/>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464"/>
    <w:rsid w:val="000F6501"/>
    <w:rsid w:val="000F67E9"/>
    <w:rsid w:val="000F73DC"/>
    <w:rsid w:val="00100F64"/>
    <w:rsid w:val="001016A7"/>
    <w:rsid w:val="00104926"/>
    <w:rsid w:val="00106224"/>
    <w:rsid w:val="00110BE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18AB"/>
    <w:rsid w:val="001529E5"/>
    <w:rsid w:val="00153C7E"/>
    <w:rsid w:val="001568F2"/>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0AC6"/>
    <w:rsid w:val="0017340B"/>
    <w:rsid w:val="00173FB1"/>
    <w:rsid w:val="00176DFD"/>
    <w:rsid w:val="00180A63"/>
    <w:rsid w:val="001852C9"/>
    <w:rsid w:val="00190087"/>
    <w:rsid w:val="001913C4"/>
    <w:rsid w:val="0019348F"/>
    <w:rsid w:val="00193A07"/>
    <w:rsid w:val="00194C95"/>
    <w:rsid w:val="00195C34"/>
    <w:rsid w:val="001A1A53"/>
    <w:rsid w:val="001A234A"/>
    <w:rsid w:val="001B06E8"/>
    <w:rsid w:val="001B5672"/>
    <w:rsid w:val="001B6BAC"/>
    <w:rsid w:val="001B6E3A"/>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2E9F"/>
    <w:rsid w:val="001E3CC4"/>
    <w:rsid w:val="001E3EB6"/>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6981"/>
    <w:rsid w:val="00210B15"/>
    <w:rsid w:val="002142EA"/>
    <w:rsid w:val="002204BB"/>
    <w:rsid w:val="00221B79"/>
    <w:rsid w:val="00221C6B"/>
    <w:rsid w:val="002253A1"/>
    <w:rsid w:val="002255F7"/>
    <w:rsid w:val="00225CF8"/>
    <w:rsid w:val="0022794E"/>
    <w:rsid w:val="00231EDD"/>
    <w:rsid w:val="00233D64"/>
    <w:rsid w:val="0023482A"/>
    <w:rsid w:val="002359CB"/>
    <w:rsid w:val="00240502"/>
    <w:rsid w:val="002427BC"/>
    <w:rsid w:val="00243540"/>
    <w:rsid w:val="0024497B"/>
    <w:rsid w:val="0024515B"/>
    <w:rsid w:val="00246021"/>
    <w:rsid w:val="0024666E"/>
    <w:rsid w:val="00246C6F"/>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742"/>
    <w:rsid w:val="00294D34"/>
    <w:rsid w:val="00294E3B"/>
    <w:rsid w:val="00296193"/>
    <w:rsid w:val="00296C66"/>
    <w:rsid w:val="00296EBE"/>
    <w:rsid w:val="00296F6D"/>
    <w:rsid w:val="002974E3"/>
    <w:rsid w:val="00297723"/>
    <w:rsid w:val="002A084B"/>
    <w:rsid w:val="002A1260"/>
    <w:rsid w:val="002A1589"/>
    <w:rsid w:val="002A1608"/>
    <w:rsid w:val="002A25DC"/>
    <w:rsid w:val="002A3AAB"/>
    <w:rsid w:val="002A4CEA"/>
    <w:rsid w:val="002A4DA3"/>
    <w:rsid w:val="002A5977"/>
    <w:rsid w:val="002A5A13"/>
    <w:rsid w:val="002A7F44"/>
    <w:rsid w:val="002B0C40"/>
    <w:rsid w:val="002B1966"/>
    <w:rsid w:val="002B4508"/>
    <w:rsid w:val="002B5779"/>
    <w:rsid w:val="002B7332"/>
    <w:rsid w:val="002B780D"/>
    <w:rsid w:val="002B7F51"/>
    <w:rsid w:val="002C09E7"/>
    <w:rsid w:val="002C1B28"/>
    <w:rsid w:val="002C3F07"/>
    <w:rsid w:val="002C5278"/>
    <w:rsid w:val="002C5EDE"/>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131A"/>
    <w:rsid w:val="00336C64"/>
    <w:rsid w:val="00337162"/>
    <w:rsid w:val="00337ABB"/>
    <w:rsid w:val="0034194F"/>
    <w:rsid w:val="00344605"/>
    <w:rsid w:val="00346552"/>
    <w:rsid w:val="003474AA"/>
    <w:rsid w:val="0035017F"/>
    <w:rsid w:val="00350477"/>
    <w:rsid w:val="00350D1D"/>
    <w:rsid w:val="00352C83"/>
    <w:rsid w:val="00353CF2"/>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6609"/>
    <w:rsid w:val="003872FC"/>
    <w:rsid w:val="00387ADC"/>
    <w:rsid w:val="00390020"/>
    <w:rsid w:val="003903D6"/>
    <w:rsid w:val="00390EE6"/>
    <w:rsid w:val="0039118F"/>
    <w:rsid w:val="00392AD7"/>
    <w:rsid w:val="003938D9"/>
    <w:rsid w:val="00394376"/>
    <w:rsid w:val="003943FF"/>
    <w:rsid w:val="003974EB"/>
    <w:rsid w:val="00397CC5"/>
    <w:rsid w:val="003A1582"/>
    <w:rsid w:val="003A2638"/>
    <w:rsid w:val="003A4077"/>
    <w:rsid w:val="003B09AD"/>
    <w:rsid w:val="003B1F18"/>
    <w:rsid w:val="003B3B78"/>
    <w:rsid w:val="003B5BF0"/>
    <w:rsid w:val="003B60BF"/>
    <w:rsid w:val="003B6BE3"/>
    <w:rsid w:val="003C010C"/>
    <w:rsid w:val="003C0A6C"/>
    <w:rsid w:val="003C0B4D"/>
    <w:rsid w:val="003C5A43"/>
    <w:rsid w:val="003D0519"/>
    <w:rsid w:val="003D0FF6"/>
    <w:rsid w:val="003D262C"/>
    <w:rsid w:val="003D6D61"/>
    <w:rsid w:val="003E091D"/>
    <w:rsid w:val="003E1C53"/>
    <w:rsid w:val="003E2875"/>
    <w:rsid w:val="003E2A69"/>
    <w:rsid w:val="003E2D49"/>
    <w:rsid w:val="003E2FD4"/>
    <w:rsid w:val="003E49F6"/>
    <w:rsid w:val="003F0841"/>
    <w:rsid w:val="003F23D3"/>
    <w:rsid w:val="003F3F08"/>
    <w:rsid w:val="003F49F1"/>
    <w:rsid w:val="003F6272"/>
    <w:rsid w:val="00400E72"/>
    <w:rsid w:val="00401400"/>
    <w:rsid w:val="00404869"/>
    <w:rsid w:val="00405884"/>
    <w:rsid w:val="0040764D"/>
    <w:rsid w:val="00407D39"/>
    <w:rsid w:val="00410CD2"/>
    <w:rsid w:val="0041477A"/>
    <w:rsid w:val="0041574B"/>
    <w:rsid w:val="004167A3"/>
    <w:rsid w:val="00420231"/>
    <w:rsid w:val="00432DAA"/>
    <w:rsid w:val="00434305"/>
    <w:rsid w:val="004347D3"/>
    <w:rsid w:val="00435DF7"/>
    <w:rsid w:val="0044083F"/>
    <w:rsid w:val="00441AE7"/>
    <w:rsid w:val="00445574"/>
    <w:rsid w:val="004467FB"/>
    <w:rsid w:val="00452D6B"/>
    <w:rsid w:val="00454484"/>
    <w:rsid w:val="00454AB5"/>
    <w:rsid w:val="0045517B"/>
    <w:rsid w:val="004576D1"/>
    <w:rsid w:val="00460D6A"/>
    <w:rsid w:val="00461746"/>
    <w:rsid w:val="00463B77"/>
    <w:rsid w:val="00463C7B"/>
    <w:rsid w:val="004640C3"/>
    <w:rsid w:val="004644A6"/>
    <w:rsid w:val="004659BD"/>
    <w:rsid w:val="00470775"/>
    <w:rsid w:val="0047204B"/>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09A6"/>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368"/>
    <w:rsid w:val="0053692B"/>
    <w:rsid w:val="00541853"/>
    <w:rsid w:val="00543BDA"/>
    <w:rsid w:val="00543D32"/>
    <w:rsid w:val="005441CC"/>
    <w:rsid w:val="005479DA"/>
    <w:rsid w:val="00547BCC"/>
    <w:rsid w:val="0055013B"/>
    <w:rsid w:val="00551F6F"/>
    <w:rsid w:val="00552F8E"/>
    <w:rsid w:val="00555044"/>
    <w:rsid w:val="0055705A"/>
    <w:rsid w:val="00561436"/>
    <w:rsid w:val="00561475"/>
    <w:rsid w:val="0056487B"/>
    <w:rsid w:val="00564FB9"/>
    <w:rsid w:val="00573D9E"/>
    <w:rsid w:val="005801E3"/>
    <w:rsid w:val="00581802"/>
    <w:rsid w:val="005836A8"/>
    <w:rsid w:val="00584262"/>
    <w:rsid w:val="005855FD"/>
    <w:rsid w:val="00586630"/>
    <w:rsid w:val="00587ADD"/>
    <w:rsid w:val="0059191E"/>
    <w:rsid w:val="00594D87"/>
    <w:rsid w:val="00596160"/>
    <w:rsid w:val="005966E2"/>
    <w:rsid w:val="00597007"/>
    <w:rsid w:val="005A0966"/>
    <w:rsid w:val="005A11B7"/>
    <w:rsid w:val="005A260B"/>
    <w:rsid w:val="005A4A1B"/>
    <w:rsid w:val="005A5882"/>
    <w:rsid w:val="005A7830"/>
    <w:rsid w:val="005A7FA2"/>
    <w:rsid w:val="005A7FCE"/>
    <w:rsid w:val="005B0F3F"/>
    <w:rsid w:val="005B4903"/>
    <w:rsid w:val="005B4958"/>
    <w:rsid w:val="005B51CE"/>
    <w:rsid w:val="005B5885"/>
    <w:rsid w:val="005B5CD7"/>
    <w:rsid w:val="005B6CF6"/>
    <w:rsid w:val="005B731E"/>
    <w:rsid w:val="005B7422"/>
    <w:rsid w:val="005C29B8"/>
    <w:rsid w:val="005C3F3A"/>
    <w:rsid w:val="005C5F21"/>
    <w:rsid w:val="005C7156"/>
    <w:rsid w:val="005C7D8E"/>
    <w:rsid w:val="005D0C75"/>
    <w:rsid w:val="005D4171"/>
    <w:rsid w:val="005D6A95"/>
    <w:rsid w:val="005D6B2C"/>
    <w:rsid w:val="005D6D9C"/>
    <w:rsid w:val="005E2335"/>
    <w:rsid w:val="005E34CA"/>
    <w:rsid w:val="005E3C18"/>
    <w:rsid w:val="005E7881"/>
    <w:rsid w:val="005E78E0"/>
    <w:rsid w:val="005F0D9C"/>
    <w:rsid w:val="005F284E"/>
    <w:rsid w:val="005F4DF9"/>
    <w:rsid w:val="005F78EE"/>
    <w:rsid w:val="006002B2"/>
    <w:rsid w:val="006015CE"/>
    <w:rsid w:val="00604784"/>
    <w:rsid w:val="00606419"/>
    <w:rsid w:val="00607D29"/>
    <w:rsid w:val="00612952"/>
    <w:rsid w:val="00614CC1"/>
    <w:rsid w:val="00615880"/>
    <w:rsid w:val="00615A9D"/>
    <w:rsid w:val="006162BE"/>
    <w:rsid w:val="00616BBB"/>
    <w:rsid w:val="00617387"/>
    <w:rsid w:val="006252D8"/>
    <w:rsid w:val="006259BC"/>
    <w:rsid w:val="0062636B"/>
    <w:rsid w:val="00632182"/>
    <w:rsid w:val="00632AE0"/>
    <w:rsid w:val="00633421"/>
    <w:rsid w:val="00633C17"/>
    <w:rsid w:val="00634C1D"/>
    <w:rsid w:val="00636E3E"/>
    <w:rsid w:val="006379F7"/>
    <w:rsid w:val="00637E4D"/>
    <w:rsid w:val="00640620"/>
    <w:rsid w:val="00641A1F"/>
    <w:rsid w:val="00645904"/>
    <w:rsid w:val="00651ACB"/>
    <w:rsid w:val="00651C47"/>
    <w:rsid w:val="00652AB2"/>
    <w:rsid w:val="00654EC0"/>
    <w:rsid w:val="0065525B"/>
    <w:rsid w:val="00655D4F"/>
    <w:rsid w:val="00656ACC"/>
    <w:rsid w:val="006640E5"/>
    <w:rsid w:val="006646F1"/>
    <w:rsid w:val="00664929"/>
    <w:rsid w:val="00664F62"/>
    <w:rsid w:val="006655E1"/>
    <w:rsid w:val="006667BA"/>
    <w:rsid w:val="00672060"/>
    <w:rsid w:val="00672BFD"/>
    <w:rsid w:val="006770F4"/>
    <w:rsid w:val="00677A84"/>
    <w:rsid w:val="0068026D"/>
    <w:rsid w:val="00680A27"/>
    <w:rsid w:val="006816A4"/>
    <w:rsid w:val="006819B8"/>
    <w:rsid w:val="00684035"/>
    <w:rsid w:val="006840A6"/>
    <w:rsid w:val="006850CD"/>
    <w:rsid w:val="00685AAB"/>
    <w:rsid w:val="006925E2"/>
    <w:rsid w:val="00694675"/>
    <w:rsid w:val="006A07AA"/>
    <w:rsid w:val="006A25E5"/>
    <w:rsid w:val="006A2B46"/>
    <w:rsid w:val="006A336D"/>
    <w:rsid w:val="006A37B9"/>
    <w:rsid w:val="006B2672"/>
    <w:rsid w:val="006B49FB"/>
    <w:rsid w:val="006B54BF"/>
    <w:rsid w:val="006B5F44"/>
    <w:rsid w:val="006B5F90"/>
    <w:rsid w:val="006B62E4"/>
    <w:rsid w:val="006C1BBA"/>
    <w:rsid w:val="006C2079"/>
    <w:rsid w:val="006C5110"/>
    <w:rsid w:val="006C5A62"/>
    <w:rsid w:val="006C5D68"/>
    <w:rsid w:val="006C6976"/>
    <w:rsid w:val="006C6DD0"/>
    <w:rsid w:val="006D04EA"/>
    <w:rsid w:val="006D16C4"/>
    <w:rsid w:val="006D3E96"/>
    <w:rsid w:val="006D4515"/>
    <w:rsid w:val="006D4BB1"/>
    <w:rsid w:val="006D6593"/>
    <w:rsid w:val="006F03A8"/>
    <w:rsid w:val="006F0E93"/>
    <w:rsid w:val="006F2ACA"/>
    <w:rsid w:val="006F2ADC"/>
    <w:rsid w:val="006F2BFE"/>
    <w:rsid w:val="006F2D35"/>
    <w:rsid w:val="006F31E9"/>
    <w:rsid w:val="006F6284"/>
    <w:rsid w:val="006F692E"/>
    <w:rsid w:val="007002C5"/>
    <w:rsid w:val="00701177"/>
    <w:rsid w:val="00704387"/>
    <w:rsid w:val="00707669"/>
    <w:rsid w:val="00711CBA"/>
    <w:rsid w:val="00711FB5"/>
    <w:rsid w:val="00712A01"/>
    <w:rsid w:val="00714F58"/>
    <w:rsid w:val="00722FBF"/>
    <w:rsid w:val="00722FC2"/>
    <w:rsid w:val="00725949"/>
    <w:rsid w:val="00727FA2"/>
    <w:rsid w:val="007322D9"/>
    <w:rsid w:val="007328B0"/>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0B15"/>
    <w:rsid w:val="0078114B"/>
    <w:rsid w:val="00781DD2"/>
    <w:rsid w:val="00783ECF"/>
    <w:rsid w:val="0078413A"/>
    <w:rsid w:val="007851BE"/>
    <w:rsid w:val="007959E8"/>
    <w:rsid w:val="00795E9C"/>
    <w:rsid w:val="007A0521"/>
    <w:rsid w:val="007A2E12"/>
    <w:rsid w:val="007A3475"/>
    <w:rsid w:val="007A41C8"/>
    <w:rsid w:val="007A54CE"/>
    <w:rsid w:val="007A7FFA"/>
    <w:rsid w:val="007B04EB"/>
    <w:rsid w:val="007B0D4F"/>
    <w:rsid w:val="007B3EB3"/>
    <w:rsid w:val="007B5A3D"/>
    <w:rsid w:val="007B5B95"/>
    <w:rsid w:val="007B5DB1"/>
    <w:rsid w:val="007B68EA"/>
    <w:rsid w:val="007B7748"/>
    <w:rsid w:val="007C16AE"/>
    <w:rsid w:val="007C19E8"/>
    <w:rsid w:val="007C2D89"/>
    <w:rsid w:val="007C4593"/>
    <w:rsid w:val="007C5309"/>
    <w:rsid w:val="007C6069"/>
    <w:rsid w:val="007D06C4"/>
    <w:rsid w:val="007D1352"/>
    <w:rsid w:val="007D2508"/>
    <w:rsid w:val="007D346A"/>
    <w:rsid w:val="007D437A"/>
    <w:rsid w:val="007D6518"/>
    <w:rsid w:val="007D76BD"/>
    <w:rsid w:val="007E0BF1"/>
    <w:rsid w:val="007F0ED8"/>
    <w:rsid w:val="007F0F63"/>
    <w:rsid w:val="007F75CE"/>
    <w:rsid w:val="007F799A"/>
    <w:rsid w:val="007F7EE4"/>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2AF4"/>
    <w:rsid w:val="0083348C"/>
    <w:rsid w:val="00836BBA"/>
    <w:rsid w:val="008373D3"/>
    <w:rsid w:val="00840617"/>
    <w:rsid w:val="00842A47"/>
    <w:rsid w:val="00843C13"/>
    <w:rsid w:val="00845137"/>
    <w:rsid w:val="008454F8"/>
    <w:rsid w:val="0084618F"/>
    <w:rsid w:val="0085173A"/>
    <w:rsid w:val="00852B1B"/>
    <w:rsid w:val="0085360F"/>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C5E"/>
    <w:rsid w:val="00893FD1"/>
    <w:rsid w:val="00894836"/>
    <w:rsid w:val="00895172"/>
    <w:rsid w:val="00895680"/>
    <w:rsid w:val="00896DFF"/>
    <w:rsid w:val="0089762C"/>
    <w:rsid w:val="008A1893"/>
    <w:rsid w:val="008A354C"/>
    <w:rsid w:val="008A769A"/>
    <w:rsid w:val="008B0C9C"/>
    <w:rsid w:val="008B147E"/>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DDB"/>
    <w:rsid w:val="008F4C29"/>
    <w:rsid w:val="008F70BD"/>
    <w:rsid w:val="008F788F"/>
    <w:rsid w:val="008F7EA2"/>
    <w:rsid w:val="00902722"/>
    <w:rsid w:val="009027BC"/>
    <w:rsid w:val="0090311F"/>
    <w:rsid w:val="009062E6"/>
    <w:rsid w:val="00911BE5"/>
    <w:rsid w:val="00913CA9"/>
    <w:rsid w:val="009145AE"/>
    <w:rsid w:val="009146CE"/>
    <w:rsid w:val="00914CA7"/>
    <w:rsid w:val="00915C3E"/>
    <w:rsid w:val="009161A8"/>
    <w:rsid w:val="0091673D"/>
    <w:rsid w:val="00922219"/>
    <w:rsid w:val="009245F5"/>
    <w:rsid w:val="009249EC"/>
    <w:rsid w:val="009273B3"/>
    <w:rsid w:val="009301F6"/>
    <w:rsid w:val="009305B5"/>
    <w:rsid w:val="00934C12"/>
    <w:rsid w:val="009429D5"/>
    <w:rsid w:val="00942BF1"/>
    <w:rsid w:val="00943131"/>
    <w:rsid w:val="00945180"/>
    <w:rsid w:val="00945428"/>
    <w:rsid w:val="0094607B"/>
    <w:rsid w:val="00952C52"/>
    <w:rsid w:val="00953604"/>
    <w:rsid w:val="009610DC"/>
    <w:rsid w:val="00961490"/>
    <w:rsid w:val="009615BF"/>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4AC0"/>
    <w:rsid w:val="0099551B"/>
    <w:rsid w:val="00997BF1"/>
    <w:rsid w:val="009A089C"/>
    <w:rsid w:val="009A118E"/>
    <w:rsid w:val="009A21CD"/>
    <w:rsid w:val="009A26D7"/>
    <w:rsid w:val="009A278C"/>
    <w:rsid w:val="009A2BC2"/>
    <w:rsid w:val="009A3EEC"/>
    <w:rsid w:val="009A42C1"/>
    <w:rsid w:val="009A4719"/>
    <w:rsid w:val="009A5429"/>
    <w:rsid w:val="009A72AD"/>
    <w:rsid w:val="009B09E0"/>
    <w:rsid w:val="009B0BC5"/>
    <w:rsid w:val="009B1247"/>
    <w:rsid w:val="009B1905"/>
    <w:rsid w:val="009B6029"/>
    <w:rsid w:val="009B6971"/>
    <w:rsid w:val="009B7ACD"/>
    <w:rsid w:val="009C27F1"/>
    <w:rsid w:val="009C3152"/>
    <w:rsid w:val="009C4CFA"/>
    <w:rsid w:val="009C5070"/>
    <w:rsid w:val="009C6195"/>
    <w:rsid w:val="009D112C"/>
    <w:rsid w:val="009D47FA"/>
    <w:rsid w:val="009D50D2"/>
    <w:rsid w:val="009D5733"/>
    <w:rsid w:val="009D626F"/>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0E15"/>
    <w:rsid w:val="00A648CD"/>
    <w:rsid w:val="00A6537A"/>
    <w:rsid w:val="00A67866"/>
    <w:rsid w:val="00A70B07"/>
    <w:rsid w:val="00A723F8"/>
    <w:rsid w:val="00A77CCB"/>
    <w:rsid w:val="00A80179"/>
    <w:rsid w:val="00A83D8D"/>
    <w:rsid w:val="00A8446B"/>
    <w:rsid w:val="00A8473F"/>
    <w:rsid w:val="00A84F6C"/>
    <w:rsid w:val="00A862D6"/>
    <w:rsid w:val="00A8715E"/>
    <w:rsid w:val="00A9295B"/>
    <w:rsid w:val="00A93B09"/>
    <w:rsid w:val="00A952D7"/>
    <w:rsid w:val="00A963F7"/>
    <w:rsid w:val="00A96AD8"/>
    <w:rsid w:val="00AA052C"/>
    <w:rsid w:val="00AA1E45"/>
    <w:rsid w:val="00AA2A24"/>
    <w:rsid w:val="00AA4286"/>
    <w:rsid w:val="00AA456B"/>
    <w:rsid w:val="00AA57F5"/>
    <w:rsid w:val="00AA672E"/>
    <w:rsid w:val="00AA6EC9"/>
    <w:rsid w:val="00AB394B"/>
    <w:rsid w:val="00AB6309"/>
    <w:rsid w:val="00AB6C5F"/>
    <w:rsid w:val="00AB7129"/>
    <w:rsid w:val="00AC27A6"/>
    <w:rsid w:val="00AC30F7"/>
    <w:rsid w:val="00AC3A5A"/>
    <w:rsid w:val="00AC4D95"/>
    <w:rsid w:val="00AC5DF4"/>
    <w:rsid w:val="00AC7A0B"/>
    <w:rsid w:val="00AD0AEF"/>
    <w:rsid w:val="00AD1032"/>
    <w:rsid w:val="00AD11B7"/>
    <w:rsid w:val="00AD1A94"/>
    <w:rsid w:val="00AD1C05"/>
    <w:rsid w:val="00AD2278"/>
    <w:rsid w:val="00AD3367"/>
    <w:rsid w:val="00AD4126"/>
    <w:rsid w:val="00AD421C"/>
    <w:rsid w:val="00AD44FA"/>
    <w:rsid w:val="00AE070A"/>
    <w:rsid w:val="00AE101C"/>
    <w:rsid w:val="00AF0C18"/>
    <w:rsid w:val="00AF47C5"/>
    <w:rsid w:val="00AF5398"/>
    <w:rsid w:val="00AF721D"/>
    <w:rsid w:val="00B0175D"/>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7031B"/>
    <w:rsid w:val="00B72880"/>
    <w:rsid w:val="00B758BF"/>
    <w:rsid w:val="00B827A6"/>
    <w:rsid w:val="00B831CE"/>
    <w:rsid w:val="00B842BC"/>
    <w:rsid w:val="00B86677"/>
    <w:rsid w:val="00B87131"/>
    <w:rsid w:val="00B87E46"/>
    <w:rsid w:val="00B9127B"/>
    <w:rsid w:val="00B91566"/>
    <w:rsid w:val="00B939B1"/>
    <w:rsid w:val="00B96D40"/>
    <w:rsid w:val="00B97386"/>
    <w:rsid w:val="00BA263B"/>
    <w:rsid w:val="00BA42B2"/>
    <w:rsid w:val="00BA58D4"/>
    <w:rsid w:val="00BA5B9E"/>
    <w:rsid w:val="00BA7541"/>
    <w:rsid w:val="00BA7C9A"/>
    <w:rsid w:val="00BB5F8F"/>
    <w:rsid w:val="00BB657A"/>
    <w:rsid w:val="00BB6793"/>
    <w:rsid w:val="00BC1A4E"/>
    <w:rsid w:val="00BC5DC7"/>
    <w:rsid w:val="00BC6B8B"/>
    <w:rsid w:val="00BC73D8"/>
    <w:rsid w:val="00BD52D7"/>
    <w:rsid w:val="00BD5AD2"/>
    <w:rsid w:val="00BD6082"/>
    <w:rsid w:val="00BE22F3"/>
    <w:rsid w:val="00BE41D8"/>
    <w:rsid w:val="00BE49EE"/>
    <w:rsid w:val="00BE5B52"/>
    <w:rsid w:val="00BE6437"/>
    <w:rsid w:val="00BE7B8D"/>
    <w:rsid w:val="00BF0819"/>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ADB"/>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73FD4"/>
    <w:rsid w:val="00C80CB8"/>
    <w:rsid w:val="00C819F8"/>
    <w:rsid w:val="00C8248C"/>
    <w:rsid w:val="00C84E33"/>
    <w:rsid w:val="00C86D6F"/>
    <w:rsid w:val="00C905FC"/>
    <w:rsid w:val="00C92583"/>
    <w:rsid w:val="00C92D03"/>
    <w:rsid w:val="00C9319C"/>
    <w:rsid w:val="00C9435D"/>
    <w:rsid w:val="00C9517F"/>
    <w:rsid w:val="00C96741"/>
    <w:rsid w:val="00CA2D1B"/>
    <w:rsid w:val="00CA3313"/>
    <w:rsid w:val="00CA59F1"/>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0274"/>
    <w:rsid w:val="00CD2808"/>
    <w:rsid w:val="00CD28BF"/>
    <w:rsid w:val="00CD4092"/>
    <w:rsid w:val="00CD4A20"/>
    <w:rsid w:val="00CD50A1"/>
    <w:rsid w:val="00CD519E"/>
    <w:rsid w:val="00CE0C4F"/>
    <w:rsid w:val="00CE30EA"/>
    <w:rsid w:val="00CE31E4"/>
    <w:rsid w:val="00CF048A"/>
    <w:rsid w:val="00CF155A"/>
    <w:rsid w:val="00CF2947"/>
    <w:rsid w:val="00CF44B1"/>
    <w:rsid w:val="00CF686F"/>
    <w:rsid w:val="00CF6E60"/>
    <w:rsid w:val="00CF7BCA"/>
    <w:rsid w:val="00D008FD"/>
    <w:rsid w:val="00D02D93"/>
    <w:rsid w:val="00D0321C"/>
    <w:rsid w:val="00D035EC"/>
    <w:rsid w:val="00D06AB1"/>
    <w:rsid w:val="00D072ED"/>
    <w:rsid w:val="00D07A16"/>
    <w:rsid w:val="00D1067E"/>
    <w:rsid w:val="00D10F4B"/>
    <w:rsid w:val="00D10F50"/>
    <w:rsid w:val="00D11272"/>
    <w:rsid w:val="00D126F5"/>
    <w:rsid w:val="00D1489E"/>
    <w:rsid w:val="00D20737"/>
    <w:rsid w:val="00D21E81"/>
    <w:rsid w:val="00D223DE"/>
    <w:rsid w:val="00D25E37"/>
    <w:rsid w:val="00D2661A"/>
    <w:rsid w:val="00D27582"/>
    <w:rsid w:val="00D32719"/>
    <w:rsid w:val="00D33333"/>
    <w:rsid w:val="00D334E3"/>
    <w:rsid w:val="00D352A2"/>
    <w:rsid w:val="00D3532F"/>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37C8"/>
    <w:rsid w:val="00D7424B"/>
    <w:rsid w:val="00D77031"/>
    <w:rsid w:val="00D84941"/>
    <w:rsid w:val="00D84FA1"/>
    <w:rsid w:val="00D851F0"/>
    <w:rsid w:val="00D86DB7"/>
    <w:rsid w:val="00D926D0"/>
    <w:rsid w:val="00D93030"/>
    <w:rsid w:val="00D950E1"/>
    <w:rsid w:val="00D952A6"/>
    <w:rsid w:val="00D9649F"/>
    <w:rsid w:val="00D97F99"/>
    <w:rsid w:val="00DA1E08"/>
    <w:rsid w:val="00DA24F8"/>
    <w:rsid w:val="00DA28E8"/>
    <w:rsid w:val="00DA38D3"/>
    <w:rsid w:val="00DA3932"/>
    <w:rsid w:val="00DA64F8"/>
    <w:rsid w:val="00DA6C15"/>
    <w:rsid w:val="00DA7370"/>
    <w:rsid w:val="00DB38EE"/>
    <w:rsid w:val="00DB498B"/>
    <w:rsid w:val="00DB66CA"/>
    <w:rsid w:val="00DB6BCA"/>
    <w:rsid w:val="00DB70C4"/>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961"/>
    <w:rsid w:val="00DF44DE"/>
    <w:rsid w:val="00DF4BC3"/>
    <w:rsid w:val="00DF71A4"/>
    <w:rsid w:val="00E01138"/>
    <w:rsid w:val="00E02DFB"/>
    <w:rsid w:val="00E030F9"/>
    <w:rsid w:val="00E0311A"/>
    <w:rsid w:val="00E03138"/>
    <w:rsid w:val="00E06404"/>
    <w:rsid w:val="00E11A85"/>
    <w:rsid w:val="00E12495"/>
    <w:rsid w:val="00E15CCD"/>
    <w:rsid w:val="00E202EF"/>
    <w:rsid w:val="00E210B5"/>
    <w:rsid w:val="00E2544D"/>
    <w:rsid w:val="00E2552F"/>
    <w:rsid w:val="00E3137A"/>
    <w:rsid w:val="00E32CCF"/>
    <w:rsid w:val="00E34A98"/>
    <w:rsid w:val="00E35D1E"/>
    <w:rsid w:val="00E364F9"/>
    <w:rsid w:val="00E365FA"/>
    <w:rsid w:val="00E40C94"/>
    <w:rsid w:val="00E44933"/>
    <w:rsid w:val="00E44A83"/>
    <w:rsid w:val="00E502C1"/>
    <w:rsid w:val="00E502DD"/>
    <w:rsid w:val="00E50D3A"/>
    <w:rsid w:val="00E51387"/>
    <w:rsid w:val="00E51E68"/>
    <w:rsid w:val="00E52EFD"/>
    <w:rsid w:val="00E5408A"/>
    <w:rsid w:val="00E56800"/>
    <w:rsid w:val="00E60CD7"/>
    <w:rsid w:val="00E62FF9"/>
    <w:rsid w:val="00E635D6"/>
    <w:rsid w:val="00E63674"/>
    <w:rsid w:val="00E639BC"/>
    <w:rsid w:val="00E664CC"/>
    <w:rsid w:val="00E70388"/>
    <w:rsid w:val="00E70F92"/>
    <w:rsid w:val="00E74C54"/>
    <w:rsid w:val="00E77A03"/>
    <w:rsid w:val="00E822E8"/>
    <w:rsid w:val="00E82554"/>
    <w:rsid w:val="00E82606"/>
    <w:rsid w:val="00E846C8"/>
    <w:rsid w:val="00E84957"/>
    <w:rsid w:val="00E84A55"/>
    <w:rsid w:val="00E85BFF"/>
    <w:rsid w:val="00E87AFE"/>
    <w:rsid w:val="00E90391"/>
    <w:rsid w:val="00E906C2"/>
    <w:rsid w:val="00E91AA1"/>
    <w:rsid w:val="00E9311F"/>
    <w:rsid w:val="00E934D1"/>
    <w:rsid w:val="00E94AF0"/>
    <w:rsid w:val="00E95D13"/>
    <w:rsid w:val="00E95DD3"/>
    <w:rsid w:val="00E969D5"/>
    <w:rsid w:val="00EA127D"/>
    <w:rsid w:val="00EA1731"/>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753"/>
    <w:rsid w:val="00EF7E72"/>
    <w:rsid w:val="00F06D37"/>
    <w:rsid w:val="00F07B9D"/>
    <w:rsid w:val="00F11586"/>
    <w:rsid w:val="00F1183B"/>
    <w:rsid w:val="00F11C9F"/>
    <w:rsid w:val="00F12011"/>
    <w:rsid w:val="00F12263"/>
    <w:rsid w:val="00F1409D"/>
    <w:rsid w:val="00F14214"/>
    <w:rsid w:val="00F146BD"/>
    <w:rsid w:val="00F157A9"/>
    <w:rsid w:val="00F2586F"/>
    <w:rsid w:val="00F25BB6"/>
    <w:rsid w:val="00F26B7E"/>
    <w:rsid w:val="00F27A3B"/>
    <w:rsid w:val="00F33817"/>
    <w:rsid w:val="00F420D5"/>
    <w:rsid w:val="00F451EA"/>
    <w:rsid w:val="00F45447"/>
    <w:rsid w:val="00F456C6"/>
    <w:rsid w:val="00F4577B"/>
    <w:rsid w:val="00F46496"/>
    <w:rsid w:val="00F474D0"/>
    <w:rsid w:val="00F50179"/>
    <w:rsid w:val="00F55605"/>
    <w:rsid w:val="00F56511"/>
    <w:rsid w:val="00F60BD7"/>
    <w:rsid w:val="00F6194E"/>
    <w:rsid w:val="00F623AC"/>
    <w:rsid w:val="00F6412A"/>
    <w:rsid w:val="00F65893"/>
    <w:rsid w:val="00F66A4A"/>
    <w:rsid w:val="00F71E22"/>
    <w:rsid w:val="00F72142"/>
    <w:rsid w:val="00F72AE7"/>
    <w:rsid w:val="00F84934"/>
    <w:rsid w:val="00F84FD0"/>
    <w:rsid w:val="00F859A8"/>
    <w:rsid w:val="00F87E71"/>
    <w:rsid w:val="00F9108B"/>
    <w:rsid w:val="00F91349"/>
    <w:rsid w:val="00F92B47"/>
    <w:rsid w:val="00F93A8A"/>
    <w:rsid w:val="00F95248"/>
    <w:rsid w:val="00F956A9"/>
    <w:rsid w:val="00F963ED"/>
    <w:rsid w:val="00F966CF"/>
    <w:rsid w:val="00F96CAE"/>
    <w:rsid w:val="00F96DB4"/>
    <w:rsid w:val="00F9786F"/>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7E79"/>
    <w:rsid w:val="00FF167D"/>
    <w:rsid w:val="00FF3E7D"/>
    <w:rsid w:val="00FF5B99"/>
    <w:rsid w:val="00FF730C"/>
    <w:rsid w:val="00FF73F4"/>
    <w:rsid w:val="00FF7CE4"/>
    <w:rsid w:val="00FF7E39"/>
    <w:rsid w:val="01080A12"/>
    <w:rsid w:val="01400B05"/>
    <w:rsid w:val="016244A8"/>
    <w:rsid w:val="01AF74C1"/>
    <w:rsid w:val="02A75978"/>
    <w:rsid w:val="03C75F5A"/>
    <w:rsid w:val="04082AD7"/>
    <w:rsid w:val="05317378"/>
    <w:rsid w:val="05D4431B"/>
    <w:rsid w:val="06BA2882"/>
    <w:rsid w:val="07E50A62"/>
    <w:rsid w:val="08486D88"/>
    <w:rsid w:val="08BA0844"/>
    <w:rsid w:val="096B7D90"/>
    <w:rsid w:val="09F91840"/>
    <w:rsid w:val="0C274991"/>
    <w:rsid w:val="0C9171A8"/>
    <w:rsid w:val="0CAA4307"/>
    <w:rsid w:val="0CFF45B0"/>
    <w:rsid w:val="0DB60772"/>
    <w:rsid w:val="0E5816C8"/>
    <w:rsid w:val="0E6B340E"/>
    <w:rsid w:val="0FB06857"/>
    <w:rsid w:val="0FB32491"/>
    <w:rsid w:val="11F70F68"/>
    <w:rsid w:val="12A5555D"/>
    <w:rsid w:val="12A75470"/>
    <w:rsid w:val="133E3ADF"/>
    <w:rsid w:val="13DE6457"/>
    <w:rsid w:val="15C779C6"/>
    <w:rsid w:val="1CB45EC7"/>
    <w:rsid w:val="1D174D78"/>
    <w:rsid w:val="1DA55279"/>
    <w:rsid w:val="1DFE46A3"/>
    <w:rsid w:val="1E9828FA"/>
    <w:rsid w:val="206F2A21"/>
    <w:rsid w:val="21D41631"/>
    <w:rsid w:val="21EF7359"/>
    <w:rsid w:val="22E66A75"/>
    <w:rsid w:val="232176DB"/>
    <w:rsid w:val="242F7EE0"/>
    <w:rsid w:val="24A904BC"/>
    <w:rsid w:val="24C55879"/>
    <w:rsid w:val="25072C0B"/>
    <w:rsid w:val="262C741A"/>
    <w:rsid w:val="26B41559"/>
    <w:rsid w:val="26E065AB"/>
    <w:rsid w:val="27015FCA"/>
    <w:rsid w:val="298A7967"/>
    <w:rsid w:val="2A043BBD"/>
    <w:rsid w:val="2A35753E"/>
    <w:rsid w:val="2C9C00DD"/>
    <w:rsid w:val="2E0D6E7F"/>
    <w:rsid w:val="2ED74F49"/>
    <w:rsid w:val="2EDC0C1B"/>
    <w:rsid w:val="2F452CAE"/>
    <w:rsid w:val="30502D5B"/>
    <w:rsid w:val="30652155"/>
    <w:rsid w:val="312608BD"/>
    <w:rsid w:val="31A029D3"/>
    <w:rsid w:val="326B3BA4"/>
    <w:rsid w:val="333E289C"/>
    <w:rsid w:val="33E02976"/>
    <w:rsid w:val="340038D9"/>
    <w:rsid w:val="377C7D0F"/>
    <w:rsid w:val="38F60B75"/>
    <w:rsid w:val="39244465"/>
    <w:rsid w:val="39844870"/>
    <w:rsid w:val="3A545BB5"/>
    <w:rsid w:val="3AEC503F"/>
    <w:rsid w:val="3BA368F5"/>
    <w:rsid w:val="3D430101"/>
    <w:rsid w:val="3D47679D"/>
    <w:rsid w:val="3E386999"/>
    <w:rsid w:val="3F487C50"/>
    <w:rsid w:val="40436D96"/>
    <w:rsid w:val="416C787F"/>
    <w:rsid w:val="42513979"/>
    <w:rsid w:val="425151E9"/>
    <w:rsid w:val="42E22592"/>
    <w:rsid w:val="43B81FA8"/>
    <w:rsid w:val="44087BAE"/>
    <w:rsid w:val="44B440F1"/>
    <w:rsid w:val="44F248E6"/>
    <w:rsid w:val="451E56DB"/>
    <w:rsid w:val="462A4554"/>
    <w:rsid w:val="476E0F14"/>
    <w:rsid w:val="47EA2897"/>
    <w:rsid w:val="48E16E12"/>
    <w:rsid w:val="493D3194"/>
    <w:rsid w:val="4A757486"/>
    <w:rsid w:val="4A77793C"/>
    <w:rsid w:val="4B1E0A7D"/>
    <w:rsid w:val="4B8E66EF"/>
    <w:rsid w:val="4D341EAC"/>
    <w:rsid w:val="4E662E8A"/>
    <w:rsid w:val="4E8A2033"/>
    <w:rsid w:val="4F3F0A96"/>
    <w:rsid w:val="4FD730D5"/>
    <w:rsid w:val="5099030C"/>
    <w:rsid w:val="50AA2D15"/>
    <w:rsid w:val="51582B0C"/>
    <w:rsid w:val="51FF5A8D"/>
    <w:rsid w:val="52BE64E5"/>
    <w:rsid w:val="52E160F7"/>
    <w:rsid w:val="5553093D"/>
    <w:rsid w:val="56E27380"/>
    <w:rsid w:val="58D46A28"/>
    <w:rsid w:val="59AF2EAE"/>
    <w:rsid w:val="59F31356"/>
    <w:rsid w:val="5A320B68"/>
    <w:rsid w:val="5B7802C1"/>
    <w:rsid w:val="5B8904E1"/>
    <w:rsid w:val="60AF08A8"/>
    <w:rsid w:val="60E12EB6"/>
    <w:rsid w:val="629E7A04"/>
    <w:rsid w:val="633F2F95"/>
    <w:rsid w:val="64430863"/>
    <w:rsid w:val="647D52EF"/>
    <w:rsid w:val="64D14D06"/>
    <w:rsid w:val="66D954AE"/>
    <w:rsid w:val="66EB643A"/>
    <w:rsid w:val="68410604"/>
    <w:rsid w:val="686141A8"/>
    <w:rsid w:val="69377CE3"/>
    <w:rsid w:val="693E5D66"/>
    <w:rsid w:val="694718C7"/>
    <w:rsid w:val="6B912C1B"/>
    <w:rsid w:val="6CA4409F"/>
    <w:rsid w:val="6CE02047"/>
    <w:rsid w:val="6F7B46E3"/>
    <w:rsid w:val="701117D9"/>
    <w:rsid w:val="73DF6027"/>
    <w:rsid w:val="74CE5F27"/>
    <w:rsid w:val="74E86E44"/>
    <w:rsid w:val="750C5B34"/>
    <w:rsid w:val="75A1188D"/>
    <w:rsid w:val="763E70DC"/>
    <w:rsid w:val="77D53A70"/>
    <w:rsid w:val="77DE57B1"/>
    <w:rsid w:val="78B750FB"/>
    <w:rsid w:val="79356116"/>
    <w:rsid w:val="79897F2D"/>
    <w:rsid w:val="798B4728"/>
    <w:rsid w:val="7AB61937"/>
    <w:rsid w:val="7C35247C"/>
    <w:rsid w:val="7CA13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9">
    <w:name w:val="段"/>
    <w:link w:val="23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30">
    <w:name w:val="二级条标题"/>
    <w:basedOn w:val="1"/>
    <w:next w:val="229"/>
    <w:link w:val="236"/>
    <w:qFormat/>
    <w:uiPriority w:val="0"/>
    <w:pPr>
      <w:widowControl/>
      <w:numPr>
        <w:ilvl w:val="2"/>
        <w:numId w:val="32"/>
      </w:numPr>
      <w:adjustRightInd/>
      <w:spacing w:before="50" w:after="50" w:line="240" w:lineRule="auto"/>
      <w:jc w:val="left"/>
      <w:outlineLvl w:val="3"/>
    </w:pPr>
    <w:rPr>
      <w:rFonts w:ascii="黑体" w:eastAsia="黑体" w:hAnsiTheme="minorHAnsi" w:cstheme="minorBidi"/>
    </w:rPr>
  </w:style>
  <w:style w:type="character" w:customStyle="1" w:styleId="231">
    <w:name w:val="段 Char"/>
    <w:link w:val="229"/>
    <w:qFormat/>
    <w:locked/>
    <w:uiPriority w:val="0"/>
    <w:rPr>
      <w:rFonts w:ascii="宋体" w:hAnsiTheme="minorHAnsi" w:eastAsiaTheme="minorEastAsia" w:cstheme="minorBidi"/>
      <w:kern w:val="2"/>
      <w:sz w:val="21"/>
      <w:szCs w:val="22"/>
    </w:rPr>
  </w:style>
  <w:style w:type="character" w:customStyle="1" w:styleId="232">
    <w:name w:val="ordinary-span-edit2"/>
    <w:basedOn w:val="28"/>
    <w:qFormat/>
    <w:uiPriority w:val="0"/>
  </w:style>
  <w:style w:type="paragraph" w:styleId="233">
    <w:name w:val="List Paragraph"/>
    <w:basedOn w:val="1"/>
    <w:qFormat/>
    <w:uiPriority w:val="34"/>
    <w:pPr>
      <w:adjustRightInd/>
      <w:spacing w:line="240" w:lineRule="auto"/>
      <w:ind w:firstLine="420" w:firstLineChars="200"/>
    </w:pPr>
    <w:rPr>
      <w:rFonts w:ascii="Times New Roman" w:hAnsi="Times New Roman"/>
      <w:szCs w:val="24"/>
    </w:rPr>
  </w:style>
  <w:style w:type="character" w:customStyle="1" w:styleId="234">
    <w:name w:val="一级条标题 Char"/>
    <w:link w:val="235"/>
    <w:qFormat/>
    <w:locked/>
    <w:uiPriority w:val="0"/>
    <w:rPr>
      <w:rFonts w:ascii="黑体" w:hAnsi="黑体" w:eastAsia="黑体"/>
      <w:szCs w:val="21"/>
    </w:rPr>
  </w:style>
  <w:style w:type="paragraph" w:customStyle="1" w:styleId="235">
    <w:name w:val="一级条标题"/>
    <w:next w:val="229"/>
    <w:link w:val="234"/>
    <w:qFormat/>
    <w:uiPriority w:val="0"/>
    <w:pPr>
      <w:spacing w:beforeLines="50" w:afterLines="50"/>
      <w:outlineLvl w:val="2"/>
    </w:pPr>
    <w:rPr>
      <w:rFonts w:ascii="黑体" w:hAnsi="黑体" w:eastAsia="黑体" w:cs="Times New Roman"/>
      <w:szCs w:val="21"/>
      <w:lang w:val="en-US" w:eastAsia="zh-CN" w:bidi="ar-SA"/>
    </w:rPr>
  </w:style>
  <w:style w:type="character" w:customStyle="1" w:styleId="236">
    <w:name w:val="二级条标题 Char"/>
    <w:link w:val="230"/>
    <w:qFormat/>
    <w:locked/>
    <w:uiPriority w:val="0"/>
    <w:rPr>
      <w:rFonts w:ascii="黑体" w:eastAsia="黑体" w:hAnsiTheme="minorHAnsi" w:cstheme="minorBidi"/>
      <w:kern w:val="2"/>
      <w:sz w:val="21"/>
      <w:szCs w:val="21"/>
    </w:rPr>
  </w:style>
  <w:style w:type="paragraph" w:customStyle="1" w:styleId="23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8">
    <w:name w:val="列项——（一级）"/>
    <w:qFormat/>
    <w:uiPriority w:val="0"/>
    <w:pPr>
      <w:widowControl w:val="0"/>
      <w:tabs>
        <w:tab w:val="left" w:pos="840"/>
      </w:tabs>
      <w:ind w:left="839" w:hanging="419"/>
      <w:jc w:val="both"/>
    </w:pPr>
    <w:rPr>
      <w:rFonts w:ascii="宋体" w:hAnsi="Times New Roman" w:eastAsia="宋体" w:cs="Times New Roman"/>
      <w:sz w:val="21"/>
      <w:lang w:val="en-US" w:eastAsia="zh-CN" w:bidi="ar-SA"/>
    </w:rPr>
  </w:style>
  <w:style w:type="paragraph" w:customStyle="1" w:styleId="239">
    <w:name w:val="二级无"/>
    <w:basedOn w:val="230"/>
    <w:qFormat/>
    <w:uiPriority w:val="0"/>
    <w:pPr>
      <w:numPr>
        <w:numId w:val="1"/>
      </w:numPr>
      <w:tabs>
        <w:tab w:val="left" w:pos="2258"/>
      </w:tabs>
      <w:spacing w:before="0" w:after="0"/>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tiff"/><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6A4D8941CA6438385339931AC7189BB"/>
        <w:style w:val=""/>
        <w:category>
          <w:name w:val="常规"/>
          <w:gallery w:val="placeholder"/>
        </w:category>
        <w:types>
          <w:type w:val="bbPlcHdr"/>
        </w:types>
        <w:behaviors>
          <w:behavior w:val="content"/>
        </w:behaviors>
        <w:description w:val=""/>
        <w:guid w:val="{582A9104-8019-49A2-81B2-5BCC7599A8CA}"/>
      </w:docPartPr>
      <w:docPartBody>
        <w:p w14:paraId="34A2E51B">
          <w:pPr>
            <w:pStyle w:val="5"/>
          </w:pPr>
          <w:r>
            <w:rPr>
              <w:rStyle w:val="4"/>
              <w:rFonts w:hint="eastAsia"/>
            </w:rPr>
            <w:t>单击或点击此处输入文字。</w:t>
          </w:r>
        </w:p>
      </w:docPartBody>
    </w:docPart>
    <w:docPart>
      <w:docPartPr>
        <w:name w:val="52C3B076F3A84D3085DC1F931EAD57AE"/>
        <w:style w:val=""/>
        <w:category>
          <w:name w:val="常规"/>
          <w:gallery w:val="placeholder"/>
        </w:category>
        <w:types>
          <w:type w:val="bbPlcHdr"/>
        </w:types>
        <w:behaviors>
          <w:behavior w:val="content"/>
        </w:behaviors>
        <w:description w:val=""/>
        <w:guid w:val="{9726610B-C7B4-43A0-A054-836DF9736775}"/>
      </w:docPartPr>
      <w:docPartBody>
        <w:p w14:paraId="052FF94A">
          <w:pPr>
            <w:pStyle w:val="6"/>
          </w:pPr>
          <w:r>
            <w:rPr>
              <w:rStyle w:val="4"/>
              <w:rFonts w:hint="eastAsia"/>
            </w:rPr>
            <w:t>选择一项。</w:t>
          </w:r>
        </w:p>
      </w:docPartBody>
    </w:docPart>
    <w:docPart>
      <w:docPartPr>
        <w:name w:val="{53965c86-adc9-464a-a686-85f2364d364f}"/>
        <w:style w:val=""/>
        <w:category>
          <w:name w:val="常规"/>
          <w:gallery w:val="placeholder"/>
        </w:category>
        <w:types>
          <w:type w:val="bbPlcHdr"/>
        </w:types>
        <w:behaviors>
          <w:behavior w:val="content"/>
        </w:behaviors>
        <w:description w:val=""/>
        <w:guid w:val="{53965C86-ADC9-464A-A686-85F2364D364F}"/>
      </w:docPartPr>
      <w:docPartBody>
        <w:p w14:paraId="5ECF1549">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38"/>
    <w:rsid w:val="00081029"/>
    <w:rsid w:val="001022B0"/>
    <w:rsid w:val="001E4CEF"/>
    <w:rsid w:val="002B3638"/>
    <w:rsid w:val="004322EB"/>
    <w:rsid w:val="0067645E"/>
    <w:rsid w:val="00727750"/>
    <w:rsid w:val="008658FC"/>
    <w:rsid w:val="00985AFD"/>
    <w:rsid w:val="009D0BB0"/>
    <w:rsid w:val="009E5F9C"/>
    <w:rsid w:val="00A070F6"/>
    <w:rsid w:val="00A44F96"/>
    <w:rsid w:val="00A53876"/>
    <w:rsid w:val="00AB6EB1"/>
    <w:rsid w:val="00AC3559"/>
    <w:rsid w:val="00AF7855"/>
    <w:rsid w:val="00D4191E"/>
    <w:rsid w:val="00D83062"/>
    <w:rsid w:val="00E94BAE"/>
    <w:rsid w:val="00E95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6A4D8941CA6438385339931AC7189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2C3B076F3A84D3085DC1F931EAD57A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9D25C-2923-4808-B87E-384DC22EFC97}">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7</Pages>
  <Words>573</Words>
  <Characters>730</Characters>
  <Lines>24</Lines>
  <Paragraphs>6</Paragraphs>
  <TotalTime>0</TotalTime>
  <ScaleCrop>false</ScaleCrop>
  <LinksUpToDate>false</LinksUpToDate>
  <CharactersWithSpaces>782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2026-05-22T07:10:00Z</dcterms:created>
  <dc:creator>丁晓民</dc:creator>
  <dc:description>&lt;config cover="true" show_menu="true" version="1.0.0" doctype="SDKXY"&gt;_x000d_
&lt;/config&gt;</dc:description>
  <cp:lastModifiedBy>素素</cp:lastModifiedBy>
  <cp:lastPrinted>2026-05-22T00:34:00Z</cp:lastPrinted>
  <dcterms:modified xsi:type="dcterms:W3CDTF">2026-05-29T06:10:25Z</dcterms:modified>
  <dc:title>国家标准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8CDAF60F1A6240E78BA8455E8AE80287_13</vt:lpwstr>
  </property>
  <property fmtid="{D5CDD505-2E9C-101B-9397-08002B2CF9AE}" pid="16" name="KSOTemplateDocerSaveRecord">
    <vt:lpwstr>eyJoZGlkIjoiNWYxNDk3ZWFkNmRhNWE5ODMzNzE5OTQxMTA3M2NjZDkiLCJ1c2VySWQiOiIxMDM2MTA2MTA3In0=</vt:lpwstr>
  </property>
</Properties>
</file>