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07DF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D94D0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66D3D91">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29.045</w:t>
            </w:r>
            <w:r>
              <w:rPr>
                <w:rFonts w:ascii="黑体" w:hAnsi="黑体" w:eastAsia="黑体"/>
                <w:sz w:val="21"/>
                <w:szCs w:val="21"/>
              </w:rPr>
              <w:fldChar w:fldCharType="end"/>
            </w:r>
            <w:bookmarkEnd w:id="0"/>
          </w:p>
        </w:tc>
      </w:tr>
      <w:tr w14:paraId="6618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E173B6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C4DF76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H 83</w:t>
            </w:r>
            <w:r>
              <w:rPr>
                <w:rFonts w:ascii="黑体" w:hAnsi="黑体" w:eastAsia="黑体"/>
                <w:sz w:val="21"/>
                <w:szCs w:val="21"/>
              </w:rPr>
              <w:fldChar w:fldCharType="end"/>
            </w:r>
            <w:bookmarkEnd w:id="1"/>
          </w:p>
        </w:tc>
      </w:tr>
    </w:tbl>
    <w:p w14:paraId="58ED4020">
      <w:pPr>
        <w:pStyle w:val="51"/>
        <w:framePr w:w="9639" w:h="624" w:hRule="exact" w:hSpace="181" w:vSpace="181" w:wrap="around" w:hAnchor="page" w:x="1305" w:y="2269"/>
      </w:pPr>
      <w:bookmarkStart w:id="2" w:name="_Hlk26473981"/>
      <w:r>
        <w:rPr>
          <w:rFonts w:hint="eastAsia"/>
        </w:rPr>
        <w:t>中华人民共和国国家标准</w:t>
      </w:r>
    </w:p>
    <w:bookmarkEnd w:id="2"/>
    <w:p w14:paraId="20C1FAF8">
      <w:pPr>
        <w:pStyle w:val="196"/>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instrText xml:space="preserve"> FORMTEXT </w:instrText>
      </w:r>
      <w:r>
        <w:fldChar w:fldCharType="separate"/>
      </w:r>
      <w: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t>202X</w:t>
      </w:r>
      <w:r>
        <w:fldChar w:fldCharType="end"/>
      </w:r>
      <w:bookmarkEnd w:id="5"/>
    </w:p>
    <w:p w14:paraId="5C3448ED">
      <w:pPr>
        <w:spacing w:line="240" w:lineRule="auto"/>
        <w:ind w:left="8080"/>
        <w:rPr>
          <w:rFonts w:ascii="黑体" w:hAnsi="黑体" w:eastAsia="黑体"/>
          <w:kern w:val="0"/>
          <w:sz w:val="52"/>
          <w:szCs w:val="20"/>
        </w:r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9226550</wp:posOffset>
            </wp:positionV>
            <wp:extent cx="2868930" cy="545465"/>
            <wp:effectExtent l="0" t="0" r="762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8930" cy="545465"/>
                    </a:xfrm>
                    <a:prstGeom prst="rect">
                      <a:avLst/>
                    </a:prstGeom>
                  </pic:spPr>
                </pic:pic>
              </a:graphicData>
            </a:graphic>
          </wp:anchor>
        </w:drawing>
      </w: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CDE991E">
      <w:pPr>
        <w:pStyle w:val="51"/>
        <w:framePr w:w="9639" w:h="6976" w:hRule="exact" w:hSpace="0" w:vSpace="0" w:wrap="around" w:hAnchor="page" w:y="6408"/>
        <w:jc w:val="center"/>
        <w:rPr>
          <w:rFonts w:ascii="黑体" w:hAnsi="黑体" w:eastAsia="黑体"/>
          <w:b w:val="0"/>
          <w:bCs w:val="0"/>
          <w:w w:val="100"/>
        </w:rPr>
      </w:pPr>
    </w:p>
    <w:p w14:paraId="62A4F8C0">
      <w:pPr>
        <w:pStyle w:val="198"/>
        <w:framePr w:h="6974" w:hRule="exact" w:wrap="around" w:x="1419" w:anchorLock="1"/>
      </w:pPr>
      <w:bookmarkStart w:id="6" w:name="_Hlk230599516"/>
      <w:r>
        <w:fldChar w:fldCharType="begin">
          <w:ffData>
            <w:name w:val="CSTD_NAME"/>
            <w:enabled/>
            <w:calcOnExit w:val="0"/>
            <w:textInput>
              <w:default w:val="太阳能电池用砷化镓基外延片"/>
            </w:textInput>
          </w:ffData>
        </w:fldChar>
      </w:r>
      <w:bookmarkStart w:id="7" w:name="CSTD_NAME"/>
      <w:r>
        <w:instrText xml:space="preserve"> FORMTEXT </w:instrText>
      </w:r>
      <w:r>
        <w:fldChar w:fldCharType="separate"/>
      </w:r>
      <w:r>
        <w:t>太阳能电池用砷化镓基外延片</w:t>
      </w:r>
      <w:r>
        <w:fldChar w:fldCharType="end"/>
      </w:r>
      <w:bookmarkEnd w:id="7"/>
    </w:p>
    <w:bookmarkEnd w:id="6"/>
    <w:p w14:paraId="6DE7CA52">
      <w:pPr>
        <w:framePr w:w="9639" w:h="6974" w:hRule="exact" w:wrap="around" w:vAnchor="page" w:hAnchor="page" w:x="1419" w:y="6408" w:anchorLock="1"/>
        <w:ind w:left="-1418"/>
      </w:pPr>
    </w:p>
    <w:p w14:paraId="70498D31">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cs="黑体"/>
          <w:szCs w:val="28"/>
        </w:rPr>
        <w:fldChar w:fldCharType="begin">
          <w:ffData>
            <w:name w:val="ESTD_NAME"/>
            <w:enabled/>
            <w:calcOnExit w:val="0"/>
            <w:textInput>
              <w:default w:val="Gallium arsenide-based epitaxial wafers for solar cells"/>
            </w:textInput>
          </w:ffData>
        </w:fldChar>
      </w:r>
      <w:bookmarkStart w:id="8" w:name="ESTD_NAME"/>
      <w:r>
        <w:rPr>
          <w:rFonts w:ascii="黑体" w:hAnsi="黑体" w:eastAsia="黑体" w:cs="黑体"/>
          <w:szCs w:val="28"/>
        </w:rPr>
        <w:instrText xml:space="preserve"> FORMTEXT </w:instrText>
      </w:r>
      <w:r>
        <w:rPr>
          <w:rFonts w:ascii="黑体" w:hAnsi="黑体" w:eastAsia="黑体" w:cs="黑体"/>
          <w:szCs w:val="28"/>
        </w:rPr>
        <w:fldChar w:fldCharType="separate"/>
      </w:r>
      <w:r>
        <w:rPr>
          <w:rFonts w:ascii="黑体" w:hAnsi="黑体" w:eastAsia="黑体" w:cs="黑体"/>
          <w:szCs w:val="28"/>
        </w:rPr>
        <w:t>Gallium arsenide-based epitaxial wafers for solar cells</w:t>
      </w:r>
      <w:r>
        <w:rPr>
          <w:rFonts w:ascii="黑体" w:hAnsi="黑体" w:eastAsia="黑体" w:cs="黑体"/>
          <w:szCs w:val="28"/>
        </w:rPr>
        <w:fldChar w:fldCharType="end"/>
      </w:r>
      <w:bookmarkEnd w:id="8"/>
    </w:p>
    <w:p w14:paraId="50BA9619">
      <w:pPr>
        <w:framePr w:w="9639" w:h="6974" w:hRule="exact" w:wrap="around" w:vAnchor="page" w:hAnchor="page" w:x="1419" w:y="6408" w:anchorLock="1"/>
        <w:spacing w:line="760" w:lineRule="exact"/>
        <w:ind w:left="-1418"/>
      </w:pPr>
    </w:p>
    <w:p w14:paraId="211D1C51">
      <w:pPr>
        <w:pStyle w:val="126"/>
        <w:framePr w:w="9639" w:h="6974" w:hRule="exact" w:wrap="around" w:vAnchor="page" w:hAnchor="page" w:x="1419" w:y="6408" w:anchorLock="1"/>
        <w:spacing w:before="440" w:after="160"/>
        <w:textAlignment w:val="bottom"/>
        <w:rPr>
          <w:sz w:val="24"/>
          <w:szCs w:val="28"/>
        </w:rPr>
      </w:pPr>
      <w:r>
        <w:rPr>
          <w:rFonts w:hint="eastAsia"/>
          <w:sz w:val="24"/>
          <w:szCs w:val="28"/>
        </w:rPr>
        <w:t>（</w:t>
      </w:r>
      <w:r>
        <w:rPr>
          <w:rFonts w:hint="eastAsia"/>
          <w:sz w:val="24"/>
          <w:szCs w:val="28"/>
          <w:lang w:val="en-US" w:eastAsia="zh-CN"/>
        </w:rPr>
        <w:t>讨论</w:t>
      </w:r>
      <w:r>
        <w:rPr>
          <w:rFonts w:hint="eastAsia"/>
          <w:sz w:val="24"/>
          <w:szCs w:val="28"/>
        </w:rPr>
        <w:t>稿）</w:t>
      </w:r>
    </w:p>
    <w:p w14:paraId="74D42418">
      <w:pPr>
        <w:pStyle w:val="126"/>
        <w:framePr w:w="9639" w:h="6974" w:hRule="exact" w:wrap="around" w:vAnchor="page" w:hAnchor="page" w:x="1419" w:y="6408" w:anchorLock="1"/>
        <w:spacing w:before="180" w:line="240" w:lineRule="atLeast"/>
        <w:textAlignment w:val="bottom"/>
        <w:rPr>
          <w:sz w:val="21"/>
          <w:szCs w:val="28"/>
        </w:rPr>
      </w:pPr>
    </w:p>
    <w:p w14:paraId="0979904D">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17A19CE3">
      <w:pPr>
        <w:pStyle w:val="194"/>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2E0C6BCF">
      <w:pPr>
        <w:pStyle w:val="195"/>
        <w:framePr w:wrap="around" w:y="14176"/>
        <w:rPr>
          <w:rFonts w:ascii="宋体" w:hAnsi="宋体"/>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r>
        <w:rPr>
          <w:rFonts w:hint="eastAsia" w:ascii="宋体" w:hAnsi="宋体"/>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90B8A5">
      <w:pPr>
        <w:pStyle w:val="90"/>
        <w:spacing w:before="900" w:after="468"/>
      </w:pPr>
      <w:bookmarkStart w:id="15" w:name="_Toc161963347"/>
      <w:bookmarkStart w:id="16" w:name="_Toc161927683"/>
      <w:bookmarkStart w:id="17" w:name="_Toc161927888"/>
      <w:bookmarkStart w:id="18" w:name="_Toc161928065"/>
      <w:bookmarkStart w:id="19" w:name="BookMark2"/>
      <w:r>
        <w:rPr>
          <w:spacing w:val="320"/>
        </w:rPr>
        <w:t>前</w:t>
      </w:r>
      <w:r>
        <w:t>言</w:t>
      </w:r>
      <w:bookmarkEnd w:id="15"/>
      <w:bookmarkEnd w:id="16"/>
      <w:bookmarkEnd w:id="17"/>
      <w:bookmarkEnd w:id="18"/>
    </w:p>
    <w:p w14:paraId="2408609E">
      <w:pPr>
        <w:pStyle w:val="57"/>
        <w:ind w:firstLine="420"/>
      </w:pPr>
      <w:r>
        <w:rPr>
          <w:rFonts w:hint="eastAsia"/>
        </w:rPr>
        <w:t>本文件按照GB/T 1.1—2020《标准化工作导则  第1部分：标准化文件的结构和起草规则》的规定起草。</w:t>
      </w:r>
    </w:p>
    <w:p w14:paraId="79A8C93A">
      <w:pPr>
        <w:pStyle w:val="57"/>
        <w:ind w:firstLine="420"/>
        <w:rPr>
          <w:color w:val="000000"/>
          <w:szCs w:val="22"/>
        </w:rPr>
      </w:pPr>
      <w:r>
        <w:rPr>
          <w:rFonts w:hint="eastAsia" w:hAnsi="宋体" w:cs="宋体"/>
          <w:color w:val="000000"/>
          <w:szCs w:val="21"/>
        </w:rPr>
        <w:t>请注意本文件的某些内容可能涉及专利。本文件的发布机构不承担识别这些专利的责任。</w:t>
      </w:r>
    </w:p>
    <w:p w14:paraId="45B6A66A">
      <w:pPr>
        <w:pStyle w:val="57"/>
        <w:ind w:firstLine="420"/>
        <w:rPr>
          <w:rFonts w:hint="eastAsia"/>
        </w:rPr>
      </w:pPr>
      <w:r>
        <w:rPr>
          <w:color w:val="000000"/>
          <w:szCs w:val="22"/>
        </w:rPr>
        <w:t>本</w:t>
      </w:r>
      <w:r>
        <w:rPr>
          <w:rFonts w:hint="eastAsia"/>
          <w:color w:val="000000"/>
          <w:szCs w:val="22"/>
          <w:lang w:val="en-US" w:eastAsia="zh-CN"/>
        </w:rPr>
        <w:t>文件</w:t>
      </w:r>
      <w:r>
        <w:rPr>
          <w:rFonts w:ascii="宋体" w:hAnsi="宋体"/>
          <w:color w:val="000000"/>
          <w:szCs w:val="22"/>
        </w:rPr>
        <w:t>由全国半导体设备和材料标准化技术委员会（SAC/TC 203）与全国半导体设备和材料标准化技术委员会材料分技术委员会（SAC/TC 203/SC 2）共同提出并归口。</w:t>
      </w:r>
    </w:p>
    <w:p w14:paraId="543A952E">
      <w:pPr>
        <w:pStyle w:val="57"/>
        <w:ind w:firstLine="420"/>
        <w:rPr>
          <w:rFonts w:hint="eastAsia" w:eastAsia="宋体"/>
          <w:lang w:val="en-US" w:eastAsia="zh-CN"/>
        </w:rPr>
      </w:pPr>
      <w:r>
        <w:rPr>
          <w:rFonts w:hint="eastAsia"/>
        </w:rPr>
        <w:t>本标准主要起草单位: 中山德华芯片技术有限公司、上海空间电源研究所</w:t>
      </w:r>
      <w:r>
        <w:rPr>
          <w:rFonts w:hint="eastAsia"/>
          <w:lang w:eastAsia="zh-CN"/>
        </w:rPr>
        <w:t>、</w:t>
      </w:r>
      <w:r>
        <w:rPr>
          <w:rFonts w:hint="eastAsia"/>
        </w:rPr>
        <w:t>天津三安光电股份有限公司</w:t>
      </w:r>
      <w:r>
        <w:rPr>
          <w:rFonts w:hint="eastAsia"/>
          <w:lang w:eastAsia="zh-CN"/>
        </w:rPr>
        <w:t>、</w:t>
      </w:r>
      <w:r>
        <w:rPr>
          <w:rFonts w:hint="eastAsia"/>
        </w:rPr>
        <w:t>大庆溢泰半导体材料有限公司</w:t>
      </w:r>
      <w:r>
        <w:rPr>
          <w:rFonts w:hint="eastAsia"/>
          <w:lang w:eastAsia="zh-CN"/>
        </w:rPr>
        <w:t>、</w:t>
      </w:r>
      <w:r>
        <w:rPr>
          <w:rFonts w:hint="eastAsia"/>
        </w:rPr>
        <w:t>江苏华兴激光科技有限公司</w:t>
      </w:r>
      <w:r>
        <w:rPr>
          <w:rFonts w:hint="eastAsia"/>
          <w:lang w:val="en-US" w:eastAsia="zh-CN"/>
        </w:rPr>
        <w:t>等</w:t>
      </w:r>
    </w:p>
    <w:p w14:paraId="48F02DF4">
      <w:pPr>
        <w:pStyle w:val="57"/>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cols w:space="425" w:num="1"/>
          <w:formProt w:val="0"/>
          <w:docGrid w:type="lines" w:linePitch="312" w:charSpace="0"/>
        </w:sectPr>
      </w:pPr>
      <w:r>
        <w:rPr>
          <w:rFonts w:hint="eastAsia"/>
        </w:rPr>
        <w:t>本标准主要起草人:高嘉咏、张小宾、朱志超、刘雪珍、夏小霞、刘建庆、杨文奕。</w:t>
      </w:r>
      <w:bookmarkStart w:id="79" w:name="_GoBack"/>
      <w:bookmarkEnd w:id="79"/>
    </w:p>
    <w:bookmarkEnd w:id="19"/>
    <w:p w14:paraId="411FB3E5">
      <w:pPr>
        <w:spacing w:line="20" w:lineRule="exact"/>
        <w:jc w:val="center"/>
        <w:rPr>
          <w:rFonts w:ascii="黑体" w:hAnsi="黑体" w:eastAsia="黑体"/>
          <w:sz w:val="32"/>
          <w:szCs w:val="32"/>
        </w:rPr>
      </w:pPr>
      <w:bookmarkStart w:id="20" w:name="BookMark4"/>
    </w:p>
    <w:p w14:paraId="78453241">
      <w:pPr>
        <w:spacing w:line="20" w:lineRule="exact"/>
        <w:jc w:val="center"/>
        <w:rPr>
          <w:rFonts w:ascii="黑体" w:hAnsi="黑体" w:eastAsia="黑体"/>
          <w:sz w:val="32"/>
          <w:szCs w:val="32"/>
        </w:rPr>
      </w:pPr>
    </w:p>
    <w:sdt>
      <w:sdtPr>
        <w:tag w:val="NEW_STAND_NAME"/>
        <w:id w:val="595910757"/>
        <w:lock w:val="sdtLocked"/>
        <w:placeholder>
          <w:docPart w:val="C317D8DEB2DE4106BDB62394D2DB9925"/>
        </w:placeholder>
      </w:sdtPr>
      <w:sdtContent>
        <w:p w14:paraId="11A5CE31">
          <w:pPr>
            <w:pStyle w:val="178"/>
            <w:spacing w:before="567" w:beforeLines="182" w:after="686" w:afterLines="220"/>
          </w:pPr>
          <w:bookmarkStart w:id="21" w:name="NEW_STAND_NAME"/>
          <w:r>
            <w:rPr>
              <w:rFonts w:hint="eastAsia"/>
            </w:rPr>
            <w:t>太阳能电池用砷化镓基外延片</w:t>
          </w:r>
        </w:p>
      </w:sdtContent>
    </w:sdt>
    <w:bookmarkEnd w:id="21"/>
    <w:p w14:paraId="20E3FAE7">
      <w:pPr>
        <w:pStyle w:val="105"/>
        <w:spacing w:before="312" w:after="312"/>
      </w:pPr>
      <w:bookmarkStart w:id="22" w:name="_Toc26986771"/>
      <w:bookmarkStart w:id="23" w:name="_Toc17233325"/>
      <w:bookmarkStart w:id="24" w:name="_Toc161928066"/>
      <w:bookmarkStart w:id="25" w:name="_Toc26718930"/>
      <w:bookmarkStart w:id="26" w:name="_Toc17233333"/>
      <w:bookmarkStart w:id="27" w:name="_Toc24884211"/>
      <w:bookmarkStart w:id="28" w:name="_Toc161963348"/>
      <w:bookmarkStart w:id="29" w:name="_Toc161927684"/>
      <w:bookmarkStart w:id="30" w:name="_Toc26648465"/>
      <w:bookmarkStart w:id="31" w:name="_Toc26986530"/>
      <w:bookmarkStart w:id="32" w:name="_Toc161927889"/>
      <w:bookmarkStart w:id="33" w:name="_Toc97190718"/>
      <w:bookmarkStart w:id="34" w:name="_Toc24884218"/>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p>
    <w:p w14:paraId="1568C29E">
      <w:pPr>
        <w:pStyle w:val="57"/>
        <w:ind w:firstLine="420"/>
      </w:pPr>
      <w:bookmarkStart w:id="35" w:name="_Toc26648466"/>
      <w:bookmarkStart w:id="36" w:name="_Toc17233334"/>
      <w:bookmarkStart w:id="37" w:name="_Toc24884219"/>
      <w:bookmarkStart w:id="38" w:name="_Toc17233326"/>
      <w:bookmarkStart w:id="39" w:name="_Toc24884212"/>
      <w:r>
        <w:rPr>
          <w:rFonts w:hint="eastAsia"/>
        </w:rPr>
        <w:t>本标准规定了太阳能电池用砷化镓基外延片(以下简称“外延片”)的术语和定义、分类及牌号、要求、试验方法、检验规则以及标志、包装、运输、贮存和质量证明书。</w:t>
      </w:r>
    </w:p>
    <w:p w14:paraId="2F1C4F3A">
      <w:pPr>
        <w:pStyle w:val="57"/>
        <w:ind w:firstLine="420"/>
      </w:pPr>
      <w:r>
        <w:rPr>
          <w:rFonts w:hint="eastAsia"/>
        </w:rPr>
        <w:t>本文件适用于太阳能电池用砷化镓基外延片的生产、检测及质量评价。</w:t>
      </w:r>
    </w:p>
    <w:p w14:paraId="6C183F55">
      <w:pPr>
        <w:pStyle w:val="105"/>
        <w:spacing w:before="312" w:after="312"/>
      </w:pPr>
      <w:bookmarkStart w:id="40" w:name="_Toc26986531"/>
      <w:bookmarkStart w:id="41" w:name="_Toc97190719"/>
      <w:bookmarkStart w:id="42" w:name="_Toc161963349"/>
      <w:bookmarkStart w:id="43" w:name="_Toc161927890"/>
      <w:bookmarkStart w:id="44" w:name="_Toc161927685"/>
      <w:bookmarkStart w:id="45" w:name="_Toc161928067"/>
      <w:bookmarkStart w:id="46" w:name="_Toc26718931"/>
      <w:bookmarkStart w:id="47" w:name="_Toc26986772"/>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A32CDCF1EC2A407BB46E34B1D23143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4282DB">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428AED">
      <w:pPr>
        <w:pStyle w:val="57"/>
        <w:ind w:firstLine="420"/>
      </w:pPr>
      <w:r>
        <w:rPr>
          <w:rFonts w:hint="eastAsia"/>
        </w:rPr>
        <w:t>GB/T 2828.1 计数抽样检验程序第1部分:按接收质量限(AQL)检索的逐批检验抽样计划</w:t>
      </w:r>
    </w:p>
    <w:p w14:paraId="7ED88195">
      <w:pPr>
        <w:pStyle w:val="57"/>
        <w:ind w:firstLine="420"/>
      </w:pPr>
      <w:r>
        <w:rPr>
          <w:rFonts w:hint="eastAsia"/>
        </w:rPr>
        <w:t>GB/T 4326 非本征半导体单晶霍尔迁移率和霍尔系数测量方法</w:t>
      </w:r>
    </w:p>
    <w:p w14:paraId="52F02903">
      <w:pPr>
        <w:pStyle w:val="57"/>
        <w:ind w:firstLine="420"/>
      </w:pPr>
      <w:r>
        <w:rPr>
          <w:rFonts w:hint="eastAsia"/>
        </w:rPr>
        <w:t>GB/T 6618 硅片厚度和总厚度变化测试方法</w:t>
      </w:r>
    </w:p>
    <w:p w14:paraId="626249E7">
      <w:pPr>
        <w:pStyle w:val="57"/>
        <w:ind w:firstLine="420"/>
      </w:pPr>
      <w:r>
        <w:rPr>
          <w:rFonts w:hint="eastAsia"/>
        </w:rPr>
        <w:t>GB/T</w:t>
      </w:r>
      <w:r>
        <w:t xml:space="preserve"> </w:t>
      </w:r>
      <w:r>
        <w:rPr>
          <w:rFonts w:hint="eastAsia"/>
        </w:rPr>
        <w:t>6624 硅抛光片表面质量目测检验方法</w:t>
      </w:r>
    </w:p>
    <w:p w14:paraId="6FBA1FBF">
      <w:pPr>
        <w:pStyle w:val="57"/>
        <w:ind w:firstLine="420"/>
      </w:pPr>
      <w:r>
        <w:rPr>
          <w:rFonts w:hint="eastAsia"/>
        </w:rPr>
        <w:t>GB/T</w:t>
      </w:r>
      <w:r>
        <w:t xml:space="preserve"> </w:t>
      </w:r>
      <w:r>
        <w:rPr>
          <w:rFonts w:hint="eastAsia"/>
        </w:rPr>
        <w:t>6620 硅曲翘度非接触式测试方法</w:t>
      </w:r>
    </w:p>
    <w:p w14:paraId="5260D3C1">
      <w:pPr>
        <w:pStyle w:val="57"/>
        <w:ind w:firstLine="420"/>
      </w:pPr>
      <w:r>
        <w:rPr>
          <w:rFonts w:hint="eastAsia"/>
        </w:rPr>
        <w:t>GB/T</w:t>
      </w:r>
      <w:r>
        <w:t xml:space="preserve"> </w:t>
      </w:r>
      <w:r>
        <w:rPr>
          <w:rFonts w:hint="eastAsia"/>
        </w:rPr>
        <w:t>11068 砷化镓外延层载流子浓度电容-电压测量方法</w:t>
      </w:r>
    </w:p>
    <w:p w14:paraId="67A86635">
      <w:pPr>
        <w:pStyle w:val="57"/>
        <w:ind w:firstLine="420"/>
      </w:pPr>
      <w:r>
        <w:rPr>
          <w:rFonts w:hint="eastAsia"/>
        </w:rPr>
        <w:t>GB/T</w:t>
      </w:r>
      <w:r>
        <w:t xml:space="preserve"> </w:t>
      </w:r>
      <w:r>
        <w:rPr>
          <w:rFonts w:hint="eastAsia"/>
        </w:rPr>
        <w:t>24580 重掺n型硅衬底中硼沾污的二次离子质谱检测方法GB/T 31227原子力显微镜测量溅射薄膜表面粗糙度的方法</w:t>
      </w:r>
    </w:p>
    <w:p w14:paraId="4265E9F4">
      <w:pPr>
        <w:pStyle w:val="57"/>
        <w:ind w:firstLine="420"/>
      </w:pPr>
      <w:r>
        <w:rPr>
          <w:rFonts w:hint="eastAsia"/>
        </w:rPr>
        <w:t>GB/T 30854 LED发光用氮化镓基外延片</w:t>
      </w:r>
    </w:p>
    <w:p w14:paraId="5ACD024A">
      <w:pPr>
        <w:pStyle w:val="57"/>
        <w:ind w:firstLine="420"/>
      </w:pPr>
      <w:r>
        <w:rPr>
          <w:rFonts w:hint="eastAsia"/>
        </w:rPr>
        <w:t>GB/T 14264 半导体材料术语</w:t>
      </w:r>
    </w:p>
    <w:p w14:paraId="05DDCA1F">
      <w:pPr>
        <w:pStyle w:val="57"/>
        <w:ind w:firstLine="420"/>
      </w:pPr>
      <w:r>
        <w:rPr>
          <w:rFonts w:hint="eastAsia"/>
        </w:rPr>
        <w:t>GB/T 14844</w:t>
      </w:r>
      <w:r>
        <w:t xml:space="preserve"> </w:t>
      </w:r>
      <w:r>
        <w:rPr>
          <w:rFonts w:hint="eastAsia"/>
        </w:rPr>
        <w:t>半导体材料牌号表示方法</w:t>
      </w:r>
    </w:p>
    <w:p w14:paraId="08E6D01F">
      <w:pPr>
        <w:pStyle w:val="57"/>
        <w:ind w:firstLine="420"/>
      </w:pPr>
      <w:r>
        <w:rPr>
          <w:rFonts w:hint="eastAsia"/>
        </w:rPr>
        <w:t>GJB 7392 空间用三结砷化镓太阳电池通用规范</w:t>
      </w:r>
    </w:p>
    <w:p w14:paraId="19CAF27B">
      <w:pPr>
        <w:pStyle w:val="105"/>
        <w:spacing w:before="312" w:after="312"/>
        <w:rPr>
          <w:rFonts w:ascii="宋体" w:hAnsi="宋体" w:eastAsia="宋体"/>
        </w:rPr>
      </w:pPr>
      <w:bookmarkStart w:id="48" w:name="_Toc97190720"/>
      <w:bookmarkStart w:id="49" w:name="_Toc161963350"/>
      <w:bookmarkStart w:id="50" w:name="_Toc161927891"/>
      <w:bookmarkStart w:id="51" w:name="_Toc161927686"/>
      <w:bookmarkStart w:id="52" w:name="_Toc161928068"/>
      <w:r>
        <w:rPr>
          <w:rFonts w:hint="eastAsia" w:ascii="宋体" w:hAnsi="宋体" w:eastAsia="宋体"/>
          <w:szCs w:val="21"/>
        </w:rPr>
        <w:t>术语和定义</w:t>
      </w:r>
      <w:bookmarkEnd w:id="48"/>
      <w:bookmarkEnd w:id="49"/>
      <w:bookmarkEnd w:id="50"/>
      <w:bookmarkEnd w:id="51"/>
      <w:bookmarkEnd w:id="52"/>
    </w:p>
    <w:sdt>
      <w:sdtPr>
        <w:rPr>
          <w:rFonts w:hAnsi="宋体"/>
        </w:rPr>
        <w:id w:val="-1909835108"/>
        <w:placeholder>
          <w:docPart w:val="A32CDCF1EC2A407BB46E34B1D23143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14:paraId="19C51B86">
          <w:pPr>
            <w:pStyle w:val="57"/>
            <w:ind w:firstLine="420"/>
            <w:rPr>
              <w:rFonts w:hAnsi="宋体"/>
            </w:rPr>
          </w:pPr>
          <w:bookmarkStart w:id="53" w:name="_Toc26986532"/>
          <w:bookmarkEnd w:id="53"/>
          <w:r>
            <w:rPr>
              <w:rFonts w:hAnsi="宋体"/>
            </w:rPr>
            <w:t>GB/T 14264界定的术语和定义适用于本文件。</w:t>
          </w:r>
        </w:p>
      </w:sdtContent>
    </w:sdt>
    <w:p w14:paraId="7375CCF3">
      <w:pPr>
        <w:pStyle w:val="106"/>
        <w:spacing w:before="156" w:after="156"/>
        <w:rPr>
          <w:rFonts w:ascii="宋体" w:hAnsi="宋体" w:eastAsia="宋体"/>
        </w:rPr>
      </w:pPr>
      <w:bookmarkStart w:id="54" w:name="_Toc161928069"/>
      <w:bookmarkStart w:id="55" w:name="_Toc161927892"/>
      <w:bookmarkStart w:id="56" w:name="_Toc161963351"/>
      <w:r>
        <w:rPr>
          <w:rFonts w:hint="eastAsia" w:ascii="宋体" w:hAnsi="宋体" w:eastAsia="宋体"/>
        </w:rPr>
        <w:t>白点white dots</w:t>
      </w:r>
    </w:p>
    <w:p w14:paraId="09446DFB">
      <w:pPr>
        <w:pStyle w:val="57"/>
        <w:ind w:firstLine="420"/>
        <w:rPr>
          <w:rFonts w:hAnsi="宋体"/>
        </w:rPr>
      </w:pPr>
      <w:r>
        <w:rPr>
          <w:rFonts w:hint="eastAsia" w:hAnsi="宋体"/>
        </w:rPr>
        <w:t>外延片上直径大于1mm、且小于2mm的亮点</w:t>
      </w:r>
    </w:p>
    <w:p w14:paraId="213BF8A6">
      <w:pPr>
        <w:pStyle w:val="106"/>
        <w:spacing w:before="156" w:after="156"/>
        <w:rPr>
          <w:rFonts w:ascii="宋体" w:hAnsi="宋体" w:eastAsia="宋体"/>
        </w:rPr>
      </w:pPr>
      <w:r>
        <w:rPr>
          <w:rFonts w:hint="eastAsia" w:ascii="宋体" w:hAnsi="宋体" w:eastAsia="宋体"/>
        </w:rPr>
        <w:t>划伤scratch（划痕）</w:t>
      </w:r>
    </w:p>
    <w:p w14:paraId="14BEB034">
      <w:pPr>
        <w:pStyle w:val="57"/>
        <w:ind w:firstLine="420"/>
        <w:rPr>
          <w:rFonts w:hAnsi="宋体"/>
        </w:rPr>
      </w:pPr>
      <w:r>
        <w:rPr>
          <w:rFonts w:hint="eastAsia" w:hAnsi="宋体"/>
        </w:rPr>
        <w:t>晶片表面上一种浅的细沟槽。</w:t>
      </w:r>
    </w:p>
    <w:p w14:paraId="727A81B2">
      <w:pPr>
        <w:pStyle w:val="106"/>
        <w:spacing w:before="156" w:after="156"/>
        <w:rPr>
          <w:rFonts w:ascii="宋体" w:hAnsi="宋体" w:eastAsia="宋体"/>
        </w:rPr>
      </w:pPr>
      <w:r>
        <w:rPr>
          <w:rFonts w:hint="eastAsia" w:ascii="宋体" w:hAnsi="宋体" w:eastAsia="宋体"/>
        </w:rPr>
        <w:t>晶片污染wafer contamination</w:t>
      </w:r>
    </w:p>
    <w:p w14:paraId="60CE7C74">
      <w:pPr>
        <w:pStyle w:val="57"/>
        <w:ind w:firstLine="420"/>
        <w:rPr>
          <w:rFonts w:hAnsi="宋体"/>
        </w:rPr>
      </w:pPr>
      <w:r>
        <w:rPr>
          <w:rFonts w:hint="eastAsia" w:hAnsi="宋体"/>
        </w:rPr>
        <w:t>由于衬底加工过程或外延过程异常导致外延片表面形成直径大于2mm的非定向散光现象。</w:t>
      </w:r>
    </w:p>
    <w:p w14:paraId="6C895278">
      <w:pPr>
        <w:pStyle w:val="106"/>
        <w:spacing w:before="156" w:after="156"/>
        <w:rPr>
          <w:rFonts w:ascii="宋体" w:hAnsi="宋体" w:eastAsia="宋体"/>
        </w:rPr>
      </w:pPr>
      <w:r>
        <w:rPr>
          <w:rFonts w:hint="eastAsia" w:ascii="宋体" w:hAnsi="宋体" w:eastAsia="宋体"/>
        </w:rPr>
        <w:t>晶格失配度Iattice mismatch</w:t>
      </w:r>
    </w:p>
    <w:p w14:paraId="6B2DA7BF">
      <w:pPr>
        <w:pStyle w:val="57"/>
        <w:ind w:firstLine="420"/>
        <w:rPr>
          <w:rFonts w:hAnsi="宋体"/>
        </w:rPr>
      </w:pPr>
      <w:r>
        <w:rPr>
          <w:rFonts w:hint="eastAsia" w:hAnsi="宋体"/>
        </w:rPr>
        <w:t>数值上等于外延层晶格常数ac与衬底晶格常数a0之差除以衬底的晶格常数a</w:t>
      </w:r>
      <w:r>
        <w:rPr>
          <w:rFonts w:hint="eastAsia" w:hAnsi="宋体"/>
          <w:vertAlign w:val="subscript"/>
        </w:rPr>
        <w:t>0</w:t>
      </w:r>
      <w:r>
        <w:rPr>
          <w:rFonts w:hint="eastAsia" w:hAnsi="宋体"/>
        </w:rPr>
        <w:t>，是描述衬底与外延层晶格匹配的常量。</w:t>
      </w:r>
    </w:p>
    <w:p w14:paraId="518948CA">
      <w:pPr>
        <w:pStyle w:val="106"/>
        <w:spacing w:before="156" w:after="156"/>
        <w:rPr>
          <w:rFonts w:ascii="宋体" w:hAnsi="宋体" w:eastAsia="宋体"/>
        </w:rPr>
      </w:pPr>
      <w:r>
        <w:rPr>
          <w:rFonts w:hint="eastAsia" w:ascii="宋体" w:hAnsi="宋体" w:eastAsia="宋体"/>
        </w:rPr>
        <w:t>翘曲度warp</w:t>
      </w:r>
    </w:p>
    <w:p w14:paraId="5985917E">
      <w:pPr>
        <w:pStyle w:val="57"/>
        <w:ind w:firstLine="420"/>
        <w:rPr>
          <w:rFonts w:hAnsi="宋体"/>
        </w:rPr>
      </w:pPr>
      <w:r>
        <w:rPr>
          <w:rFonts w:hint="eastAsia" w:hAnsi="宋体"/>
        </w:rPr>
        <w:t>在质量合格区内，一个自由的，无夹持的外延片中位面相对参照平面的最大和最小距离之差。</w:t>
      </w:r>
    </w:p>
    <w:p w14:paraId="39BD980E">
      <w:pPr>
        <w:pStyle w:val="105"/>
        <w:spacing w:before="312" w:after="312"/>
        <w:rPr>
          <w:rFonts w:ascii="宋体" w:hAnsi="宋体" w:eastAsia="宋体"/>
        </w:rPr>
      </w:pPr>
      <w:r>
        <w:rPr>
          <w:rFonts w:hint="eastAsia" w:ascii="宋体" w:hAnsi="宋体" w:eastAsia="宋体"/>
        </w:rPr>
        <w:t>分类</w:t>
      </w:r>
      <w:bookmarkEnd w:id="54"/>
      <w:bookmarkEnd w:id="55"/>
      <w:r>
        <w:rPr>
          <w:rFonts w:hint="eastAsia" w:ascii="宋体" w:hAnsi="宋体" w:eastAsia="宋体"/>
        </w:rPr>
        <w:t>和</w:t>
      </w:r>
      <w:r>
        <w:rPr>
          <w:rFonts w:ascii="宋体" w:hAnsi="宋体" w:eastAsia="宋体"/>
        </w:rPr>
        <w:t>牌号</w:t>
      </w:r>
      <w:bookmarkEnd w:id="56"/>
    </w:p>
    <w:p w14:paraId="397F29A7">
      <w:pPr>
        <w:pStyle w:val="106"/>
        <w:spacing w:before="156" w:after="156"/>
        <w:rPr>
          <w:rFonts w:ascii="宋体" w:hAnsi="宋体" w:eastAsia="宋体"/>
        </w:rPr>
      </w:pPr>
      <w:bookmarkStart w:id="57" w:name="_Toc161963353"/>
      <w:bookmarkStart w:id="58" w:name="_Toc161927894"/>
      <w:bookmarkStart w:id="59" w:name="_Toc161928071"/>
      <w:r>
        <w:rPr>
          <w:rFonts w:hint="eastAsia" w:ascii="宋体" w:hAnsi="宋体" w:eastAsia="宋体"/>
        </w:rPr>
        <w:t>分类</w:t>
      </w:r>
      <w:bookmarkEnd w:id="57"/>
      <w:bookmarkEnd w:id="58"/>
      <w:bookmarkEnd w:id="59"/>
    </w:p>
    <w:p w14:paraId="328431D1">
      <w:pPr>
        <w:pStyle w:val="166"/>
        <w:numPr>
          <w:ilvl w:val="0"/>
          <w:numId w:val="0"/>
        </w:numPr>
        <w:ind w:firstLine="420" w:firstLineChars="200"/>
        <w:rPr>
          <w:rFonts w:hAnsi="宋体"/>
        </w:rPr>
      </w:pPr>
      <w:r>
        <w:rPr>
          <w:rFonts w:hint="eastAsia" w:hAnsi="宋体"/>
        </w:rPr>
        <w:t>砷化镓衬底按直径分为50</w:t>
      </w:r>
      <w:r>
        <w:rPr>
          <w:rFonts w:hAnsi="宋体"/>
        </w:rPr>
        <w:t>.0</w:t>
      </w:r>
      <w:r>
        <w:rPr>
          <w:rFonts w:hint="eastAsia" w:hAnsi="宋体"/>
          <w:vertAlign w:val="subscript"/>
        </w:rPr>
        <w:t xml:space="preserve"> </w:t>
      </w:r>
      <w:r>
        <w:rPr>
          <w:rFonts w:hint="eastAsia" w:hAnsi="宋体"/>
        </w:rPr>
        <w:t>mm 、100.0</w:t>
      </w:r>
      <w:r>
        <w:rPr>
          <w:rFonts w:hint="eastAsia" w:hAnsi="宋体"/>
          <w:vertAlign w:val="subscript"/>
        </w:rPr>
        <w:t xml:space="preserve"> </w:t>
      </w:r>
      <w:r>
        <w:rPr>
          <w:rFonts w:hint="eastAsia" w:hAnsi="宋体"/>
        </w:rPr>
        <w:t>mm 、150.0</w:t>
      </w:r>
      <w:r>
        <w:rPr>
          <w:rFonts w:hint="eastAsia" w:hAnsi="宋体"/>
          <w:vertAlign w:val="subscript"/>
        </w:rPr>
        <w:t xml:space="preserve"> </w:t>
      </w:r>
      <w:r>
        <w:rPr>
          <w:rFonts w:hint="eastAsia" w:hAnsi="宋体"/>
        </w:rPr>
        <w:t>mm 三种规格。</w:t>
      </w:r>
    </w:p>
    <w:p w14:paraId="1477E6C9">
      <w:pPr>
        <w:pStyle w:val="106"/>
        <w:spacing w:before="156" w:after="156"/>
        <w:rPr>
          <w:rFonts w:ascii="宋体" w:hAnsi="宋体" w:eastAsia="宋体"/>
        </w:rPr>
      </w:pPr>
      <w:bookmarkStart w:id="60" w:name="_Toc161963354"/>
      <w:r>
        <w:rPr>
          <w:rFonts w:hint="eastAsia" w:ascii="宋体" w:hAnsi="宋体" w:eastAsia="宋体"/>
        </w:rPr>
        <w:t>牌号</w:t>
      </w:r>
      <w:bookmarkEnd w:id="60"/>
    </w:p>
    <w:p w14:paraId="56DD67E9">
      <w:pPr>
        <w:pStyle w:val="57"/>
        <w:ind w:firstLine="420"/>
        <w:rPr>
          <w:rFonts w:hAnsi="宋体"/>
        </w:rPr>
      </w:pPr>
      <w:r>
        <w:rPr>
          <w:rFonts w:hint="eastAsia" w:hAnsi="宋体"/>
        </w:rPr>
        <w:t>砷化镓衬底的牌号表示应符合 GB/T 14844的规定。</w:t>
      </w:r>
    </w:p>
    <w:p w14:paraId="06E84D02">
      <w:pPr>
        <w:pStyle w:val="105"/>
        <w:spacing w:before="312" w:after="312"/>
        <w:rPr>
          <w:rFonts w:ascii="宋体" w:hAnsi="宋体" w:eastAsia="宋体"/>
        </w:rPr>
      </w:pPr>
      <w:bookmarkStart w:id="61" w:name="_Toc161928072"/>
      <w:bookmarkStart w:id="62" w:name="_Toc161963355"/>
      <w:bookmarkStart w:id="63" w:name="_Toc161927895"/>
      <w:r>
        <w:rPr>
          <w:rFonts w:hint="eastAsia" w:ascii="宋体" w:hAnsi="宋体" w:eastAsia="宋体"/>
        </w:rPr>
        <w:t>技术要求</w:t>
      </w:r>
      <w:bookmarkEnd w:id="61"/>
      <w:bookmarkEnd w:id="62"/>
      <w:bookmarkEnd w:id="63"/>
    </w:p>
    <w:p w14:paraId="23E96C88">
      <w:pPr>
        <w:pStyle w:val="106"/>
        <w:spacing w:before="156" w:after="156"/>
        <w:rPr>
          <w:rFonts w:ascii="宋体" w:hAnsi="宋体" w:eastAsia="宋体"/>
        </w:rPr>
      </w:pPr>
      <w:r>
        <w:rPr>
          <w:rFonts w:ascii="宋体" w:hAnsi="宋体" w:eastAsia="宋体"/>
        </w:rPr>
        <w:t>外延片基本结构</w:t>
      </w:r>
    </w:p>
    <w:p w14:paraId="4CF56F14">
      <w:pPr>
        <w:pStyle w:val="166"/>
        <w:rPr>
          <w:rFonts w:hAnsi="宋体"/>
        </w:rPr>
      </w:pPr>
      <w:r>
        <w:rPr>
          <w:rFonts w:hAnsi="宋体"/>
        </w:rPr>
        <w:t>G</w:t>
      </w:r>
      <w:r>
        <w:rPr>
          <w:rFonts w:hint="eastAsia" w:hAnsi="宋体"/>
        </w:rPr>
        <w:t>aAs基子</w:t>
      </w:r>
      <w:r>
        <w:rPr>
          <w:rFonts w:hAnsi="宋体"/>
        </w:rPr>
        <w:t>电池外延片结构应包括衬底、</w:t>
      </w:r>
      <w:r>
        <w:rPr>
          <w:rFonts w:hint="eastAsia" w:hAnsi="宋体"/>
        </w:rPr>
        <w:t>牺牲层、</w:t>
      </w:r>
      <w:r>
        <w:rPr>
          <w:rFonts w:hAnsi="宋体"/>
        </w:rPr>
        <w:t>基区、发射区和欧姆接触层,也可含有缓冲层、背场层、窗口层或其他功能层结构(由供需双方商定)</w:t>
      </w:r>
      <w:r>
        <w:rPr>
          <w:rFonts w:hint="eastAsia" w:hAnsi="宋体"/>
        </w:rPr>
        <w:t>，其中子电池外延结构主要由发射区和基区组成，</w:t>
      </w:r>
      <w:r>
        <w:rPr>
          <w:rFonts w:hAnsi="宋体"/>
        </w:rPr>
        <w:t>如图1所示。</w:t>
      </w:r>
    </w:p>
    <w:p w14:paraId="7EB32BA7">
      <w:pPr>
        <w:ind w:firstLine="420"/>
        <w:rPr>
          <w:rFonts w:ascii="宋体" w:hAnsi="宋体"/>
        </w:rPr>
      </w:pPr>
    </w:p>
    <w:p w14:paraId="3A9E9A42">
      <w:pPr>
        <w:pStyle w:val="232"/>
        <w:rPr>
          <w:rFonts w:ascii="宋体" w:hAnsi="宋体"/>
        </w:rPr>
      </w:pPr>
      <w:r>
        <w:rPr>
          <w:rFonts w:ascii="宋体" w:hAnsi="宋体"/>
        </w:rPr>
        <w:t xml:space="preserve"> </w:t>
      </w:r>
      <w:bookmarkStart w:id="64" w:name="_Hlk230592219"/>
      <w:r>
        <w:rPr>
          <w:rFonts w:ascii="宋体" w:hAnsi="宋体"/>
        </w:rPr>
        <w:drawing>
          <wp:inline distT="0" distB="0" distL="0" distR="0">
            <wp:extent cx="1837690" cy="267716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54655" cy="2701545"/>
                    </a:xfrm>
                    <a:prstGeom prst="rect">
                      <a:avLst/>
                    </a:prstGeom>
                    <a:noFill/>
                  </pic:spPr>
                </pic:pic>
              </a:graphicData>
            </a:graphic>
          </wp:inline>
        </w:drawing>
      </w:r>
    </w:p>
    <w:p w14:paraId="7190A1BA">
      <w:pPr>
        <w:pStyle w:val="232"/>
        <w:ind w:firstLine="360"/>
        <w:rPr>
          <w:rFonts w:ascii="宋体" w:hAnsi="宋体"/>
          <w:sz w:val="20"/>
          <w:szCs w:val="24"/>
        </w:rPr>
      </w:pPr>
      <w:r>
        <w:rPr>
          <w:rFonts w:hint="eastAsia" w:ascii="宋体" w:hAnsi="宋体"/>
          <w:sz w:val="20"/>
          <w:szCs w:val="24"/>
        </w:rPr>
        <w:t>图</w:t>
      </w:r>
      <w:r>
        <w:rPr>
          <w:rFonts w:ascii="宋体" w:hAnsi="宋体"/>
          <w:sz w:val="20"/>
          <w:szCs w:val="24"/>
        </w:rPr>
        <w:t xml:space="preserve">1 </w:t>
      </w:r>
      <w:r>
        <w:rPr>
          <w:rFonts w:hint="eastAsia" w:ascii="宋体" w:hAnsi="宋体"/>
          <w:sz w:val="20"/>
          <w:szCs w:val="24"/>
        </w:rPr>
        <w:t>GaAs基子</w:t>
      </w:r>
      <w:r>
        <w:rPr>
          <w:rFonts w:ascii="宋体" w:hAnsi="宋体"/>
          <w:sz w:val="20"/>
          <w:szCs w:val="24"/>
        </w:rPr>
        <w:t>电池外延片基本结构</w:t>
      </w:r>
    </w:p>
    <w:bookmarkEnd w:id="64"/>
    <w:p w14:paraId="6C8D47E4">
      <w:pPr>
        <w:pStyle w:val="232"/>
        <w:ind w:firstLine="360"/>
        <w:rPr>
          <w:rFonts w:ascii="宋体" w:hAnsi="宋体"/>
          <w:sz w:val="20"/>
          <w:szCs w:val="24"/>
        </w:rPr>
      </w:pPr>
    </w:p>
    <w:p w14:paraId="54994EE9">
      <w:pPr>
        <w:pStyle w:val="166"/>
        <w:rPr>
          <w:rFonts w:hAnsi="宋体"/>
        </w:rPr>
      </w:pPr>
      <w:r>
        <w:rPr>
          <w:rFonts w:hint="eastAsia" w:hAnsi="宋体"/>
        </w:rPr>
        <w:t>Ga</w:t>
      </w:r>
      <w:r>
        <w:rPr>
          <w:rFonts w:hAnsi="宋体"/>
        </w:rPr>
        <w:t>A</w:t>
      </w:r>
      <w:r>
        <w:rPr>
          <w:rFonts w:hint="eastAsia" w:hAnsi="宋体"/>
        </w:rPr>
        <w:t>s基多</w:t>
      </w:r>
      <w:r>
        <w:rPr>
          <w:rFonts w:hAnsi="宋体"/>
        </w:rPr>
        <w:t>结电池外延片结构应包括衬底、</w:t>
      </w:r>
      <w:r>
        <w:rPr>
          <w:rFonts w:hint="eastAsia" w:hAnsi="宋体"/>
        </w:rPr>
        <w:t>牺牲层、</w:t>
      </w:r>
      <w:r>
        <w:rPr>
          <w:rFonts w:hAnsi="宋体"/>
        </w:rPr>
        <w:t>子电池、隧穿结和欧姆接触层, 也可含有缓冲层、窗口层或其他功能层结构(由供需双方商定)如图2所示。</w:t>
      </w:r>
    </w:p>
    <w:p w14:paraId="187521AE">
      <w:pPr>
        <w:pStyle w:val="232"/>
        <w:rPr>
          <w:rFonts w:ascii="宋体" w:hAnsi="宋体"/>
        </w:rPr>
      </w:pPr>
      <w:r>
        <w:rPr>
          <w:rFonts w:ascii="宋体" w:hAnsi="宋体"/>
        </w:rPr>
        <w:t xml:space="preserve"> </w:t>
      </w:r>
      <w:bookmarkStart w:id="65" w:name="_Hlk230592971"/>
      <w:r>
        <w:rPr>
          <w:rFonts w:ascii="宋体" w:hAnsi="宋体"/>
        </w:rPr>
        <w:drawing>
          <wp:inline distT="0" distB="0" distL="0" distR="0">
            <wp:extent cx="1943735" cy="37522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967246" cy="3796950"/>
                    </a:xfrm>
                    <a:prstGeom prst="rect">
                      <a:avLst/>
                    </a:prstGeom>
                    <a:noFill/>
                  </pic:spPr>
                </pic:pic>
              </a:graphicData>
            </a:graphic>
          </wp:inline>
        </w:drawing>
      </w:r>
    </w:p>
    <w:p w14:paraId="6099CC4D">
      <w:pPr>
        <w:pStyle w:val="232"/>
        <w:ind w:firstLine="360"/>
        <w:rPr>
          <w:rFonts w:ascii="宋体" w:hAnsi="宋体"/>
        </w:rPr>
      </w:pPr>
      <w:r>
        <w:rPr>
          <w:rFonts w:hint="eastAsia" w:ascii="宋体" w:hAnsi="宋体"/>
        </w:rPr>
        <w:t>图</w:t>
      </w:r>
      <w:r>
        <w:rPr>
          <w:rFonts w:ascii="宋体" w:hAnsi="宋体"/>
        </w:rPr>
        <w:t>2 G</w:t>
      </w:r>
      <w:r>
        <w:rPr>
          <w:rFonts w:hint="eastAsia" w:ascii="宋体" w:hAnsi="宋体"/>
        </w:rPr>
        <w:t>aAs基多结电池外延片基本结构</w:t>
      </w:r>
    </w:p>
    <w:bookmarkEnd w:id="65"/>
    <w:p w14:paraId="1316B5B2">
      <w:pPr>
        <w:pStyle w:val="106"/>
        <w:spacing w:before="156" w:after="156"/>
        <w:rPr>
          <w:rFonts w:ascii="宋体" w:hAnsi="宋体" w:eastAsia="宋体"/>
        </w:rPr>
      </w:pPr>
      <w:bookmarkStart w:id="66" w:name="_Toc161963356"/>
      <w:bookmarkStart w:id="67" w:name="_Toc161927896"/>
      <w:bookmarkStart w:id="68" w:name="_Toc161928073"/>
      <w:r>
        <w:rPr>
          <w:rFonts w:ascii="宋体" w:hAnsi="宋体" w:eastAsia="宋体"/>
        </w:rPr>
        <w:t>晶格失配度</w:t>
      </w:r>
    </w:p>
    <w:p w14:paraId="69452748">
      <w:pPr>
        <w:ind w:firstLine="420"/>
        <w:rPr>
          <w:rFonts w:ascii="宋体" w:hAnsi="宋体"/>
        </w:rPr>
      </w:pPr>
      <w:r>
        <w:rPr>
          <w:rFonts w:hint="eastAsia" w:ascii="宋体" w:hAnsi="宋体"/>
        </w:rPr>
        <w:t>外延层的晶格失配度应符合表</w:t>
      </w:r>
      <w:r>
        <w:rPr>
          <w:rFonts w:ascii="宋体" w:hAnsi="宋体"/>
        </w:rPr>
        <w:t>1的规定</w:t>
      </w:r>
      <w:r>
        <w:rPr>
          <w:rFonts w:hint="eastAsia" w:ascii="宋体" w:hAnsi="宋体"/>
        </w:rPr>
        <w:t>。</w:t>
      </w:r>
    </w:p>
    <w:p w14:paraId="1D00E926">
      <w:pPr>
        <w:pStyle w:val="232"/>
        <w:ind w:firstLine="360"/>
        <w:rPr>
          <w:rFonts w:ascii="宋体" w:hAnsi="宋体"/>
        </w:rPr>
      </w:pPr>
      <w:bookmarkStart w:id="69" w:name="_Hlk230593329"/>
      <w:r>
        <w:rPr>
          <w:rFonts w:hint="eastAsia" w:ascii="宋体" w:hAnsi="宋体"/>
        </w:rPr>
        <w:t>表</w:t>
      </w:r>
      <w:r>
        <w:rPr>
          <w:rFonts w:ascii="宋体" w:hAnsi="宋体"/>
        </w:rPr>
        <w:t>1</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71EB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46FD112C">
            <w:pPr>
              <w:jc w:val="center"/>
              <w:rPr>
                <w:rFonts w:ascii="宋体" w:hAnsi="宋体"/>
                <w:sz w:val="18"/>
                <w:szCs w:val="18"/>
              </w:rPr>
            </w:pPr>
            <w:bookmarkStart w:id="70" w:name="OLE_LINK6"/>
            <w:r>
              <w:rPr>
                <w:rFonts w:hint="eastAsia" w:ascii="宋体" w:hAnsi="宋体"/>
                <w:sz w:val="18"/>
                <w:szCs w:val="18"/>
              </w:rPr>
              <w:t>项目</w:t>
            </w:r>
            <w:bookmarkEnd w:id="70"/>
          </w:p>
        </w:tc>
        <w:tc>
          <w:tcPr>
            <w:tcW w:w="2765" w:type="dxa"/>
            <w:vAlign w:val="center"/>
          </w:tcPr>
          <w:p w14:paraId="7588B1ED">
            <w:pPr>
              <w:jc w:val="center"/>
              <w:rPr>
                <w:rFonts w:ascii="宋体" w:hAnsi="宋体"/>
                <w:sz w:val="18"/>
                <w:szCs w:val="18"/>
              </w:rPr>
            </w:pPr>
            <w:r>
              <w:rPr>
                <w:rFonts w:hint="eastAsia" w:ascii="宋体" w:hAnsi="宋体"/>
                <w:sz w:val="18"/>
                <w:szCs w:val="18"/>
              </w:rPr>
              <w:t>晶格匹配结构</w:t>
            </w:r>
          </w:p>
        </w:tc>
        <w:tc>
          <w:tcPr>
            <w:tcW w:w="2766" w:type="dxa"/>
            <w:vAlign w:val="center"/>
          </w:tcPr>
          <w:p w14:paraId="181ED559">
            <w:pPr>
              <w:jc w:val="center"/>
              <w:rPr>
                <w:rFonts w:ascii="宋体" w:hAnsi="宋体"/>
                <w:sz w:val="18"/>
                <w:szCs w:val="18"/>
              </w:rPr>
            </w:pPr>
            <w:r>
              <w:rPr>
                <w:rFonts w:hint="eastAsia" w:ascii="宋体" w:hAnsi="宋体"/>
                <w:sz w:val="18"/>
                <w:szCs w:val="18"/>
              </w:rPr>
              <w:t>晶格失配结构</w:t>
            </w:r>
          </w:p>
        </w:tc>
      </w:tr>
      <w:tr w14:paraId="6F24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72DCF14B">
            <w:pPr>
              <w:jc w:val="center"/>
              <w:rPr>
                <w:rFonts w:ascii="宋体" w:hAnsi="宋体"/>
                <w:sz w:val="18"/>
                <w:szCs w:val="18"/>
              </w:rPr>
            </w:pPr>
            <w:r>
              <w:rPr>
                <w:rFonts w:hint="eastAsia" w:ascii="宋体" w:hAnsi="宋体"/>
                <w:sz w:val="18"/>
                <w:szCs w:val="18"/>
              </w:rPr>
              <w:t>品格失配度，</w:t>
            </w:r>
            <w:r>
              <w:rPr>
                <w:rFonts w:ascii="宋体" w:hAnsi="宋体"/>
                <w:sz w:val="18"/>
                <w:szCs w:val="18"/>
              </w:rPr>
              <w:t>ƒ</w:t>
            </w:r>
          </w:p>
        </w:tc>
        <w:tc>
          <w:tcPr>
            <w:tcW w:w="2765" w:type="dxa"/>
            <w:vAlign w:val="center"/>
          </w:tcPr>
          <w:p w14:paraId="2121CEF2">
            <w:pPr>
              <w:jc w:val="center"/>
              <w:rPr>
                <w:rFonts w:ascii="宋体" w:hAnsi="宋体"/>
                <w:sz w:val="18"/>
                <w:szCs w:val="18"/>
              </w:rPr>
            </w:pPr>
            <w:r>
              <w:rPr>
                <w:rFonts w:ascii="宋体" w:hAnsi="宋体"/>
                <w:sz w:val="18"/>
                <w:szCs w:val="18"/>
              </w:rPr>
              <w:t>|ƒ|&lt;0.2%</w:t>
            </w:r>
          </w:p>
        </w:tc>
        <w:tc>
          <w:tcPr>
            <w:tcW w:w="2766" w:type="dxa"/>
            <w:vAlign w:val="center"/>
          </w:tcPr>
          <w:p w14:paraId="290CE7C4">
            <w:pPr>
              <w:jc w:val="center"/>
              <w:rPr>
                <w:rFonts w:ascii="宋体" w:hAnsi="宋体"/>
                <w:sz w:val="18"/>
                <w:szCs w:val="18"/>
              </w:rPr>
            </w:pPr>
            <w:r>
              <w:rPr>
                <w:rFonts w:ascii="宋体" w:hAnsi="宋体"/>
                <w:sz w:val="18"/>
                <w:szCs w:val="18"/>
              </w:rPr>
              <w:t>|ƒ|≥0.2%</w:t>
            </w:r>
          </w:p>
        </w:tc>
      </w:tr>
      <w:bookmarkEnd w:id="69"/>
    </w:tbl>
    <w:p w14:paraId="56F23DE7">
      <w:pPr>
        <w:pStyle w:val="106"/>
        <w:spacing w:before="156" w:after="156"/>
        <w:rPr>
          <w:rFonts w:ascii="宋体" w:hAnsi="宋体" w:eastAsia="宋体"/>
        </w:rPr>
      </w:pPr>
      <w:r>
        <w:rPr>
          <w:rFonts w:hint="eastAsia" w:ascii="宋体" w:hAnsi="宋体" w:eastAsia="宋体"/>
        </w:rPr>
        <w:t>欧姆接触层的</w:t>
      </w:r>
      <w:r>
        <w:rPr>
          <w:rFonts w:ascii="宋体" w:hAnsi="宋体" w:eastAsia="宋体"/>
        </w:rPr>
        <w:t>电学性能</w:t>
      </w:r>
    </w:p>
    <w:p w14:paraId="263DA601">
      <w:pPr>
        <w:ind w:firstLine="420"/>
        <w:rPr>
          <w:rFonts w:ascii="宋体" w:hAnsi="宋体"/>
        </w:rPr>
      </w:pPr>
      <w:r>
        <w:rPr>
          <w:rFonts w:hint="eastAsia" w:ascii="宋体" w:hAnsi="宋体"/>
        </w:rPr>
        <w:t>外延片的欧姆接触层载流子浓度应大于或等于</w:t>
      </w:r>
      <w:r>
        <w:rPr>
          <w:rFonts w:ascii="宋体" w:hAnsi="宋体"/>
        </w:rPr>
        <w:t>3×10</w:t>
      </w:r>
      <w:r>
        <w:rPr>
          <w:rFonts w:ascii="宋体" w:hAnsi="宋体"/>
          <w:vertAlign w:val="superscript"/>
        </w:rPr>
        <w:t>18</w:t>
      </w:r>
      <w:r>
        <w:rPr>
          <w:rFonts w:ascii="宋体" w:hAnsi="宋体"/>
        </w:rPr>
        <w:t xml:space="preserve"> cm</w:t>
      </w:r>
      <w:r>
        <w:rPr>
          <w:rFonts w:ascii="宋体" w:hAnsi="宋体"/>
          <w:vertAlign w:val="superscript"/>
        </w:rPr>
        <w:t>-3</w:t>
      </w:r>
      <w:r>
        <w:rPr>
          <w:rFonts w:hint="eastAsia" w:ascii="宋体" w:hAnsi="宋体"/>
        </w:rPr>
        <w:t>。</w:t>
      </w:r>
    </w:p>
    <w:p w14:paraId="26163B19">
      <w:pPr>
        <w:pStyle w:val="106"/>
        <w:spacing w:before="156" w:after="156"/>
        <w:rPr>
          <w:rFonts w:ascii="宋体" w:hAnsi="宋体" w:eastAsia="宋体"/>
        </w:rPr>
      </w:pPr>
      <w:r>
        <w:rPr>
          <w:rFonts w:ascii="宋体" w:hAnsi="宋体" w:eastAsia="宋体"/>
        </w:rPr>
        <w:t>表面质量</w:t>
      </w:r>
    </w:p>
    <w:p w14:paraId="3DE5F38A">
      <w:pPr>
        <w:ind w:firstLine="420"/>
        <w:rPr>
          <w:rFonts w:ascii="宋体" w:hAnsi="宋体"/>
        </w:rPr>
      </w:pPr>
      <w:bookmarkStart w:id="71" w:name="_Hlk230593438"/>
      <w:r>
        <w:rPr>
          <w:rFonts w:hint="eastAsia" w:ascii="宋体" w:hAnsi="宋体"/>
        </w:rPr>
        <w:t>目检判定标准中，缺陷的数量定义为N（单位：个），缺陷的长度定义为L（单位：mm），缺陷直径定义为</w:t>
      </w:r>
      <w:r>
        <w:rPr>
          <w:rFonts w:ascii="宋体" w:hAnsi="宋体"/>
          <w:sz w:val="20"/>
        </w:rPr>
        <w:t>D</w:t>
      </w:r>
      <w:r>
        <w:rPr>
          <w:rFonts w:hint="eastAsia" w:ascii="宋体" w:hAnsi="宋体"/>
        </w:rPr>
        <w:t>（单位：mm）；</w:t>
      </w:r>
    </w:p>
    <w:p w14:paraId="46629816">
      <w:pPr>
        <w:ind w:firstLine="420"/>
      </w:pPr>
      <w:r>
        <w:rPr>
          <w:rFonts w:hint="eastAsia"/>
        </w:rPr>
        <w:t>外延片上的电池制作区域内的表面质量应符合表</w:t>
      </w:r>
      <w:r>
        <w:t>2的规定</w:t>
      </w:r>
      <w:r>
        <w:rPr>
          <w:rFonts w:hint="eastAsia"/>
        </w:rPr>
        <w:t>，</w:t>
      </w:r>
      <w:r>
        <w:t>制作区域外的表面质量由供需双方协商确定。</w:t>
      </w:r>
    </w:p>
    <w:p w14:paraId="478A3244">
      <w:pPr>
        <w:ind w:firstLine="420"/>
      </w:pPr>
    </w:p>
    <w:p w14:paraId="5DD6D7DA">
      <w:pPr>
        <w:ind w:firstLine="420"/>
      </w:pPr>
    </w:p>
    <w:p w14:paraId="244B8E39">
      <w:pPr>
        <w:ind w:firstLine="420"/>
      </w:pPr>
    </w:p>
    <w:p w14:paraId="631CAD07">
      <w:pPr>
        <w:ind w:firstLine="420"/>
      </w:pPr>
    </w:p>
    <w:p w14:paraId="7ED90C0C">
      <w:pPr>
        <w:ind w:firstLine="420"/>
        <w:rPr>
          <w:rFonts w:hint="eastAsia"/>
        </w:rPr>
      </w:pPr>
    </w:p>
    <w:p w14:paraId="4F715F8E">
      <w:pPr>
        <w:pStyle w:val="232"/>
      </w:pPr>
      <w:r>
        <w:rPr>
          <w:rFonts w:hint="eastAsia"/>
        </w:rPr>
        <w:t>表</w:t>
      </w:r>
      <w:r>
        <w:t xml:space="preserve"> 2</w:t>
      </w:r>
    </w:p>
    <w:tbl>
      <w:tblPr>
        <w:tblStyle w:val="27"/>
        <w:tblW w:w="8402" w:type="dxa"/>
        <w:jc w:val="center"/>
        <w:tblLayout w:type="autofit"/>
        <w:tblCellMar>
          <w:top w:w="0" w:type="dxa"/>
          <w:left w:w="108" w:type="dxa"/>
          <w:bottom w:w="0" w:type="dxa"/>
          <w:right w:w="108" w:type="dxa"/>
        </w:tblCellMar>
      </w:tblPr>
      <w:tblGrid>
        <w:gridCol w:w="1741"/>
        <w:gridCol w:w="2365"/>
        <w:gridCol w:w="1531"/>
        <w:gridCol w:w="1464"/>
        <w:gridCol w:w="1301"/>
      </w:tblGrid>
      <w:tr w14:paraId="63EF1795">
        <w:tblPrEx>
          <w:tblCellMar>
            <w:top w:w="0" w:type="dxa"/>
            <w:left w:w="108" w:type="dxa"/>
            <w:bottom w:w="0" w:type="dxa"/>
            <w:right w:w="108" w:type="dxa"/>
          </w:tblCellMar>
        </w:tblPrEx>
        <w:trPr>
          <w:trHeight w:val="346" w:hRule="atLeast"/>
          <w:jc w:val="center"/>
        </w:trPr>
        <w:tc>
          <w:tcPr>
            <w:tcW w:w="410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9868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项目</w:t>
            </w:r>
          </w:p>
        </w:tc>
        <w:tc>
          <w:tcPr>
            <w:tcW w:w="4296" w:type="dxa"/>
            <w:gridSpan w:val="3"/>
            <w:tcBorders>
              <w:top w:val="single" w:color="auto" w:sz="4" w:space="0"/>
              <w:left w:val="nil"/>
              <w:bottom w:val="single" w:color="auto" w:sz="4" w:space="0"/>
              <w:right w:val="single" w:color="auto" w:sz="4" w:space="0"/>
            </w:tcBorders>
            <w:shd w:val="clear" w:color="auto" w:fill="auto"/>
            <w:vAlign w:val="center"/>
          </w:tcPr>
          <w:p w14:paraId="25DB2A3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要求</w:t>
            </w:r>
          </w:p>
        </w:tc>
      </w:tr>
      <w:tr w14:paraId="05854B21">
        <w:tblPrEx>
          <w:tblCellMar>
            <w:top w:w="0" w:type="dxa"/>
            <w:left w:w="108" w:type="dxa"/>
            <w:bottom w:w="0" w:type="dxa"/>
            <w:right w:w="108" w:type="dxa"/>
          </w:tblCellMar>
        </w:tblPrEx>
        <w:trPr>
          <w:trHeight w:val="346" w:hRule="atLeast"/>
          <w:jc w:val="center"/>
        </w:trPr>
        <w:tc>
          <w:tcPr>
            <w:tcW w:w="4106" w:type="dxa"/>
            <w:gridSpan w:val="2"/>
            <w:vMerge w:val="continue"/>
            <w:tcBorders>
              <w:top w:val="single" w:color="auto" w:sz="4" w:space="0"/>
              <w:left w:val="single" w:color="auto" w:sz="4" w:space="0"/>
              <w:bottom w:val="single" w:color="auto" w:sz="4" w:space="0"/>
              <w:right w:val="single" w:color="auto" w:sz="4" w:space="0"/>
            </w:tcBorders>
            <w:vAlign w:val="center"/>
          </w:tcPr>
          <w:p w14:paraId="66689148">
            <w:pPr>
              <w:widowControl/>
              <w:adjustRightInd/>
              <w:spacing w:line="240" w:lineRule="auto"/>
              <w:jc w:val="left"/>
              <w:rPr>
                <w:rFonts w:ascii="宋体" w:hAnsi="宋体" w:cs="宋体"/>
                <w:kern w:val="0"/>
                <w:sz w:val="18"/>
                <w:szCs w:val="18"/>
              </w:rPr>
            </w:pPr>
          </w:p>
        </w:tc>
        <w:tc>
          <w:tcPr>
            <w:tcW w:w="1531" w:type="dxa"/>
            <w:tcBorders>
              <w:top w:val="nil"/>
              <w:left w:val="nil"/>
              <w:bottom w:val="single" w:color="auto" w:sz="4" w:space="0"/>
              <w:right w:val="single" w:color="auto" w:sz="4" w:space="0"/>
            </w:tcBorders>
            <w:shd w:val="clear" w:color="auto" w:fill="auto"/>
            <w:vAlign w:val="center"/>
          </w:tcPr>
          <w:p w14:paraId="549A756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Ф50</w:t>
            </w:r>
          </w:p>
        </w:tc>
        <w:tc>
          <w:tcPr>
            <w:tcW w:w="1464" w:type="dxa"/>
            <w:tcBorders>
              <w:top w:val="nil"/>
              <w:left w:val="nil"/>
              <w:bottom w:val="single" w:color="auto" w:sz="4" w:space="0"/>
              <w:right w:val="single" w:color="auto" w:sz="4" w:space="0"/>
            </w:tcBorders>
            <w:shd w:val="clear" w:color="auto" w:fill="auto"/>
            <w:vAlign w:val="center"/>
          </w:tcPr>
          <w:p w14:paraId="4497197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Ф100</w:t>
            </w:r>
          </w:p>
        </w:tc>
        <w:tc>
          <w:tcPr>
            <w:tcW w:w="1301" w:type="dxa"/>
            <w:tcBorders>
              <w:top w:val="nil"/>
              <w:left w:val="nil"/>
              <w:bottom w:val="single" w:color="auto" w:sz="4" w:space="0"/>
              <w:right w:val="single" w:color="auto" w:sz="4" w:space="0"/>
            </w:tcBorders>
            <w:shd w:val="clear" w:color="auto" w:fill="auto"/>
            <w:vAlign w:val="center"/>
          </w:tcPr>
          <w:p w14:paraId="73B86EF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Ф150</w:t>
            </w:r>
          </w:p>
        </w:tc>
      </w:tr>
      <w:tr w14:paraId="46726C5C">
        <w:tblPrEx>
          <w:tblCellMar>
            <w:top w:w="0" w:type="dxa"/>
            <w:left w:w="108" w:type="dxa"/>
            <w:bottom w:w="0" w:type="dxa"/>
            <w:right w:w="108" w:type="dxa"/>
          </w:tblCellMar>
        </w:tblPrEx>
        <w:trPr>
          <w:trHeight w:val="346" w:hRule="atLeast"/>
          <w:jc w:val="center"/>
        </w:trPr>
        <w:tc>
          <w:tcPr>
            <w:tcW w:w="1741" w:type="dxa"/>
            <w:vMerge w:val="restart"/>
            <w:tcBorders>
              <w:top w:val="nil"/>
              <w:left w:val="single" w:color="auto" w:sz="4" w:space="0"/>
              <w:bottom w:val="single" w:color="auto" w:sz="4" w:space="0"/>
              <w:right w:val="single" w:color="auto" w:sz="4" w:space="0"/>
            </w:tcBorders>
            <w:shd w:val="clear" w:color="auto" w:fill="auto"/>
            <w:vAlign w:val="center"/>
          </w:tcPr>
          <w:p w14:paraId="659FE55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晶格匹配电池外延片</w:t>
            </w:r>
          </w:p>
        </w:tc>
        <w:tc>
          <w:tcPr>
            <w:tcW w:w="2365" w:type="dxa"/>
            <w:tcBorders>
              <w:top w:val="nil"/>
              <w:left w:val="nil"/>
              <w:bottom w:val="single" w:color="auto" w:sz="4" w:space="0"/>
              <w:right w:val="single" w:color="auto" w:sz="4" w:space="0"/>
            </w:tcBorders>
            <w:shd w:val="clear" w:color="auto" w:fill="auto"/>
            <w:vAlign w:val="center"/>
          </w:tcPr>
          <w:p w14:paraId="422EF95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晶片污染</w:t>
            </w:r>
          </w:p>
        </w:tc>
        <w:tc>
          <w:tcPr>
            <w:tcW w:w="4296" w:type="dxa"/>
            <w:gridSpan w:val="3"/>
            <w:tcBorders>
              <w:top w:val="single" w:color="auto" w:sz="4" w:space="0"/>
              <w:left w:val="nil"/>
              <w:bottom w:val="single" w:color="auto" w:sz="4" w:space="0"/>
              <w:right w:val="single" w:color="auto" w:sz="4" w:space="0"/>
            </w:tcBorders>
            <w:shd w:val="clear" w:color="auto" w:fill="auto"/>
            <w:vAlign w:val="center"/>
          </w:tcPr>
          <w:p w14:paraId="1F20BFF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不允许出现</w:t>
            </w:r>
          </w:p>
        </w:tc>
      </w:tr>
      <w:tr w14:paraId="3B17A0D7">
        <w:tblPrEx>
          <w:tblCellMar>
            <w:top w:w="0" w:type="dxa"/>
            <w:left w:w="108" w:type="dxa"/>
            <w:bottom w:w="0" w:type="dxa"/>
            <w:right w:w="108" w:type="dxa"/>
          </w:tblCellMar>
        </w:tblPrEx>
        <w:trPr>
          <w:trHeight w:val="439" w:hRule="atLeast"/>
          <w:jc w:val="center"/>
        </w:trPr>
        <w:tc>
          <w:tcPr>
            <w:tcW w:w="1741" w:type="dxa"/>
            <w:vMerge w:val="continue"/>
            <w:tcBorders>
              <w:top w:val="nil"/>
              <w:left w:val="single" w:color="auto" w:sz="4" w:space="0"/>
              <w:bottom w:val="single" w:color="auto" w:sz="4" w:space="0"/>
              <w:right w:val="single" w:color="auto" w:sz="4" w:space="0"/>
            </w:tcBorders>
            <w:vAlign w:val="center"/>
          </w:tcPr>
          <w:p w14:paraId="2EB3CD48">
            <w:pPr>
              <w:widowControl/>
              <w:adjustRightInd/>
              <w:spacing w:line="240" w:lineRule="auto"/>
              <w:jc w:val="left"/>
              <w:rPr>
                <w:rFonts w:ascii="宋体" w:hAnsi="宋体" w:cs="宋体"/>
                <w:kern w:val="0"/>
                <w:sz w:val="18"/>
                <w:szCs w:val="18"/>
              </w:rPr>
            </w:pPr>
          </w:p>
        </w:tc>
        <w:tc>
          <w:tcPr>
            <w:tcW w:w="2365" w:type="dxa"/>
            <w:tcBorders>
              <w:top w:val="nil"/>
              <w:left w:val="nil"/>
              <w:bottom w:val="single" w:color="auto" w:sz="4" w:space="0"/>
              <w:right w:val="single" w:color="auto" w:sz="4" w:space="0"/>
            </w:tcBorders>
            <w:shd w:val="clear" w:color="auto" w:fill="auto"/>
            <w:vAlign w:val="center"/>
          </w:tcPr>
          <w:p w14:paraId="42D6FE0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划痕（L≤0.5）/条</w:t>
            </w:r>
          </w:p>
        </w:tc>
        <w:tc>
          <w:tcPr>
            <w:tcW w:w="2995" w:type="dxa"/>
            <w:gridSpan w:val="2"/>
            <w:tcBorders>
              <w:top w:val="single" w:color="auto" w:sz="4" w:space="0"/>
              <w:left w:val="nil"/>
              <w:bottom w:val="single" w:color="auto" w:sz="4" w:space="0"/>
              <w:right w:val="single" w:color="auto" w:sz="4" w:space="0"/>
            </w:tcBorders>
            <w:shd w:val="clear" w:color="auto" w:fill="auto"/>
            <w:vAlign w:val="center"/>
          </w:tcPr>
          <w:p w14:paraId="4CDD09B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不允许出现</w:t>
            </w:r>
          </w:p>
        </w:tc>
        <w:tc>
          <w:tcPr>
            <w:tcW w:w="1301" w:type="dxa"/>
            <w:tcBorders>
              <w:top w:val="nil"/>
              <w:left w:val="nil"/>
              <w:bottom w:val="single" w:color="auto" w:sz="4" w:space="0"/>
              <w:right w:val="single" w:color="auto" w:sz="4" w:space="0"/>
            </w:tcBorders>
            <w:shd w:val="clear" w:color="auto" w:fill="auto"/>
            <w:vAlign w:val="center"/>
          </w:tcPr>
          <w:p w14:paraId="56CABF3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w:t>
            </w:r>
          </w:p>
        </w:tc>
      </w:tr>
      <w:tr w14:paraId="75FB04FD">
        <w:tblPrEx>
          <w:tblCellMar>
            <w:top w:w="0" w:type="dxa"/>
            <w:left w:w="108" w:type="dxa"/>
            <w:bottom w:w="0" w:type="dxa"/>
            <w:right w:w="108" w:type="dxa"/>
          </w:tblCellMar>
        </w:tblPrEx>
        <w:trPr>
          <w:trHeight w:val="346" w:hRule="atLeast"/>
          <w:jc w:val="center"/>
        </w:trPr>
        <w:tc>
          <w:tcPr>
            <w:tcW w:w="1741" w:type="dxa"/>
            <w:vMerge w:val="continue"/>
            <w:tcBorders>
              <w:top w:val="nil"/>
              <w:left w:val="single" w:color="auto" w:sz="4" w:space="0"/>
              <w:bottom w:val="single" w:color="auto" w:sz="4" w:space="0"/>
              <w:right w:val="single" w:color="auto" w:sz="4" w:space="0"/>
            </w:tcBorders>
            <w:vAlign w:val="center"/>
          </w:tcPr>
          <w:p w14:paraId="1482207D">
            <w:pPr>
              <w:widowControl/>
              <w:adjustRightInd/>
              <w:spacing w:line="240" w:lineRule="auto"/>
              <w:jc w:val="left"/>
              <w:rPr>
                <w:rFonts w:ascii="宋体" w:hAnsi="宋体" w:cs="宋体"/>
                <w:kern w:val="0"/>
                <w:sz w:val="18"/>
                <w:szCs w:val="18"/>
              </w:rPr>
            </w:pPr>
          </w:p>
        </w:tc>
        <w:tc>
          <w:tcPr>
            <w:tcW w:w="2365" w:type="dxa"/>
            <w:tcBorders>
              <w:top w:val="nil"/>
              <w:left w:val="nil"/>
              <w:bottom w:val="single" w:color="auto" w:sz="4" w:space="0"/>
              <w:right w:val="single" w:color="auto" w:sz="4" w:space="0"/>
            </w:tcBorders>
            <w:shd w:val="clear" w:color="auto" w:fill="auto"/>
            <w:vAlign w:val="center"/>
          </w:tcPr>
          <w:p w14:paraId="5F2520B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白点（D≤0.5）/个</w:t>
            </w:r>
          </w:p>
        </w:tc>
        <w:tc>
          <w:tcPr>
            <w:tcW w:w="1531" w:type="dxa"/>
            <w:tcBorders>
              <w:top w:val="nil"/>
              <w:left w:val="nil"/>
              <w:bottom w:val="single" w:color="auto" w:sz="4" w:space="0"/>
              <w:right w:val="single" w:color="auto" w:sz="4" w:space="0"/>
            </w:tcBorders>
            <w:shd w:val="clear" w:color="auto" w:fill="auto"/>
            <w:vAlign w:val="center"/>
          </w:tcPr>
          <w:p w14:paraId="2E650D5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464" w:type="dxa"/>
            <w:tcBorders>
              <w:top w:val="nil"/>
              <w:left w:val="nil"/>
              <w:bottom w:val="single" w:color="auto" w:sz="4" w:space="0"/>
              <w:right w:val="single" w:color="auto" w:sz="4" w:space="0"/>
            </w:tcBorders>
            <w:shd w:val="clear" w:color="auto" w:fill="auto"/>
            <w:vAlign w:val="center"/>
          </w:tcPr>
          <w:p w14:paraId="75BE461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01" w:type="dxa"/>
            <w:tcBorders>
              <w:top w:val="nil"/>
              <w:left w:val="nil"/>
              <w:bottom w:val="single" w:color="auto" w:sz="4" w:space="0"/>
              <w:right w:val="single" w:color="auto" w:sz="4" w:space="0"/>
            </w:tcBorders>
            <w:shd w:val="clear" w:color="auto" w:fill="auto"/>
            <w:vAlign w:val="center"/>
          </w:tcPr>
          <w:p w14:paraId="1F936E4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w:t>
            </w:r>
          </w:p>
        </w:tc>
      </w:tr>
      <w:tr w14:paraId="42FFCFBD">
        <w:tblPrEx>
          <w:tblCellMar>
            <w:top w:w="0" w:type="dxa"/>
            <w:left w:w="108" w:type="dxa"/>
            <w:bottom w:w="0" w:type="dxa"/>
            <w:right w:w="108" w:type="dxa"/>
          </w:tblCellMar>
        </w:tblPrEx>
        <w:trPr>
          <w:trHeight w:val="346" w:hRule="atLeast"/>
          <w:jc w:val="center"/>
        </w:trPr>
        <w:tc>
          <w:tcPr>
            <w:tcW w:w="1741" w:type="dxa"/>
            <w:vMerge w:val="continue"/>
            <w:tcBorders>
              <w:top w:val="nil"/>
              <w:left w:val="single" w:color="auto" w:sz="4" w:space="0"/>
              <w:bottom w:val="single" w:color="auto" w:sz="4" w:space="0"/>
              <w:right w:val="single" w:color="auto" w:sz="4" w:space="0"/>
            </w:tcBorders>
            <w:vAlign w:val="center"/>
          </w:tcPr>
          <w:p w14:paraId="39FB64A2">
            <w:pPr>
              <w:widowControl/>
              <w:adjustRightInd/>
              <w:spacing w:line="240" w:lineRule="auto"/>
              <w:jc w:val="left"/>
              <w:rPr>
                <w:rFonts w:ascii="宋体" w:hAnsi="宋体" w:cs="宋体"/>
                <w:kern w:val="0"/>
                <w:sz w:val="18"/>
                <w:szCs w:val="18"/>
              </w:rPr>
            </w:pPr>
          </w:p>
        </w:tc>
        <w:tc>
          <w:tcPr>
            <w:tcW w:w="2365" w:type="dxa"/>
            <w:tcBorders>
              <w:top w:val="nil"/>
              <w:left w:val="nil"/>
              <w:bottom w:val="single" w:color="auto" w:sz="4" w:space="0"/>
              <w:right w:val="single" w:color="auto" w:sz="4" w:space="0"/>
            </w:tcBorders>
            <w:shd w:val="clear" w:color="auto" w:fill="auto"/>
            <w:vAlign w:val="center"/>
          </w:tcPr>
          <w:p w14:paraId="7C50651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表面缺口</w:t>
            </w:r>
          </w:p>
        </w:tc>
        <w:tc>
          <w:tcPr>
            <w:tcW w:w="4296" w:type="dxa"/>
            <w:gridSpan w:val="3"/>
            <w:tcBorders>
              <w:top w:val="single" w:color="auto" w:sz="4" w:space="0"/>
              <w:left w:val="nil"/>
              <w:bottom w:val="single" w:color="auto" w:sz="4" w:space="0"/>
              <w:right w:val="single" w:color="auto" w:sz="4" w:space="0"/>
            </w:tcBorders>
            <w:shd w:val="clear" w:color="auto" w:fill="auto"/>
            <w:vAlign w:val="center"/>
          </w:tcPr>
          <w:p w14:paraId="334396E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＞1mm的缺口为0</w:t>
            </w:r>
          </w:p>
        </w:tc>
      </w:tr>
      <w:tr w14:paraId="1465AE92">
        <w:tblPrEx>
          <w:tblCellMar>
            <w:top w:w="0" w:type="dxa"/>
            <w:left w:w="108" w:type="dxa"/>
            <w:bottom w:w="0" w:type="dxa"/>
            <w:right w:w="108" w:type="dxa"/>
          </w:tblCellMar>
        </w:tblPrEx>
        <w:trPr>
          <w:trHeight w:val="346" w:hRule="atLeast"/>
          <w:jc w:val="center"/>
        </w:trPr>
        <w:tc>
          <w:tcPr>
            <w:tcW w:w="1741" w:type="dxa"/>
            <w:vMerge w:val="continue"/>
            <w:tcBorders>
              <w:top w:val="nil"/>
              <w:left w:val="single" w:color="auto" w:sz="4" w:space="0"/>
              <w:bottom w:val="single" w:color="auto" w:sz="4" w:space="0"/>
              <w:right w:val="single" w:color="auto" w:sz="4" w:space="0"/>
            </w:tcBorders>
            <w:vAlign w:val="center"/>
          </w:tcPr>
          <w:p w14:paraId="6AD1609F">
            <w:pPr>
              <w:widowControl/>
              <w:adjustRightInd/>
              <w:spacing w:line="240" w:lineRule="auto"/>
              <w:jc w:val="left"/>
              <w:rPr>
                <w:rFonts w:ascii="宋体" w:hAnsi="宋体" w:cs="宋体"/>
                <w:kern w:val="0"/>
                <w:sz w:val="18"/>
                <w:szCs w:val="18"/>
              </w:rPr>
            </w:pPr>
          </w:p>
        </w:tc>
        <w:tc>
          <w:tcPr>
            <w:tcW w:w="2365" w:type="dxa"/>
            <w:tcBorders>
              <w:top w:val="nil"/>
              <w:left w:val="nil"/>
              <w:bottom w:val="single" w:color="auto" w:sz="4" w:space="0"/>
              <w:right w:val="single" w:color="auto" w:sz="4" w:space="0"/>
            </w:tcBorders>
            <w:shd w:val="clear" w:color="auto" w:fill="auto"/>
            <w:vAlign w:val="center"/>
          </w:tcPr>
          <w:p w14:paraId="7D74A13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密集小点</w:t>
            </w:r>
          </w:p>
        </w:tc>
        <w:tc>
          <w:tcPr>
            <w:tcW w:w="2995" w:type="dxa"/>
            <w:gridSpan w:val="2"/>
            <w:tcBorders>
              <w:top w:val="single" w:color="auto" w:sz="4" w:space="0"/>
              <w:left w:val="nil"/>
              <w:bottom w:val="single" w:color="auto" w:sz="4" w:space="0"/>
              <w:right w:val="single" w:color="auto" w:sz="4" w:space="0"/>
            </w:tcBorders>
            <w:shd w:val="clear" w:color="auto" w:fill="auto"/>
            <w:vAlign w:val="center"/>
          </w:tcPr>
          <w:p w14:paraId="7E5A3CC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N≤40</w:t>
            </w:r>
          </w:p>
        </w:tc>
        <w:tc>
          <w:tcPr>
            <w:tcW w:w="1301" w:type="dxa"/>
            <w:tcBorders>
              <w:top w:val="nil"/>
              <w:left w:val="nil"/>
              <w:bottom w:val="single" w:color="auto" w:sz="4" w:space="0"/>
              <w:right w:val="single" w:color="auto" w:sz="4" w:space="0"/>
            </w:tcBorders>
            <w:shd w:val="clear" w:color="auto" w:fill="auto"/>
            <w:vAlign w:val="center"/>
          </w:tcPr>
          <w:p w14:paraId="66DBAC1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6</w:t>
            </w:r>
            <w:r>
              <w:rPr>
                <w:rFonts w:hint="eastAsia" w:ascii="宋体" w:hAnsi="宋体" w:cs="宋体"/>
                <w:kern w:val="0"/>
                <w:sz w:val="18"/>
                <w:szCs w:val="18"/>
              </w:rPr>
              <w:t>0　</w:t>
            </w:r>
          </w:p>
        </w:tc>
      </w:tr>
      <w:tr w14:paraId="2F592553">
        <w:tblPrEx>
          <w:tblCellMar>
            <w:top w:w="0" w:type="dxa"/>
            <w:left w:w="108" w:type="dxa"/>
            <w:bottom w:w="0" w:type="dxa"/>
            <w:right w:w="108" w:type="dxa"/>
          </w:tblCellMar>
        </w:tblPrEx>
        <w:trPr>
          <w:trHeight w:val="346" w:hRule="atLeast"/>
          <w:jc w:val="center"/>
        </w:trPr>
        <w:tc>
          <w:tcPr>
            <w:tcW w:w="1741" w:type="dxa"/>
            <w:vMerge w:val="restart"/>
            <w:tcBorders>
              <w:top w:val="nil"/>
              <w:left w:val="single" w:color="auto" w:sz="4" w:space="0"/>
              <w:bottom w:val="single" w:color="auto" w:sz="4" w:space="0"/>
              <w:right w:val="single" w:color="auto" w:sz="4" w:space="0"/>
            </w:tcBorders>
            <w:shd w:val="clear" w:color="auto" w:fill="auto"/>
            <w:vAlign w:val="center"/>
          </w:tcPr>
          <w:p w14:paraId="1BE6E41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晶格失配电池外延片</w:t>
            </w:r>
          </w:p>
        </w:tc>
        <w:tc>
          <w:tcPr>
            <w:tcW w:w="2365" w:type="dxa"/>
            <w:tcBorders>
              <w:top w:val="nil"/>
              <w:left w:val="nil"/>
              <w:bottom w:val="single" w:color="auto" w:sz="4" w:space="0"/>
              <w:right w:val="single" w:color="auto" w:sz="4" w:space="0"/>
            </w:tcBorders>
            <w:shd w:val="clear" w:color="auto" w:fill="auto"/>
            <w:vAlign w:val="center"/>
          </w:tcPr>
          <w:p w14:paraId="03C82F8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晶片污染</w:t>
            </w:r>
          </w:p>
        </w:tc>
        <w:tc>
          <w:tcPr>
            <w:tcW w:w="4296" w:type="dxa"/>
            <w:gridSpan w:val="3"/>
            <w:tcBorders>
              <w:top w:val="single" w:color="auto" w:sz="4" w:space="0"/>
              <w:left w:val="nil"/>
              <w:bottom w:val="single" w:color="auto" w:sz="4" w:space="0"/>
              <w:right w:val="single" w:color="auto" w:sz="4" w:space="0"/>
            </w:tcBorders>
            <w:shd w:val="clear" w:color="auto" w:fill="auto"/>
            <w:vAlign w:val="center"/>
          </w:tcPr>
          <w:p w14:paraId="31D40F3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不允许出现</w:t>
            </w:r>
          </w:p>
        </w:tc>
      </w:tr>
      <w:tr w14:paraId="3E3EDD03">
        <w:tblPrEx>
          <w:tblCellMar>
            <w:top w:w="0" w:type="dxa"/>
            <w:left w:w="108" w:type="dxa"/>
            <w:bottom w:w="0" w:type="dxa"/>
            <w:right w:w="108" w:type="dxa"/>
          </w:tblCellMar>
        </w:tblPrEx>
        <w:trPr>
          <w:trHeight w:val="346" w:hRule="atLeast"/>
          <w:jc w:val="center"/>
        </w:trPr>
        <w:tc>
          <w:tcPr>
            <w:tcW w:w="1741" w:type="dxa"/>
            <w:vMerge w:val="continue"/>
            <w:tcBorders>
              <w:top w:val="nil"/>
              <w:left w:val="single" w:color="auto" w:sz="4" w:space="0"/>
              <w:bottom w:val="single" w:color="auto" w:sz="4" w:space="0"/>
              <w:right w:val="single" w:color="auto" w:sz="4" w:space="0"/>
            </w:tcBorders>
            <w:vAlign w:val="center"/>
          </w:tcPr>
          <w:p w14:paraId="09F9A14B">
            <w:pPr>
              <w:widowControl/>
              <w:adjustRightInd/>
              <w:spacing w:line="240" w:lineRule="auto"/>
              <w:jc w:val="left"/>
              <w:rPr>
                <w:rFonts w:ascii="宋体" w:hAnsi="宋体" w:cs="宋体"/>
                <w:kern w:val="0"/>
                <w:sz w:val="18"/>
                <w:szCs w:val="18"/>
              </w:rPr>
            </w:pPr>
          </w:p>
        </w:tc>
        <w:tc>
          <w:tcPr>
            <w:tcW w:w="2365" w:type="dxa"/>
            <w:tcBorders>
              <w:top w:val="nil"/>
              <w:left w:val="nil"/>
              <w:bottom w:val="single" w:color="auto" w:sz="4" w:space="0"/>
              <w:right w:val="single" w:color="auto" w:sz="4" w:space="0"/>
            </w:tcBorders>
            <w:shd w:val="clear" w:color="auto" w:fill="auto"/>
            <w:vAlign w:val="center"/>
          </w:tcPr>
          <w:p w14:paraId="48AD804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表面缺口</w:t>
            </w:r>
          </w:p>
        </w:tc>
        <w:tc>
          <w:tcPr>
            <w:tcW w:w="4296" w:type="dxa"/>
            <w:gridSpan w:val="3"/>
            <w:tcBorders>
              <w:top w:val="single" w:color="auto" w:sz="4" w:space="0"/>
              <w:left w:val="nil"/>
              <w:bottom w:val="single" w:color="auto" w:sz="4" w:space="0"/>
              <w:right w:val="single" w:color="auto" w:sz="4" w:space="0"/>
            </w:tcBorders>
            <w:shd w:val="clear" w:color="auto" w:fill="auto"/>
            <w:vAlign w:val="center"/>
          </w:tcPr>
          <w:p w14:paraId="432003C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＞1mm的缺口为0</w:t>
            </w:r>
          </w:p>
        </w:tc>
      </w:tr>
      <w:tr w14:paraId="5720359E">
        <w:tblPrEx>
          <w:tblCellMar>
            <w:top w:w="0" w:type="dxa"/>
            <w:left w:w="108" w:type="dxa"/>
            <w:bottom w:w="0" w:type="dxa"/>
            <w:right w:w="108" w:type="dxa"/>
          </w:tblCellMar>
        </w:tblPrEx>
        <w:trPr>
          <w:trHeight w:val="346" w:hRule="atLeast"/>
          <w:jc w:val="center"/>
        </w:trPr>
        <w:tc>
          <w:tcPr>
            <w:tcW w:w="1741" w:type="dxa"/>
            <w:vMerge w:val="continue"/>
            <w:tcBorders>
              <w:top w:val="nil"/>
              <w:left w:val="single" w:color="auto" w:sz="4" w:space="0"/>
              <w:bottom w:val="single" w:color="auto" w:sz="4" w:space="0"/>
              <w:right w:val="single" w:color="auto" w:sz="4" w:space="0"/>
            </w:tcBorders>
            <w:vAlign w:val="center"/>
          </w:tcPr>
          <w:p w14:paraId="0CB19A81">
            <w:pPr>
              <w:widowControl/>
              <w:adjustRightInd/>
              <w:spacing w:line="240" w:lineRule="auto"/>
              <w:jc w:val="left"/>
              <w:rPr>
                <w:rFonts w:ascii="宋体" w:hAnsi="宋体" w:cs="宋体"/>
                <w:kern w:val="0"/>
                <w:sz w:val="18"/>
                <w:szCs w:val="18"/>
              </w:rPr>
            </w:pPr>
          </w:p>
        </w:tc>
        <w:tc>
          <w:tcPr>
            <w:tcW w:w="2365" w:type="dxa"/>
            <w:tcBorders>
              <w:top w:val="nil"/>
              <w:left w:val="nil"/>
              <w:bottom w:val="single" w:color="auto" w:sz="4" w:space="0"/>
              <w:right w:val="single" w:color="auto" w:sz="4" w:space="0"/>
            </w:tcBorders>
            <w:shd w:val="clear" w:color="auto" w:fill="auto"/>
            <w:vAlign w:val="center"/>
          </w:tcPr>
          <w:p w14:paraId="1480F53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其他项目</w:t>
            </w:r>
          </w:p>
        </w:tc>
        <w:tc>
          <w:tcPr>
            <w:tcW w:w="4296" w:type="dxa"/>
            <w:gridSpan w:val="3"/>
            <w:tcBorders>
              <w:top w:val="single" w:color="auto" w:sz="4" w:space="0"/>
              <w:left w:val="nil"/>
              <w:bottom w:val="single" w:color="auto" w:sz="4" w:space="0"/>
              <w:right w:val="single" w:color="auto" w:sz="4" w:space="0"/>
            </w:tcBorders>
            <w:shd w:val="clear" w:color="auto" w:fill="auto"/>
            <w:vAlign w:val="center"/>
          </w:tcPr>
          <w:p w14:paraId="324D361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由供需方协商确定</w:t>
            </w:r>
          </w:p>
        </w:tc>
      </w:tr>
      <w:tr w14:paraId="1E007BA3">
        <w:tblPrEx>
          <w:tblCellMar>
            <w:top w:w="0" w:type="dxa"/>
            <w:left w:w="108" w:type="dxa"/>
            <w:bottom w:w="0" w:type="dxa"/>
            <w:right w:w="108" w:type="dxa"/>
          </w:tblCellMar>
        </w:tblPrEx>
        <w:trPr>
          <w:trHeight w:val="346" w:hRule="atLeast"/>
          <w:jc w:val="center"/>
        </w:trPr>
        <w:tc>
          <w:tcPr>
            <w:tcW w:w="84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9B5C984">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划痕长度小于3mm认为一条，同一条划痕长度每增加3mm，认为增加一条。</w:t>
            </w:r>
          </w:p>
        </w:tc>
      </w:tr>
      <w:bookmarkEnd w:id="71"/>
    </w:tbl>
    <w:p w14:paraId="7971EA51">
      <w:pPr>
        <w:pStyle w:val="106"/>
        <w:spacing w:before="156" w:after="156"/>
      </w:pPr>
      <w:r>
        <w:rPr>
          <w:rFonts w:hint="eastAsia"/>
        </w:rPr>
        <w:t>几何尺寸</w:t>
      </w:r>
    </w:p>
    <w:p w14:paraId="39B6B722">
      <w:pPr>
        <w:ind w:firstLine="199" w:firstLineChars="95"/>
      </w:pPr>
      <w:bookmarkStart w:id="72" w:name="_Hlk230593642"/>
      <w:r>
        <w:rPr>
          <w:rFonts w:hint="eastAsia"/>
        </w:rPr>
        <w:t>外延片外形几何尺寸应符合表</w:t>
      </w:r>
      <w:r>
        <w:t>3</w:t>
      </w:r>
      <w:r>
        <w:rPr>
          <w:rFonts w:hint="eastAsia"/>
        </w:rPr>
        <w:t>的规定。</w:t>
      </w:r>
    </w:p>
    <w:p w14:paraId="319C6D1E">
      <w:pPr>
        <w:pStyle w:val="232"/>
      </w:pPr>
      <w:r>
        <w:rPr>
          <w:rFonts w:hint="eastAsia"/>
        </w:rPr>
        <w:t>表</w:t>
      </w:r>
      <w:r>
        <w:t xml:space="preserve"> 3</w:t>
      </w:r>
    </w:p>
    <w:tbl>
      <w:tblPr>
        <w:tblStyle w:val="27"/>
        <w:tblW w:w="8382" w:type="dxa"/>
        <w:jc w:val="center"/>
        <w:tblLayout w:type="autofit"/>
        <w:tblCellMar>
          <w:top w:w="0" w:type="dxa"/>
          <w:left w:w="108" w:type="dxa"/>
          <w:bottom w:w="0" w:type="dxa"/>
          <w:right w:w="108" w:type="dxa"/>
        </w:tblCellMar>
      </w:tblPr>
      <w:tblGrid>
        <w:gridCol w:w="1566"/>
        <w:gridCol w:w="2117"/>
        <w:gridCol w:w="1566"/>
        <w:gridCol w:w="1566"/>
        <w:gridCol w:w="1567"/>
      </w:tblGrid>
      <w:tr w14:paraId="30CB4B17">
        <w:tblPrEx>
          <w:tblCellMar>
            <w:top w:w="0" w:type="dxa"/>
            <w:left w:w="108" w:type="dxa"/>
            <w:bottom w:w="0" w:type="dxa"/>
            <w:right w:w="108" w:type="dxa"/>
          </w:tblCellMar>
        </w:tblPrEx>
        <w:trPr>
          <w:trHeight w:val="388" w:hRule="atLeast"/>
          <w:jc w:val="center"/>
        </w:trPr>
        <w:tc>
          <w:tcPr>
            <w:tcW w:w="368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3B744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项目</w:t>
            </w:r>
          </w:p>
        </w:tc>
        <w:tc>
          <w:tcPr>
            <w:tcW w:w="4698" w:type="dxa"/>
            <w:gridSpan w:val="3"/>
            <w:tcBorders>
              <w:top w:val="single" w:color="auto" w:sz="4" w:space="0"/>
              <w:left w:val="nil"/>
              <w:bottom w:val="single" w:color="auto" w:sz="4" w:space="0"/>
              <w:right w:val="single" w:color="auto" w:sz="4" w:space="0"/>
            </w:tcBorders>
            <w:shd w:val="clear" w:color="auto" w:fill="auto"/>
            <w:vAlign w:val="center"/>
          </w:tcPr>
          <w:p w14:paraId="70E8DF4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要求</w:t>
            </w:r>
          </w:p>
        </w:tc>
      </w:tr>
      <w:tr w14:paraId="00D17FDB">
        <w:tblPrEx>
          <w:tblCellMar>
            <w:top w:w="0" w:type="dxa"/>
            <w:left w:w="108" w:type="dxa"/>
            <w:bottom w:w="0" w:type="dxa"/>
            <w:right w:w="108" w:type="dxa"/>
          </w:tblCellMar>
        </w:tblPrEx>
        <w:trPr>
          <w:trHeight w:val="388" w:hRule="atLeast"/>
          <w:jc w:val="center"/>
        </w:trPr>
        <w:tc>
          <w:tcPr>
            <w:tcW w:w="3683" w:type="dxa"/>
            <w:gridSpan w:val="2"/>
            <w:vMerge w:val="continue"/>
            <w:tcBorders>
              <w:top w:val="single" w:color="auto" w:sz="4" w:space="0"/>
              <w:left w:val="single" w:color="auto" w:sz="4" w:space="0"/>
              <w:bottom w:val="single" w:color="auto" w:sz="4" w:space="0"/>
              <w:right w:val="single" w:color="auto" w:sz="4" w:space="0"/>
            </w:tcBorders>
            <w:vAlign w:val="center"/>
          </w:tcPr>
          <w:p w14:paraId="020C7B2A">
            <w:pPr>
              <w:widowControl/>
              <w:adjustRightInd/>
              <w:spacing w:line="240" w:lineRule="auto"/>
              <w:jc w:val="left"/>
              <w:rPr>
                <w:rFonts w:ascii="宋体" w:hAnsi="宋体" w:cs="宋体"/>
                <w:kern w:val="0"/>
                <w:sz w:val="18"/>
                <w:szCs w:val="18"/>
              </w:rPr>
            </w:pPr>
          </w:p>
        </w:tc>
        <w:tc>
          <w:tcPr>
            <w:tcW w:w="1566" w:type="dxa"/>
            <w:tcBorders>
              <w:top w:val="nil"/>
              <w:left w:val="nil"/>
              <w:bottom w:val="single" w:color="auto" w:sz="4" w:space="0"/>
              <w:right w:val="single" w:color="auto" w:sz="4" w:space="0"/>
            </w:tcBorders>
            <w:shd w:val="clear" w:color="auto" w:fill="auto"/>
            <w:vAlign w:val="center"/>
          </w:tcPr>
          <w:p w14:paraId="33DDAA8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Ф50</w:t>
            </w:r>
          </w:p>
        </w:tc>
        <w:tc>
          <w:tcPr>
            <w:tcW w:w="1566" w:type="dxa"/>
            <w:tcBorders>
              <w:top w:val="nil"/>
              <w:left w:val="nil"/>
              <w:bottom w:val="single" w:color="auto" w:sz="4" w:space="0"/>
              <w:right w:val="single" w:color="auto" w:sz="4" w:space="0"/>
            </w:tcBorders>
            <w:shd w:val="clear" w:color="auto" w:fill="auto"/>
            <w:vAlign w:val="center"/>
          </w:tcPr>
          <w:p w14:paraId="59E33C8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Ф100</w:t>
            </w:r>
          </w:p>
        </w:tc>
        <w:tc>
          <w:tcPr>
            <w:tcW w:w="1566" w:type="dxa"/>
            <w:tcBorders>
              <w:top w:val="nil"/>
              <w:left w:val="nil"/>
              <w:bottom w:val="single" w:color="auto" w:sz="4" w:space="0"/>
              <w:right w:val="single" w:color="auto" w:sz="4" w:space="0"/>
            </w:tcBorders>
            <w:shd w:val="clear" w:color="auto" w:fill="auto"/>
            <w:vAlign w:val="center"/>
          </w:tcPr>
          <w:p w14:paraId="7D960F2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Ф150</w:t>
            </w:r>
          </w:p>
        </w:tc>
      </w:tr>
      <w:tr w14:paraId="4FE0D7E7">
        <w:tblPrEx>
          <w:tblCellMar>
            <w:top w:w="0" w:type="dxa"/>
            <w:left w:w="108" w:type="dxa"/>
            <w:bottom w:w="0" w:type="dxa"/>
            <w:right w:w="108" w:type="dxa"/>
          </w:tblCellMar>
        </w:tblPrEx>
        <w:trPr>
          <w:trHeight w:val="388" w:hRule="atLeast"/>
          <w:jc w:val="center"/>
        </w:trPr>
        <w:tc>
          <w:tcPr>
            <w:tcW w:w="1566" w:type="dxa"/>
            <w:tcBorders>
              <w:top w:val="nil"/>
              <w:left w:val="single" w:color="auto" w:sz="4" w:space="0"/>
              <w:bottom w:val="single" w:color="auto" w:sz="4" w:space="0"/>
              <w:right w:val="single" w:color="auto" w:sz="4" w:space="0"/>
            </w:tcBorders>
            <w:shd w:val="clear" w:color="auto" w:fill="auto"/>
            <w:vAlign w:val="center"/>
          </w:tcPr>
          <w:p w14:paraId="002298C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2117" w:type="dxa"/>
            <w:tcBorders>
              <w:top w:val="nil"/>
              <w:left w:val="nil"/>
              <w:bottom w:val="single" w:color="auto" w:sz="4" w:space="0"/>
              <w:right w:val="single" w:color="auto" w:sz="4" w:space="0"/>
            </w:tcBorders>
            <w:shd w:val="clear" w:color="auto" w:fill="auto"/>
            <w:vAlign w:val="center"/>
          </w:tcPr>
          <w:p w14:paraId="4A4ACD5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翘曲度/mm</w:t>
            </w:r>
          </w:p>
        </w:tc>
        <w:tc>
          <w:tcPr>
            <w:tcW w:w="1566" w:type="dxa"/>
            <w:tcBorders>
              <w:top w:val="nil"/>
              <w:left w:val="nil"/>
              <w:bottom w:val="single" w:color="auto" w:sz="4" w:space="0"/>
              <w:right w:val="single" w:color="auto" w:sz="4" w:space="0"/>
            </w:tcBorders>
            <w:shd w:val="clear" w:color="auto" w:fill="auto"/>
            <w:vAlign w:val="center"/>
          </w:tcPr>
          <w:p w14:paraId="32B3CAB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≤0.04</w:t>
            </w:r>
          </w:p>
        </w:tc>
        <w:tc>
          <w:tcPr>
            <w:tcW w:w="1566" w:type="dxa"/>
            <w:tcBorders>
              <w:top w:val="nil"/>
              <w:left w:val="nil"/>
              <w:bottom w:val="single" w:color="auto" w:sz="4" w:space="0"/>
              <w:right w:val="single" w:color="auto" w:sz="4" w:space="0"/>
            </w:tcBorders>
            <w:shd w:val="clear" w:color="auto" w:fill="auto"/>
            <w:vAlign w:val="center"/>
          </w:tcPr>
          <w:p w14:paraId="3675CA7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≤0.06</w:t>
            </w:r>
          </w:p>
        </w:tc>
        <w:tc>
          <w:tcPr>
            <w:tcW w:w="1566" w:type="dxa"/>
            <w:tcBorders>
              <w:top w:val="nil"/>
              <w:left w:val="nil"/>
              <w:bottom w:val="single" w:color="auto" w:sz="4" w:space="0"/>
              <w:right w:val="single" w:color="auto" w:sz="4" w:space="0"/>
            </w:tcBorders>
            <w:shd w:val="clear" w:color="auto" w:fill="auto"/>
            <w:vAlign w:val="center"/>
          </w:tcPr>
          <w:p w14:paraId="5FE42EB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≤0.08</w:t>
            </w:r>
          </w:p>
        </w:tc>
      </w:tr>
      <w:tr w14:paraId="2A714E2F">
        <w:tblPrEx>
          <w:tblCellMar>
            <w:top w:w="0" w:type="dxa"/>
            <w:left w:w="108" w:type="dxa"/>
            <w:bottom w:w="0" w:type="dxa"/>
            <w:right w:w="108" w:type="dxa"/>
          </w:tblCellMar>
        </w:tblPrEx>
        <w:trPr>
          <w:trHeight w:val="388" w:hRule="atLeast"/>
          <w:jc w:val="center"/>
        </w:trPr>
        <w:tc>
          <w:tcPr>
            <w:tcW w:w="1566" w:type="dxa"/>
            <w:tcBorders>
              <w:top w:val="nil"/>
              <w:left w:val="single" w:color="auto" w:sz="4" w:space="0"/>
              <w:bottom w:val="single" w:color="auto" w:sz="4" w:space="0"/>
              <w:right w:val="single" w:color="auto" w:sz="4" w:space="0"/>
            </w:tcBorders>
            <w:shd w:val="clear" w:color="auto" w:fill="auto"/>
            <w:vAlign w:val="center"/>
          </w:tcPr>
          <w:p w14:paraId="7FC7A64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2117" w:type="dxa"/>
            <w:tcBorders>
              <w:top w:val="nil"/>
              <w:left w:val="nil"/>
              <w:bottom w:val="single" w:color="auto" w:sz="4" w:space="0"/>
              <w:right w:val="single" w:color="auto" w:sz="4" w:space="0"/>
            </w:tcBorders>
            <w:shd w:val="clear" w:color="auto" w:fill="auto"/>
            <w:vAlign w:val="center"/>
          </w:tcPr>
          <w:p w14:paraId="29442C65">
            <w:pPr>
              <w:widowControl/>
              <w:adjustRightInd/>
              <w:spacing w:line="240" w:lineRule="auto"/>
              <w:jc w:val="center"/>
              <w:rPr>
                <w:rFonts w:ascii="宋体" w:hAnsi="宋体" w:cs="宋体"/>
                <w:kern w:val="0"/>
                <w:sz w:val="18"/>
                <w:szCs w:val="18"/>
              </w:rPr>
            </w:pPr>
            <w:bookmarkStart w:id="73" w:name="RANGE!I6"/>
            <w:r>
              <w:rPr>
                <w:rFonts w:hint="eastAsia" w:ascii="宋体" w:hAnsi="宋体" w:cs="宋体"/>
                <w:kern w:val="0"/>
                <w:sz w:val="18"/>
                <w:szCs w:val="18"/>
              </w:rPr>
              <w:t>厚度不均匀性%</w:t>
            </w:r>
            <w:bookmarkEnd w:id="73"/>
          </w:p>
        </w:tc>
        <w:tc>
          <w:tcPr>
            <w:tcW w:w="4698" w:type="dxa"/>
            <w:gridSpan w:val="3"/>
            <w:tcBorders>
              <w:top w:val="single" w:color="auto" w:sz="4" w:space="0"/>
              <w:left w:val="nil"/>
              <w:bottom w:val="single" w:color="auto" w:sz="4" w:space="0"/>
              <w:right w:val="single" w:color="auto" w:sz="4" w:space="0"/>
            </w:tcBorders>
            <w:shd w:val="clear" w:color="auto" w:fill="auto"/>
            <w:vAlign w:val="center"/>
          </w:tcPr>
          <w:p w14:paraId="3767F6B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r>
      <w:tr w14:paraId="2DFAA528">
        <w:tblPrEx>
          <w:tblCellMar>
            <w:top w:w="0" w:type="dxa"/>
            <w:left w:w="108" w:type="dxa"/>
            <w:bottom w:w="0" w:type="dxa"/>
            <w:right w:w="108" w:type="dxa"/>
          </w:tblCellMar>
        </w:tblPrEx>
        <w:trPr>
          <w:trHeight w:val="388" w:hRule="atLeast"/>
          <w:jc w:val="center"/>
        </w:trPr>
        <w:tc>
          <w:tcPr>
            <w:tcW w:w="1566" w:type="dxa"/>
            <w:tcBorders>
              <w:top w:val="nil"/>
              <w:left w:val="single" w:color="auto" w:sz="4" w:space="0"/>
              <w:bottom w:val="single" w:color="auto" w:sz="4" w:space="0"/>
              <w:right w:val="single" w:color="auto" w:sz="4" w:space="0"/>
            </w:tcBorders>
            <w:shd w:val="clear" w:color="auto" w:fill="auto"/>
            <w:vAlign w:val="center"/>
          </w:tcPr>
          <w:p w14:paraId="57D12A4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w:t>
            </w:r>
          </w:p>
        </w:tc>
        <w:tc>
          <w:tcPr>
            <w:tcW w:w="2117" w:type="dxa"/>
            <w:tcBorders>
              <w:top w:val="nil"/>
              <w:left w:val="nil"/>
              <w:bottom w:val="single" w:color="auto" w:sz="4" w:space="0"/>
              <w:right w:val="single" w:color="auto" w:sz="4" w:space="0"/>
            </w:tcBorders>
            <w:shd w:val="clear" w:color="auto" w:fill="auto"/>
            <w:vAlign w:val="center"/>
          </w:tcPr>
          <w:p w14:paraId="0E4FD16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其他项目</w:t>
            </w:r>
          </w:p>
        </w:tc>
        <w:tc>
          <w:tcPr>
            <w:tcW w:w="4698" w:type="dxa"/>
            <w:gridSpan w:val="3"/>
            <w:tcBorders>
              <w:top w:val="single" w:color="auto" w:sz="4" w:space="0"/>
              <w:left w:val="nil"/>
              <w:bottom w:val="single" w:color="auto" w:sz="4" w:space="0"/>
              <w:right w:val="single" w:color="auto" w:sz="4" w:space="0"/>
            </w:tcBorders>
            <w:shd w:val="clear" w:color="auto" w:fill="auto"/>
            <w:vAlign w:val="center"/>
          </w:tcPr>
          <w:p w14:paraId="2720BCE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由供需方协商确定</w:t>
            </w:r>
          </w:p>
        </w:tc>
      </w:tr>
      <w:tr w14:paraId="7DB15267">
        <w:tblPrEx>
          <w:tblCellMar>
            <w:top w:w="0" w:type="dxa"/>
            <w:left w:w="108" w:type="dxa"/>
            <w:bottom w:w="0" w:type="dxa"/>
            <w:right w:w="108" w:type="dxa"/>
          </w:tblCellMar>
        </w:tblPrEx>
        <w:trPr>
          <w:trHeight w:val="388" w:hRule="atLeast"/>
          <w:jc w:val="center"/>
        </w:trPr>
        <w:tc>
          <w:tcPr>
            <w:tcW w:w="83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9EC9D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注: 当客户对外延片几何尺寸有特殊要求时由供需双方在合同中确定。</w:t>
            </w:r>
          </w:p>
        </w:tc>
      </w:tr>
      <w:bookmarkEnd w:id="72"/>
    </w:tbl>
    <w:p w14:paraId="655990CA">
      <w:pPr>
        <w:pStyle w:val="232"/>
      </w:pPr>
    </w:p>
    <w:p w14:paraId="38EE9140">
      <w:pPr>
        <w:pStyle w:val="106"/>
        <w:spacing w:before="156" w:after="156"/>
      </w:pPr>
      <w:r>
        <w:rPr>
          <w:rFonts w:hint="eastAsia"/>
        </w:rPr>
        <w:t>表面粗糙度</w:t>
      </w:r>
    </w:p>
    <w:p w14:paraId="33470ECE">
      <w:pPr>
        <w:ind w:firstLine="420"/>
      </w:pPr>
      <w:r>
        <w:rPr>
          <w:rFonts w:hint="eastAsia"/>
        </w:rPr>
        <w:t>外延片的表面粗糙度</w:t>
      </w:r>
      <w:r>
        <w:rPr>
          <w:sz w:val="20"/>
        </w:rPr>
        <w:t>Rq</w:t>
      </w:r>
      <w:r>
        <w:rPr>
          <w:rFonts w:hint="eastAsia"/>
        </w:rPr>
        <w:t>应不大于</w:t>
      </w:r>
      <w:r>
        <w:t>10</w:t>
      </w:r>
      <w:r>
        <w:rPr>
          <w:rFonts w:hint="eastAsia"/>
        </w:rPr>
        <w:t>nm。</w:t>
      </w:r>
    </w:p>
    <w:bookmarkEnd w:id="66"/>
    <w:bookmarkEnd w:id="67"/>
    <w:bookmarkEnd w:id="68"/>
    <w:p w14:paraId="459F73C7">
      <w:pPr>
        <w:pStyle w:val="106"/>
        <w:spacing w:before="156" w:after="156"/>
      </w:pPr>
      <w:bookmarkStart w:id="74" w:name="_Toc161963362"/>
      <w:bookmarkStart w:id="75" w:name="_Toc161927902"/>
      <w:bookmarkStart w:id="76" w:name="_Toc161928079"/>
      <w:r>
        <w:t>其他</w:t>
      </w:r>
    </w:p>
    <w:p w14:paraId="1129771B">
      <w:pPr>
        <w:ind w:firstLine="420"/>
      </w:pPr>
      <w:r>
        <w:rPr>
          <w:rFonts w:hint="eastAsia"/>
        </w:rPr>
        <w:t>需方如对外延片有其他技术要求，</w:t>
      </w:r>
      <w:r>
        <w:t>由供需双方协商确定并在合同中注明。</w:t>
      </w:r>
    </w:p>
    <w:p w14:paraId="7ECB0A2A">
      <w:pPr>
        <w:pStyle w:val="105"/>
        <w:spacing w:before="312" w:after="312"/>
        <w:rPr>
          <w:rFonts w:ascii="宋体" w:hAnsi="宋体" w:eastAsia="宋体"/>
        </w:rPr>
      </w:pPr>
      <w:r>
        <w:rPr>
          <w:rFonts w:ascii="宋体" w:hAnsi="宋体" w:eastAsia="宋体"/>
        </w:rPr>
        <w:t>试验方法</w:t>
      </w:r>
    </w:p>
    <w:p w14:paraId="4E51F8C6">
      <w:pPr>
        <w:pStyle w:val="106"/>
        <w:spacing w:before="156" w:after="156"/>
      </w:pPr>
      <w:r>
        <w:t>外延片基本结构</w:t>
      </w:r>
    </w:p>
    <w:p w14:paraId="39C1A629">
      <w:pPr>
        <w:ind w:firstLine="420"/>
      </w:pPr>
      <w:r>
        <w:rPr>
          <w:rFonts w:hint="eastAsia"/>
        </w:rPr>
        <w:t>外延片基本结构的检验按照</w:t>
      </w:r>
      <w:r>
        <w:t>GB/T24580</w:t>
      </w:r>
      <w:r>
        <w:rPr>
          <w:rFonts w:hint="eastAsia"/>
        </w:rPr>
        <w:t>，</w:t>
      </w:r>
      <w:r>
        <w:t>利用二次离子质谱方法</w:t>
      </w:r>
      <w:r>
        <w:rPr>
          <w:rFonts w:hint="eastAsia"/>
        </w:rPr>
        <w:t>，</w:t>
      </w:r>
      <w:r>
        <w:t>检验外延片中的A1、Ga、In、As、P等</w:t>
      </w:r>
      <w:r>
        <w:rPr>
          <w:rFonts w:hint="eastAsia"/>
        </w:rPr>
        <w:t>III-</w:t>
      </w:r>
      <w:r>
        <w:t>V族元素及C、Si、Zn、Te等掺杂剂的相对比值,确定外延层的结构。</w:t>
      </w:r>
    </w:p>
    <w:p w14:paraId="551051C1">
      <w:pPr>
        <w:pStyle w:val="106"/>
        <w:spacing w:before="156" w:after="156"/>
      </w:pPr>
      <w:r>
        <w:t>晶格失配度</w:t>
      </w:r>
    </w:p>
    <w:p w14:paraId="6E1D314D">
      <w:pPr>
        <w:ind w:firstLine="420"/>
      </w:pPr>
      <w:r>
        <w:rPr>
          <w:rFonts w:hint="eastAsia"/>
        </w:rPr>
        <w:t>晶格失配度的检验按</w:t>
      </w:r>
      <w:r>
        <w:t>GB/T 35308的规定进行。</w:t>
      </w:r>
    </w:p>
    <w:p w14:paraId="70F94F28">
      <w:pPr>
        <w:pStyle w:val="106"/>
        <w:spacing w:before="156" w:after="156"/>
      </w:pPr>
      <w:r>
        <w:t>欧姆接触层电学性能</w:t>
      </w:r>
    </w:p>
    <w:p w14:paraId="275E98DC">
      <w:pPr>
        <w:ind w:firstLine="420"/>
      </w:pPr>
      <w:r>
        <w:rPr>
          <w:rFonts w:hint="eastAsia"/>
        </w:rPr>
        <w:t>欧姆接触层的载流子浓度的检验按</w:t>
      </w:r>
      <w:r>
        <w:t>GB/T14146的规定进行</w:t>
      </w:r>
      <w:r>
        <w:rPr>
          <w:rFonts w:hint="eastAsia"/>
        </w:rPr>
        <w:t>。</w:t>
      </w:r>
    </w:p>
    <w:p w14:paraId="731AF5FA">
      <w:pPr>
        <w:pStyle w:val="106"/>
        <w:spacing w:before="156" w:after="156"/>
      </w:pPr>
      <w:r>
        <w:t>表面质量</w:t>
      </w:r>
    </w:p>
    <w:p w14:paraId="6C5B71A7">
      <w:pPr>
        <w:ind w:firstLine="420"/>
      </w:pPr>
      <w:r>
        <w:rPr>
          <w:rFonts w:hint="eastAsia"/>
        </w:rPr>
        <w:t>外延片表面品片污染、划痕、白点和表面缺口的检验按</w:t>
      </w:r>
      <w:r>
        <w:t>GB/T6624的规定进行,表面粗糙度的检验按GB/T31227的规定进行。</w:t>
      </w:r>
    </w:p>
    <w:p w14:paraId="0B23FAFF">
      <w:pPr>
        <w:pStyle w:val="106"/>
        <w:spacing w:before="156" w:after="156"/>
      </w:pPr>
      <w:r>
        <w:rPr>
          <w:rFonts w:hint="eastAsia"/>
        </w:rPr>
        <w:t>几何尺寸</w:t>
      </w:r>
    </w:p>
    <w:p w14:paraId="7E60CEB1">
      <w:pPr>
        <w:ind w:firstLine="420"/>
      </w:pPr>
      <w:r>
        <w:rPr>
          <w:rFonts w:hint="eastAsia"/>
        </w:rPr>
        <w:t>1）外延片的厚度及允许偏差和总厚度变化按G</w:t>
      </w:r>
      <w:r>
        <w:t>B/T 6618</w:t>
      </w:r>
      <w:r>
        <w:rPr>
          <w:rFonts w:hint="eastAsia"/>
        </w:rPr>
        <w:t>的规定进行，</w:t>
      </w:r>
      <w:r>
        <w:t>外延片薄膜厚度不均匀性δ</w:t>
      </w:r>
      <w:r>
        <w:rPr>
          <w:rFonts w:hint="eastAsia"/>
        </w:rPr>
        <w:t>按照</w:t>
      </w:r>
      <w:r>
        <w:t>GB/T8758规定</w:t>
      </w:r>
      <w:r>
        <w:rPr>
          <w:rFonts w:hint="eastAsia"/>
        </w:rPr>
        <w:t>的</w:t>
      </w:r>
      <w:r>
        <w:t>式(1)计算</w:t>
      </w:r>
      <w:r>
        <w:rPr>
          <w:rFonts w:hint="eastAsia"/>
        </w:rPr>
        <w:t>：</w:t>
      </w:r>
    </w:p>
    <w:p w14:paraId="62E65622">
      <w:pPr>
        <w:ind w:firstLine="420"/>
        <w:jc w:val="center"/>
      </w:pPr>
      <w:r>
        <w:t>δ = 2 × (h</w:t>
      </w:r>
      <w:r>
        <w:rPr>
          <w:rFonts w:hint="eastAsia"/>
          <w:vertAlign w:val="subscript"/>
        </w:rPr>
        <w:t>c</w:t>
      </w:r>
      <w:r>
        <w:rPr>
          <w:vertAlign w:val="subscript"/>
        </w:rPr>
        <w:t xml:space="preserve"> </w:t>
      </w:r>
      <w:r>
        <w:t>- h</w:t>
      </w:r>
      <w:r>
        <w:rPr>
          <w:rFonts w:hint="eastAsia"/>
          <w:vertAlign w:val="subscript"/>
        </w:rPr>
        <w:t>0</w:t>
      </w:r>
      <w:r>
        <w:t>) / (h</w:t>
      </w:r>
      <w:r>
        <w:rPr>
          <w:rFonts w:hint="eastAsia"/>
          <w:vertAlign w:val="subscript"/>
        </w:rPr>
        <w:t>c</w:t>
      </w:r>
      <w:r>
        <w:rPr>
          <w:vertAlign w:val="subscript"/>
        </w:rPr>
        <w:t xml:space="preserve"> </w:t>
      </w:r>
      <w:r>
        <w:t>+ h</w:t>
      </w:r>
      <w:r>
        <w:rPr>
          <w:vertAlign w:val="subscript"/>
        </w:rPr>
        <w:t>0</w:t>
      </w:r>
      <w:r>
        <w:t>)</w:t>
      </w:r>
    </w:p>
    <w:p w14:paraId="39833DAE">
      <w:pPr>
        <w:ind w:firstLine="420"/>
      </w:pPr>
      <w:r>
        <w:rPr>
          <w:rFonts w:hint="eastAsia"/>
        </w:rPr>
        <w:t>式中，</w:t>
      </w:r>
    </w:p>
    <w:p w14:paraId="7AE20231">
      <w:pPr>
        <w:ind w:firstLine="420"/>
      </w:pPr>
      <w:r>
        <w:t>h</w:t>
      </w:r>
      <w:r>
        <w:rPr>
          <w:rFonts w:hint="eastAsia"/>
          <w:vertAlign w:val="subscript"/>
        </w:rPr>
        <w:t>c——</w:t>
      </w:r>
      <w:r>
        <w:rPr>
          <w:rFonts w:hint="eastAsia"/>
        </w:rPr>
        <w:t>距外延片边缘</w:t>
      </w:r>
      <w:r>
        <w:t>8mm位置处的薄膜厚度</w:t>
      </w:r>
      <w:r>
        <w:rPr>
          <w:rFonts w:hint="eastAsia"/>
        </w:rPr>
        <w:t>；</w:t>
      </w:r>
    </w:p>
    <w:p w14:paraId="4B7B04AA">
      <w:pPr>
        <w:ind w:firstLine="420"/>
      </w:pPr>
      <w:r>
        <w:t>h</w:t>
      </w:r>
      <w:r>
        <w:rPr>
          <w:rFonts w:hint="eastAsia"/>
          <w:vertAlign w:val="subscript"/>
        </w:rPr>
        <w:t>0——</w:t>
      </w:r>
      <w:r>
        <w:t>外延片中心薄膜厚度。</w:t>
      </w:r>
    </w:p>
    <w:p w14:paraId="496ED921">
      <w:pPr>
        <w:ind w:firstLine="420"/>
      </w:pPr>
      <w:r>
        <w:rPr>
          <w:rFonts w:hint="eastAsia"/>
        </w:rPr>
        <w:t>2）外延片的翘曲度按G</w:t>
      </w:r>
      <w:r>
        <w:t>B/T 6620</w:t>
      </w:r>
      <w:r>
        <w:rPr>
          <w:rFonts w:hint="eastAsia"/>
        </w:rPr>
        <w:t>的规定进行。</w:t>
      </w:r>
    </w:p>
    <w:p w14:paraId="3C8CABFE">
      <w:pPr>
        <w:pStyle w:val="106"/>
        <w:spacing w:before="156" w:after="156"/>
      </w:pPr>
      <w:r>
        <w:rPr>
          <w:rFonts w:hint="eastAsia"/>
        </w:rPr>
        <w:t>表面粗糙度</w:t>
      </w:r>
    </w:p>
    <w:p w14:paraId="7BAF036A">
      <w:pPr>
        <w:ind w:firstLine="420"/>
      </w:pPr>
      <w:r>
        <w:rPr>
          <w:rFonts w:hint="eastAsia"/>
        </w:rPr>
        <w:t>外延片表面粗糙度按</w:t>
      </w:r>
      <w:r>
        <w:t>GB/T 30854</w:t>
      </w:r>
      <w:r>
        <w:rPr>
          <w:rFonts w:hint="eastAsia"/>
        </w:rPr>
        <w:t>规定的测量方法用原子力显微镜进行观察和测量。</w:t>
      </w:r>
    </w:p>
    <w:p w14:paraId="0422F90A">
      <w:pPr>
        <w:pStyle w:val="106"/>
        <w:spacing w:before="156" w:after="156"/>
      </w:pPr>
      <w:r>
        <w:rPr>
          <w:rFonts w:hint="eastAsia"/>
        </w:rPr>
        <w:t>光电参数</w:t>
      </w:r>
    </w:p>
    <w:p w14:paraId="4CB8AE1A">
      <w:pPr>
        <w:ind w:firstLine="420"/>
      </w:pPr>
      <w:r>
        <w:rPr>
          <w:rFonts w:hint="eastAsia"/>
        </w:rPr>
        <w:t>外延片的开路电压（Voc）、光电转化效率（Eff）和填充因子（F</w:t>
      </w:r>
      <w:r>
        <w:t>F</w:t>
      </w:r>
      <w:r>
        <w:rPr>
          <w:rFonts w:hint="eastAsia"/>
        </w:rPr>
        <w:t>）等光电参数的检测均按</w:t>
      </w:r>
      <w:r>
        <w:t>GJB 7392</w:t>
      </w:r>
      <w:r>
        <w:rPr>
          <w:rFonts w:hint="eastAsia"/>
        </w:rPr>
        <w:t>规定的测量方法进行。</w:t>
      </w:r>
    </w:p>
    <w:p w14:paraId="63FC017F">
      <w:pPr>
        <w:pStyle w:val="105"/>
        <w:spacing w:before="312" w:after="312"/>
      </w:pPr>
      <w:r>
        <w:rPr>
          <w:rFonts w:hint="eastAsia"/>
        </w:rPr>
        <w:t>检验规则</w:t>
      </w:r>
    </w:p>
    <w:p w14:paraId="55D24E1C">
      <w:pPr>
        <w:pStyle w:val="106"/>
        <w:spacing w:before="156" w:after="156"/>
      </w:pPr>
      <w:r>
        <w:t>检查和验收</w:t>
      </w:r>
    </w:p>
    <w:p w14:paraId="000B745F">
      <w:pPr>
        <w:pStyle w:val="166"/>
        <w:rPr>
          <w:rFonts w:hAnsi="宋体"/>
        </w:rPr>
      </w:pPr>
      <w:r>
        <w:rPr>
          <w:rFonts w:hAnsi="宋体"/>
        </w:rPr>
        <w:t>产品应由供方技术质量监督部门进行检验</w:t>
      </w:r>
      <w:r>
        <w:rPr>
          <w:rFonts w:hint="eastAsia" w:hAnsi="宋体"/>
        </w:rPr>
        <w:t>，</w:t>
      </w:r>
      <w:r>
        <w:rPr>
          <w:rFonts w:hAnsi="宋体"/>
        </w:rPr>
        <w:t>保证产品质量符合本标准的规定</w:t>
      </w:r>
      <w:r>
        <w:rPr>
          <w:rFonts w:hint="eastAsia" w:hAnsi="宋体"/>
        </w:rPr>
        <w:t>，</w:t>
      </w:r>
      <w:r>
        <w:rPr>
          <w:rFonts w:hAnsi="宋体"/>
        </w:rPr>
        <w:t>并填写产品质量证明书。</w:t>
      </w:r>
    </w:p>
    <w:p w14:paraId="527C1F13">
      <w:pPr>
        <w:pStyle w:val="166"/>
        <w:rPr>
          <w:rFonts w:hAnsi="宋体"/>
        </w:rPr>
      </w:pPr>
      <w:r>
        <w:rPr>
          <w:rFonts w:hAnsi="宋体"/>
        </w:rPr>
        <w:t>需方可对收到的产品按本标准的规定进行检验。若发现产品质量不符合本标准或合同要求时。</w:t>
      </w:r>
    </w:p>
    <w:p w14:paraId="7EC10F71">
      <w:pPr>
        <w:ind w:firstLine="420"/>
      </w:pPr>
      <w:r>
        <w:rPr>
          <w:rFonts w:hint="eastAsia"/>
        </w:rPr>
        <w:t>应在收到产品之日起</w:t>
      </w:r>
      <w:r>
        <w:t>1个月内向供方提出</w:t>
      </w:r>
      <w:r>
        <w:rPr>
          <w:rFonts w:hint="eastAsia"/>
        </w:rPr>
        <w:t>，</w:t>
      </w:r>
      <w:r>
        <w:t>由供需双方协商解决。</w:t>
      </w:r>
    </w:p>
    <w:p w14:paraId="4F7A4CF9">
      <w:pPr>
        <w:pStyle w:val="106"/>
        <w:spacing w:before="156" w:after="156"/>
      </w:pPr>
      <w:r>
        <w:t>组批</w:t>
      </w:r>
    </w:p>
    <w:p w14:paraId="21E7CE17">
      <w:pPr>
        <w:ind w:firstLine="420"/>
      </w:pPr>
      <w:r>
        <w:rPr>
          <w:rFonts w:hint="eastAsia"/>
        </w:rPr>
        <w:t>产品应成批提交验收，</w:t>
      </w:r>
      <w:r>
        <w:t>每批由连续生产的相同技术要求的外延片组成。</w:t>
      </w:r>
    </w:p>
    <w:p w14:paraId="54DA15D5">
      <w:pPr>
        <w:pStyle w:val="106"/>
        <w:spacing w:before="156" w:after="156"/>
      </w:pPr>
      <w:r>
        <w:t>检验项目</w:t>
      </w:r>
    </w:p>
    <w:p w14:paraId="4D845F2D">
      <w:pPr>
        <w:ind w:firstLine="420"/>
      </w:pPr>
      <w:r>
        <w:rPr>
          <w:rFonts w:hint="eastAsia"/>
        </w:rPr>
        <w:t>每批产品应对外延片基本结构、品格失配度、欧姆接触层电学性能，</w:t>
      </w:r>
      <w:r>
        <w:t>外延片薄膜厚度不均匀性及表面质量进行检验。</w:t>
      </w:r>
    </w:p>
    <w:p w14:paraId="6A44102C">
      <w:pPr>
        <w:pStyle w:val="106"/>
        <w:spacing w:before="156" w:after="156"/>
      </w:pPr>
      <w:r>
        <w:t>取样</w:t>
      </w:r>
    </w:p>
    <w:p w14:paraId="502D451F">
      <w:pPr>
        <w:pStyle w:val="166"/>
        <w:rPr>
          <w:rFonts w:hAnsi="宋体"/>
        </w:rPr>
      </w:pPr>
      <w:r>
        <w:rPr>
          <w:rFonts w:hAnsi="宋体"/>
        </w:rPr>
        <w:t>外延片基本结构、欧姆接触层电学性能</w:t>
      </w:r>
      <w:r>
        <w:rPr>
          <w:rFonts w:hint="eastAsia" w:hAnsi="宋体"/>
        </w:rPr>
        <w:t>、几何尺寸以及光电参数</w:t>
      </w:r>
      <w:r>
        <w:rPr>
          <w:rFonts w:hAnsi="宋体"/>
        </w:rPr>
        <w:t>的检验取样</w:t>
      </w:r>
      <w:r>
        <w:rPr>
          <w:rFonts w:hint="eastAsia" w:hAnsi="宋体"/>
        </w:rPr>
        <w:t>，</w:t>
      </w:r>
      <w:r>
        <w:rPr>
          <w:rFonts w:hAnsi="宋体"/>
        </w:rPr>
        <w:t>按</w:t>
      </w:r>
      <w:bookmarkStart w:id="77" w:name="OLE_LINK11"/>
      <w:r>
        <w:rPr>
          <w:rFonts w:hAnsi="宋体"/>
        </w:rPr>
        <w:t>GB/T2828.1</w:t>
      </w:r>
      <w:bookmarkEnd w:id="77"/>
      <w:r>
        <w:rPr>
          <w:rFonts w:hAnsi="宋体"/>
        </w:rPr>
        <w:t>特殊检验水平S-2、正常检验一次抽样方案</w:t>
      </w:r>
      <w:r>
        <w:rPr>
          <w:rFonts w:hint="eastAsia" w:hAnsi="宋体"/>
        </w:rPr>
        <w:t>，</w:t>
      </w:r>
      <w:r>
        <w:rPr>
          <w:rFonts w:hAnsi="宋体"/>
        </w:rPr>
        <w:t>或由供需双方协商确定的抽样方案进行。</w:t>
      </w:r>
    </w:p>
    <w:p w14:paraId="73C187A2">
      <w:pPr>
        <w:pStyle w:val="166"/>
        <w:rPr>
          <w:rFonts w:hAnsi="宋体"/>
        </w:rPr>
      </w:pPr>
      <w:r>
        <w:rPr>
          <w:rFonts w:hint="eastAsia" w:hAnsi="宋体"/>
        </w:rPr>
        <w:t>晶</w:t>
      </w:r>
      <w:r>
        <w:rPr>
          <w:rFonts w:hAnsi="宋体"/>
        </w:rPr>
        <w:t>格失配度</w:t>
      </w:r>
      <w:r>
        <w:rPr>
          <w:rFonts w:hint="eastAsia" w:hAnsi="宋体"/>
        </w:rPr>
        <w:t>和</w:t>
      </w:r>
      <w:r>
        <w:rPr>
          <w:rFonts w:hAnsi="宋体"/>
        </w:rPr>
        <w:t>表面质量的检验取样</w:t>
      </w:r>
      <w:r>
        <w:rPr>
          <w:rFonts w:hint="eastAsia" w:hAnsi="宋体"/>
        </w:rPr>
        <w:t>，</w:t>
      </w:r>
      <w:r>
        <w:rPr>
          <w:rFonts w:hAnsi="宋体"/>
        </w:rPr>
        <w:t>按GB/T2828.1一般检验水平II</w:t>
      </w:r>
      <w:r>
        <w:rPr>
          <w:rFonts w:hint="eastAsia" w:hAnsi="宋体"/>
        </w:rPr>
        <w:t>，</w:t>
      </w:r>
      <w:r>
        <w:rPr>
          <w:rFonts w:hAnsi="宋体"/>
        </w:rPr>
        <w:t>正常检验一次抽样方案。或由供需双方协商确定的抽样方案进行检测。</w:t>
      </w:r>
    </w:p>
    <w:p w14:paraId="627D35BB">
      <w:pPr>
        <w:pStyle w:val="106"/>
        <w:spacing w:before="156" w:after="156"/>
      </w:pPr>
      <w:r>
        <w:t>检验结果的判定</w:t>
      </w:r>
    </w:p>
    <w:p w14:paraId="788325B7">
      <w:pPr>
        <w:pStyle w:val="166"/>
        <w:rPr>
          <w:rFonts w:hAnsi="宋体"/>
        </w:rPr>
      </w:pPr>
      <w:r>
        <w:rPr>
          <w:rFonts w:hAnsi="宋体"/>
        </w:rPr>
        <w:t>外延片基本结构的检验结果不合格时</w:t>
      </w:r>
      <w:r>
        <w:rPr>
          <w:rFonts w:hint="eastAsia" w:hAnsi="宋体"/>
        </w:rPr>
        <w:t>，</w:t>
      </w:r>
      <w:r>
        <w:rPr>
          <w:rFonts w:hAnsi="宋体"/>
        </w:rPr>
        <w:t>则判该批产品不合格。</w:t>
      </w:r>
    </w:p>
    <w:p w14:paraId="5A4AD511">
      <w:pPr>
        <w:pStyle w:val="166"/>
        <w:rPr>
          <w:rFonts w:hAnsi="宋体"/>
        </w:rPr>
      </w:pPr>
      <w:r>
        <w:rPr>
          <w:rFonts w:hAnsi="宋体"/>
        </w:rPr>
        <w:t>外延片其他检验项目的接收质量限(AQL)见表5。</w:t>
      </w:r>
    </w:p>
    <w:p w14:paraId="03DCC31F">
      <w:pPr>
        <w:ind w:firstLine="420"/>
      </w:pPr>
      <w:r>
        <w:t>检验结果不合格的产品</w:t>
      </w:r>
      <w:r>
        <w:rPr>
          <w:rFonts w:hint="eastAsia"/>
        </w:rPr>
        <w:t>，</w:t>
      </w:r>
      <w:r>
        <w:t>供方可对非破坏性检验项目的不合格项进行逐件检验</w:t>
      </w:r>
      <w:r>
        <w:rPr>
          <w:rFonts w:hint="eastAsia"/>
        </w:rPr>
        <w:t>，</w:t>
      </w:r>
      <w:r>
        <w:t>除去不合格品后</w:t>
      </w:r>
      <w:r>
        <w:rPr>
          <w:rFonts w:hint="eastAsia"/>
        </w:rPr>
        <w:t>，</w:t>
      </w:r>
      <w:r>
        <w:t>合格品可以重新组批。</w:t>
      </w:r>
    </w:p>
    <w:p w14:paraId="47363CDA">
      <w:pPr>
        <w:pStyle w:val="232"/>
      </w:pPr>
      <w:r>
        <w:rPr>
          <w:rFonts w:hint="eastAsia"/>
        </w:rPr>
        <w:t>表</w:t>
      </w:r>
      <w:r>
        <w:t>5</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115"/>
        <w:gridCol w:w="2430"/>
        <w:gridCol w:w="2030"/>
      </w:tblGrid>
      <w:tr w14:paraId="26D9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47" w:type="dxa"/>
            <w:vAlign w:val="center"/>
          </w:tcPr>
          <w:p w14:paraId="06C940B4">
            <w:pPr>
              <w:pStyle w:val="232"/>
            </w:pPr>
            <w:r>
              <w:rPr>
                <w:rFonts w:hint="eastAsia"/>
              </w:rPr>
              <w:t>序号</w:t>
            </w:r>
          </w:p>
        </w:tc>
        <w:tc>
          <w:tcPr>
            <w:tcW w:w="4545" w:type="dxa"/>
            <w:gridSpan w:val="2"/>
            <w:vAlign w:val="center"/>
          </w:tcPr>
          <w:p w14:paraId="71C3F422">
            <w:pPr>
              <w:pStyle w:val="232"/>
            </w:pPr>
            <w:r>
              <w:rPr>
                <w:rFonts w:hint="eastAsia"/>
              </w:rPr>
              <w:t>检验项目</w:t>
            </w:r>
          </w:p>
        </w:tc>
        <w:tc>
          <w:tcPr>
            <w:tcW w:w="2030" w:type="dxa"/>
            <w:vAlign w:val="center"/>
          </w:tcPr>
          <w:p w14:paraId="0579A5C8">
            <w:pPr>
              <w:pStyle w:val="232"/>
            </w:pPr>
            <w:r>
              <w:rPr>
                <w:rFonts w:hint="eastAsia"/>
              </w:rPr>
              <w:t>接收质量限（AQL）</w:t>
            </w:r>
          </w:p>
        </w:tc>
      </w:tr>
      <w:tr w14:paraId="193D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47" w:type="dxa"/>
            <w:vAlign w:val="center"/>
          </w:tcPr>
          <w:p w14:paraId="02F58F7B">
            <w:pPr>
              <w:pStyle w:val="232"/>
            </w:pPr>
            <w:r>
              <w:rPr>
                <w:rFonts w:hint="eastAsia"/>
              </w:rPr>
              <w:t>1</w:t>
            </w:r>
          </w:p>
        </w:tc>
        <w:tc>
          <w:tcPr>
            <w:tcW w:w="4545" w:type="dxa"/>
            <w:gridSpan w:val="2"/>
            <w:vAlign w:val="center"/>
          </w:tcPr>
          <w:p w14:paraId="218E06A0">
            <w:pPr>
              <w:pStyle w:val="232"/>
            </w:pPr>
            <w:r>
              <w:rPr>
                <w:rFonts w:hint="eastAsia"/>
              </w:rPr>
              <w:t>晶格适配度</w:t>
            </w:r>
          </w:p>
        </w:tc>
        <w:tc>
          <w:tcPr>
            <w:tcW w:w="2030" w:type="dxa"/>
            <w:vAlign w:val="center"/>
          </w:tcPr>
          <w:p w14:paraId="60A0F0A8">
            <w:pPr>
              <w:pStyle w:val="232"/>
            </w:pPr>
            <w:r>
              <w:t>2.5</w:t>
            </w:r>
          </w:p>
        </w:tc>
      </w:tr>
      <w:tr w14:paraId="3B5A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47" w:type="dxa"/>
            <w:vAlign w:val="center"/>
          </w:tcPr>
          <w:p w14:paraId="5EE45E5C">
            <w:pPr>
              <w:pStyle w:val="232"/>
            </w:pPr>
            <w:r>
              <w:rPr>
                <w:rFonts w:hint="eastAsia"/>
              </w:rPr>
              <w:t>2</w:t>
            </w:r>
          </w:p>
        </w:tc>
        <w:tc>
          <w:tcPr>
            <w:tcW w:w="4545" w:type="dxa"/>
            <w:gridSpan w:val="2"/>
            <w:vAlign w:val="center"/>
          </w:tcPr>
          <w:p w14:paraId="7A04DB04">
            <w:pPr>
              <w:pStyle w:val="232"/>
            </w:pPr>
            <w:r>
              <w:rPr>
                <w:rFonts w:hint="eastAsia"/>
              </w:rPr>
              <w:t>欧姆接触层电学性能</w:t>
            </w:r>
          </w:p>
        </w:tc>
        <w:tc>
          <w:tcPr>
            <w:tcW w:w="2030" w:type="dxa"/>
            <w:vAlign w:val="center"/>
          </w:tcPr>
          <w:p w14:paraId="2753225D">
            <w:pPr>
              <w:pStyle w:val="232"/>
            </w:pPr>
            <w:r>
              <w:rPr>
                <w:rFonts w:hint="eastAsia"/>
              </w:rPr>
              <w:t>1</w:t>
            </w:r>
            <w:r>
              <w:t>.0</w:t>
            </w:r>
          </w:p>
        </w:tc>
      </w:tr>
      <w:tr w14:paraId="6676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47" w:type="dxa"/>
            <w:vAlign w:val="center"/>
          </w:tcPr>
          <w:p w14:paraId="0963A1D7">
            <w:pPr>
              <w:pStyle w:val="232"/>
            </w:pPr>
            <w:r>
              <w:rPr>
                <w:rFonts w:hint="eastAsia"/>
              </w:rPr>
              <w:t>3</w:t>
            </w:r>
          </w:p>
        </w:tc>
        <w:tc>
          <w:tcPr>
            <w:tcW w:w="4545" w:type="dxa"/>
            <w:gridSpan w:val="2"/>
            <w:vAlign w:val="center"/>
          </w:tcPr>
          <w:p w14:paraId="4E445FBD">
            <w:pPr>
              <w:pStyle w:val="232"/>
            </w:pPr>
            <w:r>
              <w:rPr>
                <w:rFonts w:hint="eastAsia"/>
              </w:rPr>
              <w:t>外延片薄膜厚度不均匀性</w:t>
            </w:r>
          </w:p>
        </w:tc>
        <w:tc>
          <w:tcPr>
            <w:tcW w:w="2030" w:type="dxa"/>
            <w:vAlign w:val="center"/>
          </w:tcPr>
          <w:p w14:paraId="3019BD10">
            <w:pPr>
              <w:pStyle w:val="232"/>
            </w:pPr>
            <w:r>
              <w:t>2.5</w:t>
            </w:r>
          </w:p>
        </w:tc>
      </w:tr>
      <w:tr w14:paraId="5E5F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Merge w:val="restart"/>
            <w:vAlign w:val="center"/>
          </w:tcPr>
          <w:p w14:paraId="78D9B695">
            <w:pPr>
              <w:pStyle w:val="232"/>
            </w:pPr>
            <w:r>
              <w:rPr>
                <w:rFonts w:hint="eastAsia"/>
              </w:rPr>
              <w:t>4</w:t>
            </w:r>
          </w:p>
        </w:tc>
        <w:tc>
          <w:tcPr>
            <w:tcW w:w="2115" w:type="dxa"/>
            <w:vMerge w:val="restart"/>
            <w:vAlign w:val="center"/>
          </w:tcPr>
          <w:p w14:paraId="533E5DCD">
            <w:pPr>
              <w:pStyle w:val="232"/>
            </w:pPr>
            <w:r>
              <w:rPr>
                <w:rFonts w:hint="eastAsia"/>
              </w:rPr>
              <w:t>表面质量</w:t>
            </w:r>
          </w:p>
        </w:tc>
        <w:tc>
          <w:tcPr>
            <w:tcW w:w="2430" w:type="dxa"/>
            <w:vAlign w:val="center"/>
          </w:tcPr>
          <w:p w14:paraId="1AA15C10">
            <w:pPr>
              <w:pStyle w:val="232"/>
            </w:pPr>
            <w:r>
              <w:rPr>
                <w:rFonts w:hint="eastAsia"/>
              </w:rPr>
              <w:t>晶片污染</w:t>
            </w:r>
          </w:p>
        </w:tc>
        <w:tc>
          <w:tcPr>
            <w:tcW w:w="2030" w:type="dxa"/>
            <w:vAlign w:val="center"/>
          </w:tcPr>
          <w:p w14:paraId="3B559C71">
            <w:pPr>
              <w:pStyle w:val="232"/>
            </w:pPr>
            <w:r>
              <w:rPr>
                <w:rFonts w:hint="eastAsia"/>
              </w:rPr>
              <w:t>1</w:t>
            </w:r>
            <w:r>
              <w:t>.0</w:t>
            </w:r>
          </w:p>
        </w:tc>
      </w:tr>
      <w:tr w14:paraId="3AF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Merge w:val="continue"/>
            <w:vAlign w:val="center"/>
          </w:tcPr>
          <w:p w14:paraId="0E95A632">
            <w:pPr>
              <w:pStyle w:val="232"/>
            </w:pPr>
          </w:p>
        </w:tc>
        <w:tc>
          <w:tcPr>
            <w:tcW w:w="2115" w:type="dxa"/>
            <w:vMerge w:val="continue"/>
            <w:vAlign w:val="center"/>
          </w:tcPr>
          <w:p w14:paraId="1E1574B4">
            <w:pPr>
              <w:pStyle w:val="232"/>
            </w:pPr>
          </w:p>
        </w:tc>
        <w:tc>
          <w:tcPr>
            <w:tcW w:w="2430" w:type="dxa"/>
            <w:vAlign w:val="center"/>
          </w:tcPr>
          <w:p w14:paraId="382ADB22">
            <w:pPr>
              <w:pStyle w:val="232"/>
            </w:pPr>
            <w:r>
              <w:rPr>
                <w:rFonts w:hint="eastAsia"/>
              </w:rPr>
              <w:t>划痕</w:t>
            </w:r>
          </w:p>
        </w:tc>
        <w:tc>
          <w:tcPr>
            <w:tcW w:w="2030" w:type="dxa"/>
            <w:vAlign w:val="center"/>
          </w:tcPr>
          <w:p w14:paraId="5F25749A">
            <w:pPr>
              <w:pStyle w:val="232"/>
            </w:pPr>
            <w:r>
              <w:t>2.5</w:t>
            </w:r>
          </w:p>
        </w:tc>
      </w:tr>
      <w:tr w14:paraId="544B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Merge w:val="continue"/>
            <w:vAlign w:val="center"/>
          </w:tcPr>
          <w:p w14:paraId="3501ABB7">
            <w:pPr>
              <w:pStyle w:val="232"/>
            </w:pPr>
          </w:p>
        </w:tc>
        <w:tc>
          <w:tcPr>
            <w:tcW w:w="2115" w:type="dxa"/>
            <w:vMerge w:val="continue"/>
            <w:vAlign w:val="center"/>
          </w:tcPr>
          <w:p w14:paraId="1C25677F">
            <w:pPr>
              <w:pStyle w:val="232"/>
            </w:pPr>
          </w:p>
        </w:tc>
        <w:tc>
          <w:tcPr>
            <w:tcW w:w="2430" w:type="dxa"/>
            <w:vAlign w:val="center"/>
          </w:tcPr>
          <w:p w14:paraId="620028B5">
            <w:pPr>
              <w:pStyle w:val="232"/>
            </w:pPr>
            <w:r>
              <w:rPr>
                <w:rFonts w:hint="eastAsia"/>
              </w:rPr>
              <w:t>白点</w:t>
            </w:r>
          </w:p>
        </w:tc>
        <w:tc>
          <w:tcPr>
            <w:tcW w:w="2030" w:type="dxa"/>
            <w:vAlign w:val="center"/>
          </w:tcPr>
          <w:p w14:paraId="3B26A316">
            <w:pPr>
              <w:pStyle w:val="232"/>
            </w:pPr>
            <w:r>
              <w:t>2.5</w:t>
            </w:r>
          </w:p>
        </w:tc>
      </w:tr>
      <w:tr w14:paraId="1914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Merge w:val="continue"/>
            <w:vAlign w:val="center"/>
          </w:tcPr>
          <w:p w14:paraId="6A186A57">
            <w:pPr>
              <w:pStyle w:val="232"/>
            </w:pPr>
          </w:p>
        </w:tc>
        <w:tc>
          <w:tcPr>
            <w:tcW w:w="2115" w:type="dxa"/>
            <w:vMerge w:val="continue"/>
            <w:vAlign w:val="center"/>
          </w:tcPr>
          <w:p w14:paraId="45B48E35">
            <w:pPr>
              <w:pStyle w:val="232"/>
            </w:pPr>
          </w:p>
        </w:tc>
        <w:tc>
          <w:tcPr>
            <w:tcW w:w="2430" w:type="dxa"/>
            <w:vAlign w:val="center"/>
          </w:tcPr>
          <w:p w14:paraId="3AC051BC">
            <w:pPr>
              <w:pStyle w:val="232"/>
            </w:pPr>
            <w:r>
              <w:rPr>
                <w:rFonts w:hint="eastAsia"/>
              </w:rPr>
              <w:t>表面缺口</w:t>
            </w:r>
          </w:p>
        </w:tc>
        <w:tc>
          <w:tcPr>
            <w:tcW w:w="2030" w:type="dxa"/>
            <w:vAlign w:val="center"/>
          </w:tcPr>
          <w:p w14:paraId="7F0C61E6">
            <w:pPr>
              <w:pStyle w:val="232"/>
            </w:pPr>
            <w:r>
              <w:t>2.5</w:t>
            </w:r>
          </w:p>
        </w:tc>
      </w:tr>
      <w:tr w14:paraId="5221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Merge w:val="continue"/>
            <w:vAlign w:val="center"/>
          </w:tcPr>
          <w:p w14:paraId="4A75A780">
            <w:pPr>
              <w:pStyle w:val="232"/>
            </w:pPr>
          </w:p>
        </w:tc>
        <w:tc>
          <w:tcPr>
            <w:tcW w:w="2115" w:type="dxa"/>
            <w:vMerge w:val="continue"/>
            <w:vAlign w:val="center"/>
          </w:tcPr>
          <w:p w14:paraId="1EA7C4A6">
            <w:pPr>
              <w:pStyle w:val="232"/>
            </w:pPr>
          </w:p>
        </w:tc>
        <w:tc>
          <w:tcPr>
            <w:tcW w:w="2430" w:type="dxa"/>
            <w:vAlign w:val="center"/>
          </w:tcPr>
          <w:p w14:paraId="252FE468">
            <w:pPr>
              <w:pStyle w:val="232"/>
            </w:pPr>
            <w:r>
              <w:rPr>
                <w:rFonts w:hint="eastAsia"/>
              </w:rPr>
              <w:t>密集小点</w:t>
            </w:r>
          </w:p>
        </w:tc>
        <w:tc>
          <w:tcPr>
            <w:tcW w:w="2030" w:type="dxa"/>
            <w:vAlign w:val="center"/>
          </w:tcPr>
          <w:p w14:paraId="395A23ED">
            <w:pPr>
              <w:pStyle w:val="232"/>
            </w:pPr>
            <w:r>
              <w:t>2.5</w:t>
            </w:r>
          </w:p>
        </w:tc>
      </w:tr>
      <w:tr w14:paraId="73AE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Align w:val="center"/>
          </w:tcPr>
          <w:p w14:paraId="59E80FF6">
            <w:pPr>
              <w:pStyle w:val="232"/>
            </w:pPr>
            <w:r>
              <w:rPr>
                <w:rFonts w:hint="eastAsia"/>
              </w:rPr>
              <w:t>6</w:t>
            </w:r>
          </w:p>
        </w:tc>
        <w:tc>
          <w:tcPr>
            <w:tcW w:w="4545" w:type="dxa"/>
            <w:gridSpan w:val="2"/>
            <w:vAlign w:val="center"/>
          </w:tcPr>
          <w:p w14:paraId="36B93FF0">
            <w:pPr>
              <w:pStyle w:val="232"/>
            </w:pPr>
            <w:r>
              <w:rPr>
                <w:rFonts w:hint="eastAsia"/>
              </w:rPr>
              <w:t>翘曲度</w:t>
            </w:r>
          </w:p>
        </w:tc>
        <w:tc>
          <w:tcPr>
            <w:tcW w:w="2030" w:type="dxa"/>
            <w:vAlign w:val="center"/>
          </w:tcPr>
          <w:p w14:paraId="7BD69F6B">
            <w:pPr>
              <w:pStyle w:val="232"/>
            </w:pPr>
            <w:r>
              <w:rPr>
                <w:rFonts w:hint="eastAsia"/>
              </w:rPr>
              <w:t>2</w:t>
            </w:r>
            <w:r>
              <w:t>.5</w:t>
            </w:r>
          </w:p>
        </w:tc>
      </w:tr>
      <w:tr w14:paraId="7ED0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Align w:val="center"/>
          </w:tcPr>
          <w:p w14:paraId="12E65184">
            <w:pPr>
              <w:pStyle w:val="232"/>
            </w:pPr>
            <w:r>
              <w:rPr>
                <w:rFonts w:hint="eastAsia"/>
              </w:rPr>
              <w:t>7</w:t>
            </w:r>
          </w:p>
        </w:tc>
        <w:tc>
          <w:tcPr>
            <w:tcW w:w="4545" w:type="dxa"/>
            <w:gridSpan w:val="2"/>
            <w:vAlign w:val="center"/>
          </w:tcPr>
          <w:p w14:paraId="28D1EFEC">
            <w:pPr>
              <w:pStyle w:val="232"/>
            </w:pPr>
            <w:r>
              <w:rPr>
                <w:rFonts w:hint="eastAsia"/>
                <w:sz w:val="20"/>
                <w:szCs w:val="21"/>
              </w:rPr>
              <w:t>厚度不均匀性</w:t>
            </w:r>
          </w:p>
        </w:tc>
        <w:tc>
          <w:tcPr>
            <w:tcW w:w="2030" w:type="dxa"/>
            <w:vAlign w:val="center"/>
          </w:tcPr>
          <w:p w14:paraId="18EE08B4">
            <w:pPr>
              <w:pStyle w:val="232"/>
            </w:pPr>
            <w:r>
              <w:t>2.5</w:t>
            </w:r>
          </w:p>
        </w:tc>
      </w:tr>
      <w:tr w14:paraId="326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47" w:type="dxa"/>
            <w:vAlign w:val="center"/>
          </w:tcPr>
          <w:p w14:paraId="24560A07">
            <w:pPr>
              <w:pStyle w:val="232"/>
            </w:pPr>
            <w:r>
              <w:t>8</w:t>
            </w:r>
          </w:p>
        </w:tc>
        <w:tc>
          <w:tcPr>
            <w:tcW w:w="4545" w:type="dxa"/>
            <w:gridSpan w:val="2"/>
            <w:vAlign w:val="center"/>
          </w:tcPr>
          <w:p w14:paraId="13CB7368">
            <w:pPr>
              <w:pStyle w:val="232"/>
            </w:pPr>
            <w:r>
              <w:rPr>
                <w:rFonts w:hint="eastAsia"/>
              </w:rPr>
              <w:t>表面粗糙度</w:t>
            </w:r>
          </w:p>
        </w:tc>
        <w:tc>
          <w:tcPr>
            <w:tcW w:w="2030" w:type="dxa"/>
            <w:vAlign w:val="center"/>
          </w:tcPr>
          <w:p w14:paraId="7F170D7B">
            <w:pPr>
              <w:pStyle w:val="232"/>
            </w:pPr>
            <w:r>
              <w:t>2.5</w:t>
            </w:r>
          </w:p>
        </w:tc>
      </w:tr>
    </w:tbl>
    <w:p w14:paraId="1934507F">
      <w:pPr>
        <w:pStyle w:val="105"/>
        <w:spacing w:before="312" w:after="312"/>
      </w:pPr>
      <w:r>
        <w:t>标志、包装、运输、贮存和质量证明书</w:t>
      </w:r>
    </w:p>
    <w:p w14:paraId="0700E551">
      <w:pPr>
        <w:pStyle w:val="106"/>
        <w:spacing w:before="156" w:after="156"/>
      </w:pPr>
      <w:r>
        <w:t>标志</w:t>
      </w:r>
    </w:p>
    <w:p w14:paraId="486A0B59">
      <w:pPr>
        <w:pStyle w:val="166"/>
        <w:rPr>
          <w:rFonts w:hAnsi="宋体"/>
        </w:rPr>
      </w:pPr>
      <w:r>
        <w:rPr>
          <w:rFonts w:hAnsi="宋体"/>
        </w:rPr>
        <w:t>包装袋上应有下列标志:</w:t>
      </w:r>
    </w:p>
    <w:p w14:paraId="274234A5">
      <w:pPr>
        <w:ind w:firstLine="420"/>
      </w:pPr>
      <w:r>
        <w:t>a</w:t>
      </w:r>
      <w:r>
        <w:rPr>
          <w:rFonts w:hint="eastAsia"/>
        </w:rPr>
        <w:t>）</w:t>
      </w:r>
      <w:r>
        <w:t>产品名称</w:t>
      </w:r>
      <w:r>
        <w:rPr>
          <w:rFonts w:hint="eastAsia"/>
        </w:rPr>
        <w:t>；</w:t>
      </w:r>
    </w:p>
    <w:p w14:paraId="31EA5337">
      <w:pPr>
        <w:ind w:firstLine="420"/>
      </w:pPr>
      <w:r>
        <w:t>b</w:t>
      </w:r>
      <w:r>
        <w:rPr>
          <w:rFonts w:hint="eastAsia"/>
        </w:rPr>
        <w:t>）</w:t>
      </w:r>
      <w:r>
        <w:t>外延片结构、外延片尺寸</w:t>
      </w:r>
      <w:r>
        <w:rPr>
          <w:rFonts w:hint="eastAsia"/>
        </w:rPr>
        <w:t>；</w:t>
      </w:r>
    </w:p>
    <w:p w14:paraId="05874471">
      <w:pPr>
        <w:ind w:firstLine="420"/>
      </w:pPr>
      <w:r>
        <w:t>c</w:t>
      </w:r>
      <w:r>
        <w:rPr>
          <w:rFonts w:hint="eastAsia"/>
        </w:rPr>
        <w:t>）</w:t>
      </w:r>
      <w:r>
        <w:t>外延片编号。</w:t>
      </w:r>
    </w:p>
    <w:p w14:paraId="31596643">
      <w:pPr>
        <w:pStyle w:val="166"/>
        <w:rPr>
          <w:rFonts w:hAnsi="宋体"/>
        </w:rPr>
      </w:pPr>
      <w:r>
        <w:rPr>
          <w:rFonts w:hAnsi="宋体"/>
        </w:rPr>
        <w:t>包装箱上应有下列标志:</w:t>
      </w:r>
    </w:p>
    <w:p w14:paraId="4DB4EF8E">
      <w:pPr>
        <w:ind w:firstLine="420"/>
      </w:pPr>
      <w:r>
        <w:t>a</w:t>
      </w:r>
      <w:r>
        <w:rPr>
          <w:rFonts w:hint="eastAsia"/>
        </w:rPr>
        <w:t>）</w:t>
      </w:r>
      <w:r>
        <w:t>产品名称、外延片结构、数量</w:t>
      </w:r>
      <w:r>
        <w:rPr>
          <w:rFonts w:hint="eastAsia"/>
        </w:rPr>
        <w:t>；</w:t>
      </w:r>
    </w:p>
    <w:p w14:paraId="315704E9">
      <w:pPr>
        <w:ind w:firstLine="420"/>
      </w:pPr>
      <w:r>
        <w:t>b</w:t>
      </w:r>
      <w:r>
        <w:rPr>
          <w:rFonts w:hint="eastAsia"/>
        </w:rPr>
        <w:t>）</w:t>
      </w:r>
      <w:r>
        <w:t>供方名称及地址</w:t>
      </w:r>
      <w:r>
        <w:rPr>
          <w:rFonts w:hint="eastAsia"/>
        </w:rPr>
        <w:t>；</w:t>
      </w:r>
    </w:p>
    <w:p w14:paraId="72642ED1">
      <w:pPr>
        <w:ind w:firstLine="420"/>
      </w:pPr>
      <w:r>
        <w:t>c</w:t>
      </w:r>
      <w:r>
        <w:rPr>
          <w:rFonts w:hint="eastAsia"/>
        </w:rPr>
        <w:t>）</w:t>
      </w:r>
      <w:r>
        <w:t>防潮、防震、防腐蚀及易碎标志</w:t>
      </w:r>
      <w:r>
        <w:rPr>
          <w:rFonts w:hint="eastAsia"/>
        </w:rPr>
        <w:t>。</w:t>
      </w:r>
    </w:p>
    <w:p w14:paraId="0864EF68">
      <w:pPr>
        <w:pStyle w:val="106"/>
        <w:spacing w:before="156" w:after="156"/>
      </w:pPr>
      <w:r>
        <w:t>包装</w:t>
      </w:r>
    </w:p>
    <w:p w14:paraId="2341166A">
      <w:pPr>
        <w:ind w:firstLine="420"/>
      </w:pPr>
      <w:r>
        <w:rPr>
          <w:rFonts w:hint="eastAsia"/>
        </w:rPr>
        <w:t>将检验合格的外延片放入特制的聚乙烯盒内</w:t>
      </w:r>
      <w:r>
        <w:t>,每一外延炉次样品装入一个包装袋中</w:t>
      </w:r>
      <w:r>
        <w:rPr>
          <w:rFonts w:hint="eastAsia"/>
        </w:rPr>
        <w:t>，</w:t>
      </w:r>
      <w:r>
        <w:t>抽真空密封或充氮气保护后密封,贴上包装袋应有的标志。然后连同质量证明书一起装入包装箱内</w:t>
      </w:r>
      <w:r>
        <w:rPr>
          <w:rFonts w:hint="eastAsia"/>
        </w:rPr>
        <w:t>，</w:t>
      </w:r>
      <w:r>
        <w:t>周围用塑料泡沫等缓冲物填充</w:t>
      </w:r>
      <w:r>
        <w:rPr>
          <w:rFonts w:hint="eastAsia"/>
        </w:rPr>
        <w:t>，</w:t>
      </w:r>
      <w:r>
        <w:t>防止移动相互挤碰</w:t>
      </w:r>
      <w:r>
        <w:rPr>
          <w:rFonts w:hint="eastAsia"/>
        </w:rPr>
        <w:t>，</w:t>
      </w:r>
      <w:r>
        <w:t>最后用胶带将包装箱封好</w:t>
      </w:r>
      <w:r>
        <w:rPr>
          <w:rFonts w:hint="eastAsia"/>
        </w:rPr>
        <w:t>，</w:t>
      </w:r>
      <w:r>
        <w:t>贴上包装箱应有的标志。</w:t>
      </w:r>
    </w:p>
    <w:p w14:paraId="1305ABBD">
      <w:pPr>
        <w:pStyle w:val="106"/>
        <w:spacing w:before="156" w:after="156"/>
      </w:pPr>
      <w:r>
        <w:t>运输及贮存</w:t>
      </w:r>
    </w:p>
    <w:p w14:paraId="5B9A3339">
      <w:pPr>
        <w:pStyle w:val="166"/>
        <w:rPr>
          <w:rFonts w:hAnsi="宋体"/>
        </w:rPr>
      </w:pPr>
      <w:r>
        <w:rPr>
          <w:rFonts w:hAnsi="宋体"/>
        </w:rPr>
        <w:t>产品在运输过程中应防止挤压、碰撞,并采取防震、防潮等措施</w:t>
      </w:r>
      <w:r>
        <w:rPr>
          <w:rFonts w:hint="eastAsia" w:hAnsi="宋体"/>
        </w:rPr>
        <w:t>。</w:t>
      </w:r>
    </w:p>
    <w:p w14:paraId="45ABE913">
      <w:pPr>
        <w:pStyle w:val="166"/>
        <w:rPr>
          <w:rFonts w:hAnsi="宋体"/>
        </w:rPr>
      </w:pPr>
      <w:r>
        <w:rPr>
          <w:rFonts w:hAnsi="宋体"/>
        </w:rPr>
        <w:t>产品应存放在清洁、干燥、无化学腐蚀的环境中。</w:t>
      </w:r>
    </w:p>
    <w:p w14:paraId="6F194FCC">
      <w:pPr>
        <w:pStyle w:val="106"/>
        <w:spacing w:before="156" w:after="156"/>
      </w:pPr>
      <w:r>
        <w:t>质量证明书</w:t>
      </w:r>
    </w:p>
    <w:p w14:paraId="39173368">
      <w:pPr>
        <w:ind w:firstLine="420"/>
      </w:pPr>
      <w:r>
        <w:rPr>
          <w:rFonts w:hint="eastAsia"/>
        </w:rPr>
        <w:t>每批产品应附质量证明书，</w:t>
      </w:r>
      <w:r>
        <w:t>其上注明</w:t>
      </w:r>
      <w:r>
        <w:rPr>
          <w:rFonts w:hint="eastAsia"/>
        </w:rPr>
        <w:t>：</w:t>
      </w:r>
    </w:p>
    <w:p w14:paraId="4A1BDEA5">
      <w:pPr>
        <w:ind w:firstLine="420"/>
      </w:pPr>
      <w:r>
        <w:t>a</w:t>
      </w:r>
      <w:r>
        <w:rPr>
          <w:rFonts w:hint="eastAsia"/>
        </w:rPr>
        <w:t>）</w:t>
      </w:r>
      <w:r>
        <w:t>供方名称</w:t>
      </w:r>
      <w:r>
        <w:rPr>
          <w:rFonts w:hint="eastAsia"/>
        </w:rPr>
        <w:t>；</w:t>
      </w:r>
    </w:p>
    <w:p w14:paraId="2A392CD2">
      <w:pPr>
        <w:ind w:firstLine="420"/>
      </w:pPr>
      <w:r>
        <w:t>b</w:t>
      </w:r>
      <w:r>
        <w:rPr>
          <w:rFonts w:hint="eastAsia"/>
        </w:rPr>
        <w:t>）</w:t>
      </w:r>
      <w:r>
        <w:t>合同号</w:t>
      </w:r>
      <w:r>
        <w:rPr>
          <w:rFonts w:hint="eastAsia"/>
        </w:rPr>
        <w:t>；</w:t>
      </w:r>
    </w:p>
    <w:p w14:paraId="6E7935B3">
      <w:pPr>
        <w:ind w:firstLine="420"/>
      </w:pPr>
      <w:r>
        <w:t>c</w:t>
      </w:r>
      <w:r>
        <w:rPr>
          <w:rFonts w:hint="eastAsia"/>
        </w:rPr>
        <w:t>）</w:t>
      </w:r>
      <w:r>
        <w:t>产品名称、外延片结构、外延片尺寸</w:t>
      </w:r>
      <w:r>
        <w:rPr>
          <w:rFonts w:hint="eastAsia"/>
        </w:rPr>
        <w:t>；</w:t>
      </w:r>
    </w:p>
    <w:p w14:paraId="3B0E03D2">
      <w:pPr>
        <w:ind w:firstLine="420"/>
      </w:pPr>
      <w:r>
        <w:t>d</w:t>
      </w:r>
      <w:r>
        <w:rPr>
          <w:rFonts w:hint="eastAsia"/>
        </w:rPr>
        <w:t>）</w:t>
      </w:r>
      <w:r>
        <w:t>产品批号、外延片编号</w:t>
      </w:r>
      <w:r>
        <w:rPr>
          <w:rFonts w:hint="eastAsia"/>
        </w:rPr>
        <w:t>；</w:t>
      </w:r>
    </w:p>
    <w:p w14:paraId="23B5696E">
      <w:pPr>
        <w:ind w:firstLine="420"/>
      </w:pPr>
      <w:r>
        <w:t>e</w:t>
      </w:r>
      <w:r>
        <w:rPr>
          <w:rFonts w:hint="eastAsia"/>
        </w:rPr>
        <w:t>）</w:t>
      </w:r>
      <w:r>
        <w:t>本标准编号</w:t>
      </w:r>
      <w:r>
        <w:rPr>
          <w:rFonts w:hint="eastAsia"/>
        </w:rPr>
        <w:t>；</w:t>
      </w:r>
    </w:p>
    <w:p w14:paraId="1B9A1C59">
      <w:pPr>
        <w:ind w:firstLine="420"/>
      </w:pPr>
      <w:r>
        <w:t>f</w:t>
      </w:r>
      <w:r>
        <w:rPr>
          <w:rFonts w:hint="eastAsia"/>
        </w:rPr>
        <w:t>）</w:t>
      </w:r>
      <w:r>
        <w:t>各项参数检验结果和检验员印章及检验目期</w:t>
      </w:r>
      <w:r>
        <w:rPr>
          <w:rFonts w:hint="eastAsia"/>
        </w:rPr>
        <w:t>；</w:t>
      </w:r>
    </w:p>
    <w:p w14:paraId="023E5210">
      <w:pPr>
        <w:ind w:firstLine="420"/>
      </w:pPr>
      <w:r>
        <w:t>g</w:t>
      </w:r>
      <w:r>
        <w:rPr>
          <w:rFonts w:hint="eastAsia"/>
        </w:rPr>
        <w:t>）</w:t>
      </w:r>
      <w:r>
        <w:t>检验部门印章</w:t>
      </w:r>
      <w:r>
        <w:rPr>
          <w:rFonts w:hint="eastAsia"/>
        </w:rPr>
        <w:t>。</w:t>
      </w:r>
    </w:p>
    <w:p w14:paraId="2BDED29E">
      <w:pPr>
        <w:pStyle w:val="105"/>
        <w:spacing w:before="312" w:after="312"/>
      </w:pPr>
      <w:r>
        <w:t>订货单</w:t>
      </w:r>
      <w:r>
        <w:rPr>
          <w:rFonts w:hint="eastAsia"/>
        </w:rPr>
        <w:t>（</w:t>
      </w:r>
      <w:r>
        <w:t>或合同</w:t>
      </w:r>
      <w:r>
        <w:rPr>
          <w:rFonts w:hint="eastAsia"/>
        </w:rPr>
        <w:t>）</w:t>
      </w:r>
      <w:r>
        <w:t>内容</w:t>
      </w:r>
    </w:p>
    <w:p w14:paraId="1E42CC56">
      <w:pPr>
        <w:ind w:firstLine="420"/>
      </w:pPr>
      <w:r>
        <w:rPr>
          <w:rFonts w:hint="eastAsia"/>
        </w:rPr>
        <w:t>本标准所列产品的订货单（</w:t>
      </w:r>
      <w:r>
        <w:t>或合同</w:t>
      </w:r>
      <w:r>
        <w:rPr>
          <w:rFonts w:hint="eastAsia"/>
        </w:rPr>
        <w:t>）</w:t>
      </w:r>
      <w:r>
        <w:t>内成包括下列内容</w:t>
      </w:r>
      <w:r>
        <w:rPr>
          <w:rFonts w:hint="eastAsia"/>
        </w:rPr>
        <w:t>：</w:t>
      </w:r>
    </w:p>
    <w:p w14:paraId="03A5B24F">
      <w:pPr>
        <w:ind w:firstLine="420"/>
      </w:pPr>
      <w:r>
        <w:t>a</w:t>
      </w:r>
      <w:r>
        <w:rPr>
          <w:rFonts w:hint="eastAsia"/>
        </w:rPr>
        <w:t>）</w:t>
      </w:r>
      <w:r>
        <w:t>产品名称</w:t>
      </w:r>
      <w:r>
        <w:rPr>
          <w:rFonts w:hint="eastAsia"/>
        </w:rPr>
        <w:t>；</w:t>
      </w:r>
    </w:p>
    <w:p w14:paraId="06B63F3B">
      <w:pPr>
        <w:ind w:firstLine="420"/>
      </w:pPr>
      <w:r>
        <w:t>b</w:t>
      </w:r>
      <w:r>
        <w:rPr>
          <w:rFonts w:hint="eastAsia"/>
        </w:rPr>
        <w:t>）</w:t>
      </w:r>
      <w:r>
        <w:t>产品数量</w:t>
      </w:r>
      <w:r>
        <w:rPr>
          <w:rFonts w:hint="eastAsia"/>
        </w:rPr>
        <w:t>；</w:t>
      </w:r>
    </w:p>
    <w:p w14:paraId="18A470F2">
      <w:pPr>
        <w:ind w:firstLine="420"/>
      </w:pPr>
      <w:r>
        <w:t>c</w:t>
      </w:r>
      <w:r>
        <w:rPr>
          <w:rFonts w:hint="eastAsia"/>
        </w:rPr>
        <w:t>）</w:t>
      </w:r>
      <w:r>
        <w:t>外延片结构及尺寸</w:t>
      </w:r>
      <w:r>
        <w:rPr>
          <w:rFonts w:hint="eastAsia"/>
        </w:rPr>
        <w:t>；</w:t>
      </w:r>
    </w:p>
    <w:p w14:paraId="778DC013">
      <w:pPr>
        <w:ind w:firstLine="420"/>
      </w:pPr>
      <w:r>
        <w:t>d</w:t>
      </w:r>
      <w:r>
        <w:rPr>
          <w:rFonts w:hint="eastAsia"/>
        </w:rPr>
        <w:t>）</w:t>
      </w:r>
      <w:r>
        <w:t>技术要求</w:t>
      </w:r>
      <w:r>
        <w:rPr>
          <w:rFonts w:hint="eastAsia"/>
        </w:rPr>
        <w:t>；</w:t>
      </w:r>
    </w:p>
    <w:p w14:paraId="140E9E64">
      <w:pPr>
        <w:ind w:firstLine="420"/>
      </w:pPr>
      <w:r>
        <w:t>e</w:t>
      </w:r>
      <w:r>
        <w:rPr>
          <w:rFonts w:hint="eastAsia"/>
        </w:rPr>
        <w:t>）</w:t>
      </w:r>
      <w:r>
        <w:t>本标准编号</w:t>
      </w:r>
      <w:r>
        <w:rPr>
          <w:rFonts w:hint="eastAsia"/>
        </w:rPr>
        <w:t>；</w:t>
      </w:r>
    </w:p>
    <w:p w14:paraId="0FDF1967">
      <w:pPr>
        <w:ind w:firstLine="420"/>
      </w:pPr>
      <w:r>
        <w:t>f</w:t>
      </w:r>
      <w:r>
        <w:rPr>
          <w:rFonts w:hint="eastAsia"/>
        </w:rPr>
        <w:t>）</w:t>
      </w:r>
      <w:r>
        <w:t>其他需要协商的内容</w:t>
      </w:r>
      <w:r>
        <w:rPr>
          <w:rFonts w:hint="eastAsia"/>
        </w:rPr>
        <w:t>。</w:t>
      </w:r>
    </w:p>
    <w:bookmarkEnd w:id="74"/>
    <w:bookmarkEnd w:id="75"/>
    <w:bookmarkEnd w:id="76"/>
    <w:p w14:paraId="71B334D6">
      <w:pPr>
        <w:pStyle w:val="57"/>
        <w:ind w:firstLine="0" w:firstLineChars="0"/>
        <w:jc w:val="center"/>
      </w:pPr>
      <w:bookmarkStart w:id="78" w:name="BookMark8"/>
      <w:r>
        <w:drawing>
          <wp:inline distT="0" distB="0" distL="0" distR="0">
            <wp:extent cx="1485900" cy="317500"/>
            <wp:effectExtent l="0" t="0" r="762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
      <w:bookmarkEnd w:id="78"/>
    </w:p>
    <w:sectPr>
      <w:headerReference r:id="rId13" w:type="default"/>
      <w:footerReference r:id="rId15" w:type="default"/>
      <w:headerReference r:id="rId14" w:type="even"/>
      <w:footerReference r:id="rId1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FCC6">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4A2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3AF4">
    <w:pPr>
      <w:pStyle w:val="53"/>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B10F">
    <w:pPr>
      <w:pStyle w:val="52"/>
    </w:pPr>
    <w:r>
      <w:fldChar w:fldCharType="begin"/>
    </w:r>
    <w:r>
      <w:instrText xml:space="preserve"> PAGE   \* MERGEFORMAT \* MERGEFORMAT </w:instrText>
    </w:r>
    <w:r>
      <w:fldChar w:fldCharType="separate"/>
    </w:r>
    <w: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9475">
    <w:pPr>
      <w:pStyle w:val="53"/>
    </w:pPr>
    <w:r>
      <w:fldChar w:fldCharType="begin"/>
    </w:r>
    <w:r>
      <w:instrText xml:space="preserve">PAGE   \* MERGEFORMAT</w:instrText>
    </w:r>
    <w:r>
      <w:fldChar w:fldCharType="separate"/>
    </w:r>
    <w:r>
      <w:rPr>
        <w:lang w:val="zh-CN"/>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1080">
    <w:pPr>
      <w:pStyle w:val="52"/>
    </w:pPr>
    <w:r>
      <w:fldChar w:fldCharType="begin"/>
    </w:r>
    <w:r>
      <w:instrText xml:space="preserve"> PAGE   \* MERGEFORMAT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38C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78B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4B1A">
    <w:pPr>
      <w:pStyle w:val="62"/>
    </w:pPr>
    <w:r>
      <w:fldChar w:fldCharType="begin"/>
    </w:r>
    <w:r>
      <w:instrText xml:space="preserve"> STYLEREF  标准文件_文件编号  \* MERGEFORMAT </w:instrText>
    </w:r>
    <w:r>
      <w:fldChar w:fldCharType="separate"/>
    </w:r>
    <w:r>
      <w:t>GB/T XXXXX—202X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F860">
    <w:pPr>
      <w:pStyle w:val="63"/>
    </w:pPr>
    <w:r>
      <w:fldChar w:fldCharType="begin"/>
    </w:r>
    <w:r>
      <w:instrText xml:space="preserve"> STYLEREF  标准文件_文件编号 \* MERGEFORMAT </w:instrText>
    </w:r>
    <w:r>
      <w:fldChar w:fldCharType="separate"/>
    </w:r>
    <w:r>
      <w:t>GB/T XXXXX—202X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DC70">
    <w:pPr>
      <w:pStyle w:val="62"/>
    </w:pPr>
    <w:r>
      <w:fldChar w:fldCharType="begin"/>
    </w:r>
    <w:r>
      <w:instrText xml:space="preserve"> STYLEREF  标准文件_文件编号  \* MERGEFORMAT </w:instrText>
    </w:r>
    <w:r>
      <w:fldChar w:fldCharType="separate"/>
    </w:r>
    <w:r>
      <w:t>GB/T XXXXX—202X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6427">
    <w:pPr>
      <w:pStyle w:val="63"/>
    </w:pPr>
    <w:r>
      <w:fldChar w:fldCharType="begin"/>
    </w:r>
    <w:r>
      <w:instrText xml:space="preserve"> STYLEREF  标准文件_文件编号 \* MERGEFORMAT </w:instrText>
    </w:r>
    <w:r>
      <w:fldChar w:fldCharType="separate"/>
    </w:r>
    <w:r>
      <w:t>GB/T XXXXX—202X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rPr>
        <w:rFonts w:hint="default"/>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1ZjRlMjE3Njc5YTgyYmU0OTFiODljYmI1NzUzZWIifQ=="/>
  </w:docVars>
  <w:rsids>
    <w:rsidRoot w:val="007D3D37"/>
    <w:rsid w:val="0000040A"/>
    <w:rsid w:val="00000A94"/>
    <w:rsid w:val="00001972"/>
    <w:rsid w:val="00001D9A"/>
    <w:rsid w:val="000061E1"/>
    <w:rsid w:val="00007B3A"/>
    <w:rsid w:val="000107E0"/>
    <w:rsid w:val="0001153B"/>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292"/>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2C30"/>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2FBD"/>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15E0"/>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E10"/>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306"/>
    <w:rsid w:val="001F77C7"/>
    <w:rsid w:val="00200183"/>
    <w:rsid w:val="0020107D"/>
    <w:rsid w:val="00202AA4"/>
    <w:rsid w:val="002031F7"/>
    <w:rsid w:val="002040E6"/>
    <w:rsid w:val="0020527B"/>
    <w:rsid w:val="00207E99"/>
    <w:rsid w:val="00210B15"/>
    <w:rsid w:val="00212109"/>
    <w:rsid w:val="002142EA"/>
    <w:rsid w:val="002204BB"/>
    <w:rsid w:val="00221B79"/>
    <w:rsid w:val="00221C6B"/>
    <w:rsid w:val="002253A1"/>
    <w:rsid w:val="00225CF8"/>
    <w:rsid w:val="0022794E"/>
    <w:rsid w:val="00233D64"/>
    <w:rsid w:val="0023482A"/>
    <w:rsid w:val="002359CB"/>
    <w:rsid w:val="002375D9"/>
    <w:rsid w:val="002402BA"/>
    <w:rsid w:val="00243540"/>
    <w:rsid w:val="0024497B"/>
    <w:rsid w:val="00244D31"/>
    <w:rsid w:val="0024515B"/>
    <w:rsid w:val="00246021"/>
    <w:rsid w:val="0024666E"/>
    <w:rsid w:val="00247F52"/>
    <w:rsid w:val="00250B25"/>
    <w:rsid w:val="00250BBE"/>
    <w:rsid w:val="0025194F"/>
    <w:rsid w:val="0026148A"/>
    <w:rsid w:val="00262696"/>
    <w:rsid w:val="0026348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2FE0"/>
    <w:rsid w:val="002E4D5A"/>
    <w:rsid w:val="002E6326"/>
    <w:rsid w:val="002F128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0AF"/>
    <w:rsid w:val="00371316"/>
    <w:rsid w:val="0037220D"/>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4C1"/>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3534"/>
    <w:rsid w:val="0041477A"/>
    <w:rsid w:val="004167A3"/>
    <w:rsid w:val="00427407"/>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3C9"/>
    <w:rsid w:val="004E0465"/>
    <w:rsid w:val="004E127B"/>
    <w:rsid w:val="004E1C0A"/>
    <w:rsid w:val="004E30C5"/>
    <w:rsid w:val="004E4AA5"/>
    <w:rsid w:val="004E4AEE"/>
    <w:rsid w:val="004E59E3"/>
    <w:rsid w:val="004E67C0"/>
    <w:rsid w:val="004F391A"/>
    <w:rsid w:val="004F3CFB"/>
    <w:rsid w:val="004F6456"/>
    <w:rsid w:val="004F6549"/>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2FC1"/>
    <w:rsid w:val="00533D04"/>
    <w:rsid w:val="00534804"/>
    <w:rsid w:val="00534BDF"/>
    <w:rsid w:val="005354EA"/>
    <w:rsid w:val="00535EC4"/>
    <w:rsid w:val="00535ED9"/>
    <w:rsid w:val="0053668D"/>
    <w:rsid w:val="0053692B"/>
    <w:rsid w:val="00541853"/>
    <w:rsid w:val="00543BDA"/>
    <w:rsid w:val="005441CC"/>
    <w:rsid w:val="005479DA"/>
    <w:rsid w:val="00547BCC"/>
    <w:rsid w:val="0055013B"/>
    <w:rsid w:val="00551F6F"/>
    <w:rsid w:val="00555044"/>
    <w:rsid w:val="00561475"/>
    <w:rsid w:val="0056487B"/>
    <w:rsid w:val="00564FB9"/>
    <w:rsid w:val="005672A1"/>
    <w:rsid w:val="00567464"/>
    <w:rsid w:val="00573D9E"/>
    <w:rsid w:val="005801E3"/>
    <w:rsid w:val="00581802"/>
    <w:rsid w:val="005836A8"/>
    <w:rsid w:val="005836ED"/>
    <w:rsid w:val="00584262"/>
    <w:rsid w:val="00586630"/>
    <w:rsid w:val="00587ADD"/>
    <w:rsid w:val="00596160"/>
    <w:rsid w:val="005966E2"/>
    <w:rsid w:val="00597007"/>
    <w:rsid w:val="005A0966"/>
    <w:rsid w:val="005A11B7"/>
    <w:rsid w:val="005A260B"/>
    <w:rsid w:val="005A4A1B"/>
    <w:rsid w:val="005A7830"/>
    <w:rsid w:val="005A7FCE"/>
    <w:rsid w:val="005B0F3F"/>
    <w:rsid w:val="005B291E"/>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3678"/>
    <w:rsid w:val="00613EAD"/>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30A2"/>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6F73A8"/>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668"/>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3B89"/>
    <w:rsid w:val="007C4593"/>
    <w:rsid w:val="007C5309"/>
    <w:rsid w:val="007C6069"/>
    <w:rsid w:val="007D06C4"/>
    <w:rsid w:val="007D1352"/>
    <w:rsid w:val="007D2508"/>
    <w:rsid w:val="007D346A"/>
    <w:rsid w:val="007D3D37"/>
    <w:rsid w:val="007D6518"/>
    <w:rsid w:val="007D6D8B"/>
    <w:rsid w:val="007D76BD"/>
    <w:rsid w:val="007E0081"/>
    <w:rsid w:val="007E0BF1"/>
    <w:rsid w:val="007F0ED8"/>
    <w:rsid w:val="007F0F63"/>
    <w:rsid w:val="007F75CE"/>
    <w:rsid w:val="008013A4"/>
    <w:rsid w:val="0080143C"/>
    <w:rsid w:val="008027CE"/>
    <w:rsid w:val="00802F42"/>
    <w:rsid w:val="00804383"/>
    <w:rsid w:val="00804BB7"/>
    <w:rsid w:val="00810257"/>
    <w:rsid w:val="008104F5"/>
    <w:rsid w:val="00811072"/>
    <w:rsid w:val="00811369"/>
    <w:rsid w:val="00812D4A"/>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1A0D"/>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40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8F0"/>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35477"/>
    <w:rsid w:val="009429D5"/>
    <w:rsid w:val="00942BF1"/>
    <w:rsid w:val="00943CB8"/>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84314"/>
    <w:rsid w:val="00990795"/>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4657"/>
    <w:rsid w:val="009A5429"/>
    <w:rsid w:val="009A72AD"/>
    <w:rsid w:val="009B09E0"/>
    <w:rsid w:val="009B0BC5"/>
    <w:rsid w:val="009B1247"/>
    <w:rsid w:val="009B6029"/>
    <w:rsid w:val="009B6971"/>
    <w:rsid w:val="009C27F1"/>
    <w:rsid w:val="009C3152"/>
    <w:rsid w:val="009C4CFA"/>
    <w:rsid w:val="009C5070"/>
    <w:rsid w:val="009D112C"/>
    <w:rsid w:val="009D2F6D"/>
    <w:rsid w:val="009D47FA"/>
    <w:rsid w:val="009D50D2"/>
    <w:rsid w:val="009D6BCA"/>
    <w:rsid w:val="009E0F62"/>
    <w:rsid w:val="009E4A58"/>
    <w:rsid w:val="009E5A2D"/>
    <w:rsid w:val="009E5AB2"/>
    <w:rsid w:val="009E6219"/>
    <w:rsid w:val="009F03B3"/>
    <w:rsid w:val="00A003B3"/>
    <w:rsid w:val="00A01757"/>
    <w:rsid w:val="00A028C0"/>
    <w:rsid w:val="00A02BAE"/>
    <w:rsid w:val="00A06A6B"/>
    <w:rsid w:val="00A07E47"/>
    <w:rsid w:val="00A129D0"/>
    <w:rsid w:val="00A12C33"/>
    <w:rsid w:val="00A138BA"/>
    <w:rsid w:val="00A14C8E"/>
    <w:rsid w:val="00A153D9"/>
    <w:rsid w:val="00A15F09"/>
    <w:rsid w:val="00A169B6"/>
    <w:rsid w:val="00A21FD4"/>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A2D"/>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5CC2"/>
    <w:rsid w:val="00AF0C18"/>
    <w:rsid w:val="00AF47C5"/>
    <w:rsid w:val="00AF5398"/>
    <w:rsid w:val="00B049AF"/>
    <w:rsid w:val="00B07242"/>
    <w:rsid w:val="00B10534"/>
    <w:rsid w:val="00B113DB"/>
    <w:rsid w:val="00B11D8A"/>
    <w:rsid w:val="00B12981"/>
    <w:rsid w:val="00B147DD"/>
    <w:rsid w:val="00B156FD"/>
    <w:rsid w:val="00B17794"/>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67A69"/>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557E"/>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293"/>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D766E"/>
    <w:rsid w:val="00DE0A4B"/>
    <w:rsid w:val="00DE0F0E"/>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67F97"/>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6F57"/>
    <w:rsid w:val="00FE7E79"/>
    <w:rsid w:val="00FF3E7D"/>
    <w:rsid w:val="00FF5B99"/>
    <w:rsid w:val="00FF730C"/>
    <w:rsid w:val="00FF73F4"/>
    <w:rsid w:val="00FF7CE4"/>
    <w:rsid w:val="00FF7E39"/>
    <w:rsid w:val="03553E5D"/>
    <w:rsid w:val="0443093B"/>
    <w:rsid w:val="0AE667CC"/>
    <w:rsid w:val="1B96439B"/>
    <w:rsid w:val="1BDE154B"/>
    <w:rsid w:val="1D1F5324"/>
    <w:rsid w:val="1D2A2DEE"/>
    <w:rsid w:val="1F9C168A"/>
    <w:rsid w:val="1FD17A45"/>
    <w:rsid w:val="2ACE34E8"/>
    <w:rsid w:val="2CC83286"/>
    <w:rsid w:val="2D7715ED"/>
    <w:rsid w:val="38146588"/>
    <w:rsid w:val="3BF0239D"/>
    <w:rsid w:val="407A0FA2"/>
    <w:rsid w:val="42B2096A"/>
    <w:rsid w:val="49F96B8F"/>
    <w:rsid w:val="56883BBA"/>
    <w:rsid w:val="572F7576"/>
    <w:rsid w:val="579A7D7B"/>
    <w:rsid w:val="57E42AD6"/>
    <w:rsid w:val="66047922"/>
    <w:rsid w:val="67F72420"/>
    <w:rsid w:val="6AF74DC0"/>
    <w:rsid w:val="6BFD57F0"/>
    <w:rsid w:val="6C564C38"/>
    <w:rsid w:val="6DCB3CB3"/>
    <w:rsid w:val="6ECF3017"/>
    <w:rsid w:val="703479E3"/>
    <w:rsid w:val="70BE1584"/>
    <w:rsid w:val="7A205755"/>
    <w:rsid w:val="7C4B6D57"/>
    <w:rsid w:val="7D8F51D2"/>
    <w:rsid w:val="7EC6489C"/>
    <w:rsid w:val="7F47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font51"/>
    <w:basedOn w:val="29"/>
    <w:qFormat/>
    <w:uiPriority w:val="0"/>
    <w:rPr>
      <w:rFonts w:ascii="宋体" w:hAnsi="宋体" w:eastAsia="宋体" w:cs="宋体"/>
      <w:color w:val="000000"/>
      <w:sz w:val="22"/>
      <w:szCs w:val="22"/>
      <w:u w:val="none"/>
    </w:rPr>
  </w:style>
  <w:style w:type="paragraph" w:styleId="231">
    <w:name w:val="List Paragraph"/>
    <w:basedOn w:val="1"/>
    <w:qFormat/>
    <w:uiPriority w:val="1"/>
    <w:pPr>
      <w:tabs>
        <w:tab w:val="left" w:pos="761"/>
        <w:tab w:val="left" w:pos="762"/>
      </w:tabs>
      <w:autoSpaceDE w:val="0"/>
      <w:autoSpaceDN w:val="0"/>
      <w:adjustRightInd/>
      <w:snapToGrid w:val="0"/>
      <w:spacing w:line="240" w:lineRule="auto"/>
      <w:jc w:val="left"/>
    </w:pPr>
    <w:rPr>
      <w:rFonts w:ascii="宋体" w:hAnsi="宋体" w:cs="宋体"/>
      <w:kern w:val="0"/>
      <w:sz w:val="22"/>
      <w:szCs w:val="22"/>
      <w:lang w:eastAsia="en-US"/>
    </w:rPr>
  </w:style>
  <w:style w:type="paragraph" w:customStyle="1" w:styleId="232">
    <w:name w:val="图表"/>
    <w:basedOn w:val="1"/>
    <w:link w:val="233"/>
    <w:qFormat/>
    <w:uiPriority w:val="0"/>
    <w:pPr>
      <w:adjustRightInd/>
      <w:spacing w:line="240" w:lineRule="auto"/>
      <w:jc w:val="center"/>
    </w:pPr>
    <w:rPr>
      <w:rFonts w:ascii="Times New Roman" w:hAnsi="Times New Roman" w:cstheme="minorBidi"/>
      <w:sz w:val="18"/>
      <w:szCs w:val="22"/>
    </w:rPr>
  </w:style>
  <w:style w:type="character" w:customStyle="1" w:styleId="233">
    <w:name w:val="图表 字符"/>
    <w:basedOn w:val="29"/>
    <w:link w:val="232"/>
    <w:qFormat/>
    <w:uiPriority w:val="0"/>
    <w:rPr>
      <w:rFonts w:ascii="Times New Roman" w:hAnsi="Times New Roman"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17D8DEB2DE4106BDB62394D2DB9925"/>
        <w:style w:val=""/>
        <w:category>
          <w:name w:val="常规"/>
          <w:gallery w:val="placeholder"/>
        </w:category>
        <w:types>
          <w:type w:val="bbPlcHdr"/>
        </w:types>
        <w:behaviors>
          <w:behavior w:val="content"/>
        </w:behaviors>
        <w:description w:val=""/>
        <w:guid w:val="{DAFF8871-B87A-4BFD-819A-D1C1C0923C84}"/>
      </w:docPartPr>
      <w:docPartBody>
        <w:p w14:paraId="7D7ACD14">
          <w:pPr>
            <w:pStyle w:val="5"/>
          </w:pPr>
          <w:r>
            <w:rPr>
              <w:rStyle w:val="4"/>
              <w:rFonts w:hint="eastAsia"/>
            </w:rPr>
            <w:t>单击或点击此处输入文字。</w:t>
          </w:r>
        </w:p>
      </w:docPartBody>
    </w:docPart>
    <w:docPart>
      <w:docPartPr>
        <w:name w:val="A32CDCF1EC2A407BB46E34B1D2314368"/>
        <w:style w:val=""/>
        <w:category>
          <w:name w:val="常规"/>
          <w:gallery w:val="placeholder"/>
        </w:category>
        <w:types>
          <w:type w:val="bbPlcHdr"/>
        </w:types>
        <w:behaviors>
          <w:behavior w:val="content"/>
        </w:behaviors>
        <w:description w:val=""/>
        <w:guid w:val="{281C4994-D9AC-42B4-9C04-E95233E4D92E}"/>
      </w:docPartPr>
      <w:docPartBody>
        <w:p w14:paraId="21ACE62A">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01"/>
    <w:rsid w:val="001021CF"/>
    <w:rsid w:val="002436CC"/>
    <w:rsid w:val="00270FE9"/>
    <w:rsid w:val="00455080"/>
    <w:rsid w:val="00666901"/>
    <w:rsid w:val="00CD7B54"/>
    <w:rsid w:val="00EA3FBD"/>
    <w:rsid w:val="00F83F37"/>
    <w:rsid w:val="00FE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317D8DEB2DE4106BDB62394D2DB9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2CDCF1EC2A407BB46E34B1D231436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B19A5-C1CA-4767-959C-0B6C745D1807}">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9</Pages>
  <Words>1169</Words>
  <Characters>1440</Characters>
  <Lines>29</Lines>
  <Paragraphs>8</Paragraphs>
  <TotalTime>1</TotalTime>
  <ScaleCrop>false</ScaleCrop>
  <LinksUpToDate>false</LinksUpToDate>
  <CharactersWithSpaces>1504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2024-03-21T20:19:00Z</dcterms:created>
  <dc:creator>吴载炎</dc:creator>
  <dc:description>&lt;config cover="true" show_menu="true" version="1.0.0" doctype="SDKXY"&gt;_x000d_
&lt;/config&gt;</dc:description>
  <cp:lastModifiedBy>素素</cp:lastModifiedBy>
  <cp:lastPrinted>2025-02-19T01:41:00Z</cp:lastPrinted>
  <dcterms:modified xsi:type="dcterms:W3CDTF">2026-05-29T06:18:33Z</dcterms:modified>
  <dc:title>国家标准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2052-12.1.0.26375</vt:lpwstr>
  </property>
  <property fmtid="{D5CDD505-2E9C-101B-9397-08002B2CF9AE}" pid="16" name="ICV">
    <vt:lpwstr>D1E8906B7FB64B2ABDAD48DAAFEE6CBF_13</vt:lpwstr>
  </property>
  <property fmtid="{D5CDD505-2E9C-101B-9397-08002B2CF9AE}" pid="17" name="KSOTemplateDocerSaveRecord">
    <vt:lpwstr>eyJoZGlkIjoiNWYxNDk3ZWFkNmRhNWE5ODMzNzE5OTQxMTA3M2NjZDkiLCJ1c2VySWQiOiIxMDM2MTA2MTA3In0=</vt:lpwstr>
  </property>
</Properties>
</file>