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8439" w:type="dxa"/>
        <w:jc w:val="center"/>
        <w:tblLayout w:type="fixed"/>
        <w:tblCellMar>
          <w:top w:w="0" w:type="dxa"/>
          <w:left w:w="108" w:type="dxa"/>
          <w:bottom w:w="0" w:type="dxa"/>
          <w:right w:w="108" w:type="dxa"/>
        </w:tblCellMar>
      </w:tblPr>
      <w:tblGrid>
        <w:gridCol w:w="8439"/>
      </w:tblGrid>
      <w:tr w14:paraId="40DD5B12">
        <w:tblPrEx>
          <w:tblCellMar>
            <w:top w:w="0" w:type="dxa"/>
            <w:left w:w="108" w:type="dxa"/>
            <w:bottom w:w="0" w:type="dxa"/>
            <w:right w:w="108" w:type="dxa"/>
          </w:tblCellMar>
        </w:tblPrEx>
        <w:trPr>
          <w:trHeight w:val="1395" w:hRule="atLeast"/>
          <w:jc w:val="center"/>
        </w:trPr>
        <w:tc>
          <w:tcPr>
            <w:tcW w:w="8439" w:type="dxa"/>
          </w:tcPr>
          <w:p w14:paraId="7A948CDD">
            <w:pPr>
              <w:spacing w:line="279" w:lineRule="auto"/>
              <w:jc w:val="center"/>
              <w:rPr>
                <w:spacing w:val="20"/>
                <w:sz w:val="32"/>
              </w:rPr>
            </w:pPr>
          </w:p>
        </w:tc>
      </w:tr>
      <w:tr w14:paraId="021B8DC2">
        <w:tblPrEx>
          <w:tblCellMar>
            <w:top w:w="0" w:type="dxa"/>
            <w:left w:w="108" w:type="dxa"/>
            <w:bottom w:w="0" w:type="dxa"/>
            <w:right w:w="108" w:type="dxa"/>
          </w:tblCellMar>
        </w:tblPrEx>
        <w:trPr>
          <w:trHeight w:val="1293" w:hRule="atLeast"/>
          <w:jc w:val="center"/>
        </w:trPr>
        <w:tc>
          <w:tcPr>
            <w:tcW w:w="8439" w:type="dxa"/>
          </w:tcPr>
          <w:p w14:paraId="630AE0D5">
            <w:pPr>
              <w:pStyle w:val="14"/>
              <w:adjustRightInd w:val="0"/>
              <w:snapToGrid w:val="0"/>
              <w:spacing w:after="0" w:line="279" w:lineRule="auto"/>
              <w:jc w:val="center"/>
              <w:rPr>
                <w:rFonts w:ascii="Times New Roman" w:hAnsi="Times New Roman" w:eastAsia="黑体"/>
                <w:sz w:val="48"/>
                <w:szCs w:val="48"/>
              </w:rPr>
            </w:pPr>
            <w:r>
              <w:rPr>
                <w:rFonts w:ascii="Times New Roman" w:hAnsi="Times New Roman" w:eastAsia="黑体"/>
                <w:sz w:val="48"/>
                <w:szCs w:val="48"/>
              </w:rPr>
              <w:t>锡精矿化学分析方法</w:t>
            </w:r>
          </w:p>
          <w:p w14:paraId="2789AE77">
            <w:pPr>
              <w:pStyle w:val="14"/>
              <w:adjustRightInd w:val="0"/>
              <w:snapToGrid w:val="0"/>
              <w:spacing w:after="0" w:line="279" w:lineRule="auto"/>
              <w:jc w:val="center"/>
              <w:rPr>
                <w:rFonts w:ascii="Times New Roman" w:hAnsi="Times New Roman" w:eastAsia="黑体"/>
                <w:kern w:val="2"/>
                <w:sz w:val="48"/>
                <w:szCs w:val="48"/>
              </w:rPr>
            </w:pPr>
            <w:r>
              <w:rPr>
                <w:rFonts w:ascii="Times New Roman" w:hAnsi="Times New Roman" w:eastAsia="黑体"/>
                <w:kern w:val="2"/>
                <w:sz w:val="48"/>
                <w:szCs w:val="48"/>
              </w:rPr>
              <w:t>第6部分：锑</w:t>
            </w:r>
            <w:r>
              <w:rPr>
                <w:rFonts w:hint="eastAsia" w:ascii="Times New Roman" w:hAnsi="Times New Roman" w:eastAsia="黑体"/>
                <w:kern w:val="2"/>
                <w:sz w:val="48"/>
                <w:szCs w:val="48"/>
              </w:rPr>
              <w:t>和</w:t>
            </w:r>
            <w:r>
              <w:rPr>
                <w:rFonts w:ascii="Times New Roman" w:hAnsi="Times New Roman" w:eastAsia="黑体"/>
                <w:kern w:val="2"/>
                <w:sz w:val="48"/>
                <w:szCs w:val="48"/>
              </w:rPr>
              <w:t xml:space="preserve">汞含量的测定 </w:t>
            </w:r>
          </w:p>
          <w:p w14:paraId="0D8A5B2F">
            <w:pPr>
              <w:pStyle w:val="14"/>
              <w:adjustRightInd w:val="0"/>
              <w:snapToGrid w:val="0"/>
              <w:spacing w:after="0" w:line="279" w:lineRule="auto"/>
              <w:jc w:val="center"/>
              <w:rPr>
                <w:rFonts w:ascii="Times New Roman" w:hAnsi="Times New Roman" w:eastAsia="黑体"/>
                <w:kern w:val="2"/>
                <w:sz w:val="48"/>
                <w:szCs w:val="48"/>
              </w:rPr>
            </w:pPr>
            <w:r>
              <w:rPr>
                <w:rFonts w:ascii="Times New Roman" w:hAnsi="Times New Roman" w:eastAsia="黑体"/>
                <w:kern w:val="2"/>
                <w:sz w:val="48"/>
                <w:szCs w:val="48"/>
              </w:rPr>
              <w:t>原子荧光光谱法</w:t>
            </w:r>
          </w:p>
        </w:tc>
      </w:tr>
      <w:tr w14:paraId="51EA3620">
        <w:tblPrEx>
          <w:tblCellMar>
            <w:top w:w="0" w:type="dxa"/>
            <w:left w:w="108" w:type="dxa"/>
            <w:bottom w:w="0" w:type="dxa"/>
            <w:right w:w="108" w:type="dxa"/>
          </w:tblCellMar>
        </w:tblPrEx>
        <w:trPr>
          <w:trHeight w:val="1531" w:hRule="atLeast"/>
          <w:jc w:val="center"/>
        </w:trPr>
        <w:tc>
          <w:tcPr>
            <w:tcW w:w="8439" w:type="dxa"/>
          </w:tcPr>
          <w:p w14:paraId="01CEA4E4">
            <w:pPr>
              <w:spacing w:line="279" w:lineRule="auto"/>
              <w:jc w:val="center"/>
              <w:rPr>
                <w:rFonts w:eastAsia="黑体"/>
                <w:sz w:val="52"/>
                <w:szCs w:val="52"/>
              </w:rPr>
            </w:pPr>
            <w:r>
              <w:rPr>
                <w:rFonts w:eastAsia="黑体"/>
                <w:sz w:val="52"/>
                <w:szCs w:val="52"/>
              </w:rPr>
              <w:t>编制说明</w:t>
            </w:r>
          </w:p>
          <w:p w14:paraId="215A904E">
            <w:pPr>
              <w:spacing w:line="279" w:lineRule="auto"/>
              <w:jc w:val="center"/>
              <w:rPr>
                <w:rFonts w:eastAsia="黑体"/>
                <w:sz w:val="28"/>
                <w:szCs w:val="28"/>
              </w:rPr>
            </w:pPr>
            <w:r>
              <w:rPr>
                <w:rFonts w:eastAsia="黑体"/>
                <w:sz w:val="28"/>
                <w:szCs w:val="28"/>
              </w:rPr>
              <w:t>（审</w:t>
            </w:r>
            <w:r>
              <w:rPr>
                <w:rFonts w:hint="eastAsia" w:eastAsia="黑体"/>
                <w:sz w:val="28"/>
                <w:szCs w:val="28"/>
                <w:lang w:val="en-US" w:eastAsia="zh-CN"/>
              </w:rPr>
              <w:t>定</w:t>
            </w:r>
            <w:r>
              <w:rPr>
                <w:rFonts w:eastAsia="黑体"/>
                <w:sz w:val="28"/>
                <w:szCs w:val="28"/>
              </w:rPr>
              <w:t>稿）</w:t>
            </w:r>
          </w:p>
          <w:p w14:paraId="027489F5">
            <w:pPr>
              <w:spacing w:line="279" w:lineRule="auto"/>
              <w:jc w:val="center"/>
              <w:rPr>
                <w:spacing w:val="20"/>
                <w:sz w:val="44"/>
              </w:rPr>
            </w:pPr>
          </w:p>
        </w:tc>
      </w:tr>
      <w:tr w14:paraId="2F31AB35">
        <w:tblPrEx>
          <w:tblCellMar>
            <w:top w:w="0" w:type="dxa"/>
            <w:left w:w="108" w:type="dxa"/>
            <w:bottom w:w="0" w:type="dxa"/>
            <w:right w:w="108" w:type="dxa"/>
          </w:tblCellMar>
        </w:tblPrEx>
        <w:trPr>
          <w:trHeight w:val="5896" w:hRule="atLeast"/>
          <w:jc w:val="center"/>
        </w:trPr>
        <w:tc>
          <w:tcPr>
            <w:tcW w:w="8439" w:type="dxa"/>
          </w:tcPr>
          <w:p w14:paraId="486C2AE3">
            <w:pPr>
              <w:spacing w:line="279" w:lineRule="auto"/>
              <w:rPr>
                <w:spacing w:val="20"/>
                <w:sz w:val="28"/>
              </w:rPr>
            </w:pPr>
          </w:p>
          <w:p w14:paraId="0FA3FD4A">
            <w:pPr>
              <w:spacing w:line="279" w:lineRule="auto"/>
              <w:jc w:val="center"/>
              <w:rPr>
                <w:rFonts w:eastAsia="华文中宋"/>
                <w:sz w:val="24"/>
              </w:rPr>
            </w:pPr>
            <w:r>
              <w:rPr>
                <w:rFonts w:eastAsia="华文中宋"/>
                <w:sz w:val="24"/>
              </w:rPr>
              <w:t>主编单位</w:t>
            </w:r>
            <w:r>
              <w:rPr>
                <w:rFonts w:hint="eastAsia" w:eastAsia="华文中宋"/>
                <w:sz w:val="24"/>
                <w:lang w:eastAsia="zh-CN"/>
              </w:rPr>
              <w:t>：</w:t>
            </w:r>
            <w:r>
              <w:rPr>
                <w:rFonts w:eastAsia="华文中宋"/>
                <w:sz w:val="24"/>
              </w:rPr>
              <w:t>云南锡业矿冶检测中心有限公司</w:t>
            </w:r>
          </w:p>
          <w:p w14:paraId="316917AC">
            <w:pPr>
              <w:spacing w:line="279" w:lineRule="auto"/>
              <w:jc w:val="center"/>
              <w:rPr>
                <w:rFonts w:eastAsia="华文中宋"/>
                <w:sz w:val="28"/>
                <w:szCs w:val="28"/>
              </w:rPr>
            </w:pPr>
            <w:r>
              <w:rPr>
                <w:rFonts w:eastAsia="华文中宋"/>
                <w:sz w:val="24"/>
              </w:rPr>
              <w:t>202</w:t>
            </w:r>
            <w:r>
              <w:rPr>
                <w:rFonts w:hint="eastAsia" w:eastAsia="华文中宋"/>
                <w:sz w:val="24"/>
                <w:lang w:val="en-US" w:eastAsia="zh-CN"/>
              </w:rPr>
              <w:t>6</w:t>
            </w:r>
            <w:r>
              <w:rPr>
                <w:rFonts w:eastAsia="华文中宋"/>
                <w:sz w:val="24"/>
              </w:rPr>
              <w:t>年</w:t>
            </w:r>
            <w:r>
              <w:rPr>
                <w:rFonts w:hint="eastAsia" w:eastAsia="华文中宋"/>
                <w:sz w:val="24"/>
                <w:lang w:val="en-US" w:eastAsia="zh-CN"/>
              </w:rPr>
              <w:t>5</w:t>
            </w:r>
            <w:r>
              <w:rPr>
                <w:rFonts w:eastAsia="华文中宋"/>
                <w:sz w:val="24"/>
              </w:rPr>
              <w:t>月</w:t>
            </w:r>
          </w:p>
        </w:tc>
      </w:tr>
      <w:tr w14:paraId="609730CE">
        <w:tblPrEx>
          <w:tblCellMar>
            <w:top w:w="0" w:type="dxa"/>
            <w:left w:w="108" w:type="dxa"/>
            <w:bottom w:w="0" w:type="dxa"/>
            <w:right w:w="108" w:type="dxa"/>
          </w:tblCellMar>
        </w:tblPrEx>
        <w:trPr>
          <w:trHeight w:val="519" w:hRule="atLeast"/>
          <w:jc w:val="center"/>
        </w:trPr>
        <w:tc>
          <w:tcPr>
            <w:tcW w:w="8439" w:type="dxa"/>
          </w:tcPr>
          <w:p w14:paraId="59F13C31">
            <w:pPr>
              <w:spacing w:line="279" w:lineRule="auto"/>
              <w:rPr>
                <w:sz w:val="28"/>
              </w:rPr>
            </w:pPr>
          </w:p>
        </w:tc>
      </w:tr>
    </w:tbl>
    <w:p w14:paraId="1A45D032">
      <w:pPr>
        <w:pStyle w:val="14"/>
        <w:adjustRightInd w:val="0"/>
        <w:snapToGrid w:val="0"/>
        <w:spacing w:after="0" w:line="279" w:lineRule="auto"/>
        <w:jc w:val="center"/>
        <w:rPr>
          <w:rFonts w:ascii="Times New Roman" w:hAnsi="Times New Roman" w:eastAsia="宋体"/>
          <w:b/>
          <w:bCs/>
          <w:sz w:val="28"/>
          <w:szCs w:val="28"/>
        </w:rPr>
      </w:pPr>
    </w:p>
    <w:p w14:paraId="1413391B">
      <w:pPr>
        <w:pStyle w:val="14"/>
        <w:adjustRightInd w:val="0"/>
        <w:snapToGrid w:val="0"/>
        <w:spacing w:after="0" w:line="279" w:lineRule="auto"/>
        <w:rPr>
          <w:rFonts w:ascii="Times New Roman" w:hAnsi="Times New Roman" w:eastAsia="宋体"/>
          <w:b/>
          <w:kern w:val="0"/>
          <w:sz w:val="24"/>
          <w:szCs w:val="24"/>
        </w:rPr>
      </w:pPr>
    </w:p>
    <w:p w14:paraId="2B1A7BC9">
      <w:pPr>
        <w:pStyle w:val="14"/>
        <w:adjustRightInd w:val="0"/>
        <w:snapToGrid w:val="0"/>
        <w:spacing w:after="0" w:line="279" w:lineRule="auto"/>
        <w:rPr>
          <w:rFonts w:ascii="Times New Roman" w:hAnsi="Times New Roman" w:eastAsia="宋体"/>
          <w:b/>
          <w:kern w:val="0"/>
          <w:sz w:val="24"/>
          <w:szCs w:val="24"/>
        </w:rPr>
      </w:pPr>
    </w:p>
    <w:p w14:paraId="77792B70">
      <w:pPr>
        <w:pStyle w:val="14"/>
        <w:adjustRightInd w:val="0"/>
        <w:snapToGrid w:val="0"/>
        <w:spacing w:after="0" w:line="279" w:lineRule="auto"/>
        <w:jc w:val="center"/>
        <w:rPr>
          <w:rFonts w:ascii="Times New Roman" w:hAnsi="Times New Roman" w:eastAsia="宋体"/>
          <w:b/>
          <w:kern w:val="0"/>
          <w:sz w:val="24"/>
          <w:szCs w:val="24"/>
        </w:rPr>
      </w:pPr>
      <w:r>
        <w:rPr>
          <w:rFonts w:ascii="Times New Roman" w:hAnsi="Times New Roman" w:eastAsia="宋体"/>
          <w:b/>
          <w:kern w:val="0"/>
          <w:sz w:val="24"/>
          <w:szCs w:val="24"/>
        </w:rPr>
        <w:t>锡精矿化学分析方法 第6部分：锑</w:t>
      </w:r>
      <w:r>
        <w:rPr>
          <w:rFonts w:hint="eastAsia" w:ascii="Times New Roman" w:hAnsi="Times New Roman" w:eastAsia="宋体"/>
          <w:b/>
          <w:kern w:val="0"/>
          <w:sz w:val="24"/>
          <w:szCs w:val="24"/>
        </w:rPr>
        <w:t>和</w:t>
      </w:r>
      <w:r>
        <w:rPr>
          <w:rFonts w:ascii="Times New Roman" w:hAnsi="Times New Roman" w:eastAsia="宋体"/>
          <w:b/>
          <w:kern w:val="0"/>
          <w:sz w:val="24"/>
          <w:szCs w:val="24"/>
        </w:rPr>
        <w:t>汞</w:t>
      </w:r>
      <w:r>
        <w:rPr>
          <w:rFonts w:hint="eastAsia" w:ascii="Times New Roman" w:hAnsi="Times New Roman" w:eastAsia="宋体"/>
          <w:b/>
          <w:kern w:val="0"/>
          <w:sz w:val="24"/>
          <w:szCs w:val="24"/>
        </w:rPr>
        <w:t>含</w:t>
      </w:r>
      <w:r>
        <w:rPr>
          <w:rFonts w:ascii="Times New Roman" w:hAnsi="Times New Roman" w:eastAsia="宋体"/>
          <w:b/>
          <w:kern w:val="0"/>
          <w:sz w:val="24"/>
          <w:szCs w:val="24"/>
        </w:rPr>
        <w:t>量的测定 原子荧光光谱法</w:t>
      </w:r>
    </w:p>
    <w:p w14:paraId="3627ABAA">
      <w:pPr>
        <w:pStyle w:val="73"/>
        <w:spacing w:before="0" w:line="279" w:lineRule="auto"/>
        <w:rPr>
          <w:b/>
          <w:bCs/>
          <w:sz w:val="24"/>
          <w:szCs w:val="24"/>
        </w:rPr>
      </w:pPr>
      <w:r>
        <w:rPr>
          <w:b/>
          <w:sz w:val="24"/>
          <w:szCs w:val="24"/>
        </w:rPr>
        <w:t>编制说明</w:t>
      </w:r>
    </w:p>
    <w:p w14:paraId="014B2B55">
      <w:pPr>
        <w:spacing w:line="279" w:lineRule="auto"/>
        <w:rPr>
          <w:b/>
          <w:bCs/>
          <w:sz w:val="28"/>
          <w:szCs w:val="28"/>
        </w:rPr>
      </w:pPr>
      <w:r>
        <w:rPr>
          <w:b/>
          <w:bCs/>
          <w:sz w:val="28"/>
          <w:szCs w:val="28"/>
        </w:rPr>
        <w:t>一、工作简况</w:t>
      </w:r>
    </w:p>
    <w:p w14:paraId="6921B8B7">
      <w:pPr>
        <w:spacing w:line="279" w:lineRule="auto"/>
        <w:rPr>
          <w:b/>
          <w:szCs w:val="28"/>
        </w:rPr>
      </w:pPr>
      <w:r>
        <w:rPr>
          <w:b/>
          <w:szCs w:val="28"/>
        </w:rPr>
        <w:t>1.1任务来源</w:t>
      </w:r>
    </w:p>
    <w:p w14:paraId="784D8128">
      <w:pPr>
        <w:spacing w:line="279" w:lineRule="auto"/>
        <w:ind w:firstLine="420" w:firstLineChars="200"/>
      </w:pPr>
      <w:bookmarkStart w:id="0" w:name="_Hlk54893225"/>
      <w:r>
        <w:rPr>
          <w:szCs w:val="21"/>
        </w:rPr>
        <w:t>根据</w:t>
      </w:r>
      <w:r>
        <w:t>《国家标准委关于下达2025年第九批推荐性国家标准计划及相关标准外文版计划的通知》</w:t>
      </w:r>
      <w:r>
        <w:rPr>
          <w:szCs w:val="21"/>
        </w:rPr>
        <w:t>（国标委发〔2025〕52号）要求，</w:t>
      </w:r>
      <w:r>
        <w:t>《锡精矿化学分析方法 第6部分：锑和汞</w:t>
      </w:r>
      <w:r>
        <w:rPr>
          <w:rFonts w:hint="eastAsia"/>
        </w:rPr>
        <w:t>含</w:t>
      </w:r>
      <w:r>
        <w:t>量的测定 原子荧光光谱法》由云南锡业股份有限公司牵头起草，由全国有色金属标准化技术委员会归口，项目计划号2025514</w:t>
      </w:r>
      <w:r>
        <w:rPr>
          <w:rFonts w:hint="eastAsia"/>
        </w:rPr>
        <w:t>1</w:t>
      </w:r>
      <w:r>
        <w:t>-T-610，项目计划完成年限202</w:t>
      </w:r>
      <w:r>
        <w:rPr>
          <w:rFonts w:hint="eastAsia"/>
          <w:lang w:val="en-US" w:eastAsia="zh-CN"/>
        </w:rPr>
        <w:t>6</w:t>
      </w:r>
      <w:r>
        <w:t>年</w:t>
      </w:r>
      <w:r>
        <w:rPr>
          <w:rFonts w:hint="eastAsia"/>
          <w:lang w:val="en-US" w:eastAsia="zh-CN"/>
        </w:rPr>
        <w:t>1</w:t>
      </w:r>
      <w:r>
        <w:t>2月。</w:t>
      </w:r>
    </w:p>
    <w:p w14:paraId="7DBDE8A1">
      <w:pPr>
        <w:spacing w:line="279" w:lineRule="auto"/>
        <w:rPr>
          <w:b/>
          <w:szCs w:val="28"/>
        </w:rPr>
      </w:pPr>
      <w:r>
        <w:rPr>
          <w:b/>
          <w:szCs w:val="28"/>
        </w:rPr>
        <w:t>1.2立项目的和意义</w:t>
      </w:r>
    </w:p>
    <w:p w14:paraId="28113E1F">
      <w:pPr>
        <w:widowControl/>
        <w:spacing w:before="100" w:beforeAutospacing="1" w:after="100" w:afterAutospacing="1" w:line="279" w:lineRule="auto"/>
        <w:ind w:firstLine="420" w:firstLineChars="200"/>
        <w:jc w:val="left"/>
      </w:pPr>
      <w:r>
        <w:t>锡精矿是锡的冶炼原料，锡是重要的战略资源，广泛应用于机械制造、航空航天、电子信息等领域；锡也是我国的优势和特色资源，作为世界上最大的锡生产国，锡是我国为数不多的具有自主定价权的金属之一</w:t>
      </w:r>
      <w:r>
        <w:rPr>
          <w:rFonts w:hint="eastAsia"/>
        </w:rPr>
        <w:t>。</w:t>
      </w:r>
      <w:r>
        <w:rPr>
          <w:rFonts w:hint="eastAsia"/>
          <w:lang w:eastAsia="zh-CN"/>
        </w:rPr>
        <w:t>同时，锡也是有色金属资源中紧缺品种，长期以来，我国每年仍需进口大量锡及锡精矿。</w:t>
      </w:r>
      <w:r>
        <w:t>在锡精矿中，锑既可能是一种有价伴生元素，也可能是一种有害杂质，准确测定其含量是评定锡精矿品级、进行商业定价的重要依据</w:t>
      </w:r>
      <w:r>
        <w:rPr>
          <w:rFonts w:hint="eastAsia"/>
          <w:lang w:eastAsia="zh-CN"/>
        </w:rPr>
        <w:t>；</w:t>
      </w:r>
      <w:r>
        <w:t>汞是极具挥发性和毒性的重金属元素，是国际公认的优先控制污染物。测定其含量是为了评估锡精矿的环境与安全风险，确保其在运输、储存和冶炼过程中符合环保和安全标准。</w:t>
      </w:r>
    </w:p>
    <w:p w14:paraId="24638EE9">
      <w:pPr>
        <w:widowControl/>
        <w:spacing w:before="100" w:beforeAutospacing="1" w:after="100" w:afterAutospacing="1" w:line="279" w:lineRule="auto"/>
        <w:ind w:firstLine="420" w:firstLineChars="200"/>
        <w:jc w:val="left"/>
      </w:pPr>
      <w:r>
        <w:t>《锡精矿化学分析方法》GB/T 1819是锡精矿的配套分析方法，目前已发布实施的有17部分，</w:t>
      </w:r>
      <w:r>
        <w:rPr>
          <w:rFonts w:hint="eastAsia"/>
          <w:lang w:eastAsia="zh-CN"/>
        </w:rPr>
        <w:t>包括</w:t>
      </w:r>
      <w:r>
        <w:t>水分、锡、铁、铅、砷、锑、铋、锌、三氧化钨、硫、三氧化二铝、氧化镁、氧化钙、铜、氟、银、汞含量测定。《锡精矿化学分析方法》第6部分锑量的测</w:t>
      </w:r>
      <w:r>
        <w:rPr>
          <w:rFonts w:eastAsiaTheme="minorEastAsia"/>
          <w:szCs w:val="21"/>
        </w:rPr>
        <w:t>定</w:t>
      </w:r>
      <w:r>
        <w:rPr>
          <w:rFonts w:hint="eastAsia" w:eastAsiaTheme="minorEastAsia"/>
          <w:szCs w:val="21"/>
          <w:lang w:val="en-US" w:eastAsia="zh-CN"/>
        </w:rPr>
        <w:t xml:space="preserve"> </w:t>
      </w:r>
      <w:r>
        <w:rPr>
          <w:rFonts w:eastAsiaTheme="minorEastAsia"/>
          <w:szCs w:val="21"/>
        </w:rPr>
        <w:t>方法</w:t>
      </w:r>
      <w:r>
        <w:rPr>
          <w:rFonts w:hint="eastAsia" w:eastAsiaTheme="minorEastAsia"/>
          <w:szCs w:val="21"/>
        </w:rPr>
        <w:t>1</w:t>
      </w:r>
      <w:r>
        <w:rPr>
          <w:rFonts w:eastAsiaTheme="minorEastAsia"/>
          <w:szCs w:val="21"/>
        </w:rPr>
        <w:t>采用孔雀绿分光光度法，</w:t>
      </w:r>
      <w:r>
        <w:rPr>
          <w:rFonts w:eastAsiaTheme="minorEastAsia"/>
          <w:color w:val="0F1115"/>
          <w:szCs w:val="21"/>
          <w:shd w:val="clear" w:color="auto" w:fill="FFFFFF"/>
        </w:rPr>
        <w:t>操作</w:t>
      </w:r>
      <w:r>
        <w:rPr>
          <w:rFonts w:hint="eastAsia" w:eastAsiaTheme="minorEastAsia"/>
          <w:color w:val="0F1115"/>
          <w:szCs w:val="21"/>
          <w:shd w:val="clear" w:color="auto" w:fill="FFFFFF"/>
          <w:lang w:eastAsia="zh-CN"/>
        </w:rPr>
        <w:t>烦琐</w:t>
      </w:r>
      <w:r>
        <w:rPr>
          <w:rFonts w:eastAsiaTheme="minorEastAsia"/>
          <w:color w:val="0F1115"/>
          <w:szCs w:val="21"/>
          <w:shd w:val="clear" w:color="auto" w:fill="FFFFFF"/>
        </w:rPr>
        <w:t>，</w:t>
      </w:r>
      <w:r>
        <w:rPr>
          <w:rFonts w:eastAsiaTheme="minorEastAsia"/>
          <w:szCs w:val="21"/>
        </w:rPr>
        <w:t>且</w:t>
      </w:r>
      <w:r>
        <w:rPr>
          <w:rFonts w:hint="eastAsia" w:eastAsiaTheme="minorEastAsia"/>
          <w:szCs w:val="21"/>
          <w:lang w:val="en-US" w:eastAsia="zh-CN"/>
        </w:rPr>
        <w:t>萃取所</w:t>
      </w:r>
      <w:r>
        <w:rPr>
          <w:rFonts w:eastAsiaTheme="minorEastAsia"/>
          <w:szCs w:val="21"/>
        </w:rPr>
        <w:t>用</w:t>
      </w:r>
      <w:r>
        <w:rPr>
          <w:rFonts w:hint="eastAsia" w:eastAsiaTheme="minorEastAsia"/>
          <w:szCs w:val="21"/>
          <w:lang w:val="en-US" w:eastAsia="zh-CN"/>
        </w:rPr>
        <w:t>有机</w:t>
      </w:r>
      <w:r>
        <w:rPr>
          <w:rFonts w:eastAsiaTheme="minorEastAsia"/>
          <w:szCs w:val="21"/>
        </w:rPr>
        <w:t>试剂甲苯对人体健康和环境危害较大</w:t>
      </w:r>
      <w:r>
        <w:rPr>
          <w:rFonts w:hint="eastAsia" w:eastAsiaTheme="minorEastAsia"/>
          <w:szCs w:val="21"/>
        </w:rPr>
        <w:t>，</w:t>
      </w:r>
      <w:r>
        <w:rPr>
          <w:rFonts w:eastAsiaTheme="minorEastAsia"/>
          <w:szCs w:val="21"/>
        </w:rPr>
        <w:t>因此开发一种能快速、准确测定锑含量的方法至关重要。</w:t>
      </w:r>
      <w:r>
        <w:rPr>
          <w:rFonts w:hint="eastAsia"/>
          <w:lang w:eastAsia="zh-CN"/>
        </w:rPr>
        <w:t>原子荧光光谱法测定锑有极高的检测灵敏度，通过氢化物发生技术，将</w:t>
      </w:r>
      <w:bookmarkStart w:id="6" w:name="_GoBack"/>
      <w:r>
        <w:rPr>
          <w:rFonts w:hint="eastAsia"/>
          <w:color w:val="auto"/>
          <w:lang w:eastAsia="zh-CN"/>
        </w:rPr>
        <w:t>锑从复</w:t>
      </w:r>
      <w:bookmarkEnd w:id="6"/>
      <w:r>
        <w:rPr>
          <w:rFonts w:hint="eastAsia"/>
          <w:lang w:eastAsia="zh-CN"/>
        </w:rPr>
        <w:t>杂的基体（锡精矿中含有大量锡、铁、硅、铅等其他元素）中分离出来，极大地消除了基体干扰。在矿</w:t>
      </w:r>
      <w:r>
        <w:rPr>
          <w:rFonts w:hint="eastAsia"/>
          <w:lang w:val="en-US" w:eastAsia="zh-CN"/>
        </w:rPr>
        <w:t>石中</w:t>
      </w:r>
      <w:r>
        <w:rPr>
          <w:rFonts w:hint="eastAsia"/>
          <w:lang w:eastAsia="zh-CN"/>
        </w:rPr>
        <w:t>锑含量测定领域，该方法已有成熟国家标准作为支撑，能够满足锡精矿中低含量锑准确测定要求。</w:t>
      </w:r>
      <w:r>
        <w:rPr>
          <w:rFonts w:hint="eastAsia"/>
        </w:rPr>
        <w:t>原标准第17部分汞量的测定，虽已采用原子荧光光谱法，但未与锑进行整合，存在标准分散、操作不统一的问题。</w:t>
      </w:r>
      <w:r>
        <w:t>本次修订，将原标准《锡精矿化学分析方法》第6部分锑量的测定</w:t>
      </w:r>
      <w:r>
        <w:rPr>
          <w:rFonts w:hint="eastAsia"/>
        </w:rPr>
        <w:t>：方法1</w:t>
      </w:r>
      <w:r>
        <w:t>孔雀绿分光光度法，与第17部分汞量的测定合并修订为GB/T</w:t>
      </w:r>
      <w:r>
        <w:rPr>
          <w:rFonts w:hint="eastAsia"/>
        </w:rPr>
        <w:t xml:space="preserve"> </w:t>
      </w:r>
      <w:r>
        <w:t>1819.6《锑</w:t>
      </w:r>
      <w:r>
        <w:rPr>
          <w:rFonts w:hint="eastAsia"/>
        </w:rPr>
        <w:t>和</w:t>
      </w:r>
      <w:r>
        <w:t>汞</w:t>
      </w:r>
      <w:r>
        <w:rPr>
          <w:rFonts w:hint="eastAsia"/>
        </w:rPr>
        <w:t>含</w:t>
      </w:r>
      <w:r>
        <w:t>量的测定 原子荧光光谱法》。</w:t>
      </w:r>
    </w:p>
    <w:p w14:paraId="4D5938D9">
      <w:pPr>
        <w:widowControl/>
        <w:spacing w:before="100" w:beforeAutospacing="1" w:after="100" w:afterAutospacing="1" w:line="279" w:lineRule="auto"/>
        <w:ind w:firstLine="420" w:firstLineChars="200"/>
        <w:jc w:val="left"/>
        <w:rPr>
          <w:rFonts w:hint="eastAsia" w:eastAsia="宋体"/>
          <w:lang w:eastAsia="zh-CN"/>
        </w:rPr>
      </w:pPr>
      <w:r>
        <w:t>本标准属于整合修订，符合</w:t>
      </w:r>
      <w:r>
        <w:rPr>
          <w:rFonts w:hint="eastAsia"/>
        </w:rPr>
        <w:t>“</w:t>
      </w:r>
      <w:r>
        <w:t>十四五</w:t>
      </w:r>
      <w:r>
        <w:rPr>
          <w:rFonts w:hint="eastAsia"/>
        </w:rPr>
        <w:t>”</w:t>
      </w:r>
      <w:r>
        <w:t>推动高质量发展的国家标准体系建设规划中</w:t>
      </w:r>
      <w:r>
        <w:rPr>
          <w:rFonts w:hint="eastAsia"/>
        </w:rPr>
        <w:t>“</w:t>
      </w:r>
      <w:r>
        <w:t>持续推进推荐性国家标准优化整合</w:t>
      </w:r>
      <w:r>
        <w:rPr>
          <w:rFonts w:hint="eastAsia"/>
          <w:lang w:eastAsia="zh-CN"/>
        </w:rPr>
        <w:t>”《</w:t>
      </w:r>
      <w:r>
        <w:t>2022年国家标准立项指南》中</w:t>
      </w:r>
      <w:r>
        <w:rPr>
          <w:rFonts w:hint="eastAsia"/>
        </w:rPr>
        <w:t>“</w:t>
      </w:r>
      <w:r>
        <w:t>一、总体要求：（二）推进标准体系优化：加大修订力度，强化标准复审与标准修订工作的联动，鼓励对现行国家标准进行整合修订</w:t>
      </w:r>
      <w:r>
        <w:rPr>
          <w:rFonts w:hint="eastAsia"/>
        </w:rPr>
        <w:t>”</w:t>
      </w:r>
      <w:r>
        <w:t>以及2022年全国标准化工作要点中</w:t>
      </w:r>
      <w:r>
        <w:rPr>
          <w:rFonts w:hint="eastAsia"/>
        </w:rPr>
        <w:t>“</w:t>
      </w:r>
      <w:r>
        <w:t>持续优化存量标准结构，实现标准体系动态维护</w:t>
      </w:r>
      <w:r>
        <w:rPr>
          <w:rFonts w:hint="eastAsia"/>
        </w:rPr>
        <w:t>”</w:t>
      </w:r>
      <w:r>
        <w:t>的要求。</w:t>
      </w:r>
      <w:r>
        <w:rPr>
          <w:rFonts w:hint="eastAsia"/>
          <w:lang w:eastAsia="zh-CN"/>
        </w:rPr>
        <w:t>因此需持续发展和完善锡精矿化学分析方法，建立更契合生产需求、市场期望的标准方法。</w:t>
      </w:r>
    </w:p>
    <w:p w14:paraId="35C594F6">
      <w:pPr>
        <w:spacing w:line="279" w:lineRule="auto"/>
        <w:rPr>
          <w:b/>
          <w:szCs w:val="28"/>
        </w:rPr>
      </w:pPr>
      <w:r>
        <w:rPr>
          <w:b/>
          <w:szCs w:val="28"/>
        </w:rPr>
        <w:t>1.3主要参加单位和工作成员所做的工作</w:t>
      </w:r>
    </w:p>
    <w:bookmarkEnd w:id="0"/>
    <w:p w14:paraId="71840BDA">
      <w:pPr>
        <w:spacing w:line="279" w:lineRule="auto"/>
        <w:ind w:firstLine="420" w:firstLineChars="200"/>
      </w:pPr>
      <w:r>
        <w:t>主编单位云南锡业矿冶检测中心有限公司隶属云南锡业集团（控股）</w:t>
      </w:r>
      <w:r>
        <w:fldChar w:fldCharType="begin"/>
      </w:r>
      <w:r>
        <w:instrText xml:space="preserve"> HYPERLINK "https://baike.baidu.com/item/%E6%9C%89%E9%99%90%E8%B4%A3%E4%BB%BB%E5%85%AC%E5%8F%B8" \t "_blank" </w:instrText>
      </w:r>
      <w:r>
        <w:fldChar w:fldCharType="separate"/>
      </w:r>
      <w:r>
        <w:t>有限责任公司</w:t>
      </w:r>
      <w:r>
        <w:fldChar w:fldCharType="end"/>
      </w:r>
      <w:r>
        <w:rPr>
          <w:rFonts w:hint="eastAsia"/>
          <w:lang w:eastAsia="zh-CN"/>
        </w:rPr>
        <w:t>，</w:t>
      </w:r>
      <w:r>
        <w:t>已获得CNAS和CMA认证，经常参与国家标准、行业标准的制修订及分析方法研究工作，起草了《锡化学分析方法</w:t>
      </w:r>
      <w:r>
        <w:rPr>
          <w:rFonts w:hint="eastAsia"/>
          <w:lang w:eastAsia="zh-CN"/>
        </w:rPr>
        <w:t>》《</w:t>
      </w:r>
      <w:r>
        <w:t>锡铅焊料化学分析方法</w:t>
      </w:r>
      <w:r>
        <w:rPr>
          <w:rFonts w:hint="eastAsia"/>
          <w:lang w:eastAsia="zh-CN"/>
        </w:rPr>
        <w:t>》《</w:t>
      </w:r>
      <w:r>
        <w:t>锡精矿化学分析方法</w:t>
      </w:r>
      <w:r>
        <w:rPr>
          <w:rFonts w:hint="eastAsia"/>
          <w:lang w:eastAsia="zh-CN"/>
        </w:rPr>
        <w:t>》《</w:t>
      </w:r>
      <w:r>
        <w:t>二氧化锡化学分析方法》等国家标准。公司拥有原子荧光光谱仪、电感耦合等离子体</w:t>
      </w:r>
      <w:r>
        <w:rPr>
          <w:rFonts w:hint="eastAsia"/>
        </w:rPr>
        <w:t>质</w:t>
      </w:r>
      <w:r>
        <w:t>谱仪</w:t>
      </w:r>
      <w:r>
        <w:rPr>
          <w:rFonts w:hint="eastAsia"/>
        </w:rPr>
        <w:t>、</w:t>
      </w:r>
      <w:r>
        <w:t>电感耦合等离子体发射光谱仪、冷原子吸收光谱仪、分光光度计</w:t>
      </w:r>
      <w:r>
        <w:rPr>
          <w:rFonts w:hint="eastAsia"/>
        </w:rPr>
        <w:t>等</w:t>
      </w:r>
      <w:r>
        <w:rPr>
          <w:rFonts w:hint="eastAsia"/>
          <w:lang w:eastAsia="zh-CN"/>
        </w:rPr>
        <w:t>，以</w:t>
      </w:r>
      <w:r>
        <w:t>及专门的仪器操作人员，</w:t>
      </w:r>
      <w:r>
        <w:rPr>
          <w:rFonts w:hint="eastAsia"/>
          <w:lang w:val="en-US" w:eastAsia="zh-CN"/>
        </w:rPr>
        <w:t>具备修订</w:t>
      </w:r>
      <w:r>
        <w:t>国家标准</w:t>
      </w:r>
      <w:r>
        <w:rPr>
          <w:color w:val="auto"/>
        </w:rPr>
        <w:t>《锡精矿化学分析方法 第6部分：锑量的测定 孔雀绿分光光度法</w:t>
      </w:r>
      <w:r>
        <w:rPr>
          <w:rFonts w:hint="eastAsia"/>
          <w:color w:val="auto"/>
          <w:lang w:val="en-US" w:eastAsia="zh-CN"/>
        </w:rPr>
        <w:t>和火焰原子吸收光谱法</w:t>
      </w:r>
      <w:r>
        <w:rPr>
          <w:rFonts w:hint="eastAsia"/>
          <w:color w:val="auto"/>
          <w:lang w:eastAsia="zh-CN"/>
        </w:rPr>
        <w:t>》</w:t>
      </w:r>
      <w:r>
        <w:rPr>
          <w:color w:val="auto"/>
        </w:rPr>
        <w:t>和</w:t>
      </w:r>
      <w:r>
        <w:rPr>
          <w:rFonts w:hint="eastAsia"/>
          <w:color w:val="auto"/>
          <w:lang w:eastAsia="zh-CN"/>
        </w:rPr>
        <w:t>《</w:t>
      </w:r>
      <w:r>
        <w:rPr>
          <w:color w:val="auto"/>
        </w:rPr>
        <w:t>锡精矿化学分析方法 第17部分</w:t>
      </w:r>
      <w:r>
        <w:rPr>
          <w:rFonts w:hint="eastAsia"/>
          <w:color w:val="auto"/>
          <w:lang w:eastAsia="zh-CN"/>
        </w:rPr>
        <w:t>：</w:t>
      </w:r>
      <w:r>
        <w:rPr>
          <w:color w:val="auto"/>
        </w:rPr>
        <w:t>汞量的测定</w:t>
      </w:r>
      <w:r>
        <w:rPr>
          <w:rFonts w:hint="eastAsia"/>
          <w:color w:val="auto"/>
          <w:lang w:val="en-US" w:eastAsia="zh-CN"/>
        </w:rPr>
        <w:t xml:space="preserve"> 原子荧光光谱法</w:t>
      </w:r>
      <w:r>
        <w:rPr>
          <w:color w:val="auto"/>
        </w:rPr>
        <w:t>》</w:t>
      </w:r>
      <w:r>
        <w:rPr>
          <w:rFonts w:hint="eastAsia"/>
          <w:lang w:val="en-US" w:eastAsia="zh-CN"/>
        </w:rPr>
        <w:t>标准的条件</w:t>
      </w:r>
      <w:r>
        <w:t>，在云锡控股的协调下，</w:t>
      </w:r>
      <w:r>
        <w:rPr>
          <w:rFonts w:hint="eastAsia"/>
          <w:lang w:eastAsia="zh-CN"/>
        </w:rPr>
        <w:t>由锡业股份作为牵头单位申报立项</w:t>
      </w:r>
      <w:r>
        <w:t>，云南锡业矿冶检测中心有限公司为主要起草单位，与锡业股份共同承担完成标准的制定。柳州华锡有色设计研究院有限责任公司、深圳市中金岭南有色金属股份有限公司丹霞冶炼厂、昆明冶金研究院有限公司、中国检验认证集团广东有限公司黄埔分公司等</w:t>
      </w:r>
      <w:r>
        <w:rPr>
          <w:rFonts w:hint="eastAsia"/>
          <w:lang w:val="en-US" w:eastAsia="zh-CN"/>
        </w:rPr>
        <w:t>4</w:t>
      </w:r>
      <w:r>
        <w:t>家</w:t>
      </w:r>
      <w:r>
        <w:rPr>
          <w:rFonts w:hint="eastAsia"/>
          <w:lang w:val="en-US" w:eastAsia="zh-CN"/>
        </w:rPr>
        <w:t>单位</w:t>
      </w:r>
      <w:r>
        <w:t>参与标准的一</w:t>
      </w:r>
      <w:r>
        <w:rPr>
          <w:szCs w:val="21"/>
        </w:rPr>
        <w:t>验工作</w:t>
      </w:r>
      <w:r>
        <w:rPr>
          <w:color w:val="000000" w:themeColor="text1"/>
          <w:szCs w:val="21"/>
          <w14:textFill>
            <w14:solidFill>
              <w14:schemeClr w14:val="tx1"/>
            </w14:solidFill>
          </w14:textFill>
        </w:rPr>
        <w:t>。</w:t>
      </w:r>
      <w:r>
        <w:rPr>
          <w:color w:val="000000" w:themeColor="text1"/>
          <w14:textFill>
            <w14:solidFill>
              <w14:schemeClr w14:val="tx1"/>
            </w14:solidFill>
          </w14:textFill>
        </w:rPr>
        <w:t>北矿检测技术股份有限公司、中国有色桂林矿产地质研究院有限公司、中国检验认证集团广西有限公司、长沙矿冶院检测技术有限责任公司、云南华联锌铟股份有限公司、江西铜业股份有限公司、云南锡业股份有限公司锡业分公司、</w:t>
      </w:r>
      <w:r>
        <w:rPr>
          <w:color w:val="000000" w:themeColor="text1"/>
          <w:szCs w:val="21"/>
          <w14:textFill>
            <w14:solidFill>
              <w14:schemeClr w14:val="tx1"/>
            </w14:solidFill>
          </w14:textFill>
        </w:rPr>
        <w:t>国标（北京）检验认证有限公司</w:t>
      </w:r>
      <w:r>
        <w:rPr>
          <w:rFonts w:hint="eastAsia"/>
          <w:color w:val="000000" w:themeColor="text1"/>
          <w:szCs w:val="21"/>
          <w:lang w:val="en-US" w:eastAsia="zh-CN"/>
          <w14:textFill>
            <w14:solidFill>
              <w14:schemeClr w14:val="tx1"/>
            </w14:solidFill>
          </w14:textFill>
        </w:rPr>
        <w:t>等8家单位</w:t>
      </w:r>
      <w:r>
        <w:rPr>
          <w:color w:val="000000" w:themeColor="text1"/>
          <w14:textFill>
            <w14:solidFill>
              <w14:schemeClr w14:val="tx1"/>
            </w14:solidFill>
          </w14:textFill>
        </w:rPr>
        <w:t>参与标准</w:t>
      </w:r>
      <w:r>
        <w:rPr>
          <w:color w:val="000000" w:themeColor="text1"/>
          <w:szCs w:val="21"/>
          <w14:textFill>
            <w14:solidFill>
              <w14:schemeClr w14:val="tx1"/>
            </w14:solidFill>
          </w14:textFill>
        </w:rPr>
        <w:t>的二验工作</w:t>
      </w:r>
      <w:ins w:id="0" w:author="AI写作助手" w:date="2026-05-18T07:38:01Z">
        <w:r>
          <w:rPr>
            <w:rFonts w:hint="eastAsia"/>
            <w:color w:val="000000" w:themeColor="text1"/>
            <w:szCs w:val="21"/>
            <w:lang w:eastAsia="zh-CN"/>
            <w14:textFill>
              <w14:solidFill>
                <w14:schemeClr w14:val="tx1"/>
              </w14:solidFill>
            </w14:textFill>
          </w:rPr>
          <w:t>。</w:t>
        </w:r>
      </w:ins>
    </w:p>
    <w:p w14:paraId="3E7F8D0C">
      <w:pPr>
        <w:spacing w:line="279" w:lineRule="auto"/>
        <w:ind w:firstLine="420" w:firstLineChars="200"/>
        <w:rPr>
          <w:rFonts w:hint="eastAsia" w:eastAsia="宋体"/>
          <w:lang w:eastAsia="zh-CN"/>
        </w:rPr>
      </w:pPr>
      <w:r>
        <w:rPr>
          <w:rFonts w:hint="eastAsia"/>
          <w:lang w:eastAsia="zh-CN"/>
        </w:rPr>
        <w:t>云南锡业矿冶检测中心有限公司在标准编制过程中，结合</w:t>
      </w:r>
      <w:r>
        <w:rPr>
          <w:rFonts w:hint="eastAsia"/>
          <w:lang w:val="en-US" w:eastAsia="zh-CN"/>
        </w:rPr>
        <w:t>锡精矿</w:t>
      </w:r>
      <w:r>
        <w:rPr>
          <w:rFonts w:hint="eastAsia"/>
          <w:lang w:eastAsia="zh-CN"/>
        </w:rPr>
        <w:t>产品实际情况，</w:t>
      </w:r>
      <w:r>
        <w:rPr>
          <w:rFonts w:hint="eastAsia"/>
          <w:lang w:val="en-US" w:eastAsia="zh-CN"/>
        </w:rPr>
        <w:t>组织</w:t>
      </w:r>
      <w:r>
        <w:rPr>
          <w:rFonts w:hint="eastAsia"/>
          <w:lang w:eastAsia="zh-CN"/>
        </w:rPr>
        <w:t>开展</w:t>
      </w:r>
      <w:r>
        <w:rPr>
          <w:rFonts w:hint="eastAsia"/>
          <w:lang w:val="en-US" w:eastAsia="zh-CN"/>
        </w:rPr>
        <w:t>调研、</w:t>
      </w:r>
      <w:r>
        <w:rPr>
          <w:rFonts w:hint="eastAsia"/>
          <w:lang w:eastAsia="zh-CN"/>
        </w:rPr>
        <w:t>样品收集、试验方案研究实施及试验报告撰写工作，发放试验报告与样品，并负责组织验证单位完成验证工作。公司牵头组织编制组成员单位，在广泛征求各方修改意见的基础上，认真细致地修改标准文本，最终完成标准编制工作。</w:t>
      </w:r>
    </w:p>
    <w:p w14:paraId="570C4AA3">
      <w:pPr>
        <w:spacing w:line="279" w:lineRule="auto"/>
        <w:ind w:firstLine="210" w:firstLineChars="100"/>
        <w:jc w:val="center"/>
        <w:rPr>
          <w:rFonts w:eastAsia="黑体"/>
          <w:szCs w:val="22"/>
        </w:rPr>
      </w:pPr>
      <w:r>
        <w:rPr>
          <w:rFonts w:eastAsia="黑体"/>
          <w:szCs w:val="22"/>
        </w:rPr>
        <w:t>表1主要起草及工作职责</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37"/>
      </w:tblGrid>
      <w:tr w14:paraId="1246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5" w:type="dxa"/>
            <w:noWrap/>
            <w:vAlign w:val="center"/>
          </w:tcPr>
          <w:p w14:paraId="1D847590">
            <w:pPr>
              <w:spacing w:after="0" w:line="279" w:lineRule="auto"/>
              <w:jc w:val="center"/>
              <w:rPr>
                <w:color w:val="000000"/>
                <w:sz w:val="18"/>
                <w:szCs w:val="18"/>
              </w:rPr>
            </w:pPr>
            <w:r>
              <w:rPr>
                <w:color w:val="000000"/>
                <w:sz w:val="18"/>
                <w:szCs w:val="18"/>
              </w:rPr>
              <w:t>起草人</w:t>
            </w:r>
          </w:p>
        </w:tc>
        <w:tc>
          <w:tcPr>
            <w:tcW w:w="5437" w:type="dxa"/>
            <w:noWrap/>
            <w:vAlign w:val="center"/>
          </w:tcPr>
          <w:p w14:paraId="69273761">
            <w:pPr>
              <w:spacing w:after="0" w:line="279" w:lineRule="auto"/>
              <w:jc w:val="center"/>
              <w:rPr>
                <w:color w:val="000000"/>
                <w:sz w:val="18"/>
                <w:szCs w:val="18"/>
              </w:rPr>
            </w:pPr>
            <w:r>
              <w:rPr>
                <w:color w:val="000000"/>
                <w:sz w:val="18"/>
                <w:szCs w:val="18"/>
              </w:rPr>
              <w:t>工作职责</w:t>
            </w:r>
          </w:p>
        </w:tc>
      </w:tr>
      <w:tr w14:paraId="71DA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3085" w:type="dxa"/>
            <w:noWrap/>
            <w:vAlign w:val="center"/>
          </w:tcPr>
          <w:p w14:paraId="1CB66D47">
            <w:pPr>
              <w:spacing w:line="279" w:lineRule="auto"/>
              <w:rPr>
                <w:rFonts w:hint="default"/>
                <w:color w:val="auto"/>
                <w:lang w:val="en-US"/>
              </w:rPr>
            </w:pPr>
            <w:r>
              <w:rPr>
                <w:color w:val="auto"/>
              </w:rPr>
              <w:t>彭巨擘、陈树莲、李英萍、张丽梅、</w:t>
            </w:r>
            <w:r>
              <w:rPr>
                <w:rFonts w:hint="eastAsia"/>
                <w:color w:val="auto"/>
                <w:lang w:val="en-US" w:eastAsia="zh-CN"/>
              </w:rPr>
              <w:t>唐都作、</w:t>
            </w:r>
            <w:r>
              <w:rPr>
                <w:color w:val="auto"/>
              </w:rPr>
              <w:t>王冲志、王候、</w:t>
            </w:r>
            <w:r>
              <w:rPr>
                <w:rFonts w:hint="eastAsia"/>
                <w:color w:val="auto"/>
                <w:lang w:val="en-US" w:eastAsia="zh-CN"/>
              </w:rPr>
              <w:t>王晓福、李鹏飞</w:t>
            </w:r>
          </w:p>
        </w:tc>
        <w:tc>
          <w:tcPr>
            <w:tcW w:w="5437" w:type="dxa"/>
            <w:noWrap/>
            <w:vAlign w:val="center"/>
          </w:tcPr>
          <w:p w14:paraId="6C003A63">
            <w:pPr>
              <w:spacing w:line="279" w:lineRule="auto"/>
              <w:ind w:firstLine="420" w:firstLineChars="200"/>
            </w:pPr>
            <w:r>
              <w:t>主起草，负责标准的工作指导，协调联系标准编制组成员，负责样品</w:t>
            </w:r>
            <w:r>
              <w:rPr>
                <w:rFonts w:hint="eastAsia"/>
                <w:lang w:val="en-US" w:eastAsia="zh-CN"/>
              </w:rPr>
              <w:t>收集、样品</w:t>
            </w:r>
            <w:r>
              <w:t>的制备与发放，负责提出分析标准制订的实验方案、试验报告，汇总精密度数据，并进行数据处理，在标准完善过程中，调动编制组成员单位收集样品各项数据，组织进行验证试验，带领编制组成员单位认真细致修改标准文本及编制说明，并进行广泛的意见征集，负责在标准预审会、审定会上进行项目介绍与答辩，最终形成报批稿。</w:t>
            </w:r>
          </w:p>
        </w:tc>
      </w:tr>
      <w:tr w14:paraId="5ED6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085" w:type="dxa"/>
            <w:noWrap/>
            <w:vAlign w:val="center"/>
          </w:tcPr>
          <w:p w14:paraId="2B7EB77F">
            <w:pPr>
              <w:spacing w:line="279" w:lineRule="auto"/>
              <w:rPr>
                <w:rFonts w:hint="default" w:eastAsia="宋体"/>
                <w:color w:val="auto"/>
                <w:lang w:val="en-US" w:eastAsia="zh-CN"/>
              </w:rPr>
            </w:pPr>
            <w:r>
              <w:rPr>
                <w:color w:val="auto"/>
              </w:rPr>
              <w:t>张丕慧、周圣婷、梁柳静、章歆、顾松、</w:t>
            </w:r>
            <w:r>
              <w:rPr>
                <w:rFonts w:hint="eastAsia"/>
                <w:color w:val="auto"/>
              </w:rPr>
              <w:t>邱敏敏、武玉艳</w:t>
            </w:r>
            <w:r>
              <w:rPr>
                <w:rFonts w:hint="eastAsia"/>
                <w:color w:val="auto"/>
                <w:lang w:eastAsia="zh-CN"/>
              </w:rPr>
              <w:t>、</w:t>
            </w:r>
            <w:r>
              <w:rPr>
                <w:rFonts w:hint="eastAsia"/>
                <w:color w:val="auto"/>
                <w:lang w:val="en-US" w:eastAsia="zh-CN"/>
              </w:rPr>
              <w:t>杨海岸</w:t>
            </w:r>
          </w:p>
        </w:tc>
        <w:tc>
          <w:tcPr>
            <w:tcW w:w="5437" w:type="dxa"/>
            <w:noWrap/>
            <w:vAlign w:val="center"/>
          </w:tcPr>
          <w:p w14:paraId="36DB388C">
            <w:pPr>
              <w:spacing w:line="279" w:lineRule="auto"/>
              <w:ind w:firstLine="420" w:firstLineChars="200"/>
            </w:pPr>
            <w:r>
              <w:t>负责方法的一验工作，对主起草单位试验报告中的条件试验进行验证，并完成回收率、精密度数据。</w:t>
            </w:r>
          </w:p>
        </w:tc>
      </w:tr>
      <w:tr w14:paraId="282F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5" w:type="dxa"/>
            <w:noWrap/>
            <w:vAlign w:val="center"/>
          </w:tcPr>
          <w:p w14:paraId="0B27514D">
            <w:pPr>
              <w:spacing w:line="279" w:lineRule="auto"/>
              <w:rPr>
                <w:color w:val="auto"/>
              </w:rPr>
            </w:pPr>
            <w:r>
              <w:rPr>
                <w:color w:val="auto"/>
              </w:rPr>
              <w:t>陈殿耿、邱蓉蓉、</w:t>
            </w:r>
            <w:r>
              <w:rPr>
                <w:rFonts w:hint="eastAsia"/>
                <w:color w:val="auto"/>
              </w:rPr>
              <w:t>陈祝炳、</w:t>
            </w:r>
            <w:r>
              <w:rPr>
                <w:color w:val="auto"/>
              </w:rPr>
              <w:t>梁凤珍、任鹏炜、</w:t>
            </w:r>
            <w:r>
              <w:rPr>
                <w:rFonts w:hint="eastAsia"/>
                <w:color w:val="auto"/>
              </w:rPr>
              <w:t>陈太其、陈建华、</w:t>
            </w:r>
            <w:r>
              <w:rPr>
                <w:color w:val="auto"/>
              </w:rPr>
              <w:t>孙启莲、杨再云</w:t>
            </w:r>
            <w:r>
              <w:rPr>
                <w:rFonts w:hint="eastAsia"/>
                <w:color w:val="auto"/>
              </w:rPr>
              <w:t>、</w:t>
            </w:r>
            <w:r>
              <w:rPr>
                <w:color w:val="auto"/>
              </w:rPr>
              <w:t>陈红、曾衍强</w:t>
            </w:r>
            <w:r>
              <w:rPr>
                <w:rFonts w:hint="eastAsia"/>
                <w:color w:val="auto"/>
              </w:rPr>
              <w:t>、</w:t>
            </w:r>
            <w:r>
              <w:rPr>
                <w:rFonts w:hint="eastAsia"/>
                <w:color w:val="auto"/>
                <w:lang w:val="en-US" w:eastAsia="zh-CN"/>
              </w:rPr>
              <w:t>张力久、</w:t>
            </w:r>
            <w:r>
              <w:rPr>
                <w:rFonts w:hint="eastAsia"/>
                <w:color w:val="auto"/>
              </w:rPr>
              <w:t>刘雅甜</w:t>
            </w:r>
          </w:p>
        </w:tc>
        <w:tc>
          <w:tcPr>
            <w:tcW w:w="5437" w:type="dxa"/>
            <w:noWrap/>
            <w:vAlign w:val="center"/>
          </w:tcPr>
          <w:p w14:paraId="66D67B1F">
            <w:pPr>
              <w:spacing w:line="279" w:lineRule="auto"/>
              <w:ind w:firstLine="420" w:firstLineChars="200"/>
            </w:pPr>
            <w:r>
              <w:t>负责二验，提供精密度数据。</w:t>
            </w:r>
          </w:p>
        </w:tc>
      </w:tr>
    </w:tbl>
    <w:p w14:paraId="59A20EA0">
      <w:pPr>
        <w:spacing w:line="279" w:lineRule="auto"/>
        <w:rPr>
          <w:b/>
          <w:szCs w:val="28"/>
        </w:rPr>
      </w:pPr>
      <w:r>
        <w:rPr>
          <w:b/>
          <w:szCs w:val="28"/>
        </w:rPr>
        <w:t>1.4主要工作过程</w:t>
      </w:r>
    </w:p>
    <w:p w14:paraId="1D3C64C1">
      <w:pPr>
        <w:spacing w:line="279" w:lineRule="auto"/>
        <w:ind w:firstLine="420" w:firstLineChars="200"/>
      </w:pPr>
      <w:r>
        <w:t>云南锡业矿冶检测中心有限公司在接到标准制定任务后，成立了标准编制组，并召开了标准项目编制启动会议，对标准编写工作进行了部署和分工，主要工作过程经历了以下几个阶段。</w:t>
      </w:r>
    </w:p>
    <w:p w14:paraId="07DDA8E0">
      <w:pPr>
        <w:spacing w:line="279" w:lineRule="auto"/>
        <w:rPr>
          <w:b/>
        </w:rPr>
      </w:pPr>
      <w:r>
        <w:rPr>
          <w:b/>
        </w:rPr>
        <w:t>1.4.1立项阶段</w:t>
      </w:r>
    </w:p>
    <w:p w14:paraId="725CB579">
      <w:pPr>
        <w:spacing w:line="279" w:lineRule="auto"/>
        <w:ind w:firstLine="420" w:firstLineChars="200"/>
      </w:pPr>
      <w:r>
        <w:t>2022年9月，云南锡业股份有限公司作为牵头单位向有色标委提交了《行业标准项目建议书</w:t>
      </w:r>
      <w:r>
        <w:rPr>
          <w:rFonts w:hint="eastAsia"/>
          <w:lang w:eastAsia="zh-CN"/>
        </w:rPr>
        <w:t>》《</w:t>
      </w:r>
      <w:r>
        <w:t>立项报告</w:t>
      </w:r>
      <w:r>
        <w:rPr>
          <w:rFonts w:hint="eastAsia"/>
          <w:lang w:eastAsia="zh-CN"/>
        </w:rPr>
        <w:t>》《</w:t>
      </w:r>
      <w:r>
        <w:t>标准草案》电子版资料。2022年11月，云南锡业矿冶检测中心有限公司参加了有色金属年会，并在会上进</w:t>
      </w:r>
      <w:r>
        <w:rPr>
          <w:rFonts w:hint="eastAsia"/>
          <w:lang w:eastAsia="zh-CN"/>
        </w:rPr>
        <w:t>行了</w:t>
      </w:r>
      <w:r>
        <w:t>立项申报陈述。2022年11月，云南锡业矿冶检测中心有限公司配合云南锡业股份有限公司对《立项报告</w:t>
      </w:r>
      <w:r>
        <w:rPr>
          <w:rFonts w:hint="eastAsia"/>
          <w:lang w:eastAsia="zh-CN"/>
        </w:rPr>
        <w:t>》《</w:t>
      </w:r>
      <w:r>
        <w:t>标准草案》进行修改，并向有色标委提交纸件及电子版。</w:t>
      </w:r>
    </w:p>
    <w:p w14:paraId="7CCE09EA">
      <w:pPr>
        <w:spacing w:line="279" w:lineRule="auto"/>
        <w:ind w:firstLine="420" w:firstLineChars="200"/>
        <w:rPr>
          <w:color w:val="00B0F0"/>
        </w:rPr>
      </w:pPr>
      <w:r>
        <w:rPr>
          <w:szCs w:val="21"/>
        </w:rPr>
        <w:t>根据</w:t>
      </w:r>
      <w:r>
        <w:t>《国家标准委关于下达2025年第九批推荐性国家标准计划及相关标准外文版计划的通知》</w:t>
      </w:r>
      <w:r>
        <w:rPr>
          <w:szCs w:val="21"/>
        </w:rPr>
        <w:t>（国标委发〔2025〕52号）要求，</w:t>
      </w:r>
      <w:r>
        <w:t>《锡精矿化学分析方法 第6部分：锑和汞</w:t>
      </w:r>
      <w:r>
        <w:rPr>
          <w:rFonts w:hint="eastAsia"/>
        </w:rPr>
        <w:t>含</w:t>
      </w:r>
      <w:r>
        <w:t>量的测定 原子荧光光谱</w:t>
      </w:r>
      <w:r>
        <w:rPr>
          <w:color w:val="auto"/>
        </w:rPr>
        <w:t>法》由云南锡业</w:t>
      </w:r>
      <w:r>
        <w:rPr>
          <w:rFonts w:hint="eastAsia"/>
          <w:color w:val="auto"/>
          <w:lang w:val="en-US" w:eastAsia="zh-CN"/>
        </w:rPr>
        <w:t>矿冶检测中心有限公司</w:t>
      </w:r>
      <w:r>
        <w:rPr>
          <w:color w:val="auto"/>
        </w:rPr>
        <w:t>牵头起草</w:t>
      </w:r>
      <w:r>
        <w:t>，由全国有色金属标准化技术委员会归口，项目计划号2025514</w:t>
      </w:r>
      <w:r>
        <w:rPr>
          <w:rFonts w:hint="eastAsia"/>
        </w:rPr>
        <w:t>1</w:t>
      </w:r>
      <w:r>
        <w:t>-T-610，项目计划完成年限202</w:t>
      </w:r>
      <w:r>
        <w:rPr>
          <w:rFonts w:hint="eastAsia"/>
          <w:lang w:val="en-US" w:eastAsia="zh-CN"/>
        </w:rPr>
        <w:t>6</w:t>
      </w:r>
      <w:r>
        <w:t>年</w:t>
      </w:r>
      <w:r>
        <w:rPr>
          <w:rFonts w:hint="eastAsia"/>
          <w:lang w:val="en-US" w:eastAsia="zh-CN"/>
        </w:rPr>
        <w:t>1</w:t>
      </w:r>
      <w:r>
        <w:t>2月。</w:t>
      </w:r>
    </w:p>
    <w:p w14:paraId="3B784BFB">
      <w:pPr>
        <w:spacing w:line="279" w:lineRule="auto"/>
        <w:rPr>
          <w:b/>
        </w:rPr>
      </w:pPr>
      <w:r>
        <w:rPr>
          <w:b/>
        </w:rPr>
        <w:t>1.4.2起草阶段</w:t>
      </w:r>
    </w:p>
    <w:p w14:paraId="5904201C">
      <w:pPr>
        <w:pStyle w:val="2"/>
        <w:spacing w:line="279" w:lineRule="auto"/>
        <w:ind w:firstLine="420" w:firstLineChars="200"/>
        <w:rPr>
          <w:sz w:val="21"/>
          <w:szCs w:val="24"/>
        </w:rPr>
      </w:pPr>
      <w:r>
        <w:rPr>
          <w:rFonts w:hint="eastAsia"/>
          <w:sz w:val="21"/>
          <w:szCs w:val="24"/>
          <w:lang w:eastAsia="zh-CN"/>
        </w:rPr>
        <w:t>2023年11月1日，全国有色金属标准化技术委员会在昆明组织召开《锡精矿化学分析方法 第6部分：锑和汞含量的测定 原子荧光光谱法》标准任务落实会议</w:t>
      </w:r>
      <w:r>
        <w:rPr>
          <w:sz w:val="21"/>
          <w:szCs w:val="24"/>
        </w:rPr>
        <w:t>，会议确定了该标准制定的起草单位和参与验证单位，</w:t>
      </w:r>
      <w:r>
        <w:rPr>
          <w:rFonts w:hint="eastAsia"/>
          <w:sz w:val="21"/>
          <w:szCs w:val="24"/>
          <w:lang w:eastAsia="zh-CN"/>
        </w:rPr>
        <w:t>明确了样品提供单位以及该标准计划项目的进度安排与分工</w:t>
      </w:r>
      <w:r>
        <w:rPr>
          <w:sz w:val="21"/>
          <w:szCs w:val="24"/>
        </w:rPr>
        <w:t>。一验单位：柳州华锡集团股份有限公司、深圳市中金岭南有色金属股份有限公司丹霞冶炼厂、昆明冶金研究院有限公司、中国检验认证集团广东有限公司黄埔分公司。二验单位：北矿检测技术股份有限公司、云南华联锌铟股份有限公司、长沙矿冶检测技术有限责任公司、中国有色桂林矿产地质研究院有限公司、云南锡业股份有限公司锡业分公司、国标（北京）检验认证有限公司、江西铜业股份有限公司和中国检验认证集团广西有限公司</w:t>
      </w:r>
    </w:p>
    <w:p w14:paraId="6A31BECE">
      <w:pPr>
        <w:spacing w:line="279" w:lineRule="auto"/>
        <w:ind w:firstLine="420" w:firstLineChars="200"/>
      </w:pPr>
      <w:r>
        <w:t>2024年5月，标准编制组对锡精矿样品进行收集、摸底和试验工作。2024年12月，通过标准编制组成员的不懈努力，完成</w:t>
      </w:r>
      <w:r>
        <w:rPr>
          <w:rFonts w:hint="eastAsia"/>
          <w:lang w:val="en-US" w:eastAsia="zh-CN"/>
        </w:rPr>
        <w:t>起草</w:t>
      </w:r>
      <w:r>
        <w:t>试验并撰写试验报告，2025年2月初，向标准验证单位发放验证样品和验证报告，其后与验证单位通过微信群、电子邮件、电话等方式沟通验证实验情况。</w:t>
      </w:r>
      <w:r>
        <w:rPr>
          <w:rFonts w:hint="eastAsia"/>
          <w:lang w:eastAsia="zh-CN"/>
        </w:rPr>
        <w:t>根据标准验证单位反馈的实验数据和验证意见，对标准文本进行修改</w:t>
      </w:r>
      <w:r>
        <w:t>，2025年10月形成标准预审稿、意见汇总表及编制说明。</w:t>
      </w:r>
    </w:p>
    <w:p w14:paraId="60E7FC55">
      <w:pPr>
        <w:spacing w:line="279" w:lineRule="auto"/>
        <w:rPr>
          <w:b/>
        </w:rPr>
      </w:pPr>
      <w:r>
        <w:rPr>
          <w:b/>
        </w:rPr>
        <w:t>1.4.3征求意见阶段</w:t>
      </w:r>
    </w:p>
    <w:p w14:paraId="007604B6">
      <w:pPr>
        <w:spacing w:line="279" w:lineRule="auto"/>
        <w:rPr>
          <w:b/>
        </w:rPr>
      </w:pPr>
      <w:r>
        <w:rPr>
          <w:b/>
        </w:rPr>
        <w:t>1.4.3.1预审讨论</w:t>
      </w:r>
    </w:p>
    <w:p w14:paraId="0FB1DFD0">
      <w:pPr>
        <w:pStyle w:val="2"/>
        <w:spacing w:line="279" w:lineRule="auto"/>
        <w:ind w:firstLine="420" w:firstLineChars="200"/>
        <w:rPr>
          <w:sz w:val="21"/>
          <w:szCs w:val="24"/>
          <w:highlight w:val="yellow"/>
        </w:rPr>
      </w:pPr>
      <w:r>
        <w:rPr>
          <w:sz w:val="21"/>
          <w:szCs w:val="24"/>
        </w:rPr>
        <w:t>2025年11月11日，全国有色金属标准化技术委员会在杭州市召开重金属标准工作会，云南锡业矿冶检测中心有限公司、柳州华锡集团股份有限公司、深圳市中金岭南有色金属股份有限公司丹霞冶炼厂、昆明冶金研究院有限公司、中国检验认证集团广东有限公司黄埔分公司、北矿检测技术股份有限公司、云南华联锌铟股份有限公司、长沙矿冶检测技术有限责任公司、中国有色桂林矿产地质研究院有限公司、云南锡业股份有限公司锡业分公司、国标（北京）检验认证有限公司、江西铜业股份有限公司、中国检验认证集团广西有限公司等多家单位的代表参加会议。会议对《锡精矿化学分析方法 第6部分：锑</w:t>
      </w:r>
      <w:r>
        <w:rPr>
          <w:rFonts w:hint="eastAsia"/>
          <w:sz w:val="21"/>
          <w:szCs w:val="24"/>
        </w:rPr>
        <w:t>和</w:t>
      </w:r>
      <w:r>
        <w:rPr>
          <w:sz w:val="21"/>
          <w:szCs w:val="24"/>
        </w:rPr>
        <w:t>汞量的测定 原子荧光光谱法》国家标准编制说明、标准文本的预审稿进行讨论，提出</w:t>
      </w:r>
      <w:r>
        <w:rPr>
          <w:rFonts w:hint="eastAsia"/>
          <w:sz w:val="21"/>
          <w:szCs w:val="24"/>
          <w:lang w:val="en-US" w:eastAsia="zh-CN"/>
        </w:rPr>
        <w:t>1</w:t>
      </w:r>
      <w:r>
        <w:rPr>
          <w:sz w:val="21"/>
          <w:szCs w:val="24"/>
        </w:rPr>
        <w:t>条修改意见和建议。</w:t>
      </w:r>
    </w:p>
    <w:p w14:paraId="0FB8F51D">
      <w:pPr>
        <w:pStyle w:val="2"/>
        <w:spacing w:line="279" w:lineRule="auto"/>
        <w:ind w:firstLine="420" w:firstLineChars="200"/>
        <w:rPr>
          <w:sz w:val="21"/>
          <w:szCs w:val="24"/>
        </w:rPr>
      </w:pPr>
      <w:r>
        <w:rPr>
          <w:rFonts w:hint="eastAsia"/>
          <w:sz w:val="21"/>
          <w:szCs w:val="24"/>
          <w:lang w:eastAsia="zh-CN"/>
        </w:rPr>
        <w:t>1.Hg-5#样品</w:t>
      </w:r>
      <w:r>
        <w:rPr>
          <w:sz w:val="21"/>
          <w:szCs w:val="24"/>
        </w:rPr>
        <w:t>，按实验报告推荐的体积进行稀释，测定浓度超出了标准的曲线范围，需要再次进行稀释。（中国检验认证集团广西有限公司）</w:t>
      </w:r>
    </w:p>
    <w:p w14:paraId="35C3A242">
      <w:pPr>
        <w:pStyle w:val="2"/>
        <w:spacing w:line="279" w:lineRule="auto"/>
        <w:ind w:firstLine="420" w:firstLineChars="200"/>
        <w:rPr>
          <w:rFonts w:hint="eastAsia"/>
          <w:sz w:val="21"/>
          <w:szCs w:val="24"/>
        </w:rPr>
      </w:pPr>
      <w:r>
        <w:rPr>
          <w:sz w:val="21"/>
          <w:szCs w:val="24"/>
        </w:rPr>
        <w:t>答复：已采纳，重新进行试验，样品编号为Hg-5#的样品测定浓度确实超出了标准曲线范围，已将原来的</w:t>
      </w:r>
      <w:r>
        <w:rPr>
          <w:rFonts w:hint="eastAsia"/>
          <w:sz w:val="21"/>
          <w:szCs w:val="24"/>
        </w:rPr>
        <w:t>试液总体积</w:t>
      </w:r>
      <w:r>
        <w:rPr>
          <w:sz w:val="21"/>
          <w:szCs w:val="24"/>
        </w:rPr>
        <w:t>200 mL修改为250 mL。</w:t>
      </w:r>
      <w:r>
        <w:rPr>
          <w:rFonts w:hint="eastAsia"/>
          <w:sz w:val="21"/>
          <w:szCs w:val="24"/>
        </w:rPr>
        <w:t>确保了测定值落在线性范围内，提升了方法的适用性和准确性。</w:t>
      </w:r>
    </w:p>
    <w:p w14:paraId="10EC9A62">
      <w:pPr>
        <w:spacing w:line="279" w:lineRule="auto"/>
        <w:rPr>
          <w:b/>
        </w:rPr>
      </w:pPr>
      <w:r>
        <w:rPr>
          <w:b/>
        </w:rPr>
        <w:t>1.</w:t>
      </w:r>
      <w:r>
        <w:rPr>
          <w:rFonts w:hint="eastAsia"/>
          <w:b/>
          <w:lang w:val="en-US" w:eastAsia="zh-CN"/>
        </w:rPr>
        <w:t>4</w:t>
      </w:r>
      <w:r>
        <w:rPr>
          <w:b/>
        </w:rPr>
        <w:t>.3.2发函征求意见</w:t>
      </w:r>
    </w:p>
    <w:p w14:paraId="7520D71F">
      <w:pPr>
        <w:ind w:firstLine="420" w:firstLineChars="200"/>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共发征求意见函1</w:t>
      </w:r>
      <w:r>
        <w:rPr>
          <w:rFonts w:hint="eastAsia" w:cs="Times New Roman"/>
          <w:kern w:val="2"/>
          <w:sz w:val="21"/>
          <w:szCs w:val="24"/>
          <w:highlight w:val="none"/>
          <w:lang w:val="en-US" w:eastAsia="zh-CN" w:bidi="ar-SA"/>
        </w:rPr>
        <w:t>5</w:t>
      </w:r>
      <w:r>
        <w:rPr>
          <w:rFonts w:hint="eastAsia" w:ascii="Times New Roman" w:hAnsi="Times New Roman" w:eastAsia="宋体" w:cs="Times New Roman"/>
          <w:kern w:val="2"/>
          <w:sz w:val="21"/>
          <w:szCs w:val="24"/>
          <w:highlight w:val="none"/>
          <w:lang w:val="en-US" w:eastAsia="zh-CN" w:bidi="ar-SA"/>
        </w:rPr>
        <w:t>份，其中科研院所、政府机构与事业单位共5份，占比3</w:t>
      </w:r>
      <w:r>
        <w:rPr>
          <w:rFonts w:hint="eastAsia" w:cs="Times New Roman"/>
          <w:kern w:val="2"/>
          <w:sz w:val="21"/>
          <w:szCs w:val="24"/>
          <w:highlight w:val="none"/>
          <w:lang w:val="en-US" w:eastAsia="zh-CN" w:bidi="ar-SA"/>
        </w:rPr>
        <w:t>3</w:t>
      </w:r>
      <w:r>
        <w:rPr>
          <w:rFonts w:hint="eastAsia"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33</w:t>
      </w:r>
      <w:r>
        <w:rPr>
          <w:rFonts w:hint="eastAsia" w:ascii="Times New Roman" w:hAnsi="Times New Roman" w:eastAsia="宋体" w:cs="Times New Roman"/>
          <w:kern w:val="2"/>
          <w:sz w:val="21"/>
          <w:szCs w:val="24"/>
          <w:highlight w:val="none"/>
          <w:lang w:val="en-US" w:eastAsia="zh-CN" w:bidi="ar-SA"/>
        </w:rPr>
        <w:t xml:space="preserve"> %，用户及检测机构</w:t>
      </w:r>
      <w:r>
        <w:rPr>
          <w:rFonts w:hint="eastAsia" w:cs="Times New Roman"/>
          <w:kern w:val="2"/>
          <w:sz w:val="21"/>
          <w:szCs w:val="24"/>
          <w:highlight w:val="none"/>
          <w:lang w:val="en-US" w:eastAsia="zh-CN" w:bidi="ar-SA"/>
        </w:rPr>
        <w:t>6</w:t>
      </w:r>
      <w:r>
        <w:rPr>
          <w:rFonts w:hint="eastAsia" w:ascii="Times New Roman" w:hAnsi="Times New Roman" w:eastAsia="宋体" w:cs="Times New Roman"/>
          <w:kern w:val="2"/>
          <w:sz w:val="21"/>
          <w:szCs w:val="24"/>
          <w:highlight w:val="none"/>
          <w:lang w:val="en-US" w:eastAsia="zh-CN" w:bidi="ar-SA"/>
        </w:rPr>
        <w:t>份，占比</w:t>
      </w:r>
      <w:r>
        <w:rPr>
          <w:rFonts w:hint="eastAsia" w:cs="Times New Roman"/>
          <w:kern w:val="2"/>
          <w:sz w:val="21"/>
          <w:szCs w:val="24"/>
          <w:highlight w:val="none"/>
          <w:lang w:val="en-US" w:eastAsia="zh-CN" w:bidi="ar-SA"/>
        </w:rPr>
        <w:t>40.0</w:t>
      </w:r>
      <w:r>
        <w:rPr>
          <w:rFonts w:hint="eastAsia" w:ascii="Times New Roman" w:hAnsi="Times New Roman" w:eastAsia="宋体" w:cs="Times New Roman"/>
          <w:kern w:val="2"/>
          <w:sz w:val="21"/>
          <w:szCs w:val="24"/>
          <w:highlight w:val="none"/>
          <w:lang w:val="en-US" w:eastAsia="zh-CN" w:bidi="ar-SA"/>
        </w:rPr>
        <w:t>%，生产厂商4份，占比</w:t>
      </w:r>
      <w:r>
        <w:rPr>
          <w:rFonts w:hint="eastAsia" w:cs="Times New Roman"/>
          <w:kern w:val="2"/>
          <w:sz w:val="21"/>
          <w:szCs w:val="24"/>
          <w:highlight w:val="none"/>
          <w:lang w:val="en-US" w:eastAsia="zh-CN" w:bidi="ar-SA"/>
        </w:rPr>
        <w:t>26.67</w:t>
      </w:r>
      <w:r>
        <w:rPr>
          <w:rFonts w:hint="eastAsia" w:ascii="Times New Roman" w:hAnsi="Times New Roman" w:eastAsia="宋体" w:cs="Times New Roman"/>
          <w:kern w:val="2"/>
          <w:sz w:val="21"/>
          <w:szCs w:val="24"/>
          <w:highlight w:val="none"/>
          <w:lang w:val="en-US" w:eastAsia="zh-CN" w:bidi="ar-SA"/>
        </w:rPr>
        <w:t>%，回函1</w:t>
      </w:r>
      <w:r>
        <w:rPr>
          <w:rFonts w:hint="eastAsia" w:cs="Times New Roman"/>
          <w:kern w:val="2"/>
          <w:sz w:val="21"/>
          <w:szCs w:val="24"/>
          <w:highlight w:val="none"/>
          <w:lang w:val="en-US" w:eastAsia="zh-CN" w:bidi="ar-SA"/>
        </w:rPr>
        <w:t>5</w:t>
      </w:r>
      <w:r>
        <w:rPr>
          <w:rFonts w:hint="eastAsia" w:ascii="Times New Roman" w:hAnsi="Times New Roman" w:eastAsia="宋体" w:cs="Times New Roman"/>
          <w:kern w:val="2"/>
          <w:sz w:val="21"/>
          <w:szCs w:val="24"/>
          <w:highlight w:val="none"/>
          <w:lang w:val="en-US" w:eastAsia="zh-CN" w:bidi="ar-SA"/>
        </w:rPr>
        <w:t>份，回函有意见或建议的单位</w:t>
      </w:r>
      <w:r>
        <w:rPr>
          <w:rFonts w:hint="eastAsia" w:cs="Times New Roman"/>
          <w:kern w:val="2"/>
          <w:sz w:val="21"/>
          <w:szCs w:val="24"/>
          <w:highlight w:val="none"/>
          <w:lang w:val="en-US" w:eastAsia="zh-CN" w:bidi="ar-SA"/>
        </w:rPr>
        <w:t>4</w:t>
      </w:r>
      <w:r>
        <w:rPr>
          <w:rFonts w:hint="eastAsia" w:ascii="Times New Roman" w:hAnsi="Times New Roman" w:eastAsia="宋体" w:cs="Times New Roman"/>
          <w:kern w:val="2"/>
          <w:sz w:val="21"/>
          <w:szCs w:val="24"/>
          <w:highlight w:val="none"/>
          <w:lang w:val="en-US" w:eastAsia="zh-CN" w:bidi="ar-SA"/>
        </w:rPr>
        <w:t>份。根据征求意见稿的回函情况，针对反馈意见，编写了《标准征求意见稿意见处理汇总表》。</w:t>
      </w:r>
    </w:p>
    <w:p w14:paraId="2158B8F5">
      <w:pPr>
        <w:spacing w:line="279" w:lineRule="auto"/>
        <w:rPr>
          <w:b/>
        </w:rPr>
      </w:pPr>
      <w:r>
        <w:rPr>
          <w:rFonts w:hint="eastAsia"/>
          <w:b/>
        </w:rPr>
        <w:t>1.</w:t>
      </w:r>
      <w:r>
        <w:rPr>
          <w:rFonts w:hint="eastAsia"/>
          <w:b/>
          <w:lang w:val="en-US" w:eastAsia="zh-CN"/>
        </w:rPr>
        <w:t>4</w:t>
      </w:r>
      <w:r>
        <w:rPr>
          <w:rFonts w:hint="eastAsia"/>
          <w:b/>
        </w:rPr>
        <w:t>.4审查阶段</w:t>
      </w:r>
    </w:p>
    <w:p w14:paraId="17A801DC">
      <w:pPr>
        <w:numPr>
          <w:ilvl w:val="0"/>
          <w:numId w:val="1"/>
        </w:numPr>
        <w:spacing w:after="160"/>
        <w:ind w:firstLine="0" w:firstLineChars="0"/>
      </w:pPr>
      <w:r>
        <w:rPr>
          <w:rFonts w:hint="eastAsia"/>
        </w:rPr>
        <w:t>技术专家审查</w:t>
      </w:r>
    </w:p>
    <w:p w14:paraId="68C92121">
      <w:pPr>
        <w:ind w:firstLine="420" w:firstLineChars="200"/>
      </w:pPr>
      <w:r>
        <w:t>20XX年X月XX~XX日在XX省XX市，由全国有色金属标准化技术委员会主持，召开了《XXX》标准审定会，共有x个单位的xx名专家(详见有色金属标准审定会专家签名表)参加了会议。</w:t>
      </w:r>
    </w:p>
    <w:p w14:paraId="5231CAF6">
      <w:pPr>
        <w:ind w:firstLine="420" w:firstLineChars="200"/>
      </w:pPr>
      <w:r>
        <w:t>与会专家对《XXXX》标准的送审稿进行了认真审定，提出了xx条修改意见，编制小组会后按照专家的修改意见进行了修改，完善了《送审稿》及《送审稿编制说明》。</w:t>
      </w:r>
    </w:p>
    <w:p w14:paraId="666A06B8">
      <w:pPr>
        <w:ind w:firstLine="0" w:firstLineChars="0"/>
      </w:pPr>
      <w:r>
        <w:t>B.委员审查</w:t>
      </w:r>
    </w:p>
    <w:p w14:paraId="60661960">
      <w:pPr>
        <w:ind w:firstLine="420" w:firstLineChars="200"/>
      </w:pPr>
      <w:r>
        <w:t>20xx年xx月xx日，全国有色金属标准化技术委员会在XX省XX市召开了全体委员会议。全国有色金属标准化技术委员会重金属分技术委员会(SAC/TC243/SC2)全体委员共计66名，实际参与投票工作 XX名。会议经过认真的讨论，对《xxxx》标准制修订程序、征求意见的过程以及技术内容的确定等多方面进行了仔细审查。与会XX名委员全体投票通过，同意该标准《送审稿》及和《送审稿编制说明》通过审查，无修改意见，表决通过率为100%。形成标准《报批稿》及《报批稿编制说明》。</w:t>
      </w:r>
    </w:p>
    <w:p w14:paraId="6B8DF15B">
      <w:pPr>
        <w:spacing w:line="279" w:lineRule="auto"/>
        <w:rPr>
          <w:rFonts w:hint="eastAsia"/>
          <w:b/>
        </w:rPr>
      </w:pPr>
      <w:r>
        <w:rPr>
          <w:rFonts w:hint="eastAsia"/>
          <w:b/>
        </w:rPr>
        <w:t>1.3.5委员电子投票阶段</w:t>
      </w:r>
    </w:p>
    <w:p w14:paraId="574EB3D3">
      <w:pPr>
        <w:ind w:firstLine="420" w:firstLineChars="200"/>
        <w:rPr>
          <w:color w:val="EE0000"/>
        </w:rPr>
      </w:pPr>
      <w:r>
        <w:t>20xx年xx月xx日至20xx年xx月xx日，由全国有色重金属标准化分技术委员会在全国专业标准化技术委员会工作平台发起了本标准《报批稿》及《报批稿编制说明》委员投票，该委员会有委员人，XX人投赞成票，不赞成为X和弃权票为X，投赞成票率为XX%。</w:t>
      </w:r>
    </w:p>
    <w:p w14:paraId="0C6CE8E3">
      <w:pPr>
        <w:rPr>
          <w:rFonts w:hint="eastAsia"/>
          <w:color w:val="EE0000"/>
        </w:rPr>
      </w:pPr>
    </w:p>
    <w:p w14:paraId="0438A8CD">
      <w:pPr>
        <w:pStyle w:val="2"/>
        <w:spacing w:line="279" w:lineRule="auto"/>
        <w:ind w:firstLine="420" w:firstLineChars="200"/>
        <w:rPr>
          <w:rFonts w:hint="eastAsia"/>
          <w:sz w:val="21"/>
          <w:szCs w:val="24"/>
        </w:rPr>
      </w:pPr>
    </w:p>
    <w:p w14:paraId="7C638250">
      <w:pPr>
        <w:spacing w:line="279" w:lineRule="auto"/>
        <w:rPr>
          <w:b/>
          <w:bCs/>
          <w:sz w:val="28"/>
          <w:szCs w:val="28"/>
        </w:rPr>
      </w:pPr>
      <w:r>
        <w:rPr>
          <w:b/>
          <w:bCs/>
          <w:sz w:val="28"/>
          <w:szCs w:val="28"/>
        </w:rPr>
        <w:t>二、编制原则依据</w:t>
      </w:r>
      <w:r>
        <w:rPr>
          <w:rFonts w:hint="eastAsia"/>
          <w:b/>
          <w:bCs/>
          <w:sz w:val="28"/>
          <w:szCs w:val="28"/>
        </w:rPr>
        <w:t>及</w:t>
      </w:r>
      <w:r>
        <w:rPr>
          <w:b/>
          <w:bCs/>
          <w:sz w:val="28"/>
          <w:szCs w:val="28"/>
        </w:rPr>
        <w:t>标准主要内容的确定依据</w:t>
      </w:r>
    </w:p>
    <w:p w14:paraId="4A7DB195">
      <w:pPr>
        <w:spacing w:line="279" w:lineRule="auto"/>
        <w:rPr>
          <w:b/>
          <w:szCs w:val="28"/>
        </w:rPr>
      </w:pPr>
      <w:r>
        <w:rPr>
          <w:b/>
          <w:szCs w:val="28"/>
        </w:rPr>
        <w:t>2.1符合性</w:t>
      </w:r>
    </w:p>
    <w:p w14:paraId="63E72E3F">
      <w:pPr>
        <w:spacing w:line="279" w:lineRule="auto"/>
        <w:ind w:firstLine="420" w:firstLineChars="200"/>
        <w:rPr>
          <w:szCs w:val="28"/>
        </w:rPr>
      </w:pPr>
      <w:r>
        <w:rPr>
          <w:szCs w:val="28"/>
        </w:rPr>
        <w:t>该标准按照GB/T 1.1-2020《标准化工作导则 第1部分：标准化文件的结构和起草规则》、GB/T 20001.4-2015《标准编写规则 第4部分：试验方法标准》、GB/T 6379.2-2004《测量方法与结果的准确度》的要求进行了编写。</w:t>
      </w:r>
    </w:p>
    <w:p w14:paraId="478B392C">
      <w:pPr>
        <w:spacing w:line="279" w:lineRule="auto"/>
        <w:rPr>
          <w:b/>
          <w:szCs w:val="28"/>
        </w:rPr>
      </w:pPr>
      <w:r>
        <w:rPr>
          <w:b/>
          <w:szCs w:val="28"/>
        </w:rPr>
        <w:t>2.2合理性</w:t>
      </w:r>
    </w:p>
    <w:p w14:paraId="126CC4EE">
      <w:pPr>
        <w:spacing w:line="279" w:lineRule="auto"/>
        <w:ind w:firstLine="420" w:firstLineChars="200"/>
        <w:rPr>
          <w:szCs w:val="28"/>
        </w:rPr>
      </w:pPr>
      <w:r>
        <w:rPr>
          <w:szCs w:val="28"/>
        </w:rPr>
        <w:t>反映当前国内各生产企业的技术水平，</w:t>
      </w:r>
      <w:r>
        <w:rPr>
          <w:rFonts w:hint="eastAsia"/>
          <w:szCs w:val="28"/>
          <w:lang w:eastAsia="zh-CN"/>
        </w:rPr>
        <w:t>易于</w:t>
      </w:r>
      <w:r>
        <w:rPr>
          <w:szCs w:val="28"/>
        </w:rPr>
        <w:t>应用，经济上合理，兼顾现有资源的合理配置。</w:t>
      </w:r>
    </w:p>
    <w:p w14:paraId="529D86A8">
      <w:pPr>
        <w:spacing w:line="279" w:lineRule="auto"/>
        <w:rPr>
          <w:b/>
          <w:szCs w:val="28"/>
        </w:rPr>
      </w:pPr>
      <w:r>
        <w:rPr>
          <w:szCs w:val="28"/>
        </w:rPr>
        <w:t>2</w:t>
      </w:r>
      <w:r>
        <w:rPr>
          <w:b/>
          <w:szCs w:val="28"/>
        </w:rPr>
        <w:t>.3先进性</w:t>
      </w:r>
    </w:p>
    <w:p w14:paraId="5ACB2D32">
      <w:pPr>
        <w:spacing w:line="279" w:lineRule="auto"/>
        <w:ind w:firstLine="420" w:firstLineChars="200"/>
        <w:rPr>
          <w:rFonts w:hint="eastAsia" w:eastAsia="宋体"/>
          <w:szCs w:val="28"/>
          <w:lang w:eastAsia="zh-CN"/>
        </w:rPr>
      </w:pPr>
      <w:r>
        <w:rPr>
          <w:rFonts w:hint="eastAsia"/>
          <w:szCs w:val="28"/>
          <w:lang w:eastAsia="zh-CN"/>
        </w:rPr>
        <w:t>通过实验研究，原子荧光光谱法高灵敏度、低检出限、选择性好、抗干扰能力强，且在行业内有成熟应用、易普及，能很好地满足行业对锡精矿中锑、汞的分析测试需求，</w:t>
      </w:r>
      <w:r>
        <w:rPr>
          <w:rFonts w:hint="eastAsia"/>
          <w:szCs w:val="28"/>
          <w:lang w:val="en-US" w:eastAsia="zh-CN"/>
        </w:rPr>
        <w:t>可</w:t>
      </w:r>
      <w:r>
        <w:rPr>
          <w:rFonts w:hint="eastAsia"/>
          <w:szCs w:val="28"/>
          <w:lang w:eastAsia="zh-CN"/>
        </w:rPr>
        <w:t>进一步提高了本文件的可操作性和先进性。</w:t>
      </w:r>
    </w:p>
    <w:p w14:paraId="2F892631">
      <w:pPr>
        <w:pStyle w:val="14"/>
        <w:numPr>
          <w:ilvl w:val="255"/>
          <w:numId w:val="0"/>
        </w:numPr>
        <w:spacing w:line="279" w:lineRule="auto"/>
        <w:rPr>
          <w:rFonts w:ascii="Times New Roman" w:hAnsi="Times New Roman" w:cs="Times New Roman"/>
          <w:b/>
          <w:szCs w:val="21"/>
        </w:rPr>
      </w:pPr>
      <w:r>
        <w:rPr>
          <w:rFonts w:hint="default" w:ascii="Times New Roman" w:hAnsi="Times New Roman" w:cs="Times New Roman"/>
          <w:b/>
          <w:szCs w:val="21"/>
        </w:rPr>
        <w:t>2.4标准主要内容的确定依据</w:t>
      </w:r>
    </w:p>
    <w:p w14:paraId="3388A370">
      <w:pPr>
        <w:spacing w:line="279" w:lineRule="auto"/>
        <w:ind w:firstLine="420" w:firstLineChars="200"/>
        <w:rPr>
          <w:szCs w:val="28"/>
        </w:rPr>
      </w:pPr>
      <w:r>
        <w:rPr>
          <w:szCs w:val="28"/>
        </w:rPr>
        <w:t>试料用盐酸、硝酸溶解。在稀盐酸介质中，锑被硼氢化钾还原为气态氢化锑，离子态的汞，被氯化亚锡还原为原子态汞</w:t>
      </w:r>
      <w:r>
        <w:rPr>
          <w:rFonts w:hint="eastAsia"/>
          <w:szCs w:val="28"/>
        </w:rPr>
        <w:t>，</w:t>
      </w:r>
      <w:r>
        <w:rPr>
          <w:szCs w:val="28"/>
        </w:rPr>
        <w:t>由氩气导入石英炉原子化器中，在原子荧光光谱仪上测量锑</w:t>
      </w:r>
      <w:r>
        <w:rPr>
          <w:rFonts w:hint="eastAsia"/>
          <w:szCs w:val="28"/>
        </w:rPr>
        <w:t>和汞</w:t>
      </w:r>
      <w:r>
        <w:rPr>
          <w:szCs w:val="28"/>
        </w:rPr>
        <w:t>的荧光强度，按标准曲线法计算锑</w:t>
      </w:r>
      <w:r>
        <w:rPr>
          <w:rFonts w:hint="eastAsia"/>
          <w:szCs w:val="28"/>
        </w:rPr>
        <w:t>和汞</w:t>
      </w:r>
      <w:r>
        <w:rPr>
          <w:szCs w:val="28"/>
        </w:rPr>
        <w:t>的含量。</w:t>
      </w:r>
      <w:r>
        <w:rPr>
          <w:rFonts w:hint="eastAsia"/>
          <w:szCs w:val="28"/>
        </w:rPr>
        <w:t>对样品的溶解方法进行选择，系统考察溶液酸度、载液浓度和还原剂浓度等关键参数对测定的影响。在此基础上，开展了共存元素干扰实验、加标回收实验及对比实验，组织13家权威实验室开展协同验证，确保测定结果准确、稳定、可重现。</w:t>
      </w:r>
    </w:p>
    <w:p w14:paraId="43E4FA3E">
      <w:pPr>
        <w:spacing w:line="279" w:lineRule="auto"/>
        <w:rPr>
          <w:b/>
          <w:bCs/>
          <w:sz w:val="28"/>
          <w:szCs w:val="28"/>
        </w:rPr>
      </w:pPr>
      <w:r>
        <w:rPr>
          <w:b/>
          <w:bCs/>
          <w:sz w:val="28"/>
          <w:szCs w:val="28"/>
        </w:rPr>
        <w:t>三</w:t>
      </w:r>
      <w:r>
        <w:rPr>
          <w:rFonts w:hint="eastAsia"/>
          <w:b/>
          <w:bCs/>
          <w:sz w:val="28"/>
          <w:szCs w:val="28"/>
          <w:lang w:eastAsia="zh-CN"/>
        </w:rPr>
        <w:t>、</w:t>
      </w:r>
      <w:r>
        <w:rPr>
          <w:b/>
          <w:bCs/>
          <w:sz w:val="28"/>
          <w:szCs w:val="28"/>
        </w:rPr>
        <w:t>主要实验和验证情况分析</w:t>
      </w:r>
    </w:p>
    <w:p w14:paraId="5BC60105">
      <w:pPr>
        <w:pStyle w:val="14"/>
        <w:numPr>
          <w:ilvl w:val="0"/>
          <w:numId w:val="2"/>
        </w:numPr>
        <w:spacing w:line="279" w:lineRule="auto"/>
        <w:rPr>
          <w:rFonts w:ascii="Times New Roman" w:hAnsi="Times New Roman" w:eastAsia="黑体"/>
          <w:bCs/>
          <w:szCs w:val="21"/>
        </w:rPr>
      </w:pPr>
      <w:r>
        <w:rPr>
          <w:rFonts w:ascii="Times New Roman" w:hAnsi="Times New Roman" w:eastAsia="黑体"/>
          <w:bCs/>
          <w:szCs w:val="21"/>
        </w:rPr>
        <w:t>项目的必要性阐述</w:t>
      </w:r>
    </w:p>
    <w:p w14:paraId="40B506E8">
      <w:pPr>
        <w:pStyle w:val="28"/>
        <w:widowControl/>
        <w:shd w:val="clear" w:color="auto" w:fill="FFFFFF"/>
        <w:spacing w:before="240" w:beforeAutospacing="0" w:after="240" w:afterAutospacing="0" w:line="279" w:lineRule="auto"/>
        <w:ind w:firstLine="420" w:firstLineChars="200"/>
        <w:rPr>
          <w:kern w:val="2"/>
          <w:sz w:val="21"/>
        </w:rPr>
      </w:pPr>
      <w:r>
        <w:rPr>
          <w:rFonts w:hint="eastAsia"/>
          <w:kern w:val="2"/>
          <w:sz w:val="21"/>
          <w:lang w:eastAsia="zh-CN"/>
        </w:rPr>
        <w:t>建立原子荧光光谱法作为锡精矿中锑和汞含量测定的标准方法，具有至关重要的意义</w:t>
      </w:r>
      <w:r>
        <w:rPr>
          <w:kern w:val="2"/>
          <w:sz w:val="21"/>
        </w:rPr>
        <w:t>，主要体现在质量控制、法规符合和行业发展三个层面。</w:t>
      </w:r>
    </w:p>
    <w:p w14:paraId="5029159F">
      <w:pPr>
        <w:pStyle w:val="28"/>
        <w:widowControl/>
        <w:shd w:val="clear" w:color="auto" w:fill="FFFFFF"/>
        <w:spacing w:before="240" w:beforeAutospacing="0" w:after="240" w:afterAutospacing="0" w:line="279" w:lineRule="auto"/>
        <w:ind w:firstLine="420" w:firstLineChars="200"/>
        <w:rPr>
          <w:kern w:val="2"/>
          <w:sz w:val="21"/>
        </w:rPr>
      </w:pPr>
      <w:r>
        <w:rPr>
          <w:kern w:val="2"/>
          <w:sz w:val="21"/>
        </w:rPr>
        <w:t>质量控制方面：保障贸易公平与经济效益的必然要求。锡精矿价值高昂，其价格与锑和汞的含量直接挂钩。传统化学分析方法操作</w:t>
      </w:r>
      <w:r>
        <w:rPr>
          <w:rFonts w:hint="eastAsia"/>
          <w:kern w:val="2"/>
          <w:sz w:val="21"/>
          <w:lang w:eastAsia="zh-CN"/>
        </w:rPr>
        <w:t>烦琐</w:t>
      </w:r>
      <w:r>
        <w:rPr>
          <w:kern w:val="2"/>
          <w:sz w:val="21"/>
        </w:rPr>
        <w:t>、效率低，难以提供</w:t>
      </w:r>
      <w:r>
        <w:rPr>
          <w:rFonts w:hint="eastAsia"/>
          <w:kern w:val="2"/>
          <w:sz w:val="21"/>
          <w:lang w:val="en-US" w:eastAsia="zh-CN"/>
        </w:rPr>
        <w:t>及时、</w:t>
      </w:r>
      <w:r>
        <w:rPr>
          <w:kern w:val="2"/>
          <w:sz w:val="21"/>
        </w:rPr>
        <w:t>精准的计价依据，易引发贸易纠纷。原子荧光光谱法具备极高的灵敏度和准确性，是维护市场公平、避免巨额经济损失的必要技术手段。</w:t>
      </w:r>
    </w:p>
    <w:p w14:paraId="191496F8">
      <w:pPr>
        <w:pStyle w:val="28"/>
        <w:widowControl/>
        <w:shd w:val="clear" w:color="auto" w:fill="FFFFFF"/>
        <w:spacing w:before="240" w:beforeAutospacing="0" w:after="240" w:afterAutospacing="0" w:line="279" w:lineRule="auto"/>
        <w:ind w:firstLine="420" w:firstLineChars="200"/>
        <w:rPr>
          <w:rFonts w:hint="eastAsia" w:eastAsia="宋体"/>
          <w:kern w:val="2"/>
          <w:sz w:val="21"/>
          <w:lang w:eastAsia="zh-CN"/>
        </w:rPr>
      </w:pPr>
      <w:r>
        <w:rPr>
          <w:kern w:val="2"/>
          <w:sz w:val="21"/>
        </w:rPr>
        <w:t>法规符合方面：履行环保法规与实现绿色发展的刚性需求。</w:t>
      </w:r>
      <w:r>
        <w:rPr>
          <w:rFonts w:hint="eastAsia"/>
          <w:kern w:val="2"/>
          <w:sz w:val="21"/>
          <w:lang w:eastAsia="zh-CN"/>
        </w:rPr>
        <w:t>汞是一种可在大气中远距离迁移、排入环境后持久存在且能生物累积的重金属，对人体健康和环境存在重大不利影响，也是《关于汞的水俣公约》严格管控的全球性环境污染物。</w:t>
      </w:r>
      <w:r>
        <w:rPr>
          <w:kern w:val="2"/>
          <w:sz w:val="21"/>
        </w:rPr>
        <w:t>对锡精矿中痕量汞的精准监控，是从源头控制重金属污染、履行国际公约责任的关键。原子荧光光谱法</w:t>
      </w:r>
      <w:r>
        <w:rPr>
          <w:rFonts w:hint="eastAsia"/>
          <w:kern w:val="2"/>
          <w:sz w:val="21"/>
          <w:lang w:val="en-US" w:eastAsia="zh-CN"/>
        </w:rPr>
        <w:t>能快速、准确测定锡精矿中汞含量</w:t>
      </w:r>
      <w:r>
        <w:rPr>
          <w:kern w:val="2"/>
          <w:sz w:val="21"/>
        </w:rPr>
        <w:t>，能够有效溯源并管控环境风险，是实现矿业绿色可持续发展的必要技术保障。</w:t>
      </w:r>
    </w:p>
    <w:p w14:paraId="360E892D">
      <w:pPr>
        <w:pStyle w:val="28"/>
        <w:widowControl/>
        <w:numPr>
          <w:ilvl w:val="255"/>
          <w:numId w:val="0"/>
        </w:numPr>
        <w:shd w:val="clear" w:color="auto" w:fill="FFFFFF"/>
        <w:spacing w:before="240" w:beforeAutospacing="0" w:after="0" w:line="279" w:lineRule="auto"/>
        <w:ind w:firstLine="420" w:firstLineChars="200"/>
        <w:rPr>
          <w:kern w:val="2"/>
          <w:sz w:val="21"/>
        </w:rPr>
      </w:pPr>
      <w:r>
        <w:rPr>
          <w:kern w:val="2"/>
          <w:sz w:val="21"/>
        </w:rPr>
        <w:t>行业发展方面：</w:t>
      </w:r>
      <w:r>
        <w:rPr>
          <w:rFonts w:hint="eastAsia"/>
          <w:kern w:val="2"/>
          <w:sz w:val="21"/>
          <w:lang w:eastAsia="zh-CN"/>
        </w:rPr>
        <w:t>推动行业技术进步与质量升级的内在需求。</w:t>
      </w:r>
      <w:r>
        <w:rPr>
          <w:kern w:val="2"/>
          <w:sz w:val="21"/>
        </w:rPr>
        <w:t>行业的高质量发展离不开先进标准的引领。原子荧光光谱法以其高效、经济、易推广的特性，能够快速提升全行业的质量控制水平和分析效率，促进清洁生产工艺和有价元素的综合回收。采用这一先进方法替代落后技术，是推动锡精矿产业向标准化、现代化转型升级的必然选择。</w:t>
      </w:r>
    </w:p>
    <w:p w14:paraId="3B96CAC0">
      <w:pPr>
        <w:pStyle w:val="14"/>
        <w:numPr>
          <w:ilvl w:val="0"/>
          <w:numId w:val="2"/>
        </w:numPr>
        <w:spacing w:line="279" w:lineRule="auto"/>
        <w:rPr>
          <w:rFonts w:ascii="Times New Roman" w:hAnsi="Times New Roman" w:eastAsia="黑体"/>
          <w:bCs/>
          <w:szCs w:val="21"/>
        </w:rPr>
      </w:pPr>
      <w:r>
        <w:rPr>
          <w:rFonts w:ascii="Times New Roman" w:hAnsi="Times New Roman" w:eastAsia="黑体"/>
          <w:bCs/>
          <w:szCs w:val="21"/>
        </w:rPr>
        <w:t>项目的可行性阐述</w:t>
      </w:r>
    </w:p>
    <w:p w14:paraId="5C35801D">
      <w:pPr>
        <w:pStyle w:val="28"/>
        <w:widowControl/>
        <w:shd w:val="clear" w:color="auto" w:fill="FFFFFF"/>
        <w:spacing w:before="240" w:beforeAutospacing="0" w:after="0" w:afterAutospacing="0" w:line="279" w:lineRule="auto"/>
        <w:ind w:firstLine="420" w:firstLineChars="200"/>
        <w:rPr>
          <w:kern w:val="2"/>
          <w:sz w:val="21"/>
        </w:rPr>
      </w:pPr>
      <w:r>
        <w:rPr>
          <w:kern w:val="2"/>
          <w:sz w:val="21"/>
        </w:rPr>
        <w:t>原子荧光光谱法测定锡精矿中锑和汞含量在技术、经济及操作上均具备高度可行性。</w:t>
      </w:r>
    </w:p>
    <w:p w14:paraId="026ED6EA">
      <w:pPr>
        <w:pStyle w:val="28"/>
        <w:widowControl/>
        <w:shd w:val="clear" w:color="auto" w:fill="FFFFFF"/>
        <w:spacing w:before="240" w:beforeAutospacing="0" w:after="0" w:afterAutospacing="0" w:line="279" w:lineRule="auto"/>
        <w:ind w:firstLine="420" w:firstLineChars="200"/>
        <w:rPr>
          <w:rFonts w:hint="eastAsia" w:eastAsia="宋体"/>
          <w:kern w:val="2"/>
          <w:sz w:val="21"/>
          <w:lang w:eastAsia="zh-CN"/>
        </w:rPr>
      </w:pPr>
      <w:r>
        <w:rPr>
          <w:kern w:val="2"/>
          <w:sz w:val="21"/>
        </w:rPr>
        <w:t>技术层面，原子荧光光谱法优势显著。该方法通过</w:t>
      </w:r>
      <w:r>
        <w:rPr>
          <w:rFonts w:hint="eastAsia"/>
          <w:kern w:val="2"/>
          <w:sz w:val="21"/>
          <w:highlight w:val="none"/>
          <w:lang w:val="en-US" w:eastAsia="zh-CN"/>
        </w:rPr>
        <w:t>氢化</w:t>
      </w:r>
      <w:r>
        <w:rPr>
          <w:kern w:val="2"/>
          <w:sz w:val="21"/>
        </w:rPr>
        <w:t>发生技术，将锑、汞转化为气态氢化物/原子蒸气，使其从复杂的锡精矿基体中高效分离，从根本上克服了基体干扰。该方法对汞、锑具有极</w:t>
      </w:r>
      <w:r>
        <w:rPr>
          <w:rFonts w:hint="eastAsia"/>
          <w:kern w:val="2"/>
          <w:sz w:val="21"/>
        </w:rPr>
        <w:t>高</w:t>
      </w:r>
      <w:r>
        <w:rPr>
          <w:kern w:val="2"/>
          <w:sz w:val="21"/>
        </w:rPr>
        <w:t>的灵敏度，完全满足痕量分析要求。</w:t>
      </w:r>
    </w:p>
    <w:p w14:paraId="4B1698DB">
      <w:pPr>
        <w:pStyle w:val="28"/>
        <w:widowControl/>
        <w:shd w:val="clear" w:color="auto" w:fill="FFFFFF"/>
        <w:spacing w:before="240" w:beforeAutospacing="0" w:after="0" w:afterAutospacing="0" w:line="279" w:lineRule="auto"/>
        <w:ind w:firstLine="420" w:firstLineChars="200"/>
        <w:rPr>
          <w:rFonts w:hint="eastAsia" w:eastAsia="宋体"/>
          <w:kern w:val="2"/>
          <w:sz w:val="21"/>
          <w:lang w:eastAsia="zh-CN"/>
        </w:rPr>
      </w:pPr>
      <w:r>
        <w:rPr>
          <w:kern w:val="2"/>
          <w:sz w:val="21"/>
        </w:rPr>
        <w:t>经济层面，原子荧光光谱法性价比突出。其仪器购置、维护及运营成本远低于电感耦合等离子体质谱法（ICP-MS）等替代技术，降低了实验室的装备与运营门槛。</w:t>
      </w:r>
      <w:r>
        <w:rPr>
          <w:rFonts w:hint="eastAsia"/>
          <w:kern w:val="2"/>
          <w:sz w:val="21"/>
          <w:lang w:eastAsia="zh-CN"/>
        </w:rPr>
        <w:t>以原子荧光光谱法测定锡精矿中汞为例，该方法分析速度快，通量高，有利于控制单样成本，特别适合大批量常规检测，投入产出比高。</w:t>
      </w:r>
    </w:p>
    <w:p w14:paraId="270246EE">
      <w:pPr>
        <w:pStyle w:val="28"/>
        <w:widowControl/>
        <w:shd w:val="clear" w:color="auto" w:fill="FFFFFF"/>
        <w:spacing w:before="240" w:beforeAutospacing="0" w:after="0" w:afterAutospacing="0" w:line="279" w:lineRule="auto"/>
        <w:ind w:firstLine="420" w:firstLineChars="200"/>
        <w:rPr>
          <w:kern w:val="2"/>
          <w:sz w:val="21"/>
        </w:rPr>
      </w:pPr>
      <w:r>
        <w:rPr>
          <w:kern w:val="2"/>
          <w:sz w:val="21"/>
        </w:rPr>
        <w:t>操作层面，原子荧光光谱法易于推广。</w:t>
      </w:r>
      <w:r>
        <w:rPr>
          <w:rFonts w:hint="eastAsia"/>
          <w:kern w:val="2"/>
          <w:sz w:val="21"/>
          <w:lang w:eastAsia="zh-CN"/>
        </w:rPr>
        <w:t>现代原子荧光光谱仪自动化、智能化程度高，操作简便快捷，可有效减少人为操作误差。</w:t>
      </w:r>
      <w:r>
        <w:rPr>
          <w:kern w:val="2"/>
          <w:sz w:val="21"/>
        </w:rPr>
        <w:t>该方法流程标准化，技术成熟，在行业内拥有广泛的应用基础和完备的技术支持体系，易于在各类实验室建立统一规范。</w:t>
      </w:r>
    </w:p>
    <w:p w14:paraId="43DE67FC">
      <w:pPr>
        <w:pStyle w:val="28"/>
        <w:widowControl/>
        <w:shd w:val="clear" w:color="auto" w:fill="FFFFFF"/>
        <w:spacing w:before="240" w:beforeAutospacing="0" w:after="0" w:afterAutospacing="0" w:line="279" w:lineRule="auto"/>
        <w:ind w:firstLine="420" w:firstLineChars="200"/>
        <w:rPr>
          <w:kern w:val="2"/>
          <w:sz w:val="21"/>
        </w:rPr>
      </w:pPr>
      <w:r>
        <w:rPr>
          <w:color w:val="0F1115"/>
          <w:kern w:val="2"/>
          <w:sz w:val="21"/>
          <w:shd w:val="clear" w:color="auto" w:fill="FFFFFF"/>
        </w:rPr>
        <w:t>综上所述，原子荧光光谱法是一项准确、高效、经济且易于标准化的理想方法，完全适用于锡精矿中锑和汞含量的测定。</w:t>
      </w:r>
    </w:p>
    <w:p w14:paraId="00984F21">
      <w:pPr>
        <w:pStyle w:val="14"/>
        <w:numPr>
          <w:ilvl w:val="0"/>
          <w:numId w:val="2"/>
        </w:numPr>
        <w:spacing w:line="279" w:lineRule="auto"/>
        <w:rPr>
          <w:rFonts w:ascii="Times New Roman" w:hAnsi="Times New Roman" w:eastAsia="黑体"/>
          <w:bCs/>
          <w:szCs w:val="21"/>
        </w:rPr>
      </w:pPr>
      <w:r>
        <w:rPr>
          <w:rFonts w:ascii="Times New Roman" w:hAnsi="Times New Roman" w:eastAsia="黑体"/>
          <w:bCs/>
          <w:szCs w:val="21"/>
        </w:rPr>
        <w:t>试验验证分析</w:t>
      </w:r>
    </w:p>
    <w:p w14:paraId="3C7E20EB">
      <w:pPr>
        <w:spacing w:line="279" w:lineRule="auto"/>
        <w:ind w:firstLine="420" w:firstLineChars="200"/>
        <w:rPr>
          <w:rFonts w:hint="eastAsia" w:eastAsia="宋体"/>
          <w:lang w:eastAsia="zh-CN"/>
        </w:rPr>
      </w:pPr>
      <w:r>
        <w:rPr>
          <w:szCs w:val="28"/>
        </w:rPr>
        <w:t>本文件是对GB/T 1819.6-2004、GB/T 1819.17-2017版文件的修订与整合。在对《</w:t>
      </w:r>
      <w:r>
        <w:t>锡精矿化学分析方法第6部分：锑量的测定 孔雀绿分光光度法和火焰原子吸收光谱法》的适用性进行确认的基础上，将方法1孔雀绿分光光度法修改为原子荧光光谱法，通过试验确定了测定范围、试样、分析操作步骤、试验数据处理等技术内容；通过锡精矿样品验证及精密度试验确定了方法的重复性限和再现性限。本标准具有操作简单、分析结果准确、分析效率高等优点。</w:t>
      </w:r>
    </w:p>
    <w:p w14:paraId="50B63A8A">
      <w:pPr>
        <w:spacing w:line="279" w:lineRule="auto"/>
        <w:rPr>
          <w:b/>
        </w:rPr>
      </w:pPr>
      <w:r>
        <w:rPr>
          <w:b/>
          <w:szCs w:val="28"/>
        </w:rPr>
        <w:t>3.1试验部分</w:t>
      </w:r>
    </w:p>
    <w:p w14:paraId="3CCC7F54">
      <w:pPr>
        <w:spacing w:line="279" w:lineRule="auto"/>
        <w:rPr>
          <w:b/>
          <w:szCs w:val="28"/>
        </w:rPr>
      </w:pPr>
      <w:bookmarkStart w:id="1" w:name="_Toc529266238"/>
      <w:bookmarkStart w:id="2" w:name="_Toc106117414"/>
      <w:bookmarkStart w:id="3" w:name="_Toc529266203"/>
      <w:r>
        <w:rPr>
          <w:b/>
          <w:szCs w:val="28"/>
        </w:rPr>
        <w:t>3.1.1范围</w:t>
      </w:r>
      <w:bookmarkEnd w:id="1"/>
      <w:bookmarkEnd w:id="2"/>
      <w:bookmarkEnd w:id="3"/>
    </w:p>
    <w:p w14:paraId="45CBE0CA">
      <w:pPr>
        <w:spacing w:line="279" w:lineRule="auto"/>
        <w:ind w:firstLine="420" w:firstLineChars="200"/>
        <w:rPr>
          <w:rFonts w:eastAsiaTheme="minorEastAsia"/>
          <w:szCs w:val="21"/>
        </w:rPr>
      </w:pPr>
      <w:r>
        <w:rPr>
          <w:rFonts w:eastAsiaTheme="minorEastAsia"/>
          <w:szCs w:val="21"/>
        </w:rPr>
        <w:t>根据锡精矿实际生产工艺的情况，《锡精矿化学分析方法 第6部分：锑</w:t>
      </w:r>
      <w:r>
        <w:rPr>
          <w:rFonts w:hint="eastAsia" w:eastAsiaTheme="minorEastAsia"/>
          <w:szCs w:val="21"/>
        </w:rPr>
        <w:t>和</w:t>
      </w:r>
      <w:r>
        <w:rPr>
          <w:rFonts w:eastAsiaTheme="minorEastAsia"/>
          <w:szCs w:val="21"/>
        </w:rPr>
        <w:t>汞</w:t>
      </w:r>
      <w:r>
        <w:rPr>
          <w:rFonts w:hint="eastAsia" w:eastAsiaTheme="minorEastAsia"/>
          <w:szCs w:val="21"/>
        </w:rPr>
        <w:t>含</w:t>
      </w:r>
      <w:r>
        <w:rPr>
          <w:rFonts w:eastAsiaTheme="minorEastAsia"/>
          <w:szCs w:val="21"/>
        </w:rPr>
        <w:t>量的测定 原子荧光光谱法》，锑测定范围为：0.0050%～0.050%，汞测定范围为：0.00010%～0.10%。</w:t>
      </w:r>
    </w:p>
    <w:p w14:paraId="702FBE77">
      <w:pPr>
        <w:spacing w:line="279" w:lineRule="auto"/>
        <w:rPr>
          <w:b/>
          <w:szCs w:val="28"/>
        </w:rPr>
      </w:pPr>
      <w:r>
        <w:rPr>
          <w:b/>
          <w:szCs w:val="28"/>
        </w:rPr>
        <w:t>3.1.2方法原理</w:t>
      </w:r>
    </w:p>
    <w:p w14:paraId="16299B7A">
      <w:pPr>
        <w:spacing w:line="240" w:lineRule="auto"/>
        <w:ind w:firstLine="420" w:firstLineChars="200"/>
        <w:rPr>
          <w:szCs w:val="21"/>
        </w:rPr>
      </w:pPr>
      <w:r>
        <w:rPr>
          <w:rFonts w:hint="eastAsia"/>
          <w:szCs w:val="21"/>
          <w:lang w:eastAsia="zh-CN"/>
        </w:rPr>
        <w:t>测锑试料采用盐酸-硝酸-氟化铵体系进行分解。</w:t>
      </w:r>
      <w:r>
        <w:rPr>
          <w:szCs w:val="21"/>
        </w:rPr>
        <w:t>在稀盐酸介质中，加入</w:t>
      </w:r>
      <w:r>
        <w:rPr>
          <w:rFonts w:hint="eastAsia"/>
          <w:szCs w:val="21"/>
        </w:rPr>
        <w:t>硫脲—</w:t>
      </w:r>
      <w:r>
        <w:rPr>
          <w:szCs w:val="21"/>
        </w:rPr>
        <w:t>抗坏血酸将锑（Ⅴ）还原为锑（Ⅲ），锑（Ⅲ）被硼氢化钾还原为氢化锑，由氩气导入石英炉原子化器中，在原子荧光光谱仪上测量锑的荧光强度，按标准曲线法计算锑的含量。</w:t>
      </w:r>
    </w:p>
    <w:p w14:paraId="6CFD0B55">
      <w:pPr>
        <w:spacing w:line="279" w:lineRule="auto"/>
        <w:ind w:firstLine="444" w:firstLineChars="200"/>
        <w:rPr>
          <w:szCs w:val="28"/>
        </w:rPr>
      </w:pPr>
      <w:r>
        <w:rPr>
          <w:rFonts w:hint="eastAsia"/>
          <w:spacing w:val="6"/>
          <w:lang w:eastAsia="zh-CN"/>
        </w:rPr>
        <w:t>测汞试料采用盐酸-硝酸体系进行分解。</w:t>
      </w:r>
      <w:r>
        <w:rPr>
          <w:szCs w:val="21"/>
        </w:rPr>
        <w:t>在稀盐酸介质中，离子态的汞被氯化亚锡还原为原子态汞，由氩气导入石英炉原子化器中，在原子荧光光谱仪上测量汞的荧光强度，按标准曲线法计算汞的含量。</w:t>
      </w:r>
    </w:p>
    <w:p w14:paraId="1E2957BB">
      <w:pPr>
        <w:spacing w:line="279" w:lineRule="auto"/>
        <w:rPr>
          <w:b/>
          <w:szCs w:val="28"/>
        </w:rPr>
      </w:pPr>
      <w:r>
        <w:rPr>
          <w:b/>
          <w:szCs w:val="28"/>
        </w:rPr>
        <w:t>3.1.3试样</w:t>
      </w:r>
    </w:p>
    <w:p w14:paraId="2D60A276">
      <w:pPr>
        <w:autoSpaceDE w:val="0"/>
        <w:autoSpaceDN w:val="0"/>
        <w:spacing w:line="279" w:lineRule="auto"/>
        <w:ind w:firstLine="444" w:firstLineChars="200"/>
        <w:rPr>
          <w:rFonts w:hint="eastAsia"/>
          <w:spacing w:val="6"/>
        </w:rPr>
      </w:pPr>
      <w:r>
        <w:rPr>
          <w:spacing w:val="6"/>
        </w:rPr>
        <w:t>为保证待测的试样具有代表性，测试结果重复性好，准确度高，需对试样进行加工，样品粒度应不大于0.074 mm。</w:t>
      </w:r>
      <w:r>
        <w:rPr>
          <w:rFonts w:hint="eastAsia"/>
          <w:spacing w:val="6"/>
        </w:rPr>
        <w:t>锑</w:t>
      </w:r>
      <w:r>
        <w:rPr>
          <w:spacing w:val="6"/>
        </w:rPr>
        <w:t>试样在10</w:t>
      </w:r>
      <w:r>
        <w:rPr>
          <w:rFonts w:hint="eastAsia"/>
          <w:spacing w:val="6"/>
        </w:rPr>
        <w:t>5</w:t>
      </w:r>
      <w:r>
        <w:rPr>
          <w:spacing w:val="6"/>
        </w:rPr>
        <w:t xml:space="preserve"> ℃烘箱中干燥2 h，并置于干燥器中冷却至室温备用</w:t>
      </w:r>
      <w:r>
        <w:rPr>
          <w:rFonts w:hint="eastAsia"/>
          <w:spacing w:val="6"/>
          <w:lang w:eastAsia="zh-CN"/>
        </w:rPr>
        <w:t>。</w:t>
      </w:r>
      <w:r>
        <w:rPr>
          <w:rFonts w:hint="eastAsia"/>
          <w:spacing w:val="6"/>
        </w:rPr>
        <w:t>汞试样</w:t>
      </w:r>
      <w:r>
        <w:rPr>
          <w:rFonts w:hint="eastAsia"/>
          <w:spacing w:val="6"/>
          <w:lang w:val="en-US" w:eastAsia="zh-CN"/>
        </w:rPr>
        <w:t>不能烘烤，加工完成后置于干燥器中</w:t>
      </w:r>
      <w:r>
        <w:rPr>
          <w:rFonts w:hint="eastAsia"/>
          <w:spacing w:val="6"/>
        </w:rPr>
        <w:t>备用。</w:t>
      </w:r>
    </w:p>
    <w:p w14:paraId="1CA1DCD8">
      <w:pPr>
        <w:spacing w:before="156" w:beforeLines="50" w:line="279" w:lineRule="auto"/>
        <w:rPr>
          <w:b/>
          <w:bCs/>
          <w:szCs w:val="21"/>
        </w:rPr>
      </w:pPr>
      <w:r>
        <w:rPr>
          <w:b/>
          <w:bCs/>
          <w:szCs w:val="21"/>
        </w:rPr>
        <w:t>3.1.4锑样品溶解方法的选择</w:t>
      </w:r>
    </w:p>
    <w:p w14:paraId="53060974">
      <w:pPr>
        <w:autoSpaceDE w:val="0"/>
        <w:autoSpaceDN w:val="0"/>
        <w:adjustRightInd w:val="0"/>
        <w:spacing w:line="279" w:lineRule="auto"/>
        <w:ind w:firstLine="420" w:firstLineChars="200"/>
        <w:rPr>
          <w:rFonts w:hint="eastAsia" w:eastAsia="宋体"/>
          <w:b/>
          <w:bCs/>
          <w:szCs w:val="21"/>
          <w:lang w:eastAsia="zh-CN"/>
        </w:rPr>
      </w:pPr>
      <w:r>
        <w:rPr>
          <w:bCs/>
          <w:color w:val="000000" w:themeColor="text1"/>
          <w:szCs w:val="21"/>
          <w14:textFill>
            <w14:solidFill>
              <w14:schemeClr w14:val="tx1"/>
            </w14:solidFill>
          </w14:textFill>
        </w:rPr>
        <w:t>锡精矿中主量和杂质元素的测定，其分解方法主要有碱熔法和酸溶法。</w:t>
      </w:r>
      <w:r>
        <w:rPr>
          <w:rFonts w:hint="eastAsia"/>
          <w:bCs/>
          <w:color w:val="000000" w:themeColor="text1"/>
          <w:szCs w:val="21"/>
          <w:lang w:eastAsia="zh-CN"/>
          <w14:textFill>
            <w14:solidFill>
              <w14:schemeClr w14:val="tx1"/>
            </w14:solidFill>
          </w14:textFill>
        </w:rPr>
        <w:t>对于锡精矿中锑的测定，实验比较了过氧化钠碱熔法、盐酸-硝酸水浴加热法、盐酸-硝酸-氟化铵法、硝酸-硫酸法等分解方法对锡精矿标准样品（GBW07231）进行测定，其测定结果如表2所示。结果表明，用15 mL盐酸+5 mL硝酸+0.5 mL氟化铵法分解锡精矿标准样品，样品可溶解完全且测定值处于标准偏差范围内，与标准值基本一致，因此选用该方法溶解锡精矿样品。</w:t>
      </w:r>
    </w:p>
    <w:p w14:paraId="491F4825">
      <w:pPr>
        <w:snapToGrid w:val="0"/>
        <w:spacing w:line="279" w:lineRule="auto"/>
        <w:jc w:val="center"/>
        <w:rPr>
          <w:b/>
          <w:bCs/>
          <w:szCs w:val="21"/>
        </w:rPr>
      </w:pPr>
      <w:r>
        <w:rPr>
          <w:b/>
          <w:bCs/>
          <w:szCs w:val="21"/>
        </w:rPr>
        <w:t>表2 溶样方案的选择</w:t>
      </w:r>
    </w:p>
    <w:tbl>
      <w:tblPr>
        <w:tblStyle w:val="32"/>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3"/>
        <w:gridCol w:w="747"/>
        <w:gridCol w:w="747"/>
        <w:gridCol w:w="747"/>
        <w:gridCol w:w="3515"/>
        <w:gridCol w:w="1283"/>
      </w:tblGrid>
      <w:tr w14:paraId="136E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76EA987E">
            <w:pPr>
              <w:snapToGrid w:val="0"/>
              <w:spacing w:after="0" w:line="279" w:lineRule="auto"/>
              <w:jc w:val="center"/>
              <w:rPr>
                <w:rFonts w:ascii="Times New Roman"/>
                <w:kern w:val="0"/>
                <w:sz w:val="18"/>
                <w:szCs w:val="18"/>
              </w:rPr>
            </w:pPr>
            <w:r>
              <w:rPr>
                <w:rFonts w:ascii="Times New Roman"/>
                <w:kern w:val="0"/>
                <w:sz w:val="18"/>
                <w:szCs w:val="18"/>
              </w:rPr>
              <w:t>方法</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140CA3D8">
            <w:pPr>
              <w:snapToGrid w:val="0"/>
              <w:spacing w:after="0" w:line="279" w:lineRule="auto"/>
              <w:jc w:val="center"/>
              <w:rPr>
                <w:rFonts w:ascii="Times New Roman"/>
                <w:kern w:val="0"/>
                <w:sz w:val="18"/>
                <w:szCs w:val="18"/>
              </w:rPr>
            </w:pPr>
            <w:r>
              <w:rPr>
                <w:rFonts w:ascii="Times New Roman"/>
                <w:kern w:val="0"/>
                <w:sz w:val="18"/>
                <w:szCs w:val="18"/>
              </w:rPr>
              <w:t>Sb测定结果%</w:t>
            </w:r>
          </w:p>
        </w:tc>
        <w:tc>
          <w:tcPr>
            <w:tcW w:w="3515" w:type="dxa"/>
            <w:tcBorders>
              <w:top w:val="single" w:color="auto" w:sz="4" w:space="0"/>
              <w:left w:val="single" w:color="auto" w:sz="4" w:space="0"/>
              <w:bottom w:val="single" w:color="auto" w:sz="4" w:space="0"/>
              <w:right w:val="single" w:color="auto" w:sz="4" w:space="0"/>
            </w:tcBorders>
            <w:vAlign w:val="center"/>
          </w:tcPr>
          <w:p w14:paraId="0E59B074">
            <w:pPr>
              <w:snapToGrid w:val="0"/>
              <w:spacing w:after="0" w:line="279" w:lineRule="auto"/>
              <w:jc w:val="center"/>
              <w:rPr>
                <w:rFonts w:ascii="Times New Roman"/>
                <w:kern w:val="0"/>
                <w:sz w:val="18"/>
                <w:szCs w:val="18"/>
              </w:rPr>
            </w:pPr>
            <w:r>
              <w:rPr>
                <w:rFonts w:ascii="Times New Roman"/>
                <w:kern w:val="0"/>
                <w:sz w:val="18"/>
                <w:szCs w:val="18"/>
              </w:rPr>
              <w:t>分解情况</w:t>
            </w:r>
          </w:p>
        </w:tc>
        <w:tc>
          <w:tcPr>
            <w:tcW w:w="1283" w:type="dxa"/>
            <w:tcBorders>
              <w:top w:val="single" w:color="auto" w:sz="4" w:space="0"/>
              <w:left w:val="single" w:color="auto" w:sz="4" w:space="0"/>
              <w:bottom w:val="single" w:color="auto" w:sz="4" w:space="0"/>
              <w:right w:val="single" w:color="auto" w:sz="4" w:space="0"/>
            </w:tcBorders>
            <w:vAlign w:val="center"/>
          </w:tcPr>
          <w:p w14:paraId="78163ED8">
            <w:pPr>
              <w:snapToGrid w:val="0"/>
              <w:spacing w:after="0" w:line="279" w:lineRule="auto"/>
              <w:jc w:val="center"/>
              <w:rPr>
                <w:rFonts w:ascii="Times New Roman"/>
                <w:kern w:val="0"/>
                <w:sz w:val="18"/>
                <w:szCs w:val="18"/>
              </w:rPr>
            </w:pPr>
            <w:r>
              <w:rPr>
                <w:rFonts w:ascii="Times New Roman"/>
                <w:kern w:val="0"/>
                <w:sz w:val="18"/>
                <w:szCs w:val="18"/>
              </w:rPr>
              <w:t>Sb标样值%</w:t>
            </w:r>
          </w:p>
        </w:tc>
      </w:tr>
      <w:tr w14:paraId="35AC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49DEBB70">
            <w:pPr>
              <w:snapToGrid w:val="0"/>
              <w:spacing w:after="0" w:line="279" w:lineRule="auto"/>
              <w:jc w:val="center"/>
              <w:rPr>
                <w:rFonts w:ascii="Times New Roman"/>
                <w:kern w:val="0"/>
                <w:sz w:val="18"/>
                <w:szCs w:val="18"/>
              </w:rPr>
            </w:pPr>
            <w:r>
              <w:rPr>
                <w:rFonts w:ascii="Times New Roman"/>
                <w:kern w:val="0"/>
                <w:sz w:val="18"/>
                <w:szCs w:val="18"/>
              </w:rPr>
              <w:t>过氧化钠碱熔</w:t>
            </w:r>
          </w:p>
        </w:tc>
        <w:tc>
          <w:tcPr>
            <w:tcW w:w="747" w:type="dxa"/>
            <w:tcBorders>
              <w:top w:val="single" w:color="auto" w:sz="4" w:space="0"/>
              <w:left w:val="single" w:color="auto" w:sz="4" w:space="0"/>
              <w:bottom w:val="single" w:color="auto" w:sz="4" w:space="0"/>
              <w:right w:val="single" w:color="auto" w:sz="4" w:space="0"/>
            </w:tcBorders>
            <w:vAlign w:val="center"/>
          </w:tcPr>
          <w:p w14:paraId="3D1DE32C">
            <w:pPr>
              <w:snapToGrid w:val="0"/>
              <w:spacing w:after="0" w:line="279" w:lineRule="auto"/>
              <w:jc w:val="center"/>
              <w:rPr>
                <w:rFonts w:ascii="Times New Roman"/>
                <w:kern w:val="0"/>
                <w:sz w:val="18"/>
                <w:szCs w:val="18"/>
              </w:rPr>
            </w:pPr>
            <w:r>
              <w:rPr>
                <w:rFonts w:ascii="Times New Roman"/>
                <w:kern w:val="0"/>
                <w:sz w:val="18"/>
                <w:szCs w:val="18"/>
              </w:rPr>
              <w:t>0.020</w:t>
            </w:r>
          </w:p>
        </w:tc>
        <w:tc>
          <w:tcPr>
            <w:tcW w:w="747" w:type="dxa"/>
            <w:tcBorders>
              <w:top w:val="single" w:color="auto" w:sz="4" w:space="0"/>
              <w:left w:val="single" w:color="auto" w:sz="4" w:space="0"/>
              <w:bottom w:val="single" w:color="auto" w:sz="4" w:space="0"/>
              <w:right w:val="single" w:color="auto" w:sz="4" w:space="0"/>
            </w:tcBorders>
            <w:vAlign w:val="center"/>
          </w:tcPr>
          <w:p w14:paraId="16D40A1D">
            <w:pPr>
              <w:snapToGrid w:val="0"/>
              <w:spacing w:after="0" w:line="279" w:lineRule="auto"/>
              <w:jc w:val="center"/>
              <w:rPr>
                <w:rFonts w:ascii="Times New Roman"/>
                <w:kern w:val="0"/>
                <w:sz w:val="18"/>
                <w:szCs w:val="18"/>
              </w:rPr>
            </w:pPr>
            <w:r>
              <w:rPr>
                <w:rFonts w:ascii="Times New Roman"/>
                <w:kern w:val="0"/>
                <w:sz w:val="18"/>
                <w:szCs w:val="18"/>
              </w:rPr>
              <w:t>0.025</w:t>
            </w:r>
          </w:p>
        </w:tc>
        <w:tc>
          <w:tcPr>
            <w:tcW w:w="747" w:type="dxa"/>
            <w:tcBorders>
              <w:top w:val="single" w:color="auto" w:sz="4" w:space="0"/>
              <w:left w:val="single" w:color="auto" w:sz="4" w:space="0"/>
              <w:bottom w:val="single" w:color="auto" w:sz="4" w:space="0"/>
              <w:right w:val="single" w:color="auto" w:sz="4" w:space="0"/>
            </w:tcBorders>
            <w:vAlign w:val="center"/>
          </w:tcPr>
          <w:p w14:paraId="6DC914DC">
            <w:pPr>
              <w:snapToGrid w:val="0"/>
              <w:spacing w:after="0" w:line="279" w:lineRule="auto"/>
              <w:jc w:val="center"/>
              <w:rPr>
                <w:rFonts w:ascii="Times New Roman"/>
                <w:kern w:val="0"/>
                <w:sz w:val="18"/>
                <w:szCs w:val="18"/>
              </w:rPr>
            </w:pPr>
            <w:r>
              <w:rPr>
                <w:rFonts w:ascii="Times New Roman"/>
                <w:kern w:val="0"/>
                <w:sz w:val="18"/>
                <w:szCs w:val="18"/>
              </w:rPr>
              <w:t>0.028</w:t>
            </w:r>
          </w:p>
        </w:tc>
        <w:tc>
          <w:tcPr>
            <w:tcW w:w="3515" w:type="dxa"/>
            <w:tcBorders>
              <w:top w:val="single" w:color="auto" w:sz="4" w:space="0"/>
              <w:left w:val="single" w:color="auto" w:sz="4" w:space="0"/>
              <w:bottom w:val="single" w:color="auto" w:sz="4" w:space="0"/>
              <w:right w:val="single" w:color="auto" w:sz="4" w:space="0"/>
            </w:tcBorders>
            <w:vAlign w:val="center"/>
          </w:tcPr>
          <w:p w14:paraId="36E5C006">
            <w:pPr>
              <w:snapToGrid w:val="0"/>
              <w:spacing w:after="0" w:line="279" w:lineRule="auto"/>
              <w:jc w:val="center"/>
              <w:rPr>
                <w:rFonts w:ascii="Times New Roman"/>
                <w:kern w:val="0"/>
                <w:sz w:val="18"/>
                <w:szCs w:val="18"/>
              </w:rPr>
            </w:pPr>
            <w:r>
              <w:rPr>
                <w:rFonts w:ascii="Times New Roman"/>
                <w:kern w:val="0"/>
                <w:sz w:val="18"/>
                <w:szCs w:val="18"/>
              </w:rPr>
              <w:t>试样溶解完全，但试液中的锡含量对测定有干扰，结果不稳定</w:t>
            </w:r>
          </w:p>
        </w:tc>
        <w:tc>
          <w:tcPr>
            <w:tcW w:w="1283" w:type="dxa"/>
            <w:vMerge w:val="restart"/>
            <w:tcBorders>
              <w:top w:val="nil"/>
              <w:left w:val="single" w:color="auto" w:sz="4" w:space="0"/>
              <w:bottom w:val="single" w:color="auto" w:sz="4" w:space="0"/>
              <w:right w:val="single" w:color="auto" w:sz="4" w:space="0"/>
            </w:tcBorders>
            <w:vAlign w:val="center"/>
          </w:tcPr>
          <w:p w14:paraId="0164E4C1">
            <w:pPr>
              <w:snapToGrid w:val="0"/>
              <w:spacing w:after="0" w:line="279" w:lineRule="auto"/>
              <w:jc w:val="center"/>
              <w:rPr>
                <w:rFonts w:ascii="Times New Roman"/>
                <w:kern w:val="0"/>
                <w:sz w:val="18"/>
                <w:szCs w:val="18"/>
              </w:rPr>
            </w:pPr>
            <w:r>
              <w:rPr>
                <w:rFonts w:ascii="Times New Roman"/>
                <w:kern w:val="0"/>
                <w:sz w:val="18"/>
                <w:szCs w:val="18"/>
              </w:rPr>
              <w:t>0.024</w:t>
            </w:r>
          </w:p>
        </w:tc>
      </w:tr>
      <w:tr w14:paraId="286CF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136AB693">
            <w:pPr>
              <w:snapToGrid w:val="0"/>
              <w:spacing w:after="0" w:line="279" w:lineRule="auto"/>
              <w:jc w:val="center"/>
              <w:rPr>
                <w:rFonts w:ascii="Times New Roman"/>
                <w:kern w:val="0"/>
                <w:sz w:val="18"/>
                <w:szCs w:val="18"/>
              </w:rPr>
            </w:pPr>
            <w:r>
              <w:rPr>
                <w:rFonts w:ascii="Times New Roman"/>
                <w:kern w:val="0"/>
                <w:sz w:val="18"/>
                <w:szCs w:val="18"/>
              </w:rPr>
              <w:t>15 mL盐酸+5 mL硝酸，水浴加热</w:t>
            </w:r>
          </w:p>
        </w:tc>
        <w:tc>
          <w:tcPr>
            <w:tcW w:w="747" w:type="dxa"/>
            <w:tcBorders>
              <w:top w:val="single" w:color="auto" w:sz="4" w:space="0"/>
              <w:left w:val="single" w:color="auto" w:sz="4" w:space="0"/>
              <w:bottom w:val="single" w:color="auto" w:sz="4" w:space="0"/>
              <w:right w:val="single" w:color="auto" w:sz="4" w:space="0"/>
            </w:tcBorders>
            <w:vAlign w:val="center"/>
          </w:tcPr>
          <w:p w14:paraId="71B8BD90">
            <w:pPr>
              <w:snapToGrid w:val="0"/>
              <w:spacing w:after="0" w:line="279" w:lineRule="auto"/>
              <w:jc w:val="center"/>
              <w:rPr>
                <w:rFonts w:ascii="Times New Roman"/>
                <w:kern w:val="0"/>
                <w:sz w:val="18"/>
                <w:szCs w:val="18"/>
              </w:rPr>
            </w:pPr>
            <w:r>
              <w:rPr>
                <w:rFonts w:ascii="Times New Roman"/>
                <w:kern w:val="0"/>
                <w:sz w:val="18"/>
                <w:szCs w:val="18"/>
              </w:rPr>
              <w:t>0.018</w:t>
            </w:r>
          </w:p>
        </w:tc>
        <w:tc>
          <w:tcPr>
            <w:tcW w:w="747" w:type="dxa"/>
            <w:tcBorders>
              <w:top w:val="single" w:color="auto" w:sz="4" w:space="0"/>
              <w:left w:val="single" w:color="auto" w:sz="4" w:space="0"/>
              <w:bottom w:val="single" w:color="auto" w:sz="4" w:space="0"/>
              <w:right w:val="single" w:color="auto" w:sz="4" w:space="0"/>
            </w:tcBorders>
            <w:vAlign w:val="center"/>
          </w:tcPr>
          <w:p w14:paraId="387ECFF0">
            <w:pPr>
              <w:snapToGrid w:val="0"/>
              <w:spacing w:after="0" w:line="279" w:lineRule="auto"/>
              <w:jc w:val="center"/>
              <w:rPr>
                <w:rFonts w:ascii="Times New Roman"/>
                <w:kern w:val="0"/>
                <w:sz w:val="18"/>
                <w:szCs w:val="18"/>
              </w:rPr>
            </w:pPr>
            <w:r>
              <w:rPr>
                <w:rFonts w:ascii="Times New Roman"/>
                <w:kern w:val="0"/>
                <w:sz w:val="18"/>
                <w:szCs w:val="18"/>
              </w:rPr>
              <w:t>0.018</w:t>
            </w:r>
          </w:p>
        </w:tc>
        <w:tc>
          <w:tcPr>
            <w:tcW w:w="747" w:type="dxa"/>
            <w:tcBorders>
              <w:top w:val="single" w:color="auto" w:sz="4" w:space="0"/>
              <w:left w:val="single" w:color="auto" w:sz="4" w:space="0"/>
              <w:bottom w:val="single" w:color="auto" w:sz="4" w:space="0"/>
              <w:right w:val="single" w:color="auto" w:sz="4" w:space="0"/>
            </w:tcBorders>
            <w:vAlign w:val="center"/>
          </w:tcPr>
          <w:p w14:paraId="0B81AC2A">
            <w:pPr>
              <w:snapToGrid w:val="0"/>
              <w:spacing w:after="0" w:line="279" w:lineRule="auto"/>
              <w:jc w:val="center"/>
              <w:rPr>
                <w:rFonts w:ascii="Times New Roman"/>
                <w:kern w:val="0"/>
                <w:sz w:val="18"/>
                <w:szCs w:val="18"/>
              </w:rPr>
            </w:pPr>
            <w:r>
              <w:rPr>
                <w:rFonts w:ascii="Times New Roman"/>
                <w:kern w:val="0"/>
                <w:sz w:val="18"/>
                <w:szCs w:val="18"/>
              </w:rPr>
              <w:t>0.017</w:t>
            </w:r>
          </w:p>
        </w:tc>
        <w:tc>
          <w:tcPr>
            <w:tcW w:w="3515" w:type="dxa"/>
            <w:tcBorders>
              <w:top w:val="single" w:color="auto" w:sz="4" w:space="0"/>
              <w:left w:val="single" w:color="auto" w:sz="4" w:space="0"/>
              <w:bottom w:val="single" w:color="auto" w:sz="4" w:space="0"/>
              <w:right w:val="single" w:color="auto" w:sz="4" w:space="0"/>
            </w:tcBorders>
            <w:vAlign w:val="center"/>
          </w:tcPr>
          <w:p w14:paraId="27843635">
            <w:pPr>
              <w:snapToGrid w:val="0"/>
              <w:spacing w:after="0" w:line="279" w:lineRule="auto"/>
              <w:jc w:val="center"/>
              <w:rPr>
                <w:rFonts w:ascii="Times New Roman"/>
                <w:kern w:val="0"/>
                <w:sz w:val="18"/>
                <w:szCs w:val="18"/>
              </w:rPr>
            </w:pPr>
            <w:r>
              <w:rPr>
                <w:rFonts w:ascii="Times New Roman"/>
                <w:kern w:val="0"/>
                <w:sz w:val="18"/>
                <w:szCs w:val="18"/>
              </w:rPr>
              <w:t>试液底部有沉淀，结果偏低</w:t>
            </w:r>
          </w:p>
        </w:tc>
        <w:tc>
          <w:tcPr>
            <w:tcW w:w="1283" w:type="dxa"/>
            <w:vMerge w:val="continue"/>
            <w:tcBorders>
              <w:top w:val="nil"/>
              <w:left w:val="single" w:color="auto" w:sz="4" w:space="0"/>
              <w:bottom w:val="single" w:color="auto" w:sz="4" w:space="0"/>
              <w:right w:val="single" w:color="auto" w:sz="4" w:space="0"/>
            </w:tcBorders>
            <w:vAlign w:val="center"/>
          </w:tcPr>
          <w:p w14:paraId="7270A5E1">
            <w:pPr>
              <w:spacing w:line="279" w:lineRule="auto"/>
              <w:rPr>
                <w:rFonts w:ascii="Times New Roman"/>
                <w:kern w:val="0"/>
                <w:szCs w:val="21"/>
              </w:rPr>
            </w:pPr>
          </w:p>
        </w:tc>
      </w:tr>
      <w:tr w14:paraId="75C9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3" w:type="dxa"/>
            <w:tcBorders>
              <w:top w:val="single" w:color="auto" w:sz="4" w:space="0"/>
              <w:left w:val="single" w:color="auto" w:sz="4" w:space="0"/>
              <w:bottom w:val="single" w:color="auto" w:sz="4" w:space="0"/>
              <w:right w:val="single" w:color="auto" w:sz="4" w:space="0"/>
            </w:tcBorders>
            <w:vAlign w:val="center"/>
          </w:tcPr>
          <w:p w14:paraId="650A760F">
            <w:pPr>
              <w:snapToGrid w:val="0"/>
              <w:spacing w:after="0" w:line="279" w:lineRule="auto"/>
              <w:jc w:val="center"/>
              <w:rPr>
                <w:rFonts w:ascii="Times New Roman"/>
                <w:kern w:val="0"/>
                <w:sz w:val="18"/>
                <w:szCs w:val="18"/>
              </w:rPr>
            </w:pPr>
            <w:r>
              <w:rPr>
                <w:rFonts w:ascii="Times New Roman"/>
                <w:kern w:val="0"/>
                <w:sz w:val="18"/>
                <w:szCs w:val="18"/>
              </w:rPr>
              <w:t>15 mL盐酸+5 mL硝酸+0.5 mL氟化铵</w:t>
            </w:r>
          </w:p>
        </w:tc>
        <w:tc>
          <w:tcPr>
            <w:tcW w:w="747" w:type="dxa"/>
            <w:tcBorders>
              <w:top w:val="single" w:color="auto" w:sz="4" w:space="0"/>
              <w:left w:val="single" w:color="auto" w:sz="4" w:space="0"/>
              <w:bottom w:val="single" w:color="auto" w:sz="4" w:space="0"/>
              <w:right w:val="single" w:color="auto" w:sz="4" w:space="0"/>
            </w:tcBorders>
            <w:vAlign w:val="center"/>
          </w:tcPr>
          <w:p w14:paraId="386C84C9">
            <w:pPr>
              <w:snapToGrid w:val="0"/>
              <w:spacing w:after="0" w:line="279" w:lineRule="auto"/>
              <w:jc w:val="center"/>
              <w:rPr>
                <w:rFonts w:ascii="Times New Roman"/>
                <w:kern w:val="0"/>
                <w:sz w:val="18"/>
                <w:szCs w:val="18"/>
              </w:rPr>
            </w:pPr>
            <w:r>
              <w:rPr>
                <w:rFonts w:ascii="Times New Roman"/>
                <w:kern w:val="0"/>
                <w:sz w:val="18"/>
                <w:szCs w:val="18"/>
              </w:rPr>
              <w:t>0.021</w:t>
            </w:r>
          </w:p>
        </w:tc>
        <w:tc>
          <w:tcPr>
            <w:tcW w:w="747" w:type="dxa"/>
            <w:tcBorders>
              <w:top w:val="single" w:color="auto" w:sz="4" w:space="0"/>
              <w:left w:val="single" w:color="auto" w:sz="4" w:space="0"/>
              <w:bottom w:val="single" w:color="auto" w:sz="4" w:space="0"/>
              <w:right w:val="single" w:color="auto" w:sz="4" w:space="0"/>
            </w:tcBorders>
            <w:vAlign w:val="center"/>
          </w:tcPr>
          <w:p w14:paraId="3D64AAB5">
            <w:pPr>
              <w:snapToGrid w:val="0"/>
              <w:spacing w:after="0" w:line="279" w:lineRule="auto"/>
              <w:jc w:val="center"/>
              <w:rPr>
                <w:rFonts w:ascii="Times New Roman"/>
                <w:kern w:val="0"/>
                <w:sz w:val="18"/>
                <w:szCs w:val="18"/>
              </w:rPr>
            </w:pPr>
            <w:r>
              <w:rPr>
                <w:rFonts w:ascii="Times New Roman"/>
                <w:kern w:val="0"/>
                <w:sz w:val="18"/>
                <w:szCs w:val="18"/>
              </w:rPr>
              <w:t>0.022</w:t>
            </w:r>
          </w:p>
        </w:tc>
        <w:tc>
          <w:tcPr>
            <w:tcW w:w="747" w:type="dxa"/>
            <w:tcBorders>
              <w:top w:val="single" w:color="auto" w:sz="4" w:space="0"/>
              <w:left w:val="single" w:color="auto" w:sz="4" w:space="0"/>
              <w:bottom w:val="single" w:color="auto" w:sz="4" w:space="0"/>
              <w:right w:val="single" w:color="auto" w:sz="4" w:space="0"/>
            </w:tcBorders>
            <w:vAlign w:val="center"/>
          </w:tcPr>
          <w:p w14:paraId="254E163B">
            <w:pPr>
              <w:snapToGrid w:val="0"/>
              <w:spacing w:after="0" w:line="279" w:lineRule="auto"/>
              <w:jc w:val="center"/>
              <w:rPr>
                <w:rFonts w:ascii="Times New Roman"/>
                <w:kern w:val="0"/>
                <w:sz w:val="18"/>
                <w:szCs w:val="18"/>
              </w:rPr>
            </w:pPr>
            <w:r>
              <w:rPr>
                <w:rFonts w:ascii="Times New Roman"/>
                <w:kern w:val="0"/>
                <w:sz w:val="18"/>
                <w:szCs w:val="18"/>
              </w:rPr>
              <w:t>0.022</w:t>
            </w:r>
          </w:p>
        </w:tc>
        <w:tc>
          <w:tcPr>
            <w:tcW w:w="3515" w:type="dxa"/>
            <w:tcBorders>
              <w:top w:val="single" w:color="auto" w:sz="4" w:space="0"/>
              <w:left w:val="single" w:color="auto" w:sz="4" w:space="0"/>
              <w:bottom w:val="single" w:color="auto" w:sz="4" w:space="0"/>
              <w:right w:val="single" w:color="auto" w:sz="4" w:space="0"/>
            </w:tcBorders>
            <w:vAlign w:val="center"/>
          </w:tcPr>
          <w:p w14:paraId="28092C38">
            <w:pPr>
              <w:snapToGrid w:val="0"/>
              <w:spacing w:after="0" w:line="279" w:lineRule="auto"/>
              <w:jc w:val="center"/>
              <w:rPr>
                <w:rFonts w:ascii="Times New Roman"/>
                <w:kern w:val="0"/>
                <w:sz w:val="18"/>
                <w:szCs w:val="18"/>
              </w:rPr>
            </w:pPr>
            <w:r>
              <w:rPr>
                <w:rFonts w:ascii="Times New Roman"/>
                <w:kern w:val="0"/>
                <w:sz w:val="18"/>
                <w:szCs w:val="18"/>
              </w:rPr>
              <w:t>试液底部有少量沉淀，样品结果稳定</w:t>
            </w:r>
          </w:p>
        </w:tc>
        <w:tc>
          <w:tcPr>
            <w:tcW w:w="1283" w:type="dxa"/>
            <w:vMerge w:val="continue"/>
            <w:tcBorders>
              <w:top w:val="nil"/>
              <w:left w:val="single" w:color="auto" w:sz="4" w:space="0"/>
              <w:bottom w:val="single" w:color="auto" w:sz="4" w:space="0"/>
              <w:right w:val="single" w:color="auto" w:sz="4" w:space="0"/>
            </w:tcBorders>
            <w:vAlign w:val="center"/>
          </w:tcPr>
          <w:p w14:paraId="746BA68B">
            <w:pPr>
              <w:spacing w:line="279" w:lineRule="auto"/>
              <w:rPr>
                <w:rFonts w:ascii="Times New Roman"/>
                <w:kern w:val="0"/>
                <w:szCs w:val="21"/>
              </w:rPr>
            </w:pPr>
          </w:p>
        </w:tc>
      </w:tr>
      <w:tr w14:paraId="15F0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62B082CD">
            <w:pPr>
              <w:snapToGrid w:val="0"/>
              <w:spacing w:after="0" w:line="279" w:lineRule="auto"/>
              <w:jc w:val="center"/>
              <w:rPr>
                <w:rFonts w:ascii="Times New Roman"/>
                <w:kern w:val="0"/>
                <w:sz w:val="18"/>
                <w:szCs w:val="18"/>
              </w:rPr>
            </w:pPr>
            <w:r>
              <w:rPr>
                <w:rFonts w:ascii="Times New Roman"/>
                <w:kern w:val="0"/>
                <w:sz w:val="18"/>
                <w:szCs w:val="18"/>
              </w:rPr>
              <w:t>10 mL硝酸+5 mL硫酸</w:t>
            </w:r>
          </w:p>
        </w:tc>
        <w:tc>
          <w:tcPr>
            <w:tcW w:w="747" w:type="dxa"/>
            <w:tcBorders>
              <w:top w:val="single" w:color="auto" w:sz="4" w:space="0"/>
              <w:left w:val="single" w:color="auto" w:sz="4" w:space="0"/>
              <w:bottom w:val="single" w:color="auto" w:sz="4" w:space="0"/>
              <w:right w:val="single" w:color="auto" w:sz="4" w:space="0"/>
            </w:tcBorders>
            <w:vAlign w:val="center"/>
          </w:tcPr>
          <w:p w14:paraId="1A006050">
            <w:pPr>
              <w:snapToGrid w:val="0"/>
              <w:spacing w:after="0" w:line="279" w:lineRule="auto"/>
              <w:jc w:val="center"/>
              <w:rPr>
                <w:rFonts w:ascii="Times New Roman"/>
                <w:kern w:val="0"/>
                <w:sz w:val="18"/>
                <w:szCs w:val="18"/>
              </w:rPr>
            </w:pPr>
            <w:r>
              <w:rPr>
                <w:rFonts w:ascii="Times New Roman"/>
                <w:kern w:val="0"/>
                <w:sz w:val="18"/>
                <w:szCs w:val="18"/>
              </w:rPr>
              <w:t>0.019</w:t>
            </w:r>
          </w:p>
        </w:tc>
        <w:tc>
          <w:tcPr>
            <w:tcW w:w="747" w:type="dxa"/>
            <w:tcBorders>
              <w:top w:val="single" w:color="auto" w:sz="4" w:space="0"/>
              <w:left w:val="single" w:color="auto" w:sz="4" w:space="0"/>
              <w:bottom w:val="single" w:color="auto" w:sz="4" w:space="0"/>
              <w:right w:val="single" w:color="auto" w:sz="4" w:space="0"/>
            </w:tcBorders>
            <w:vAlign w:val="center"/>
          </w:tcPr>
          <w:p w14:paraId="08633F1B">
            <w:pPr>
              <w:snapToGrid w:val="0"/>
              <w:spacing w:after="0" w:line="279" w:lineRule="auto"/>
              <w:jc w:val="center"/>
              <w:rPr>
                <w:rFonts w:ascii="Times New Roman"/>
                <w:kern w:val="0"/>
                <w:sz w:val="18"/>
                <w:szCs w:val="18"/>
              </w:rPr>
            </w:pPr>
            <w:r>
              <w:rPr>
                <w:rFonts w:ascii="Times New Roman"/>
                <w:kern w:val="0"/>
                <w:sz w:val="18"/>
                <w:szCs w:val="18"/>
              </w:rPr>
              <w:t>0.018</w:t>
            </w:r>
          </w:p>
        </w:tc>
        <w:tc>
          <w:tcPr>
            <w:tcW w:w="747" w:type="dxa"/>
            <w:tcBorders>
              <w:top w:val="single" w:color="auto" w:sz="4" w:space="0"/>
              <w:left w:val="single" w:color="auto" w:sz="4" w:space="0"/>
              <w:bottom w:val="single" w:color="auto" w:sz="4" w:space="0"/>
              <w:right w:val="single" w:color="auto" w:sz="4" w:space="0"/>
            </w:tcBorders>
            <w:vAlign w:val="center"/>
          </w:tcPr>
          <w:p w14:paraId="276BDFA7">
            <w:pPr>
              <w:snapToGrid w:val="0"/>
              <w:spacing w:after="0" w:line="279" w:lineRule="auto"/>
              <w:jc w:val="center"/>
              <w:rPr>
                <w:rFonts w:ascii="Times New Roman"/>
                <w:kern w:val="0"/>
                <w:sz w:val="18"/>
                <w:szCs w:val="18"/>
              </w:rPr>
            </w:pPr>
            <w:r>
              <w:rPr>
                <w:rFonts w:ascii="Times New Roman"/>
                <w:kern w:val="0"/>
                <w:sz w:val="18"/>
                <w:szCs w:val="18"/>
              </w:rPr>
              <w:t>0.018</w:t>
            </w:r>
          </w:p>
        </w:tc>
        <w:tc>
          <w:tcPr>
            <w:tcW w:w="3515" w:type="dxa"/>
            <w:tcBorders>
              <w:top w:val="single" w:color="auto" w:sz="4" w:space="0"/>
              <w:left w:val="single" w:color="auto" w:sz="4" w:space="0"/>
              <w:bottom w:val="single" w:color="auto" w:sz="4" w:space="0"/>
              <w:right w:val="single" w:color="auto" w:sz="4" w:space="0"/>
            </w:tcBorders>
            <w:vAlign w:val="center"/>
          </w:tcPr>
          <w:p w14:paraId="01A971AF">
            <w:pPr>
              <w:snapToGrid w:val="0"/>
              <w:spacing w:after="0" w:line="279" w:lineRule="auto"/>
              <w:jc w:val="center"/>
              <w:rPr>
                <w:rFonts w:ascii="Times New Roman"/>
                <w:kern w:val="0"/>
                <w:sz w:val="18"/>
                <w:szCs w:val="18"/>
              </w:rPr>
            </w:pPr>
            <w:r>
              <w:rPr>
                <w:rFonts w:ascii="Times New Roman"/>
                <w:kern w:val="0"/>
                <w:sz w:val="18"/>
                <w:szCs w:val="18"/>
              </w:rPr>
              <w:t>试液底部有沉淀，结果偏低</w:t>
            </w:r>
          </w:p>
        </w:tc>
        <w:tc>
          <w:tcPr>
            <w:tcW w:w="1283" w:type="dxa"/>
            <w:vMerge w:val="continue"/>
            <w:tcBorders>
              <w:top w:val="nil"/>
              <w:left w:val="single" w:color="auto" w:sz="4" w:space="0"/>
              <w:bottom w:val="single" w:color="auto" w:sz="4" w:space="0"/>
              <w:right w:val="single" w:color="auto" w:sz="4" w:space="0"/>
            </w:tcBorders>
            <w:vAlign w:val="center"/>
          </w:tcPr>
          <w:p w14:paraId="62E4EA66">
            <w:pPr>
              <w:spacing w:line="279" w:lineRule="auto"/>
              <w:rPr>
                <w:rFonts w:ascii="Times New Roman"/>
                <w:kern w:val="0"/>
                <w:szCs w:val="21"/>
              </w:rPr>
            </w:pPr>
          </w:p>
        </w:tc>
      </w:tr>
    </w:tbl>
    <w:p w14:paraId="05D0945E">
      <w:pPr>
        <w:spacing w:before="156" w:beforeLines="50" w:line="279" w:lineRule="auto"/>
        <w:rPr>
          <w:b/>
          <w:bCs/>
          <w:szCs w:val="21"/>
        </w:rPr>
      </w:pPr>
      <w:r>
        <w:rPr>
          <w:b/>
          <w:bCs/>
          <w:szCs w:val="21"/>
        </w:rPr>
        <w:t>3.1.5测定酸度的选择</w:t>
      </w:r>
    </w:p>
    <w:p w14:paraId="5B6A2C46">
      <w:pPr>
        <w:autoSpaceDE w:val="0"/>
        <w:autoSpaceDN w:val="0"/>
        <w:adjustRightInd w:val="0"/>
        <w:spacing w:line="279"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选取一定量的锑标准溶液，考察盐酸体积分数分别为5%，10%，15%，20%时，盐酸酸度对测定结果的影响，结果见表3。结果表明，盐酸酸度为5%时荧光强度偏低，盐酸酸度为</w:t>
      </w:r>
      <w:r>
        <w:rPr>
          <w:rFonts w:hint="eastAsia"/>
          <w:bCs/>
          <w:color w:val="000000" w:themeColor="text1"/>
          <w:szCs w:val="21"/>
          <w:lang w:eastAsia="zh-CN"/>
          <w14:textFill>
            <w14:solidFill>
              <w14:schemeClr w14:val="tx1"/>
            </w14:solidFill>
          </w14:textFill>
        </w:rPr>
        <w:t>10%～20%</w:t>
      </w:r>
      <w:r>
        <w:rPr>
          <w:bCs/>
          <w:color w:val="000000" w:themeColor="text1"/>
          <w:szCs w:val="21"/>
          <w14:textFill>
            <w14:solidFill>
              <w14:schemeClr w14:val="tx1"/>
            </w14:solidFill>
          </w14:textFill>
        </w:rPr>
        <w:t>时荧光强度高且稳定，选择10%盐酸为测定溶液酸度。</w:t>
      </w:r>
    </w:p>
    <w:p w14:paraId="7AF15F84">
      <w:pPr>
        <w:snapToGrid w:val="0"/>
        <w:spacing w:line="279" w:lineRule="auto"/>
        <w:jc w:val="center"/>
        <w:rPr>
          <w:b/>
          <w:bCs/>
          <w:szCs w:val="21"/>
        </w:rPr>
      </w:pPr>
      <w:r>
        <w:rPr>
          <w:b/>
          <w:bCs/>
          <w:szCs w:val="21"/>
        </w:rPr>
        <w:t>表3 盐酸介质的选择</w:t>
      </w:r>
    </w:p>
    <w:tbl>
      <w:tblPr>
        <w:tblStyle w:val="31"/>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707"/>
        <w:gridCol w:w="1715"/>
        <w:gridCol w:w="1725"/>
        <w:gridCol w:w="1678"/>
      </w:tblGrid>
      <w:tr w14:paraId="6155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14224264">
            <w:pPr>
              <w:snapToGrid w:val="0"/>
              <w:spacing w:after="0" w:line="279" w:lineRule="auto"/>
              <w:jc w:val="center"/>
              <w:rPr>
                <w:kern w:val="0"/>
                <w:sz w:val="18"/>
                <w:szCs w:val="18"/>
              </w:rPr>
            </w:pPr>
            <w:r>
              <w:rPr>
                <w:kern w:val="0"/>
                <w:sz w:val="18"/>
                <w:szCs w:val="18"/>
              </w:rPr>
              <w:t>盐酸浓度%（V/V）</w:t>
            </w:r>
          </w:p>
        </w:tc>
        <w:tc>
          <w:tcPr>
            <w:tcW w:w="1707" w:type="dxa"/>
            <w:tcBorders>
              <w:top w:val="single" w:color="auto" w:sz="4" w:space="0"/>
              <w:left w:val="single" w:color="auto" w:sz="4" w:space="0"/>
              <w:bottom w:val="single" w:color="auto" w:sz="4" w:space="0"/>
              <w:right w:val="single" w:color="auto" w:sz="4" w:space="0"/>
            </w:tcBorders>
            <w:vAlign w:val="center"/>
          </w:tcPr>
          <w:p w14:paraId="4D96BA7C">
            <w:pPr>
              <w:snapToGrid w:val="0"/>
              <w:spacing w:after="0" w:line="279" w:lineRule="auto"/>
              <w:jc w:val="center"/>
              <w:rPr>
                <w:kern w:val="0"/>
                <w:sz w:val="18"/>
                <w:szCs w:val="18"/>
              </w:rPr>
            </w:pPr>
            <w:r>
              <w:rPr>
                <w:kern w:val="0"/>
                <w:sz w:val="18"/>
                <w:szCs w:val="18"/>
              </w:rPr>
              <w:t>5</w:t>
            </w:r>
          </w:p>
        </w:tc>
        <w:tc>
          <w:tcPr>
            <w:tcW w:w="1715" w:type="dxa"/>
            <w:tcBorders>
              <w:top w:val="single" w:color="auto" w:sz="4" w:space="0"/>
              <w:left w:val="single" w:color="auto" w:sz="4" w:space="0"/>
              <w:bottom w:val="single" w:color="auto" w:sz="4" w:space="0"/>
              <w:right w:val="single" w:color="auto" w:sz="4" w:space="0"/>
            </w:tcBorders>
            <w:vAlign w:val="center"/>
          </w:tcPr>
          <w:p w14:paraId="3F986187">
            <w:pPr>
              <w:snapToGrid w:val="0"/>
              <w:spacing w:after="0" w:line="279" w:lineRule="auto"/>
              <w:jc w:val="center"/>
              <w:rPr>
                <w:kern w:val="0"/>
                <w:sz w:val="18"/>
                <w:szCs w:val="18"/>
              </w:rPr>
            </w:pPr>
            <w:r>
              <w:rPr>
                <w:kern w:val="0"/>
                <w:sz w:val="18"/>
                <w:szCs w:val="18"/>
              </w:rPr>
              <w:t>10</w:t>
            </w:r>
          </w:p>
        </w:tc>
        <w:tc>
          <w:tcPr>
            <w:tcW w:w="1725" w:type="dxa"/>
            <w:tcBorders>
              <w:top w:val="single" w:color="auto" w:sz="4" w:space="0"/>
              <w:left w:val="single" w:color="auto" w:sz="4" w:space="0"/>
              <w:bottom w:val="single" w:color="auto" w:sz="4" w:space="0"/>
              <w:right w:val="single" w:color="auto" w:sz="4" w:space="0"/>
            </w:tcBorders>
            <w:vAlign w:val="center"/>
          </w:tcPr>
          <w:p w14:paraId="28D5FDF0">
            <w:pPr>
              <w:snapToGrid w:val="0"/>
              <w:spacing w:after="0" w:line="279" w:lineRule="auto"/>
              <w:jc w:val="center"/>
              <w:rPr>
                <w:kern w:val="0"/>
                <w:sz w:val="18"/>
                <w:szCs w:val="18"/>
              </w:rPr>
            </w:pPr>
            <w:r>
              <w:rPr>
                <w:kern w:val="0"/>
                <w:sz w:val="18"/>
                <w:szCs w:val="18"/>
              </w:rPr>
              <w:t>15</w:t>
            </w:r>
          </w:p>
        </w:tc>
        <w:tc>
          <w:tcPr>
            <w:tcW w:w="1678" w:type="dxa"/>
            <w:tcBorders>
              <w:top w:val="single" w:color="auto" w:sz="4" w:space="0"/>
              <w:left w:val="single" w:color="auto" w:sz="4" w:space="0"/>
              <w:bottom w:val="single" w:color="auto" w:sz="4" w:space="0"/>
              <w:right w:val="single" w:color="auto" w:sz="4" w:space="0"/>
            </w:tcBorders>
            <w:vAlign w:val="center"/>
          </w:tcPr>
          <w:p w14:paraId="648CDF73">
            <w:pPr>
              <w:snapToGrid w:val="0"/>
              <w:spacing w:after="0" w:line="279" w:lineRule="auto"/>
              <w:jc w:val="center"/>
              <w:rPr>
                <w:kern w:val="0"/>
                <w:sz w:val="18"/>
                <w:szCs w:val="18"/>
              </w:rPr>
            </w:pPr>
            <w:r>
              <w:rPr>
                <w:kern w:val="0"/>
                <w:sz w:val="18"/>
                <w:szCs w:val="18"/>
              </w:rPr>
              <w:t>20</w:t>
            </w:r>
          </w:p>
        </w:tc>
      </w:tr>
      <w:tr w14:paraId="148C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0DA7CA8E">
            <w:pPr>
              <w:snapToGrid w:val="0"/>
              <w:spacing w:after="0" w:line="279" w:lineRule="auto"/>
              <w:jc w:val="center"/>
              <w:rPr>
                <w:kern w:val="0"/>
                <w:sz w:val="18"/>
                <w:szCs w:val="18"/>
              </w:rPr>
            </w:pPr>
            <w:r>
              <w:rPr>
                <w:kern w:val="0"/>
                <w:sz w:val="18"/>
                <w:szCs w:val="18"/>
              </w:rPr>
              <w:t xml:space="preserve">0.00 </w:t>
            </w:r>
            <w:r>
              <w:rPr>
                <w:bCs/>
                <w:sz w:val="18"/>
                <w:szCs w:val="18"/>
              </w:rPr>
              <w:t>μg/L</w:t>
            </w:r>
            <w:r>
              <w:rPr>
                <w:kern w:val="0"/>
                <w:sz w:val="18"/>
                <w:szCs w:val="18"/>
              </w:rPr>
              <w:t>锑荧光强度</w:t>
            </w:r>
          </w:p>
        </w:tc>
        <w:tc>
          <w:tcPr>
            <w:tcW w:w="1707" w:type="dxa"/>
            <w:tcBorders>
              <w:top w:val="single" w:color="auto" w:sz="4" w:space="0"/>
              <w:left w:val="single" w:color="auto" w:sz="4" w:space="0"/>
              <w:bottom w:val="single" w:color="auto" w:sz="4" w:space="0"/>
              <w:right w:val="single" w:color="auto" w:sz="4" w:space="0"/>
            </w:tcBorders>
            <w:vAlign w:val="center"/>
          </w:tcPr>
          <w:p w14:paraId="5EA2A757">
            <w:pPr>
              <w:snapToGrid w:val="0"/>
              <w:spacing w:after="0" w:line="279" w:lineRule="auto"/>
              <w:jc w:val="center"/>
              <w:rPr>
                <w:kern w:val="0"/>
                <w:sz w:val="18"/>
                <w:szCs w:val="18"/>
              </w:rPr>
            </w:pPr>
            <w:r>
              <w:rPr>
                <w:kern w:val="0"/>
                <w:sz w:val="18"/>
                <w:szCs w:val="18"/>
              </w:rPr>
              <w:t>227.95</w:t>
            </w:r>
          </w:p>
        </w:tc>
        <w:tc>
          <w:tcPr>
            <w:tcW w:w="1715" w:type="dxa"/>
            <w:tcBorders>
              <w:top w:val="single" w:color="auto" w:sz="4" w:space="0"/>
              <w:left w:val="single" w:color="auto" w:sz="4" w:space="0"/>
              <w:bottom w:val="single" w:color="auto" w:sz="4" w:space="0"/>
              <w:right w:val="single" w:color="auto" w:sz="4" w:space="0"/>
            </w:tcBorders>
            <w:vAlign w:val="center"/>
          </w:tcPr>
          <w:p w14:paraId="396E3522">
            <w:pPr>
              <w:snapToGrid w:val="0"/>
              <w:spacing w:after="0" w:line="279" w:lineRule="auto"/>
              <w:jc w:val="center"/>
              <w:rPr>
                <w:kern w:val="0"/>
                <w:sz w:val="18"/>
                <w:szCs w:val="18"/>
              </w:rPr>
            </w:pPr>
            <w:r>
              <w:rPr>
                <w:kern w:val="0"/>
                <w:sz w:val="18"/>
                <w:szCs w:val="18"/>
              </w:rPr>
              <w:t>220.72</w:t>
            </w:r>
          </w:p>
        </w:tc>
        <w:tc>
          <w:tcPr>
            <w:tcW w:w="1725" w:type="dxa"/>
            <w:tcBorders>
              <w:top w:val="single" w:color="auto" w:sz="4" w:space="0"/>
              <w:left w:val="single" w:color="auto" w:sz="4" w:space="0"/>
              <w:bottom w:val="single" w:color="auto" w:sz="4" w:space="0"/>
              <w:right w:val="single" w:color="auto" w:sz="4" w:space="0"/>
            </w:tcBorders>
            <w:vAlign w:val="center"/>
          </w:tcPr>
          <w:p w14:paraId="17D566AA">
            <w:pPr>
              <w:snapToGrid w:val="0"/>
              <w:spacing w:after="0" w:line="279" w:lineRule="auto"/>
              <w:jc w:val="center"/>
              <w:rPr>
                <w:kern w:val="0"/>
                <w:sz w:val="18"/>
                <w:szCs w:val="18"/>
              </w:rPr>
            </w:pPr>
            <w:r>
              <w:rPr>
                <w:kern w:val="0"/>
                <w:sz w:val="18"/>
                <w:szCs w:val="18"/>
              </w:rPr>
              <w:t>220.24</w:t>
            </w:r>
          </w:p>
        </w:tc>
        <w:tc>
          <w:tcPr>
            <w:tcW w:w="1678" w:type="dxa"/>
            <w:tcBorders>
              <w:top w:val="single" w:color="auto" w:sz="4" w:space="0"/>
              <w:left w:val="single" w:color="auto" w:sz="4" w:space="0"/>
              <w:bottom w:val="single" w:color="auto" w:sz="4" w:space="0"/>
              <w:right w:val="single" w:color="auto" w:sz="4" w:space="0"/>
            </w:tcBorders>
            <w:vAlign w:val="center"/>
          </w:tcPr>
          <w:p w14:paraId="24C712BE">
            <w:pPr>
              <w:snapToGrid w:val="0"/>
              <w:spacing w:after="0" w:line="279" w:lineRule="auto"/>
              <w:jc w:val="center"/>
              <w:rPr>
                <w:kern w:val="0"/>
                <w:sz w:val="18"/>
                <w:szCs w:val="18"/>
              </w:rPr>
            </w:pPr>
            <w:r>
              <w:rPr>
                <w:kern w:val="0"/>
                <w:sz w:val="18"/>
                <w:szCs w:val="18"/>
              </w:rPr>
              <w:t>225.47</w:t>
            </w:r>
          </w:p>
        </w:tc>
      </w:tr>
      <w:tr w14:paraId="4FE6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109BC726">
            <w:pPr>
              <w:snapToGrid w:val="0"/>
              <w:spacing w:after="0" w:line="279" w:lineRule="auto"/>
              <w:jc w:val="center"/>
              <w:rPr>
                <w:kern w:val="0"/>
                <w:sz w:val="18"/>
                <w:szCs w:val="18"/>
              </w:rPr>
            </w:pPr>
            <w:r>
              <w:rPr>
                <w:kern w:val="0"/>
                <w:sz w:val="18"/>
                <w:szCs w:val="18"/>
              </w:rPr>
              <w:t xml:space="preserve">10.00 </w:t>
            </w:r>
            <w:r>
              <w:rPr>
                <w:bCs/>
                <w:sz w:val="18"/>
                <w:szCs w:val="18"/>
              </w:rPr>
              <w:t>μg/L</w:t>
            </w:r>
            <w:r>
              <w:rPr>
                <w:kern w:val="0"/>
                <w:sz w:val="18"/>
                <w:szCs w:val="18"/>
              </w:rPr>
              <w:t>锑荧光强度</w:t>
            </w:r>
          </w:p>
        </w:tc>
        <w:tc>
          <w:tcPr>
            <w:tcW w:w="1707" w:type="dxa"/>
            <w:tcBorders>
              <w:top w:val="single" w:color="auto" w:sz="4" w:space="0"/>
              <w:left w:val="single" w:color="auto" w:sz="4" w:space="0"/>
              <w:bottom w:val="single" w:color="auto" w:sz="4" w:space="0"/>
              <w:right w:val="single" w:color="auto" w:sz="4" w:space="0"/>
            </w:tcBorders>
            <w:vAlign w:val="center"/>
          </w:tcPr>
          <w:p w14:paraId="4B4C2A24">
            <w:pPr>
              <w:snapToGrid w:val="0"/>
              <w:spacing w:after="0" w:line="279" w:lineRule="auto"/>
              <w:jc w:val="center"/>
              <w:rPr>
                <w:kern w:val="0"/>
                <w:sz w:val="18"/>
                <w:szCs w:val="18"/>
              </w:rPr>
            </w:pPr>
            <w:r>
              <w:rPr>
                <w:kern w:val="0"/>
                <w:sz w:val="18"/>
                <w:szCs w:val="18"/>
              </w:rPr>
              <w:t>437.11</w:t>
            </w:r>
          </w:p>
        </w:tc>
        <w:tc>
          <w:tcPr>
            <w:tcW w:w="1715" w:type="dxa"/>
            <w:tcBorders>
              <w:top w:val="single" w:color="auto" w:sz="4" w:space="0"/>
              <w:left w:val="single" w:color="auto" w:sz="4" w:space="0"/>
              <w:bottom w:val="single" w:color="auto" w:sz="4" w:space="0"/>
              <w:right w:val="single" w:color="auto" w:sz="4" w:space="0"/>
            </w:tcBorders>
            <w:vAlign w:val="center"/>
          </w:tcPr>
          <w:p w14:paraId="5870E279">
            <w:pPr>
              <w:snapToGrid w:val="0"/>
              <w:spacing w:after="0" w:line="279" w:lineRule="auto"/>
              <w:jc w:val="center"/>
              <w:rPr>
                <w:kern w:val="0"/>
                <w:sz w:val="18"/>
                <w:szCs w:val="18"/>
              </w:rPr>
            </w:pPr>
            <w:r>
              <w:rPr>
                <w:kern w:val="0"/>
                <w:sz w:val="18"/>
                <w:szCs w:val="18"/>
              </w:rPr>
              <w:t>433.26</w:t>
            </w:r>
          </w:p>
        </w:tc>
        <w:tc>
          <w:tcPr>
            <w:tcW w:w="1725" w:type="dxa"/>
            <w:tcBorders>
              <w:top w:val="single" w:color="auto" w:sz="4" w:space="0"/>
              <w:left w:val="single" w:color="auto" w:sz="4" w:space="0"/>
              <w:bottom w:val="single" w:color="auto" w:sz="4" w:space="0"/>
              <w:right w:val="single" w:color="auto" w:sz="4" w:space="0"/>
            </w:tcBorders>
            <w:vAlign w:val="center"/>
          </w:tcPr>
          <w:p w14:paraId="2E8FCF08">
            <w:pPr>
              <w:snapToGrid w:val="0"/>
              <w:spacing w:after="0" w:line="279" w:lineRule="auto"/>
              <w:jc w:val="center"/>
              <w:rPr>
                <w:kern w:val="0"/>
                <w:sz w:val="18"/>
                <w:szCs w:val="18"/>
              </w:rPr>
            </w:pPr>
            <w:r>
              <w:rPr>
                <w:kern w:val="0"/>
                <w:sz w:val="18"/>
                <w:szCs w:val="18"/>
              </w:rPr>
              <w:t>430.09</w:t>
            </w:r>
          </w:p>
        </w:tc>
        <w:tc>
          <w:tcPr>
            <w:tcW w:w="1678" w:type="dxa"/>
            <w:tcBorders>
              <w:top w:val="single" w:color="auto" w:sz="4" w:space="0"/>
              <w:left w:val="single" w:color="auto" w:sz="4" w:space="0"/>
              <w:bottom w:val="single" w:color="auto" w:sz="4" w:space="0"/>
              <w:right w:val="single" w:color="auto" w:sz="4" w:space="0"/>
            </w:tcBorders>
            <w:vAlign w:val="center"/>
          </w:tcPr>
          <w:p w14:paraId="26DC212E">
            <w:pPr>
              <w:snapToGrid w:val="0"/>
              <w:spacing w:after="0" w:line="279" w:lineRule="auto"/>
              <w:jc w:val="center"/>
              <w:rPr>
                <w:kern w:val="0"/>
                <w:sz w:val="18"/>
                <w:szCs w:val="18"/>
              </w:rPr>
            </w:pPr>
            <w:r>
              <w:rPr>
                <w:kern w:val="0"/>
                <w:sz w:val="18"/>
                <w:szCs w:val="18"/>
              </w:rPr>
              <w:t>431.85</w:t>
            </w:r>
          </w:p>
        </w:tc>
      </w:tr>
      <w:tr w14:paraId="33DB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7C881C04">
            <w:pPr>
              <w:snapToGrid w:val="0"/>
              <w:spacing w:after="0" w:line="279" w:lineRule="auto"/>
              <w:jc w:val="center"/>
              <w:rPr>
                <w:kern w:val="0"/>
                <w:sz w:val="18"/>
                <w:szCs w:val="18"/>
              </w:rPr>
            </w:pPr>
            <w:r>
              <w:rPr>
                <w:kern w:val="0"/>
                <w:sz w:val="18"/>
                <w:szCs w:val="18"/>
              </w:rPr>
              <w:t xml:space="preserve">40.00 </w:t>
            </w:r>
            <w:r>
              <w:rPr>
                <w:bCs/>
                <w:sz w:val="18"/>
                <w:szCs w:val="18"/>
              </w:rPr>
              <w:t>μg/L</w:t>
            </w:r>
            <w:r>
              <w:rPr>
                <w:kern w:val="0"/>
                <w:sz w:val="18"/>
                <w:szCs w:val="18"/>
              </w:rPr>
              <w:t>锑荧光强度</w:t>
            </w:r>
          </w:p>
        </w:tc>
        <w:tc>
          <w:tcPr>
            <w:tcW w:w="1707" w:type="dxa"/>
            <w:tcBorders>
              <w:top w:val="single" w:color="auto" w:sz="4" w:space="0"/>
              <w:left w:val="single" w:color="auto" w:sz="4" w:space="0"/>
              <w:bottom w:val="single" w:color="auto" w:sz="4" w:space="0"/>
              <w:right w:val="single" w:color="auto" w:sz="4" w:space="0"/>
            </w:tcBorders>
            <w:vAlign w:val="center"/>
          </w:tcPr>
          <w:p w14:paraId="48552A1C">
            <w:pPr>
              <w:snapToGrid w:val="0"/>
              <w:spacing w:after="0" w:line="279" w:lineRule="auto"/>
              <w:jc w:val="center"/>
              <w:rPr>
                <w:kern w:val="0"/>
                <w:sz w:val="18"/>
                <w:szCs w:val="18"/>
              </w:rPr>
            </w:pPr>
            <w:r>
              <w:rPr>
                <w:kern w:val="0"/>
                <w:sz w:val="18"/>
                <w:szCs w:val="18"/>
              </w:rPr>
              <w:t>1241.21</w:t>
            </w:r>
          </w:p>
        </w:tc>
        <w:tc>
          <w:tcPr>
            <w:tcW w:w="1715" w:type="dxa"/>
            <w:tcBorders>
              <w:top w:val="single" w:color="auto" w:sz="4" w:space="0"/>
              <w:left w:val="single" w:color="auto" w:sz="4" w:space="0"/>
              <w:bottom w:val="single" w:color="auto" w:sz="4" w:space="0"/>
              <w:right w:val="single" w:color="auto" w:sz="4" w:space="0"/>
            </w:tcBorders>
            <w:vAlign w:val="center"/>
          </w:tcPr>
          <w:p w14:paraId="27BC8189">
            <w:pPr>
              <w:snapToGrid w:val="0"/>
              <w:spacing w:after="0" w:line="279" w:lineRule="auto"/>
              <w:jc w:val="center"/>
              <w:rPr>
                <w:kern w:val="0"/>
                <w:sz w:val="18"/>
                <w:szCs w:val="18"/>
              </w:rPr>
            </w:pPr>
            <w:r>
              <w:rPr>
                <w:kern w:val="0"/>
                <w:sz w:val="18"/>
                <w:szCs w:val="18"/>
              </w:rPr>
              <w:t>1569.32</w:t>
            </w:r>
          </w:p>
        </w:tc>
        <w:tc>
          <w:tcPr>
            <w:tcW w:w="1725" w:type="dxa"/>
            <w:tcBorders>
              <w:top w:val="single" w:color="auto" w:sz="4" w:space="0"/>
              <w:left w:val="single" w:color="auto" w:sz="4" w:space="0"/>
              <w:bottom w:val="single" w:color="auto" w:sz="4" w:space="0"/>
              <w:right w:val="single" w:color="auto" w:sz="4" w:space="0"/>
            </w:tcBorders>
            <w:vAlign w:val="center"/>
          </w:tcPr>
          <w:p w14:paraId="69D7BD94">
            <w:pPr>
              <w:snapToGrid w:val="0"/>
              <w:spacing w:after="0" w:line="279" w:lineRule="auto"/>
              <w:jc w:val="center"/>
              <w:rPr>
                <w:kern w:val="0"/>
                <w:sz w:val="18"/>
                <w:szCs w:val="18"/>
              </w:rPr>
            </w:pPr>
            <w:r>
              <w:rPr>
                <w:kern w:val="0"/>
                <w:sz w:val="18"/>
                <w:szCs w:val="18"/>
              </w:rPr>
              <w:t>1559.83</w:t>
            </w:r>
          </w:p>
        </w:tc>
        <w:tc>
          <w:tcPr>
            <w:tcW w:w="1678" w:type="dxa"/>
            <w:tcBorders>
              <w:top w:val="single" w:color="auto" w:sz="4" w:space="0"/>
              <w:left w:val="single" w:color="auto" w:sz="4" w:space="0"/>
              <w:bottom w:val="single" w:color="auto" w:sz="4" w:space="0"/>
              <w:right w:val="single" w:color="auto" w:sz="4" w:space="0"/>
            </w:tcBorders>
            <w:vAlign w:val="center"/>
          </w:tcPr>
          <w:p w14:paraId="1A5339EA">
            <w:pPr>
              <w:snapToGrid w:val="0"/>
              <w:spacing w:after="0" w:line="279" w:lineRule="auto"/>
              <w:jc w:val="center"/>
              <w:rPr>
                <w:kern w:val="0"/>
                <w:sz w:val="18"/>
                <w:szCs w:val="18"/>
              </w:rPr>
            </w:pPr>
            <w:r>
              <w:rPr>
                <w:kern w:val="0"/>
                <w:sz w:val="18"/>
                <w:szCs w:val="18"/>
              </w:rPr>
              <w:t>1560.28</w:t>
            </w:r>
          </w:p>
        </w:tc>
      </w:tr>
    </w:tbl>
    <w:p w14:paraId="365C7661">
      <w:pPr>
        <w:spacing w:before="156" w:beforeLines="50" w:line="279" w:lineRule="auto"/>
        <w:rPr>
          <w:b/>
          <w:bCs/>
          <w:szCs w:val="21"/>
        </w:rPr>
      </w:pPr>
      <w:r>
        <w:rPr>
          <w:b/>
          <w:bCs/>
          <w:szCs w:val="21"/>
        </w:rPr>
        <w:t>3.1.6预还原时间的选择</w:t>
      </w:r>
    </w:p>
    <w:p w14:paraId="5101D8A6">
      <w:pPr>
        <w:autoSpaceDE w:val="0"/>
        <w:autoSpaceDN w:val="0"/>
        <w:adjustRightInd w:val="0"/>
        <w:spacing w:line="279" w:lineRule="auto"/>
        <w:ind w:firstLine="420" w:firstLineChars="200"/>
        <w:rPr>
          <w:b/>
          <w:bCs/>
          <w:szCs w:val="21"/>
        </w:rPr>
      </w:pPr>
      <w:r>
        <w:rPr>
          <w:bCs/>
          <w:color w:val="000000" w:themeColor="text1"/>
          <w:szCs w:val="21"/>
          <w14:textFill>
            <w14:solidFill>
              <w14:schemeClr w14:val="tx1"/>
            </w14:solidFill>
          </w14:textFill>
        </w:rPr>
        <w:t>选取一定量的锑标准溶液，</w:t>
      </w:r>
      <w:r>
        <w:rPr>
          <w:bCs/>
          <w:szCs w:val="21"/>
        </w:rPr>
        <w:t>考察了10~20 ℃加入硫脲</w:t>
      </w:r>
      <w:r>
        <w:rPr>
          <w:rFonts w:hint="eastAsia"/>
          <w:bCs/>
          <w:szCs w:val="21"/>
          <w:lang w:eastAsia="zh-CN"/>
        </w:rPr>
        <w:t>－</w:t>
      </w:r>
      <w:r>
        <w:rPr>
          <w:bCs/>
          <w:szCs w:val="21"/>
        </w:rPr>
        <w:t>抗坏血酸后分别放置15 min、30 min、60 min、120 min、24 h对锑荧光强度的影响，结果见表4。结果表明，锑的荧光强度在30 min~24 h内较</w:t>
      </w:r>
      <w:r>
        <w:rPr>
          <w:rFonts w:hint="eastAsia"/>
          <w:bCs/>
          <w:szCs w:val="21"/>
          <w:lang w:val="en-US" w:eastAsia="zh-CN"/>
        </w:rPr>
        <w:t>高</w:t>
      </w:r>
      <w:r>
        <w:rPr>
          <w:bCs/>
          <w:szCs w:val="21"/>
        </w:rPr>
        <w:t>且稳定，选择30 min为预还原时间。</w:t>
      </w:r>
    </w:p>
    <w:p w14:paraId="7559A729">
      <w:pPr>
        <w:snapToGrid w:val="0"/>
        <w:spacing w:line="279" w:lineRule="auto"/>
        <w:jc w:val="center"/>
        <w:rPr>
          <w:b/>
          <w:bCs/>
          <w:szCs w:val="21"/>
        </w:rPr>
      </w:pPr>
      <w:r>
        <w:rPr>
          <w:b/>
          <w:bCs/>
          <w:szCs w:val="21"/>
        </w:rPr>
        <w:t>表4 锑预还原时间及稳定性</w:t>
      </w:r>
    </w:p>
    <w:tbl>
      <w:tblPr>
        <w:tblStyle w:val="31"/>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1093"/>
        <w:gridCol w:w="1186"/>
        <w:gridCol w:w="1081"/>
        <w:gridCol w:w="1066"/>
        <w:gridCol w:w="1054"/>
      </w:tblGrid>
      <w:tr w14:paraId="3A1A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0DB66987">
            <w:pPr>
              <w:snapToGrid w:val="0"/>
              <w:spacing w:after="0" w:line="279" w:lineRule="auto"/>
              <w:jc w:val="center"/>
              <w:rPr>
                <w:kern w:val="0"/>
                <w:sz w:val="18"/>
                <w:szCs w:val="18"/>
              </w:rPr>
            </w:pPr>
            <w:r>
              <w:rPr>
                <w:kern w:val="0"/>
                <w:sz w:val="18"/>
                <w:szCs w:val="18"/>
              </w:rPr>
              <w:t>预还原时间</w:t>
            </w:r>
          </w:p>
        </w:tc>
        <w:tc>
          <w:tcPr>
            <w:tcW w:w="1093" w:type="dxa"/>
            <w:tcBorders>
              <w:top w:val="single" w:color="auto" w:sz="4" w:space="0"/>
              <w:left w:val="single" w:color="auto" w:sz="4" w:space="0"/>
              <w:bottom w:val="single" w:color="auto" w:sz="4" w:space="0"/>
              <w:right w:val="single" w:color="auto" w:sz="4" w:space="0"/>
            </w:tcBorders>
            <w:vAlign w:val="center"/>
          </w:tcPr>
          <w:p w14:paraId="22D940BC">
            <w:pPr>
              <w:snapToGrid w:val="0"/>
              <w:spacing w:after="0" w:line="279" w:lineRule="auto"/>
              <w:jc w:val="center"/>
              <w:rPr>
                <w:kern w:val="0"/>
                <w:sz w:val="18"/>
                <w:szCs w:val="18"/>
              </w:rPr>
            </w:pPr>
            <w:r>
              <w:rPr>
                <w:kern w:val="0"/>
                <w:sz w:val="18"/>
                <w:szCs w:val="18"/>
              </w:rPr>
              <w:t>15 min</w:t>
            </w:r>
          </w:p>
        </w:tc>
        <w:tc>
          <w:tcPr>
            <w:tcW w:w="1186" w:type="dxa"/>
            <w:tcBorders>
              <w:top w:val="single" w:color="auto" w:sz="4" w:space="0"/>
              <w:left w:val="single" w:color="auto" w:sz="4" w:space="0"/>
              <w:bottom w:val="single" w:color="auto" w:sz="4" w:space="0"/>
              <w:right w:val="single" w:color="auto" w:sz="4" w:space="0"/>
            </w:tcBorders>
            <w:vAlign w:val="center"/>
          </w:tcPr>
          <w:p w14:paraId="302261F4">
            <w:pPr>
              <w:snapToGrid w:val="0"/>
              <w:spacing w:after="0" w:line="279" w:lineRule="auto"/>
              <w:jc w:val="center"/>
              <w:rPr>
                <w:kern w:val="0"/>
                <w:sz w:val="18"/>
                <w:szCs w:val="18"/>
              </w:rPr>
            </w:pPr>
            <w:r>
              <w:rPr>
                <w:kern w:val="0"/>
                <w:sz w:val="18"/>
                <w:szCs w:val="18"/>
              </w:rPr>
              <w:t>30 min</w:t>
            </w:r>
          </w:p>
        </w:tc>
        <w:tc>
          <w:tcPr>
            <w:tcW w:w="1081" w:type="dxa"/>
            <w:tcBorders>
              <w:top w:val="single" w:color="auto" w:sz="4" w:space="0"/>
              <w:left w:val="single" w:color="auto" w:sz="4" w:space="0"/>
              <w:bottom w:val="single" w:color="auto" w:sz="4" w:space="0"/>
              <w:right w:val="single" w:color="auto" w:sz="4" w:space="0"/>
            </w:tcBorders>
            <w:vAlign w:val="center"/>
          </w:tcPr>
          <w:p w14:paraId="2D382303">
            <w:pPr>
              <w:snapToGrid w:val="0"/>
              <w:spacing w:after="0" w:line="279" w:lineRule="auto"/>
              <w:jc w:val="center"/>
              <w:rPr>
                <w:kern w:val="0"/>
                <w:sz w:val="18"/>
                <w:szCs w:val="18"/>
              </w:rPr>
            </w:pPr>
            <w:r>
              <w:rPr>
                <w:kern w:val="0"/>
                <w:sz w:val="18"/>
                <w:szCs w:val="18"/>
              </w:rPr>
              <w:t>60 min</w:t>
            </w:r>
          </w:p>
        </w:tc>
        <w:tc>
          <w:tcPr>
            <w:tcW w:w="1066" w:type="dxa"/>
            <w:tcBorders>
              <w:top w:val="single" w:color="auto" w:sz="4" w:space="0"/>
              <w:left w:val="single" w:color="auto" w:sz="4" w:space="0"/>
              <w:bottom w:val="single" w:color="auto" w:sz="4" w:space="0"/>
              <w:right w:val="single" w:color="auto" w:sz="4" w:space="0"/>
            </w:tcBorders>
            <w:vAlign w:val="center"/>
          </w:tcPr>
          <w:p w14:paraId="477AEC59">
            <w:pPr>
              <w:snapToGrid w:val="0"/>
              <w:spacing w:after="0" w:line="279" w:lineRule="auto"/>
              <w:jc w:val="center"/>
              <w:rPr>
                <w:kern w:val="0"/>
                <w:sz w:val="18"/>
                <w:szCs w:val="18"/>
              </w:rPr>
            </w:pPr>
            <w:r>
              <w:rPr>
                <w:kern w:val="0"/>
                <w:sz w:val="18"/>
                <w:szCs w:val="18"/>
              </w:rPr>
              <w:t>120 min</w:t>
            </w:r>
          </w:p>
        </w:tc>
        <w:tc>
          <w:tcPr>
            <w:tcW w:w="1054" w:type="dxa"/>
            <w:tcBorders>
              <w:top w:val="single" w:color="auto" w:sz="4" w:space="0"/>
              <w:left w:val="single" w:color="auto" w:sz="4" w:space="0"/>
              <w:bottom w:val="single" w:color="auto" w:sz="4" w:space="0"/>
              <w:right w:val="single" w:color="auto" w:sz="4" w:space="0"/>
            </w:tcBorders>
            <w:vAlign w:val="center"/>
          </w:tcPr>
          <w:p w14:paraId="3820422C">
            <w:pPr>
              <w:snapToGrid w:val="0"/>
              <w:spacing w:after="0" w:line="279" w:lineRule="auto"/>
              <w:jc w:val="center"/>
              <w:rPr>
                <w:kern w:val="0"/>
                <w:sz w:val="18"/>
                <w:szCs w:val="18"/>
              </w:rPr>
            </w:pPr>
            <w:r>
              <w:rPr>
                <w:kern w:val="0"/>
                <w:sz w:val="18"/>
                <w:szCs w:val="18"/>
              </w:rPr>
              <w:t>24 h</w:t>
            </w:r>
          </w:p>
        </w:tc>
      </w:tr>
      <w:tr w14:paraId="308D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7E28A021">
            <w:pPr>
              <w:snapToGrid w:val="0"/>
              <w:spacing w:after="0" w:line="279" w:lineRule="auto"/>
              <w:jc w:val="center"/>
              <w:rPr>
                <w:kern w:val="0"/>
                <w:sz w:val="18"/>
                <w:szCs w:val="18"/>
              </w:rPr>
            </w:pPr>
            <w:r>
              <w:rPr>
                <w:kern w:val="0"/>
                <w:sz w:val="18"/>
                <w:szCs w:val="18"/>
              </w:rPr>
              <w:t xml:space="preserve">0.00 </w:t>
            </w:r>
            <w:r>
              <w:rPr>
                <w:bCs/>
                <w:sz w:val="18"/>
                <w:szCs w:val="18"/>
              </w:rPr>
              <w:t>μg/L</w:t>
            </w:r>
            <w:r>
              <w:rPr>
                <w:kern w:val="0"/>
                <w:sz w:val="18"/>
                <w:szCs w:val="18"/>
              </w:rPr>
              <w:t>锑荧光强度</w:t>
            </w:r>
          </w:p>
        </w:tc>
        <w:tc>
          <w:tcPr>
            <w:tcW w:w="1093" w:type="dxa"/>
            <w:tcBorders>
              <w:top w:val="single" w:color="auto" w:sz="4" w:space="0"/>
              <w:left w:val="single" w:color="auto" w:sz="4" w:space="0"/>
              <w:bottom w:val="single" w:color="auto" w:sz="4" w:space="0"/>
              <w:right w:val="single" w:color="auto" w:sz="4" w:space="0"/>
            </w:tcBorders>
            <w:vAlign w:val="center"/>
          </w:tcPr>
          <w:p w14:paraId="14F07AB9">
            <w:pPr>
              <w:snapToGrid w:val="0"/>
              <w:spacing w:after="0" w:line="279" w:lineRule="auto"/>
              <w:jc w:val="center"/>
              <w:rPr>
                <w:kern w:val="0"/>
                <w:sz w:val="18"/>
                <w:szCs w:val="18"/>
              </w:rPr>
            </w:pPr>
            <w:r>
              <w:rPr>
                <w:kern w:val="0"/>
                <w:sz w:val="18"/>
                <w:szCs w:val="18"/>
              </w:rPr>
              <w:t>208.35</w:t>
            </w:r>
          </w:p>
        </w:tc>
        <w:tc>
          <w:tcPr>
            <w:tcW w:w="1186" w:type="dxa"/>
            <w:tcBorders>
              <w:top w:val="single" w:color="auto" w:sz="4" w:space="0"/>
              <w:left w:val="single" w:color="auto" w:sz="4" w:space="0"/>
              <w:bottom w:val="single" w:color="auto" w:sz="4" w:space="0"/>
              <w:right w:val="single" w:color="auto" w:sz="4" w:space="0"/>
            </w:tcBorders>
            <w:vAlign w:val="center"/>
          </w:tcPr>
          <w:p w14:paraId="4A23C2F6">
            <w:pPr>
              <w:snapToGrid w:val="0"/>
              <w:spacing w:after="0" w:line="279" w:lineRule="auto"/>
              <w:jc w:val="center"/>
              <w:rPr>
                <w:kern w:val="0"/>
                <w:sz w:val="18"/>
                <w:szCs w:val="18"/>
              </w:rPr>
            </w:pPr>
            <w:r>
              <w:rPr>
                <w:kern w:val="0"/>
                <w:sz w:val="18"/>
                <w:szCs w:val="18"/>
              </w:rPr>
              <w:t>215.43</w:t>
            </w:r>
          </w:p>
        </w:tc>
        <w:tc>
          <w:tcPr>
            <w:tcW w:w="1081" w:type="dxa"/>
            <w:tcBorders>
              <w:top w:val="single" w:color="auto" w:sz="4" w:space="0"/>
              <w:left w:val="single" w:color="auto" w:sz="4" w:space="0"/>
              <w:bottom w:val="single" w:color="auto" w:sz="4" w:space="0"/>
              <w:right w:val="single" w:color="auto" w:sz="4" w:space="0"/>
            </w:tcBorders>
            <w:vAlign w:val="center"/>
          </w:tcPr>
          <w:p w14:paraId="141B4B26">
            <w:pPr>
              <w:snapToGrid w:val="0"/>
              <w:spacing w:after="0" w:line="279" w:lineRule="auto"/>
              <w:jc w:val="center"/>
              <w:rPr>
                <w:kern w:val="0"/>
                <w:sz w:val="18"/>
                <w:szCs w:val="18"/>
              </w:rPr>
            </w:pPr>
            <w:r>
              <w:rPr>
                <w:kern w:val="0"/>
                <w:sz w:val="18"/>
                <w:szCs w:val="18"/>
              </w:rPr>
              <w:t>208.92</w:t>
            </w:r>
          </w:p>
        </w:tc>
        <w:tc>
          <w:tcPr>
            <w:tcW w:w="1066" w:type="dxa"/>
            <w:tcBorders>
              <w:top w:val="single" w:color="auto" w:sz="4" w:space="0"/>
              <w:left w:val="single" w:color="auto" w:sz="4" w:space="0"/>
              <w:bottom w:val="single" w:color="auto" w:sz="4" w:space="0"/>
              <w:right w:val="single" w:color="auto" w:sz="4" w:space="0"/>
            </w:tcBorders>
            <w:vAlign w:val="center"/>
          </w:tcPr>
          <w:p w14:paraId="6FD1AD07">
            <w:pPr>
              <w:snapToGrid w:val="0"/>
              <w:spacing w:after="0" w:line="279" w:lineRule="auto"/>
              <w:jc w:val="center"/>
              <w:rPr>
                <w:kern w:val="0"/>
                <w:sz w:val="18"/>
                <w:szCs w:val="18"/>
              </w:rPr>
            </w:pPr>
            <w:r>
              <w:rPr>
                <w:kern w:val="0"/>
                <w:sz w:val="18"/>
                <w:szCs w:val="18"/>
              </w:rPr>
              <w:t>210.82</w:t>
            </w:r>
          </w:p>
        </w:tc>
        <w:tc>
          <w:tcPr>
            <w:tcW w:w="1054" w:type="dxa"/>
            <w:tcBorders>
              <w:top w:val="single" w:color="auto" w:sz="4" w:space="0"/>
              <w:left w:val="single" w:color="auto" w:sz="4" w:space="0"/>
              <w:bottom w:val="single" w:color="auto" w:sz="4" w:space="0"/>
              <w:right w:val="single" w:color="auto" w:sz="4" w:space="0"/>
            </w:tcBorders>
            <w:vAlign w:val="center"/>
          </w:tcPr>
          <w:p w14:paraId="72D84CB9">
            <w:pPr>
              <w:snapToGrid w:val="0"/>
              <w:spacing w:after="0" w:line="279" w:lineRule="auto"/>
              <w:jc w:val="center"/>
              <w:rPr>
                <w:kern w:val="0"/>
                <w:sz w:val="18"/>
                <w:szCs w:val="18"/>
              </w:rPr>
            </w:pPr>
            <w:r>
              <w:rPr>
                <w:kern w:val="0"/>
                <w:sz w:val="18"/>
                <w:szCs w:val="18"/>
              </w:rPr>
              <w:t>189.14</w:t>
            </w:r>
          </w:p>
        </w:tc>
      </w:tr>
      <w:tr w14:paraId="24BF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3DEE5B43">
            <w:pPr>
              <w:snapToGrid w:val="0"/>
              <w:spacing w:after="0" w:line="279" w:lineRule="auto"/>
              <w:jc w:val="center"/>
              <w:rPr>
                <w:kern w:val="0"/>
                <w:sz w:val="18"/>
                <w:szCs w:val="18"/>
              </w:rPr>
            </w:pPr>
            <w:r>
              <w:rPr>
                <w:kern w:val="0"/>
                <w:sz w:val="18"/>
                <w:szCs w:val="18"/>
              </w:rPr>
              <w:t xml:space="preserve">10.00 </w:t>
            </w:r>
            <w:r>
              <w:rPr>
                <w:bCs/>
                <w:sz w:val="18"/>
                <w:szCs w:val="18"/>
              </w:rPr>
              <w:t>μg/L</w:t>
            </w:r>
            <w:r>
              <w:rPr>
                <w:kern w:val="0"/>
                <w:sz w:val="18"/>
                <w:szCs w:val="18"/>
              </w:rPr>
              <w:t>锑荧光强度</w:t>
            </w:r>
          </w:p>
        </w:tc>
        <w:tc>
          <w:tcPr>
            <w:tcW w:w="1093" w:type="dxa"/>
            <w:tcBorders>
              <w:top w:val="single" w:color="auto" w:sz="4" w:space="0"/>
              <w:left w:val="single" w:color="auto" w:sz="4" w:space="0"/>
              <w:bottom w:val="single" w:color="auto" w:sz="4" w:space="0"/>
              <w:right w:val="single" w:color="auto" w:sz="4" w:space="0"/>
            </w:tcBorders>
            <w:vAlign w:val="center"/>
          </w:tcPr>
          <w:p w14:paraId="12F1701F">
            <w:pPr>
              <w:snapToGrid w:val="0"/>
              <w:spacing w:after="0" w:line="279" w:lineRule="auto"/>
              <w:jc w:val="center"/>
              <w:rPr>
                <w:kern w:val="0"/>
                <w:sz w:val="18"/>
                <w:szCs w:val="18"/>
              </w:rPr>
            </w:pPr>
            <w:r>
              <w:rPr>
                <w:kern w:val="0"/>
                <w:sz w:val="18"/>
                <w:szCs w:val="18"/>
              </w:rPr>
              <w:t>405.11</w:t>
            </w:r>
          </w:p>
        </w:tc>
        <w:tc>
          <w:tcPr>
            <w:tcW w:w="1186" w:type="dxa"/>
            <w:tcBorders>
              <w:top w:val="single" w:color="auto" w:sz="4" w:space="0"/>
              <w:left w:val="single" w:color="auto" w:sz="4" w:space="0"/>
              <w:bottom w:val="single" w:color="auto" w:sz="4" w:space="0"/>
              <w:right w:val="single" w:color="auto" w:sz="4" w:space="0"/>
            </w:tcBorders>
            <w:vAlign w:val="center"/>
          </w:tcPr>
          <w:p w14:paraId="0D079D61">
            <w:pPr>
              <w:snapToGrid w:val="0"/>
              <w:spacing w:after="0" w:line="279" w:lineRule="auto"/>
              <w:jc w:val="center"/>
              <w:rPr>
                <w:kern w:val="0"/>
                <w:sz w:val="18"/>
                <w:szCs w:val="18"/>
              </w:rPr>
            </w:pPr>
            <w:r>
              <w:rPr>
                <w:kern w:val="0"/>
                <w:sz w:val="18"/>
                <w:szCs w:val="18"/>
              </w:rPr>
              <w:t>426.52</w:t>
            </w:r>
          </w:p>
        </w:tc>
        <w:tc>
          <w:tcPr>
            <w:tcW w:w="1081" w:type="dxa"/>
            <w:tcBorders>
              <w:top w:val="single" w:color="auto" w:sz="4" w:space="0"/>
              <w:left w:val="single" w:color="auto" w:sz="4" w:space="0"/>
              <w:bottom w:val="single" w:color="auto" w:sz="4" w:space="0"/>
              <w:right w:val="single" w:color="auto" w:sz="4" w:space="0"/>
            </w:tcBorders>
            <w:vAlign w:val="center"/>
          </w:tcPr>
          <w:p w14:paraId="15EC4F54">
            <w:pPr>
              <w:snapToGrid w:val="0"/>
              <w:spacing w:after="0" w:line="279" w:lineRule="auto"/>
              <w:jc w:val="center"/>
              <w:rPr>
                <w:kern w:val="0"/>
                <w:sz w:val="18"/>
                <w:szCs w:val="18"/>
              </w:rPr>
            </w:pPr>
            <w:r>
              <w:rPr>
                <w:kern w:val="0"/>
                <w:sz w:val="18"/>
                <w:szCs w:val="18"/>
              </w:rPr>
              <w:t>438.83</w:t>
            </w:r>
          </w:p>
        </w:tc>
        <w:tc>
          <w:tcPr>
            <w:tcW w:w="1066" w:type="dxa"/>
            <w:tcBorders>
              <w:top w:val="single" w:color="auto" w:sz="4" w:space="0"/>
              <w:left w:val="single" w:color="auto" w:sz="4" w:space="0"/>
              <w:bottom w:val="single" w:color="auto" w:sz="4" w:space="0"/>
              <w:right w:val="single" w:color="auto" w:sz="4" w:space="0"/>
            </w:tcBorders>
            <w:vAlign w:val="center"/>
          </w:tcPr>
          <w:p w14:paraId="051858ED">
            <w:pPr>
              <w:snapToGrid w:val="0"/>
              <w:spacing w:after="0" w:line="279" w:lineRule="auto"/>
              <w:jc w:val="center"/>
              <w:rPr>
                <w:kern w:val="0"/>
                <w:sz w:val="18"/>
                <w:szCs w:val="18"/>
              </w:rPr>
            </w:pPr>
            <w:r>
              <w:rPr>
                <w:kern w:val="0"/>
                <w:sz w:val="18"/>
                <w:szCs w:val="18"/>
              </w:rPr>
              <w:t>421.77</w:t>
            </w:r>
          </w:p>
        </w:tc>
        <w:tc>
          <w:tcPr>
            <w:tcW w:w="1054" w:type="dxa"/>
            <w:tcBorders>
              <w:top w:val="single" w:color="auto" w:sz="4" w:space="0"/>
              <w:left w:val="single" w:color="auto" w:sz="4" w:space="0"/>
              <w:bottom w:val="single" w:color="auto" w:sz="4" w:space="0"/>
              <w:right w:val="single" w:color="auto" w:sz="4" w:space="0"/>
            </w:tcBorders>
            <w:vAlign w:val="center"/>
          </w:tcPr>
          <w:p w14:paraId="5BF93E8A">
            <w:pPr>
              <w:snapToGrid w:val="0"/>
              <w:spacing w:after="0" w:line="279" w:lineRule="auto"/>
              <w:jc w:val="center"/>
              <w:rPr>
                <w:kern w:val="0"/>
                <w:sz w:val="18"/>
                <w:szCs w:val="18"/>
              </w:rPr>
            </w:pPr>
            <w:r>
              <w:rPr>
                <w:kern w:val="0"/>
                <w:sz w:val="18"/>
                <w:szCs w:val="18"/>
              </w:rPr>
              <w:t>434.96</w:t>
            </w:r>
          </w:p>
        </w:tc>
      </w:tr>
      <w:tr w14:paraId="3560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0F0054DF">
            <w:pPr>
              <w:snapToGrid w:val="0"/>
              <w:spacing w:after="0" w:line="279" w:lineRule="auto"/>
              <w:jc w:val="center"/>
              <w:rPr>
                <w:kern w:val="0"/>
                <w:sz w:val="18"/>
                <w:szCs w:val="18"/>
              </w:rPr>
            </w:pPr>
            <w:r>
              <w:rPr>
                <w:kern w:val="0"/>
                <w:sz w:val="18"/>
                <w:szCs w:val="18"/>
              </w:rPr>
              <w:t xml:space="preserve">40.00 </w:t>
            </w:r>
            <w:r>
              <w:rPr>
                <w:bCs/>
                <w:sz w:val="18"/>
                <w:szCs w:val="18"/>
              </w:rPr>
              <w:t>μg/L</w:t>
            </w:r>
            <w:r>
              <w:rPr>
                <w:kern w:val="0"/>
                <w:sz w:val="18"/>
                <w:szCs w:val="18"/>
              </w:rPr>
              <w:t>锑荧光强度</w:t>
            </w:r>
          </w:p>
        </w:tc>
        <w:tc>
          <w:tcPr>
            <w:tcW w:w="1093" w:type="dxa"/>
            <w:tcBorders>
              <w:top w:val="single" w:color="auto" w:sz="4" w:space="0"/>
              <w:left w:val="single" w:color="auto" w:sz="4" w:space="0"/>
              <w:bottom w:val="single" w:color="auto" w:sz="4" w:space="0"/>
              <w:right w:val="single" w:color="auto" w:sz="4" w:space="0"/>
            </w:tcBorders>
            <w:vAlign w:val="center"/>
          </w:tcPr>
          <w:p w14:paraId="00960D79">
            <w:pPr>
              <w:snapToGrid w:val="0"/>
              <w:spacing w:after="0" w:line="279" w:lineRule="auto"/>
              <w:jc w:val="center"/>
              <w:rPr>
                <w:kern w:val="0"/>
                <w:sz w:val="18"/>
                <w:szCs w:val="18"/>
              </w:rPr>
            </w:pPr>
            <w:r>
              <w:rPr>
                <w:kern w:val="0"/>
                <w:sz w:val="18"/>
                <w:szCs w:val="18"/>
              </w:rPr>
              <w:t>1501.05</w:t>
            </w:r>
          </w:p>
        </w:tc>
        <w:tc>
          <w:tcPr>
            <w:tcW w:w="1186" w:type="dxa"/>
            <w:tcBorders>
              <w:top w:val="single" w:color="auto" w:sz="4" w:space="0"/>
              <w:left w:val="single" w:color="auto" w:sz="4" w:space="0"/>
              <w:bottom w:val="single" w:color="auto" w:sz="4" w:space="0"/>
              <w:right w:val="single" w:color="auto" w:sz="4" w:space="0"/>
            </w:tcBorders>
            <w:vAlign w:val="center"/>
          </w:tcPr>
          <w:p w14:paraId="3F2B734C">
            <w:pPr>
              <w:snapToGrid w:val="0"/>
              <w:spacing w:after="0" w:line="279" w:lineRule="auto"/>
              <w:jc w:val="center"/>
              <w:rPr>
                <w:kern w:val="0"/>
                <w:sz w:val="18"/>
                <w:szCs w:val="18"/>
              </w:rPr>
            </w:pPr>
            <w:r>
              <w:rPr>
                <w:kern w:val="0"/>
                <w:sz w:val="18"/>
                <w:szCs w:val="18"/>
              </w:rPr>
              <w:t>1609.74</w:t>
            </w:r>
          </w:p>
        </w:tc>
        <w:tc>
          <w:tcPr>
            <w:tcW w:w="1081" w:type="dxa"/>
            <w:tcBorders>
              <w:top w:val="single" w:color="auto" w:sz="4" w:space="0"/>
              <w:left w:val="single" w:color="auto" w:sz="4" w:space="0"/>
              <w:bottom w:val="single" w:color="auto" w:sz="4" w:space="0"/>
              <w:right w:val="single" w:color="auto" w:sz="4" w:space="0"/>
            </w:tcBorders>
            <w:vAlign w:val="center"/>
          </w:tcPr>
          <w:p w14:paraId="5C99E0A9">
            <w:pPr>
              <w:snapToGrid w:val="0"/>
              <w:spacing w:after="0" w:line="279" w:lineRule="auto"/>
              <w:jc w:val="center"/>
              <w:rPr>
                <w:kern w:val="0"/>
                <w:sz w:val="18"/>
                <w:szCs w:val="18"/>
              </w:rPr>
            </w:pPr>
            <w:r>
              <w:rPr>
                <w:kern w:val="0"/>
                <w:sz w:val="18"/>
                <w:szCs w:val="18"/>
              </w:rPr>
              <w:t>1611.98</w:t>
            </w:r>
          </w:p>
        </w:tc>
        <w:tc>
          <w:tcPr>
            <w:tcW w:w="1066" w:type="dxa"/>
            <w:tcBorders>
              <w:top w:val="single" w:color="auto" w:sz="4" w:space="0"/>
              <w:left w:val="single" w:color="auto" w:sz="4" w:space="0"/>
              <w:bottom w:val="single" w:color="auto" w:sz="4" w:space="0"/>
              <w:right w:val="single" w:color="auto" w:sz="4" w:space="0"/>
            </w:tcBorders>
            <w:vAlign w:val="center"/>
          </w:tcPr>
          <w:p w14:paraId="2C1F767F">
            <w:pPr>
              <w:snapToGrid w:val="0"/>
              <w:spacing w:after="0" w:line="279" w:lineRule="auto"/>
              <w:jc w:val="center"/>
              <w:rPr>
                <w:kern w:val="0"/>
                <w:sz w:val="18"/>
                <w:szCs w:val="18"/>
              </w:rPr>
            </w:pPr>
            <w:r>
              <w:rPr>
                <w:kern w:val="0"/>
                <w:sz w:val="18"/>
                <w:szCs w:val="18"/>
              </w:rPr>
              <w:t>1624.52</w:t>
            </w:r>
          </w:p>
        </w:tc>
        <w:tc>
          <w:tcPr>
            <w:tcW w:w="1054" w:type="dxa"/>
            <w:tcBorders>
              <w:top w:val="single" w:color="auto" w:sz="4" w:space="0"/>
              <w:left w:val="single" w:color="auto" w:sz="4" w:space="0"/>
              <w:bottom w:val="single" w:color="auto" w:sz="4" w:space="0"/>
              <w:right w:val="single" w:color="auto" w:sz="4" w:space="0"/>
            </w:tcBorders>
            <w:vAlign w:val="center"/>
          </w:tcPr>
          <w:p w14:paraId="0E3A949D">
            <w:pPr>
              <w:snapToGrid w:val="0"/>
              <w:spacing w:after="0" w:line="279" w:lineRule="auto"/>
              <w:jc w:val="center"/>
              <w:rPr>
                <w:kern w:val="0"/>
                <w:sz w:val="18"/>
                <w:szCs w:val="18"/>
              </w:rPr>
            </w:pPr>
            <w:r>
              <w:rPr>
                <w:kern w:val="0"/>
                <w:sz w:val="18"/>
                <w:szCs w:val="18"/>
              </w:rPr>
              <w:t>1628.76</w:t>
            </w:r>
          </w:p>
        </w:tc>
      </w:tr>
    </w:tbl>
    <w:p w14:paraId="76A0E807">
      <w:pPr>
        <w:spacing w:before="156" w:beforeLines="50" w:line="279" w:lineRule="auto"/>
        <w:rPr>
          <w:b/>
          <w:bCs/>
          <w:szCs w:val="21"/>
        </w:rPr>
      </w:pPr>
      <w:r>
        <w:rPr>
          <w:b/>
          <w:bCs/>
          <w:szCs w:val="21"/>
        </w:rPr>
        <w:t>3.1.7载流浓度选择</w:t>
      </w:r>
    </w:p>
    <w:p w14:paraId="06DA6641">
      <w:pPr>
        <w:autoSpaceDE w:val="0"/>
        <w:autoSpaceDN w:val="0"/>
        <w:adjustRightInd w:val="0"/>
        <w:spacing w:line="279" w:lineRule="auto"/>
        <w:ind w:firstLine="420" w:firstLineChars="200"/>
        <w:rPr>
          <w:b/>
          <w:bCs/>
          <w:sz w:val="24"/>
        </w:rPr>
      </w:pPr>
      <w:r>
        <w:rPr>
          <w:bCs/>
          <w:color w:val="000000" w:themeColor="text1"/>
          <w:szCs w:val="21"/>
          <w14:textFill>
            <w14:solidFill>
              <w14:schemeClr w14:val="tx1"/>
            </w14:solidFill>
          </w14:textFill>
        </w:rPr>
        <w:t>选取一定量的锑标准溶液，考察盐酸载液浓度分别为5%，10%，15%，20%时，载液浓度对锑荧光强度的影响，结果见表5。结果表明，</w:t>
      </w:r>
      <w:r>
        <w:rPr>
          <w:rFonts w:hint="eastAsia"/>
          <w:bCs/>
          <w:color w:val="000000" w:themeColor="text1"/>
          <w:szCs w:val="21"/>
          <w:lang w:eastAsia="zh-CN"/>
          <w14:textFill>
            <w14:solidFill>
              <w14:schemeClr w14:val="tx1"/>
            </w14:solidFill>
          </w14:textFill>
        </w:rPr>
        <w:t>10%～20%</w:t>
      </w:r>
      <w:r>
        <w:rPr>
          <w:bCs/>
          <w:color w:val="000000" w:themeColor="text1"/>
          <w:szCs w:val="21"/>
          <w14:textFill>
            <w14:solidFill>
              <w14:schemeClr w14:val="tx1"/>
            </w14:solidFill>
          </w14:textFill>
        </w:rPr>
        <w:t>盐酸作载液时锑的荧光强度相对稳定，选择10%盐酸作载液。</w:t>
      </w:r>
    </w:p>
    <w:p w14:paraId="733ABCC6">
      <w:pPr>
        <w:snapToGrid w:val="0"/>
        <w:spacing w:line="279" w:lineRule="auto"/>
        <w:jc w:val="center"/>
        <w:rPr>
          <w:b/>
          <w:bCs/>
          <w:szCs w:val="21"/>
        </w:rPr>
      </w:pPr>
      <w:r>
        <w:rPr>
          <w:b/>
          <w:bCs/>
          <w:szCs w:val="21"/>
        </w:rPr>
        <w:t>表5 盐酸载流浓度选择</w:t>
      </w:r>
    </w:p>
    <w:tbl>
      <w:tblPr>
        <w:tblStyle w:val="32"/>
        <w:tblW w:w="8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4"/>
        <w:gridCol w:w="1533"/>
        <w:gridCol w:w="1381"/>
        <w:gridCol w:w="1201"/>
        <w:gridCol w:w="1285"/>
      </w:tblGrid>
      <w:tr w14:paraId="054B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0E30A224">
            <w:pPr>
              <w:snapToGrid w:val="0"/>
              <w:spacing w:after="0" w:line="279" w:lineRule="auto"/>
              <w:jc w:val="center"/>
              <w:rPr>
                <w:rFonts w:ascii="Times New Roman"/>
                <w:kern w:val="0"/>
                <w:sz w:val="18"/>
                <w:szCs w:val="18"/>
              </w:rPr>
            </w:pPr>
            <w:r>
              <w:rPr>
                <w:rFonts w:ascii="Times New Roman"/>
                <w:kern w:val="0"/>
                <w:sz w:val="18"/>
                <w:szCs w:val="18"/>
              </w:rPr>
              <w:t>盐酸载流浓度%（V/V）</w:t>
            </w:r>
          </w:p>
        </w:tc>
        <w:tc>
          <w:tcPr>
            <w:tcW w:w="1533" w:type="dxa"/>
            <w:tcBorders>
              <w:top w:val="single" w:color="auto" w:sz="4" w:space="0"/>
              <w:left w:val="single" w:color="auto" w:sz="4" w:space="0"/>
              <w:bottom w:val="single" w:color="auto" w:sz="4" w:space="0"/>
              <w:right w:val="single" w:color="auto" w:sz="4" w:space="0"/>
            </w:tcBorders>
            <w:vAlign w:val="center"/>
          </w:tcPr>
          <w:p w14:paraId="6A33752E">
            <w:pPr>
              <w:snapToGrid w:val="0"/>
              <w:spacing w:after="0" w:line="279" w:lineRule="auto"/>
              <w:jc w:val="center"/>
              <w:rPr>
                <w:rFonts w:ascii="Times New Roman"/>
                <w:kern w:val="0"/>
                <w:sz w:val="18"/>
                <w:szCs w:val="18"/>
              </w:rPr>
            </w:pPr>
            <w:r>
              <w:rPr>
                <w:rFonts w:ascii="Times New Roman"/>
                <w:kern w:val="0"/>
                <w:sz w:val="18"/>
                <w:szCs w:val="18"/>
              </w:rPr>
              <w:t>5</w:t>
            </w:r>
          </w:p>
        </w:tc>
        <w:tc>
          <w:tcPr>
            <w:tcW w:w="1381" w:type="dxa"/>
            <w:tcBorders>
              <w:top w:val="single" w:color="auto" w:sz="4" w:space="0"/>
              <w:left w:val="single" w:color="auto" w:sz="4" w:space="0"/>
              <w:bottom w:val="single" w:color="auto" w:sz="4" w:space="0"/>
              <w:right w:val="single" w:color="auto" w:sz="4" w:space="0"/>
            </w:tcBorders>
            <w:vAlign w:val="center"/>
          </w:tcPr>
          <w:p w14:paraId="13E6CA8B">
            <w:pPr>
              <w:snapToGrid w:val="0"/>
              <w:spacing w:after="0" w:line="279" w:lineRule="auto"/>
              <w:jc w:val="center"/>
              <w:rPr>
                <w:rFonts w:ascii="Times New Roman"/>
                <w:kern w:val="0"/>
                <w:sz w:val="18"/>
                <w:szCs w:val="18"/>
              </w:rPr>
            </w:pPr>
            <w:r>
              <w:rPr>
                <w:rFonts w:ascii="Times New Roman"/>
                <w:kern w:val="0"/>
                <w:sz w:val="18"/>
                <w:szCs w:val="18"/>
              </w:rPr>
              <w:t>10</w:t>
            </w:r>
          </w:p>
        </w:tc>
        <w:tc>
          <w:tcPr>
            <w:tcW w:w="1201" w:type="dxa"/>
            <w:tcBorders>
              <w:top w:val="single" w:color="auto" w:sz="4" w:space="0"/>
              <w:left w:val="single" w:color="auto" w:sz="4" w:space="0"/>
              <w:bottom w:val="single" w:color="auto" w:sz="4" w:space="0"/>
              <w:right w:val="single" w:color="auto" w:sz="4" w:space="0"/>
            </w:tcBorders>
            <w:vAlign w:val="center"/>
          </w:tcPr>
          <w:p w14:paraId="06E573A2">
            <w:pPr>
              <w:snapToGrid w:val="0"/>
              <w:spacing w:after="0" w:line="279" w:lineRule="auto"/>
              <w:jc w:val="center"/>
              <w:rPr>
                <w:rFonts w:ascii="Times New Roman"/>
                <w:kern w:val="0"/>
                <w:sz w:val="18"/>
                <w:szCs w:val="18"/>
              </w:rPr>
            </w:pPr>
            <w:r>
              <w:rPr>
                <w:rFonts w:ascii="Times New Roman"/>
                <w:kern w:val="0"/>
                <w:sz w:val="18"/>
                <w:szCs w:val="18"/>
              </w:rPr>
              <w:t>15</w:t>
            </w:r>
          </w:p>
        </w:tc>
        <w:tc>
          <w:tcPr>
            <w:tcW w:w="1285" w:type="dxa"/>
            <w:tcBorders>
              <w:top w:val="single" w:color="auto" w:sz="4" w:space="0"/>
              <w:left w:val="single" w:color="auto" w:sz="4" w:space="0"/>
              <w:bottom w:val="single" w:color="auto" w:sz="4" w:space="0"/>
              <w:right w:val="single" w:color="auto" w:sz="4" w:space="0"/>
            </w:tcBorders>
            <w:vAlign w:val="center"/>
          </w:tcPr>
          <w:p w14:paraId="1DE0A983">
            <w:pPr>
              <w:snapToGrid w:val="0"/>
              <w:spacing w:after="0" w:line="279" w:lineRule="auto"/>
              <w:jc w:val="center"/>
              <w:rPr>
                <w:rFonts w:ascii="Times New Roman"/>
                <w:kern w:val="0"/>
                <w:sz w:val="18"/>
                <w:szCs w:val="18"/>
              </w:rPr>
            </w:pPr>
            <w:r>
              <w:rPr>
                <w:rFonts w:ascii="Times New Roman"/>
                <w:kern w:val="0"/>
                <w:sz w:val="18"/>
                <w:szCs w:val="18"/>
              </w:rPr>
              <w:t>20</w:t>
            </w:r>
          </w:p>
        </w:tc>
      </w:tr>
      <w:tr w14:paraId="40F2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1F7C582B">
            <w:pPr>
              <w:snapToGrid w:val="0"/>
              <w:spacing w:after="0" w:line="279" w:lineRule="auto"/>
              <w:jc w:val="center"/>
              <w:rPr>
                <w:rFonts w:ascii="Times New Roman"/>
                <w:kern w:val="0"/>
                <w:sz w:val="18"/>
                <w:szCs w:val="18"/>
              </w:rPr>
            </w:pPr>
            <w:r>
              <w:rPr>
                <w:rFonts w:ascii="Times New Roman"/>
                <w:kern w:val="0"/>
                <w:sz w:val="18"/>
                <w:szCs w:val="18"/>
              </w:rPr>
              <w:t xml:space="preserve">0.00 </w:t>
            </w:r>
            <w:r>
              <w:rPr>
                <w:rFonts w:ascii="Times New Roman"/>
                <w:bCs/>
                <w:sz w:val="18"/>
                <w:szCs w:val="18"/>
              </w:rPr>
              <w:t>μg/L</w:t>
            </w:r>
            <w:r>
              <w:rPr>
                <w:rFonts w:ascii="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17A8183D">
            <w:pPr>
              <w:snapToGrid w:val="0"/>
              <w:spacing w:after="0" w:line="279" w:lineRule="auto"/>
              <w:jc w:val="center"/>
              <w:rPr>
                <w:rFonts w:ascii="Times New Roman"/>
                <w:kern w:val="0"/>
                <w:sz w:val="18"/>
                <w:szCs w:val="18"/>
              </w:rPr>
            </w:pPr>
            <w:r>
              <w:rPr>
                <w:rFonts w:ascii="Times New Roman"/>
                <w:kern w:val="0"/>
                <w:sz w:val="18"/>
                <w:szCs w:val="18"/>
              </w:rPr>
              <w:t>228.35</w:t>
            </w:r>
          </w:p>
        </w:tc>
        <w:tc>
          <w:tcPr>
            <w:tcW w:w="1381" w:type="dxa"/>
            <w:tcBorders>
              <w:top w:val="single" w:color="auto" w:sz="4" w:space="0"/>
              <w:left w:val="single" w:color="auto" w:sz="4" w:space="0"/>
              <w:bottom w:val="single" w:color="auto" w:sz="4" w:space="0"/>
              <w:right w:val="single" w:color="auto" w:sz="4" w:space="0"/>
            </w:tcBorders>
            <w:vAlign w:val="center"/>
          </w:tcPr>
          <w:p w14:paraId="3130F175">
            <w:pPr>
              <w:snapToGrid w:val="0"/>
              <w:spacing w:after="0" w:line="279" w:lineRule="auto"/>
              <w:jc w:val="center"/>
              <w:rPr>
                <w:rFonts w:ascii="Times New Roman"/>
                <w:kern w:val="0"/>
                <w:sz w:val="18"/>
                <w:szCs w:val="18"/>
              </w:rPr>
            </w:pPr>
            <w:r>
              <w:rPr>
                <w:rFonts w:ascii="Times New Roman"/>
                <w:kern w:val="0"/>
                <w:sz w:val="18"/>
                <w:szCs w:val="18"/>
              </w:rPr>
              <w:t>230.27</w:t>
            </w:r>
          </w:p>
        </w:tc>
        <w:tc>
          <w:tcPr>
            <w:tcW w:w="1201" w:type="dxa"/>
            <w:tcBorders>
              <w:top w:val="single" w:color="auto" w:sz="4" w:space="0"/>
              <w:left w:val="single" w:color="auto" w:sz="4" w:space="0"/>
              <w:bottom w:val="single" w:color="auto" w:sz="4" w:space="0"/>
              <w:right w:val="single" w:color="auto" w:sz="4" w:space="0"/>
            </w:tcBorders>
            <w:vAlign w:val="center"/>
          </w:tcPr>
          <w:p w14:paraId="633277B7">
            <w:pPr>
              <w:snapToGrid w:val="0"/>
              <w:spacing w:after="0" w:line="279" w:lineRule="auto"/>
              <w:jc w:val="center"/>
              <w:rPr>
                <w:rFonts w:ascii="Times New Roman"/>
                <w:kern w:val="0"/>
                <w:sz w:val="18"/>
                <w:szCs w:val="18"/>
              </w:rPr>
            </w:pPr>
            <w:r>
              <w:rPr>
                <w:rFonts w:ascii="Times New Roman"/>
                <w:kern w:val="0"/>
                <w:sz w:val="18"/>
                <w:szCs w:val="18"/>
              </w:rPr>
              <w:t>235.61</w:t>
            </w:r>
          </w:p>
        </w:tc>
        <w:tc>
          <w:tcPr>
            <w:tcW w:w="1285" w:type="dxa"/>
            <w:tcBorders>
              <w:top w:val="single" w:color="auto" w:sz="4" w:space="0"/>
              <w:left w:val="single" w:color="auto" w:sz="4" w:space="0"/>
              <w:bottom w:val="single" w:color="auto" w:sz="4" w:space="0"/>
              <w:right w:val="single" w:color="auto" w:sz="4" w:space="0"/>
            </w:tcBorders>
            <w:vAlign w:val="center"/>
          </w:tcPr>
          <w:p w14:paraId="264DC56E">
            <w:pPr>
              <w:snapToGrid w:val="0"/>
              <w:spacing w:after="0" w:line="279" w:lineRule="auto"/>
              <w:jc w:val="center"/>
              <w:rPr>
                <w:rFonts w:ascii="Times New Roman"/>
                <w:kern w:val="0"/>
                <w:sz w:val="18"/>
                <w:szCs w:val="18"/>
              </w:rPr>
            </w:pPr>
            <w:r>
              <w:rPr>
                <w:rFonts w:ascii="Times New Roman"/>
                <w:kern w:val="0"/>
                <w:sz w:val="18"/>
                <w:szCs w:val="18"/>
              </w:rPr>
              <w:t>231.73</w:t>
            </w:r>
          </w:p>
        </w:tc>
      </w:tr>
      <w:tr w14:paraId="62841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728B1689">
            <w:pPr>
              <w:snapToGrid w:val="0"/>
              <w:spacing w:after="0" w:line="279" w:lineRule="auto"/>
              <w:jc w:val="center"/>
              <w:rPr>
                <w:rFonts w:ascii="Times New Roman"/>
                <w:kern w:val="0"/>
                <w:sz w:val="18"/>
                <w:szCs w:val="18"/>
              </w:rPr>
            </w:pPr>
            <w:r>
              <w:rPr>
                <w:rFonts w:ascii="Times New Roman"/>
                <w:kern w:val="0"/>
                <w:sz w:val="18"/>
                <w:szCs w:val="18"/>
              </w:rPr>
              <w:t xml:space="preserve">10.00 </w:t>
            </w:r>
            <w:r>
              <w:rPr>
                <w:rFonts w:ascii="Times New Roman"/>
                <w:bCs/>
                <w:sz w:val="18"/>
                <w:szCs w:val="18"/>
              </w:rPr>
              <w:t>μg/L</w:t>
            </w:r>
            <w:r>
              <w:rPr>
                <w:rFonts w:ascii="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44922337">
            <w:pPr>
              <w:snapToGrid w:val="0"/>
              <w:spacing w:after="0" w:line="279" w:lineRule="auto"/>
              <w:jc w:val="center"/>
              <w:rPr>
                <w:rFonts w:ascii="Times New Roman"/>
                <w:kern w:val="0"/>
                <w:sz w:val="18"/>
                <w:szCs w:val="18"/>
              </w:rPr>
            </w:pPr>
            <w:r>
              <w:rPr>
                <w:rFonts w:ascii="Times New Roman"/>
                <w:kern w:val="0"/>
                <w:sz w:val="18"/>
                <w:szCs w:val="18"/>
              </w:rPr>
              <w:t>436.81</w:t>
            </w:r>
          </w:p>
        </w:tc>
        <w:tc>
          <w:tcPr>
            <w:tcW w:w="1381" w:type="dxa"/>
            <w:tcBorders>
              <w:top w:val="single" w:color="auto" w:sz="4" w:space="0"/>
              <w:left w:val="single" w:color="auto" w:sz="4" w:space="0"/>
              <w:bottom w:val="single" w:color="auto" w:sz="4" w:space="0"/>
              <w:right w:val="single" w:color="auto" w:sz="4" w:space="0"/>
            </w:tcBorders>
            <w:vAlign w:val="center"/>
          </w:tcPr>
          <w:p w14:paraId="2D552405">
            <w:pPr>
              <w:snapToGrid w:val="0"/>
              <w:spacing w:after="0" w:line="279" w:lineRule="auto"/>
              <w:jc w:val="center"/>
              <w:rPr>
                <w:rFonts w:ascii="Times New Roman"/>
                <w:kern w:val="0"/>
                <w:sz w:val="18"/>
                <w:szCs w:val="18"/>
              </w:rPr>
            </w:pPr>
            <w:r>
              <w:rPr>
                <w:rFonts w:ascii="Times New Roman"/>
                <w:kern w:val="0"/>
                <w:sz w:val="18"/>
                <w:szCs w:val="18"/>
              </w:rPr>
              <w:t>446.62</w:t>
            </w:r>
          </w:p>
        </w:tc>
        <w:tc>
          <w:tcPr>
            <w:tcW w:w="1201" w:type="dxa"/>
            <w:tcBorders>
              <w:top w:val="single" w:color="auto" w:sz="4" w:space="0"/>
              <w:left w:val="single" w:color="auto" w:sz="4" w:space="0"/>
              <w:bottom w:val="single" w:color="auto" w:sz="4" w:space="0"/>
              <w:right w:val="single" w:color="auto" w:sz="4" w:space="0"/>
            </w:tcBorders>
            <w:vAlign w:val="center"/>
          </w:tcPr>
          <w:p w14:paraId="65C44C95">
            <w:pPr>
              <w:snapToGrid w:val="0"/>
              <w:spacing w:after="0" w:line="279" w:lineRule="auto"/>
              <w:jc w:val="center"/>
              <w:rPr>
                <w:rFonts w:ascii="Times New Roman"/>
                <w:kern w:val="0"/>
                <w:sz w:val="18"/>
                <w:szCs w:val="18"/>
              </w:rPr>
            </w:pPr>
            <w:r>
              <w:rPr>
                <w:rFonts w:ascii="Times New Roman"/>
                <w:kern w:val="0"/>
                <w:sz w:val="18"/>
                <w:szCs w:val="18"/>
              </w:rPr>
              <w:t>440.37</w:t>
            </w:r>
          </w:p>
        </w:tc>
        <w:tc>
          <w:tcPr>
            <w:tcW w:w="1285" w:type="dxa"/>
            <w:tcBorders>
              <w:top w:val="single" w:color="auto" w:sz="4" w:space="0"/>
              <w:left w:val="single" w:color="auto" w:sz="4" w:space="0"/>
              <w:bottom w:val="single" w:color="auto" w:sz="4" w:space="0"/>
              <w:right w:val="single" w:color="auto" w:sz="4" w:space="0"/>
            </w:tcBorders>
            <w:vAlign w:val="center"/>
          </w:tcPr>
          <w:p w14:paraId="45781FC3">
            <w:pPr>
              <w:snapToGrid w:val="0"/>
              <w:spacing w:after="0" w:line="279" w:lineRule="auto"/>
              <w:jc w:val="center"/>
              <w:rPr>
                <w:rFonts w:ascii="Times New Roman"/>
                <w:kern w:val="0"/>
                <w:sz w:val="18"/>
                <w:szCs w:val="18"/>
              </w:rPr>
            </w:pPr>
            <w:r>
              <w:rPr>
                <w:rFonts w:ascii="Times New Roman"/>
                <w:kern w:val="0"/>
                <w:sz w:val="18"/>
                <w:szCs w:val="18"/>
              </w:rPr>
              <w:t>448.58</w:t>
            </w:r>
          </w:p>
        </w:tc>
      </w:tr>
      <w:tr w14:paraId="2DBE3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6BA9CDCC">
            <w:pPr>
              <w:snapToGrid w:val="0"/>
              <w:spacing w:after="0" w:line="279" w:lineRule="auto"/>
              <w:jc w:val="center"/>
              <w:rPr>
                <w:rFonts w:ascii="Times New Roman"/>
                <w:kern w:val="0"/>
                <w:sz w:val="18"/>
                <w:szCs w:val="18"/>
              </w:rPr>
            </w:pPr>
            <w:r>
              <w:rPr>
                <w:rFonts w:ascii="Times New Roman"/>
                <w:kern w:val="0"/>
                <w:sz w:val="18"/>
                <w:szCs w:val="18"/>
              </w:rPr>
              <w:t xml:space="preserve">40.00 </w:t>
            </w:r>
            <w:r>
              <w:rPr>
                <w:rFonts w:ascii="Times New Roman"/>
                <w:bCs/>
                <w:sz w:val="18"/>
                <w:szCs w:val="18"/>
              </w:rPr>
              <w:t>μg/L</w:t>
            </w:r>
            <w:r>
              <w:rPr>
                <w:rFonts w:ascii="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2398244A">
            <w:pPr>
              <w:snapToGrid w:val="0"/>
              <w:spacing w:after="0" w:line="279" w:lineRule="auto"/>
              <w:jc w:val="center"/>
              <w:rPr>
                <w:rFonts w:ascii="Times New Roman"/>
                <w:kern w:val="0"/>
                <w:sz w:val="18"/>
                <w:szCs w:val="18"/>
              </w:rPr>
            </w:pPr>
            <w:r>
              <w:rPr>
                <w:rFonts w:ascii="Times New Roman"/>
                <w:kern w:val="0"/>
                <w:sz w:val="18"/>
                <w:szCs w:val="18"/>
              </w:rPr>
              <w:t>1451.95</w:t>
            </w:r>
          </w:p>
        </w:tc>
        <w:tc>
          <w:tcPr>
            <w:tcW w:w="1381" w:type="dxa"/>
            <w:tcBorders>
              <w:top w:val="single" w:color="auto" w:sz="4" w:space="0"/>
              <w:left w:val="single" w:color="auto" w:sz="4" w:space="0"/>
              <w:bottom w:val="single" w:color="auto" w:sz="4" w:space="0"/>
              <w:right w:val="single" w:color="auto" w:sz="4" w:space="0"/>
            </w:tcBorders>
            <w:vAlign w:val="center"/>
          </w:tcPr>
          <w:p w14:paraId="21C19F26">
            <w:pPr>
              <w:snapToGrid w:val="0"/>
              <w:spacing w:after="0" w:line="279" w:lineRule="auto"/>
              <w:jc w:val="center"/>
              <w:rPr>
                <w:rFonts w:ascii="Times New Roman"/>
                <w:kern w:val="0"/>
                <w:sz w:val="18"/>
                <w:szCs w:val="18"/>
              </w:rPr>
            </w:pPr>
            <w:r>
              <w:rPr>
                <w:rFonts w:ascii="Times New Roman"/>
                <w:kern w:val="0"/>
                <w:sz w:val="18"/>
                <w:szCs w:val="18"/>
              </w:rPr>
              <w:t>1601.82</w:t>
            </w:r>
          </w:p>
        </w:tc>
        <w:tc>
          <w:tcPr>
            <w:tcW w:w="1201" w:type="dxa"/>
            <w:tcBorders>
              <w:top w:val="single" w:color="auto" w:sz="4" w:space="0"/>
              <w:left w:val="single" w:color="auto" w:sz="4" w:space="0"/>
              <w:bottom w:val="single" w:color="auto" w:sz="4" w:space="0"/>
              <w:right w:val="single" w:color="auto" w:sz="4" w:space="0"/>
            </w:tcBorders>
            <w:vAlign w:val="center"/>
          </w:tcPr>
          <w:p w14:paraId="191E57C2">
            <w:pPr>
              <w:snapToGrid w:val="0"/>
              <w:spacing w:after="0" w:line="279" w:lineRule="auto"/>
              <w:jc w:val="center"/>
              <w:rPr>
                <w:rFonts w:ascii="Times New Roman"/>
                <w:kern w:val="0"/>
                <w:sz w:val="18"/>
                <w:szCs w:val="18"/>
              </w:rPr>
            </w:pPr>
            <w:r>
              <w:rPr>
                <w:rFonts w:ascii="Times New Roman"/>
                <w:kern w:val="0"/>
                <w:sz w:val="18"/>
                <w:szCs w:val="18"/>
              </w:rPr>
              <w:t>1612.90</w:t>
            </w:r>
          </w:p>
        </w:tc>
        <w:tc>
          <w:tcPr>
            <w:tcW w:w="1285" w:type="dxa"/>
            <w:tcBorders>
              <w:top w:val="single" w:color="auto" w:sz="4" w:space="0"/>
              <w:left w:val="single" w:color="auto" w:sz="4" w:space="0"/>
              <w:bottom w:val="single" w:color="auto" w:sz="4" w:space="0"/>
              <w:right w:val="single" w:color="auto" w:sz="4" w:space="0"/>
            </w:tcBorders>
            <w:vAlign w:val="center"/>
          </w:tcPr>
          <w:p w14:paraId="3973B706">
            <w:pPr>
              <w:snapToGrid w:val="0"/>
              <w:spacing w:after="0" w:line="279" w:lineRule="auto"/>
              <w:jc w:val="center"/>
              <w:rPr>
                <w:rFonts w:ascii="Times New Roman"/>
                <w:kern w:val="0"/>
                <w:sz w:val="18"/>
                <w:szCs w:val="18"/>
              </w:rPr>
            </w:pPr>
            <w:r>
              <w:rPr>
                <w:rFonts w:ascii="Times New Roman"/>
                <w:kern w:val="0"/>
                <w:sz w:val="18"/>
                <w:szCs w:val="18"/>
              </w:rPr>
              <w:t>1626.07</w:t>
            </w:r>
          </w:p>
        </w:tc>
      </w:tr>
    </w:tbl>
    <w:p w14:paraId="34C1D075">
      <w:pPr>
        <w:spacing w:before="156" w:beforeLines="50" w:line="279" w:lineRule="auto"/>
        <w:rPr>
          <w:b/>
          <w:bCs/>
          <w:szCs w:val="21"/>
        </w:rPr>
      </w:pPr>
      <w:r>
        <w:rPr>
          <w:b/>
          <w:bCs/>
          <w:szCs w:val="21"/>
        </w:rPr>
        <w:t>3.1.8还原剂的选择</w:t>
      </w:r>
    </w:p>
    <w:p w14:paraId="37F39615">
      <w:pPr>
        <w:autoSpaceDE w:val="0"/>
        <w:autoSpaceDN w:val="0"/>
        <w:adjustRightInd w:val="0"/>
        <w:spacing w:line="279" w:lineRule="auto"/>
        <w:ind w:firstLine="420" w:firstLineChars="200"/>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选取一定量的锑标准溶液，考察硼氢化钾溶液浓度分别为5、10、15、20 g/L时，还原剂浓度对锑荧光强度的影响，结果见表6。结果表明，随着硼氢化钾浓度的增加，锑荧光强度先增加后又降低，15 g/L时荧光强度最高，选择15 g/L硼氢化钾溶液。</w:t>
      </w:r>
    </w:p>
    <w:p w14:paraId="72EFFF71">
      <w:pPr>
        <w:pStyle w:val="2"/>
        <w:spacing w:line="279" w:lineRule="auto"/>
        <w:ind w:firstLine="422" w:firstLineChars="200"/>
        <w:jc w:val="center"/>
        <w:rPr>
          <w:sz w:val="21"/>
          <w:szCs w:val="21"/>
        </w:rPr>
      </w:pPr>
      <w:r>
        <w:rPr>
          <w:b/>
          <w:bCs/>
          <w:sz w:val="21"/>
          <w:szCs w:val="21"/>
        </w:rPr>
        <w:t>表6 硼氢化钾浓度的选择</w:t>
      </w:r>
    </w:p>
    <w:tbl>
      <w:tblPr>
        <w:tblStyle w:val="32"/>
        <w:tblW w:w="8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4"/>
        <w:gridCol w:w="1533"/>
        <w:gridCol w:w="1381"/>
        <w:gridCol w:w="1201"/>
        <w:gridCol w:w="1285"/>
      </w:tblGrid>
      <w:tr w14:paraId="01F5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78D45036">
            <w:pPr>
              <w:snapToGrid w:val="0"/>
              <w:spacing w:after="0" w:line="279" w:lineRule="auto"/>
              <w:jc w:val="center"/>
              <w:rPr>
                <w:rFonts w:ascii="Times New Roman"/>
                <w:kern w:val="0"/>
                <w:sz w:val="18"/>
                <w:szCs w:val="18"/>
              </w:rPr>
            </w:pPr>
            <w:r>
              <w:rPr>
                <w:rFonts w:ascii="Times New Roman"/>
                <w:kern w:val="0"/>
                <w:sz w:val="18"/>
                <w:szCs w:val="18"/>
              </w:rPr>
              <w:t>硼氢化钾浓度（g/L）</w:t>
            </w:r>
          </w:p>
        </w:tc>
        <w:tc>
          <w:tcPr>
            <w:tcW w:w="1533" w:type="dxa"/>
            <w:tcBorders>
              <w:top w:val="single" w:color="auto" w:sz="4" w:space="0"/>
              <w:left w:val="single" w:color="auto" w:sz="4" w:space="0"/>
              <w:bottom w:val="single" w:color="auto" w:sz="4" w:space="0"/>
              <w:right w:val="single" w:color="auto" w:sz="4" w:space="0"/>
            </w:tcBorders>
            <w:vAlign w:val="center"/>
          </w:tcPr>
          <w:p w14:paraId="5AFDF957">
            <w:pPr>
              <w:snapToGrid w:val="0"/>
              <w:spacing w:after="0" w:line="279" w:lineRule="auto"/>
              <w:jc w:val="center"/>
              <w:rPr>
                <w:rFonts w:ascii="Times New Roman"/>
                <w:kern w:val="0"/>
                <w:sz w:val="18"/>
                <w:szCs w:val="18"/>
              </w:rPr>
            </w:pPr>
            <w:r>
              <w:rPr>
                <w:rFonts w:ascii="Times New Roman"/>
                <w:kern w:val="0"/>
                <w:sz w:val="18"/>
                <w:szCs w:val="18"/>
              </w:rPr>
              <w:t>5</w:t>
            </w:r>
          </w:p>
        </w:tc>
        <w:tc>
          <w:tcPr>
            <w:tcW w:w="1381" w:type="dxa"/>
            <w:tcBorders>
              <w:top w:val="single" w:color="auto" w:sz="4" w:space="0"/>
              <w:left w:val="single" w:color="auto" w:sz="4" w:space="0"/>
              <w:bottom w:val="single" w:color="auto" w:sz="4" w:space="0"/>
              <w:right w:val="single" w:color="auto" w:sz="4" w:space="0"/>
            </w:tcBorders>
            <w:vAlign w:val="center"/>
          </w:tcPr>
          <w:p w14:paraId="58B7F7BC">
            <w:pPr>
              <w:snapToGrid w:val="0"/>
              <w:spacing w:after="0" w:line="279" w:lineRule="auto"/>
              <w:jc w:val="center"/>
              <w:rPr>
                <w:rFonts w:ascii="Times New Roman"/>
                <w:kern w:val="0"/>
                <w:sz w:val="18"/>
                <w:szCs w:val="18"/>
              </w:rPr>
            </w:pPr>
            <w:r>
              <w:rPr>
                <w:rFonts w:ascii="Times New Roman"/>
                <w:kern w:val="0"/>
                <w:sz w:val="18"/>
                <w:szCs w:val="18"/>
              </w:rPr>
              <w:t>10</w:t>
            </w:r>
          </w:p>
        </w:tc>
        <w:tc>
          <w:tcPr>
            <w:tcW w:w="1201" w:type="dxa"/>
            <w:tcBorders>
              <w:top w:val="single" w:color="auto" w:sz="4" w:space="0"/>
              <w:left w:val="single" w:color="auto" w:sz="4" w:space="0"/>
              <w:bottom w:val="single" w:color="auto" w:sz="4" w:space="0"/>
              <w:right w:val="single" w:color="auto" w:sz="4" w:space="0"/>
            </w:tcBorders>
            <w:vAlign w:val="center"/>
          </w:tcPr>
          <w:p w14:paraId="0A07F5EC">
            <w:pPr>
              <w:snapToGrid w:val="0"/>
              <w:spacing w:after="0" w:line="279" w:lineRule="auto"/>
              <w:jc w:val="center"/>
              <w:rPr>
                <w:rFonts w:ascii="Times New Roman"/>
                <w:kern w:val="0"/>
                <w:sz w:val="18"/>
                <w:szCs w:val="18"/>
              </w:rPr>
            </w:pPr>
            <w:r>
              <w:rPr>
                <w:rFonts w:ascii="Times New Roman"/>
                <w:kern w:val="0"/>
                <w:sz w:val="18"/>
                <w:szCs w:val="18"/>
              </w:rPr>
              <w:t>15</w:t>
            </w:r>
          </w:p>
        </w:tc>
        <w:tc>
          <w:tcPr>
            <w:tcW w:w="1285" w:type="dxa"/>
            <w:tcBorders>
              <w:top w:val="single" w:color="auto" w:sz="4" w:space="0"/>
              <w:left w:val="single" w:color="auto" w:sz="4" w:space="0"/>
              <w:bottom w:val="single" w:color="auto" w:sz="4" w:space="0"/>
              <w:right w:val="single" w:color="auto" w:sz="4" w:space="0"/>
            </w:tcBorders>
            <w:vAlign w:val="center"/>
          </w:tcPr>
          <w:p w14:paraId="127BD0EF">
            <w:pPr>
              <w:snapToGrid w:val="0"/>
              <w:spacing w:after="0" w:line="279" w:lineRule="auto"/>
              <w:jc w:val="center"/>
              <w:rPr>
                <w:rFonts w:ascii="Times New Roman"/>
                <w:kern w:val="0"/>
                <w:sz w:val="18"/>
                <w:szCs w:val="18"/>
              </w:rPr>
            </w:pPr>
            <w:r>
              <w:rPr>
                <w:rFonts w:ascii="Times New Roman"/>
                <w:kern w:val="0"/>
                <w:sz w:val="18"/>
                <w:szCs w:val="18"/>
              </w:rPr>
              <w:t>20</w:t>
            </w:r>
          </w:p>
        </w:tc>
      </w:tr>
      <w:tr w14:paraId="0B8D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56245E50">
            <w:pPr>
              <w:snapToGrid w:val="0"/>
              <w:spacing w:after="0" w:line="279" w:lineRule="auto"/>
              <w:jc w:val="center"/>
              <w:rPr>
                <w:rFonts w:ascii="Times New Roman"/>
                <w:kern w:val="0"/>
                <w:sz w:val="18"/>
                <w:szCs w:val="18"/>
              </w:rPr>
            </w:pPr>
            <w:r>
              <w:rPr>
                <w:rFonts w:ascii="Times New Roman"/>
                <w:kern w:val="0"/>
                <w:sz w:val="18"/>
                <w:szCs w:val="18"/>
              </w:rPr>
              <w:t xml:space="preserve">0.00 </w:t>
            </w:r>
            <w:r>
              <w:rPr>
                <w:rFonts w:ascii="Times New Roman"/>
                <w:bCs/>
                <w:sz w:val="18"/>
                <w:szCs w:val="18"/>
              </w:rPr>
              <w:t>μg/L</w:t>
            </w:r>
            <w:r>
              <w:rPr>
                <w:rFonts w:ascii="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62FE6A54">
            <w:pPr>
              <w:snapToGrid w:val="0"/>
              <w:spacing w:after="0" w:line="279" w:lineRule="auto"/>
              <w:jc w:val="center"/>
              <w:rPr>
                <w:rFonts w:ascii="Times New Roman"/>
                <w:kern w:val="0"/>
                <w:sz w:val="18"/>
                <w:szCs w:val="18"/>
              </w:rPr>
            </w:pPr>
            <w:r>
              <w:rPr>
                <w:rFonts w:ascii="Times New Roman"/>
                <w:kern w:val="0"/>
                <w:sz w:val="18"/>
                <w:szCs w:val="18"/>
              </w:rPr>
              <w:t>70.41</w:t>
            </w:r>
          </w:p>
        </w:tc>
        <w:tc>
          <w:tcPr>
            <w:tcW w:w="1381" w:type="dxa"/>
            <w:tcBorders>
              <w:top w:val="single" w:color="auto" w:sz="4" w:space="0"/>
              <w:left w:val="single" w:color="auto" w:sz="4" w:space="0"/>
              <w:bottom w:val="single" w:color="auto" w:sz="4" w:space="0"/>
              <w:right w:val="single" w:color="auto" w:sz="4" w:space="0"/>
            </w:tcBorders>
            <w:vAlign w:val="center"/>
          </w:tcPr>
          <w:p w14:paraId="2A2F4FA7">
            <w:pPr>
              <w:snapToGrid w:val="0"/>
              <w:spacing w:after="0" w:line="279" w:lineRule="auto"/>
              <w:jc w:val="center"/>
              <w:rPr>
                <w:rFonts w:ascii="Times New Roman"/>
                <w:kern w:val="0"/>
                <w:sz w:val="18"/>
                <w:szCs w:val="18"/>
              </w:rPr>
            </w:pPr>
            <w:r>
              <w:rPr>
                <w:rFonts w:ascii="Times New Roman"/>
                <w:kern w:val="0"/>
                <w:sz w:val="18"/>
                <w:szCs w:val="18"/>
              </w:rPr>
              <w:t>96.26</w:t>
            </w:r>
          </w:p>
        </w:tc>
        <w:tc>
          <w:tcPr>
            <w:tcW w:w="1201" w:type="dxa"/>
            <w:tcBorders>
              <w:top w:val="single" w:color="auto" w:sz="4" w:space="0"/>
              <w:left w:val="single" w:color="auto" w:sz="4" w:space="0"/>
              <w:bottom w:val="single" w:color="auto" w:sz="4" w:space="0"/>
              <w:right w:val="single" w:color="auto" w:sz="4" w:space="0"/>
            </w:tcBorders>
            <w:vAlign w:val="center"/>
          </w:tcPr>
          <w:p w14:paraId="36D64FA9">
            <w:pPr>
              <w:snapToGrid w:val="0"/>
              <w:spacing w:after="0" w:line="279" w:lineRule="auto"/>
              <w:jc w:val="center"/>
              <w:rPr>
                <w:rFonts w:ascii="Times New Roman"/>
                <w:kern w:val="0"/>
                <w:sz w:val="18"/>
                <w:szCs w:val="18"/>
              </w:rPr>
            </w:pPr>
            <w:r>
              <w:rPr>
                <w:rFonts w:ascii="Times New Roman"/>
                <w:kern w:val="0"/>
                <w:sz w:val="18"/>
                <w:szCs w:val="18"/>
              </w:rPr>
              <w:t>120.61</w:t>
            </w:r>
          </w:p>
        </w:tc>
        <w:tc>
          <w:tcPr>
            <w:tcW w:w="1285" w:type="dxa"/>
            <w:tcBorders>
              <w:top w:val="single" w:color="auto" w:sz="4" w:space="0"/>
              <w:left w:val="single" w:color="auto" w:sz="4" w:space="0"/>
              <w:bottom w:val="single" w:color="auto" w:sz="4" w:space="0"/>
              <w:right w:val="single" w:color="auto" w:sz="4" w:space="0"/>
            </w:tcBorders>
            <w:vAlign w:val="center"/>
          </w:tcPr>
          <w:p w14:paraId="0BA139AA">
            <w:pPr>
              <w:snapToGrid w:val="0"/>
              <w:spacing w:after="0" w:line="279" w:lineRule="auto"/>
              <w:jc w:val="center"/>
              <w:rPr>
                <w:rFonts w:ascii="Times New Roman"/>
                <w:kern w:val="0"/>
                <w:sz w:val="18"/>
                <w:szCs w:val="18"/>
              </w:rPr>
            </w:pPr>
            <w:r>
              <w:rPr>
                <w:rFonts w:ascii="Times New Roman"/>
                <w:kern w:val="0"/>
                <w:sz w:val="18"/>
                <w:szCs w:val="18"/>
              </w:rPr>
              <w:t>140.94</w:t>
            </w:r>
          </w:p>
        </w:tc>
      </w:tr>
      <w:tr w14:paraId="108E3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77B8F843">
            <w:pPr>
              <w:snapToGrid w:val="0"/>
              <w:spacing w:after="0" w:line="279" w:lineRule="auto"/>
              <w:jc w:val="center"/>
              <w:rPr>
                <w:rFonts w:ascii="Times New Roman"/>
                <w:kern w:val="0"/>
                <w:sz w:val="18"/>
                <w:szCs w:val="18"/>
              </w:rPr>
            </w:pPr>
            <w:r>
              <w:rPr>
                <w:rFonts w:ascii="Times New Roman"/>
                <w:kern w:val="0"/>
                <w:sz w:val="18"/>
                <w:szCs w:val="18"/>
              </w:rPr>
              <w:t xml:space="preserve">10.00 </w:t>
            </w:r>
            <w:r>
              <w:rPr>
                <w:rFonts w:ascii="Times New Roman"/>
                <w:bCs/>
                <w:sz w:val="18"/>
                <w:szCs w:val="18"/>
              </w:rPr>
              <w:t>μg/L</w:t>
            </w:r>
            <w:r>
              <w:rPr>
                <w:rFonts w:ascii="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1612AB7F">
            <w:pPr>
              <w:snapToGrid w:val="0"/>
              <w:spacing w:after="0" w:line="279" w:lineRule="auto"/>
              <w:jc w:val="center"/>
              <w:rPr>
                <w:rFonts w:ascii="Times New Roman"/>
                <w:kern w:val="0"/>
                <w:sz w:val="18"/>
                <w:szCs w:val="18"/>
              </w:rPr>
            </w:pPr>
            <w:r>
              <w:rPr>
                <w:rFonts w:ascii="Times New Roman"/>
                <w:kern w:val="0"/>
                <w:sz w:val="18"/>
                <w:szCs w:val="18"/>
              </w:rPr>
              <w:t>366.35</w:t>
            </w:r>
          </w:p>
        </w:tc>
        <w:tc>
          <w:tcPr>
            <w:tcW w:w="1381" w:type="dxa"/>
            <w:tcBorders>
              <w:top w:val="single" w:color="auto" w:sz="4" w:space="0"/>
              <w:left w:val="single" w:color="auto" w:sz="4" w:space="0"/>
              <w:bottom w:val="single" w:color="auto" w:sz="4" w:space="0"/>
              <w:right w:val="single" w:color="auto" w:sz="4" w:space="0"/>
            </w:tcBorders>
            <w:vAlign w:val="center"/>
          </w:tcPr>
          <w:p w14:paraId="58F67E88">
            <w:pPr>
              <w:snapToGrid w:val="0"/>
              <w:spacing w:after="0" w:line="279" w:lineRule="auto"/>
              <w:jc w:val="center"/>
              <w:rPr>
                <w:rFonts w:ascii="Times New Roman"/>
                <w:kern w:val="0"/>
                <w:sz w:val="18"/>
                <w:szCs w:val="18"/>
              </w:rPr>
            </w:pPr>
            <w:r>
              <w:rPr>
                <w:rFonts w:ascii="Times New Roman"/>
                <w:kern w:val="0"/>
                <w:sz w:val="18"/>
                <w:szCs w:val="18"/>
              </w:rPr>
              <w:t>568.80</w:t>
            </w:r>
          </w:p>
        </w:tc>
        <w:tc>
          <w:tcPr>
            <w:tcW w:w="1201" w:type="dxa"/>
            <w:tcBorders>
              <w:top w:val="single" w:color="auto" w:sz="4" w:space="0"/>
              <w:left w:val="single" w:color="auto" w:sz="4" w:space="0"/>
              <w:bottom w:val="single" w:color="auto" w:sz="4" w:space="0"/>
              <w:right w:val="single" w:color="auto" w:sz="4" w:space="0"/>
            </w:tcBorders>
            <w:vAlign w:val="center"/>
          </w:tcPr>
          <w:p w14:paraId="7B17CC3E">
            <w:pPr>
              <w:snapToGrid w:val="0"/>
              <w:spacing w:after="0" w:line="279" w:lineRule="auto"/>
              <w:jc w:val="center"/>
              <w:rPr>
                <w:rFonts w:ascii="Times New Roman"/>
                <w:kern w:val="0"/>
                <w:sz w:val="18"/>
                <w:szCs w:val="18"/>
              </w:rPr>
            </w:pPr>
            <w:r>
              <w:rPr>
                <w:rFonts w:ascii="Times New Roman"/>
                <w:kern w:val="0"/>
                <w:sz w:val="18"/>
                <w:szCs w:val="18"/>
              </w:rPr>
              <w:t>621.70</w:t>
            </w:r>
          </w:p>
        </w:tc>
        <w:tc>
          <w:tcPr>
            <w:tcW w:w="1285" w:type="dxa"/>
            <w:tcBorders>
              <w:top w:val="single" w:color="auto" w:sz="4" w:space="0"/>
              <w:left w:val="single" w:color="auto" w:sz="4" w:space="0"/>
              <w:bottom w:val="single" w:color="auto" w:sz="4" w:space="0"/>
              <w:right w:val="single" w:color="auto" w:sz="4" w:space="0"/>
            </w:tcBorders>
            <w:vAlign w:val="center"/>
          </w:tcPr>
          <w:p w14:paraId="05A34124">
            <w:pPr>
              <w:snapToGrid w:val="0"/>
              <w:spacing w:after="0" w:line="279" w:lineRule="auto"/>
              <w:jc w:val="center"/>
              <w:rPr>
                <w:rFonts w:ascii="Times New Roman"/>
                <w:kern w:val="0"/>
                <w:sz w:val="18"/>
                <w:szCs w:val="18"/>
              </w:rPr>
            </w:pPr>
            <w:r>
              <w:rPr>
                <w:rFonts w:ascii="Times New Roman"/>
                <w:kern w:val="0"/>
                <w:sz w:val="18"/>
                <w:szCs w:val="18"/>
              </w:rPr>
              <w:t>496.23</w:t>
            </w:r>
          </w:p>
        </w:tc>
      </w:tr>
      <w:tr w14:paraId="56D2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1E38509D">
            <w:pPr>
              <w:snapToGrid w:val="0"/>
              <w:spacing w:after="0" w:line="279" w:lineRule="auto"/>
              <w:jc w:val="center"/>
              <w:rPr>
                <w:rFonts w:ascii="Times New Roman"/>
                <w:kern w:val="0"/>
                <w:sz w:val="18"/>
                <w:szCs w:val="18"/>
              </w:rPr>
            </w:pPr>
            <w:r>
              <w:rPr>
                <w:rFonts w:ascii="Times New Roman"/>
                <w:kern w:val="0"/>
                <w:sz w:val="18"/>
                <w:szCs w:val="18"/>
              </w:rPr>
              <w:t xml:space="preserve">40.00 </w:t>
            </w:r>
            <w:r>
              <w:rPr>
                <w:rFonts w:ascii="Times New Roman"/>
                <w:bCs/>
                <w:sz w:val="18"/>
                <w:szCs w:val="18"/>
              </w:rPr>
              <w:t>μg/L</w:t>
            </w:r>
            <w:r>
              <w:rPr>
                <w:rFonts w:ascii="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6DE76BD9">
            <w:pPr>
              <w:snapToGrid w:val="0"/>
              <w:spacing w:after="0" w:line="279" w:lineRule="auto"/>
              <w:jc w:val="center"/>
              <w:rPr>
                <w:rFonts w:ascii="Times New Roman"/>
                <w:kern w:val="0"/>
                <w:sz w:val="18"/>
                <w:szCs w:val="18"/>
              </w:rPr>
            </w:pPr>
            <w:r>
              <w:rPr>
                <w:rFonts w:ascii="Times New Roman"/>
                <w:kern w:val="0"/>
                <w:sz w:val="18"/>
                <w:szCs w:val="18"/>
              </w:rPr>
              <w:t>1756.53</w:t>
            </w:r>
          </w:p>
        </w:tc>
        <w:tc>
          <w:tcPr>
            <w:tcW w:w="1381" w:type="dxa"/>
            <w:tcBorders>
              <w:top w:val="single" w:color="auto" w:sz="4" w:space="0"/>
              <w:left w:val="single" w:color="auto" w:sz="4" w:space="0"/>
              <w:bottom w:val="single" w:color="auto" w:sz="4" w:space="0"/>
              <w:right w:val="single" w:color="auto" w:sz="4" w:space="0"/>
            </w:tcBorders>
            <w:vAlign w:val="center"/>
          </w:tcPr>
          <w:p w14:paraId="732C2823">
            <w:pPr>
              <w:snapToGrid w:val="0"/>
              <w:spacing w:after="0" w:line="279" w:lineRule="auto"/>
              <w:jc w:val="center"/>
              <w:rPr>
                <w:rFonts w:ascii="Times New Roman"/>
                <w:kern w:val="0"/>
                <w:sz w:val="18"/>
                <w:szCs w:val="18"/>
              </w:rPr>
            </w:pPr>
            <w:r>
              <w:rPr>
                <w:rFonts w:ascii="Times New Roman"/>
                <w:kern w:val="0"/>
                <w:sz w:val="18"/>
                <w:szCs w:val="18"/>
              </w:rPr>
              <w:t>2299.62</w:t>
            </w:r>
          </w:p>
        </w:tc>
        <w:tc>
          <w:tcPr>
            <w:tcW w:w="1201" w:type="dxa"/>
            <w:tcBorders>
              <w:top w:val="single" w:color="auto" w:sz="4" w:space="0"/>
              <w:left w:val="single" w:color="auto" w:sz="4" w:space="0"/>
              <w:bottom w:val="single" w:color="auto" w:sz="4" w:space="0"/>
              <w:right w:val="single" w:color="auto" w:sz="4" w:space="0"/>
            </w:tcBorders>
            <w:vAlign w:val="center"/>
          </w:tcPr>
          <w:p w14:paraId="56286755">
            <w:pPr>
              <w:snapToGrid w:val="0"/>
              <w:spacing w:after="0" w:line="279" w:lineRule="auto"/>
              <w:jc w:val="center"/>
              <w:rPr>
                <w:rFonts w:ascii="Times New Roman"/>
                <w:kern w:val="0"/>
                <w:sz w:val="18"/>
                <w:szCs w:val="18"/>
              </w:rPr>
            </w:pPr>
            <w:r>
              <w:rPr>
                <w:rFonts w:ascii="Times New Roman"/>
                <w:kern w:val="0"/>
                <w:sz w:val="18"/>
                <w:szCs w:val="18"/>
              </w:rPr>
              <w:t>2440.57</w:t>
            </w:r>
          </w:p>
        </w:tc>
        <w:tc>
          <w:tcPr>
            <w:tcW w:w="1285" w:type="dxa"/>
            <w:tcBorders>
              <w:top w:val="single" w:color="auto" w:sz="4" w:space="0"/>
              <w:left w:val="single" w:color="auto" w:sz="4" w:space="0"/>
              <w:bottom w:val="single" w:color="auto" w:sz="4" w:space="0"/>
              <w:right w:val="single" w:color="auto" w:sz="4" w:space="0"/>
            </w:tcBorders>
            <w:vAlign w:val="center"/>
          </w:tcPr>
          <w:p w14:paraId="700CE02B">
            <w:pPr>
              <w:snapToGrid w:val="0"/>
              <w:spacing w:after="0" w:line="279" w:lineRule="auto"/>
              <w:jc w:val="center"/>
              <w:rPr>
                <w:rFonts w:ascii="Times New Roman"/>
                <w:kern w:val="0"/>
                <w:sz w:val="18"/>
                <w:szCs w:val="18"/>
              </w:rPr>
            </w:pPr>
            <w:r>
              <w:rPr>
                <w:rFonts w:ascii="Times New Roman"/>
                <w:kern w:val="0"/>
                <w:sz w:val="18"/>
                <w:szCs w:val="18"/>
              </w:rPr>
              <w:t>1978.45</w:t>
            </w:r>
          </w:p>
        </w:tc>
      </w:tr>
    </w:tbl>
    <w:p w14:paraId="4BE0B796">
      <w:pPr>
        <w:spacing w:before="156" w:beforeLines="50" w:line="279" w:lineRule="auto"/>
        <w:rPr>
          <w:b/>
          <w:bCs/>
          <w:szCs w:val="21"/>
        </w:rPr>
      </w:pPr>
      <w:r>
        <w:rPr>
          <w:b/>
          <w:bCs/>
          <w:szCs w:val="21"/>
        </w:rPr>
        <w:t>3.1.9共存元素干扰实验</w:t>
      </w:r>
    </w:p>
    <w:p w14:paraId="37136BC2">
      <w:pPr>
        <w:autoSpaceDE w:val="0"/>
        <w:autoSpaceDN w:val="0"/>
        <w:adjustRightInd w:val="0"/>
        <w:spacing w:line="279" w:lineRule="auto"/>
        <w:ind w:firstLine="420" w:firstLineChars="200"/>
        <w:rPr>
          <w:rFonts w:hint="eastAsia" w:eastAsia="宋体"/>
          <w:bCs/>
          <w:color w:val="000000" w:themeColor="text1"/>
          <w:szCs w:val="21"/>
          <w:lang w:eastAsia="zh-CN"/>
          <w14:textFill>
            <w14:solidFill>
              <w14:schemeClr w14:val="tx1"/>
            </w14:solidFill>
          </w14:textFill>
        </w:rPr>
      </w:pPr>
      <w:r>
        <w:rPr>
          <w:bCs/>
          <w:color w:val="000000" w:themeColor="text1"/>
          <w:szCs w:val="21"/>
          <w14:textFill>
            <w14:solidFill>
              <w14:schemeClr w14:val="tx1"/>
            </w14:solidFill>
          </w14:textFill>
        </w:rPr>
        <w:t>锡精矿中主要存在的元素有Sn、Sb、Bi、Zn、Cu、Ag、As、Fe等元素。</w:t>
      </w:r>
      <w:r>
        <w:rPr>
          <w:rFonts w:hint="eastAsia"/>
          <w:bCs/>
          <w:color w:val="000000" w:themeColor="text1"/>
          <w:szCs w:val="21"/>
          <w:lang w:eastAsia="zh-CN"/>
          <w14:textFill>
            <w14:solidFill>
              <w14:schemeClr w14:val="tx1"/>
            </w14:solidFill>
          </w14:textFill>
        </w:rPr>
        <w:t>现行的YS/T 339-2011《锡精矿》产品标准规定主元素及其余各杂质元素含量限值分别为：Sn（≥40.00%）、As（≤2.50%）、Sb（≤0.90%）、Bi（≤1.20%）、Zn（≤1.60%）、Cu（≤1.60%）、Fe（≤16.00%）。</w:t>
      </w:r>
      <w:r>
        <w:rPr>
          <w:bCs/>
          <w:color w:val="000000" w:themeColor="text1"/>
          <w:szCs w:val="21"/>
          <w14:textFill>
            <w14:solidFill>
              <w14:schemeClr w14:val="tx1"/>
            </w14:solidFill>
          </w14:textFill>
        </w:rPr>
        <w:t>由于锡精矿中锡多以二氧化锡的形式存在，难溶于酸。称取0.1 g样品，采用电感耦合等离子体发射光谱仪测定代表样品经盐酸-硝酸-氟化铵分解后，溶液中锡元素的含量，结果见表7。结果表明，锡精矿样品中只有极少量的锡溶解出来，其最高含量不超过0.5 mg，因此锑干扰实验中锡元素含量按最高0.5 mg加入。</w:t>
      </w:r>
    </w:p>
    <w:p w14:paraId="366BDB87">
      <w:pPr>
        <w:snapToGrid w:val="0"/>
        <w:spacing w:line="279" w:lineRule="auto"/>
        <w:jc w:val="center"/>
        <w:rPr>
          <w:b/>
          <w:bCs/>
          <w:sz w:val="24"/>
        </w:rPr>
      </w:pPr>
      <w:r>
        <w:rPr>
          <w:b/>
          <w:bCs/>
          <w:szCs w:val="21"/>
        </w:rPr>
        <w:t>表7 锡溶出量测定结果</w:t>
      </w:r>
    </w:p>
    <w:tbl>
      <w:tblPr>
        <w:tblStyle w:val="32"/>
        <w:tblW w:w="91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760"/>
        <w:gridCol w:w="759"/>
        <w:gridCol w:w="769"/>
        <w:gridCol w:w="834"/>
        <w:gridCol w:w="806"/>
        <w:gridCol w:w="782"/>
        <w:gridCol w:w="825"/>
        <w:gridCol w:w="863"/>
        <w:gridCol w:w="836"/>
        <w:gridCol w:w="872"/>
      </w:tblGrid>
      <w:tr w14:paraId="7609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20D1D96">
            <w:pPr>
              <w:snapToGrid w:val="0"/>
              <w:spacing w:after="0" w:line="279" w:lineRule="auto"/>
              <w:jc w:val="center"/>
              <w:rPr>
                <w:rFonts w:ascii="Times New Roman"/>
                <w:kern w:val="0"/>
                <w:sz w:val="18"/>
                <w:szCs w:val="18"/>
              </w:rPr>
            </w:pPr>
            <w:r>
              <w:rPr>
                <w:rFonts w:ascii="Times New Roman"/>
                <w:kern w:val="0"/>
                <w:sz w:val="18"/>
                <w:szCs w:val="18"/>
              </w:rPr>
              <w:t>样品编号</w:t>
            </w:r>
          </w:p>
        </w:tc>
        <w:tc>
          <w:tcPr>
            <w:tcW w:w="760" w:type="dxa"/>
            <w:tcBorders>
              <w:top w:val="single" w:color="auto" w:sz="4" w:space="0"/>
              <w:left w:val="single" w:color="auto" w:sz="4" w:space="0"/>
              <w:bottom w:val="single" w:color="auto" w:sz="4" w:space="0"/>
              <w:right w:val="single" w:color="auto" w:sz="4" w:space="0"/>
            </w:tcBorders>
            <w:vAlign w:val="center"/>
          </w:tcPr>
          <w:p w14:paraId="0E45121D">
            <w:pPr>
              <w:snapToGrid w:val="0"/>
              <w:spacing w:after="0" w:line="279" w:lineRule="auto"/>
              <w:jc w:val="center"/>
              <w:rPr>
                <w:rFonts w:ascii="Times New Roman"/>
                <w:kern w:val="0"/>
                <w:sz w:val="18"/>
                <w:szCs w:val="18"/>
              </w:rPr>
            </w:pPr>
            <w:r>
              <w:rPr>
                <w:rFonts w:ascii="Times New Roman"/>
                <w:kern w:val="0"/>
                <w:sz w:val="18"/>
                <w:szCs w:val="18"/>
              </w:rPr>
              <w:t>Sb-1#</w:t>
            </w:r>
          </w:p>
        </w:tc>
        <w:tc>
          <w:tcPr>
            <w:tcW w:w="759" w:type="dxa"/>
            <w:tcBorders>
              <w:top w:val="single" w:color="auto" w:sz="4" w:space="0"/>
              <w:left w:val="single" w:color="auto" w:sz="4" w:space="0"/>
              <w:bottom w:val="single" w:color="auto" w:sz="4" w:space="0"/>
              <w:right w:val="single" w:color="auto" w:sz="4" w:space="0"/>
            </w:tcBorders>
            <w:vAlign w:val="center"/>
          </w:tcPr>
          <w:p w14:paraId="5AADD227">
            <w:pPr>
              <w:snapToGrid w:val="0"/>
              <w:spacing w:after="0" w:line="279" w:lineRule="auto"/>
              <w:jc w:val="center"/>
              <w:rPr>
                <w:rFonts w:ascii="Times New Roman"/>
                <w:kern w:val="0"/>
                <w:sz w:val="18"/>
                <w:szCs w:val="18"/>
              </w:rPr>
            </w:pPr>
            <w:r>
              <w:rPr>
                <w:rFonts w:ascii="Times New Roman"/>
                <w:kern w:val="0"/>
                <w:sz w:val="18"/>
                <w:szCs w:val="18"/>
              </w:rPr>
              <w:t>Sb-2#</w:t>
            </w:r>
          </w:p>
        </w:tc>
        <w:tc>
          <w:tcPr>
            <w:tcW w:w="769" w:type="dxa"/>
            <w:tcBorders>
              <w:top w:val="single" w:color="auto" w:sz="4" w:space="0"/>
              <w:left w:val="single" w:color="auto" w:sz="4" w:space="0"/>
              <w:bottom w:val="single" w:color="auto" w:sz="4" w:space="0"/>
              <w:right w:val="single" w:color="auto" w:sz="4" w:space="0"/>
            </w:tcBorders>
            <w:vAlign w:val="center"/>
          </w:tcPr>
          <w:p w14:paraId="7AC7F305">
            <w:pPr>
              <w:snapToGrid w:val="0"/>
              <w:spacing w:after="0" w:line="279" w:lineRule="auto"/>
              <w:jc w:val="center"/>
              <w:rPr>
                <w:rFonts w:ascii="Times New Roman"/>
                <w:kern w:val="0"/>
                <w:sz w:val="18"/>
                <w:szCs w:val="18"/>
              </w:rPr>
            </w:pPr>
            <w:r>
              <w:rPr>
                <w:rFonts w:ascii="Times New Roman"/>
                <w:kern w:val="0"/>
                <w:sz w:val="18"/>
                <w:szCs w:val="18"/>
              </w:rPr>
              <w:t>Sb-3#</w:t>
            </w:r>
          </w:p>
        </w:tc>
        <w:tc>
          <w:tcPr>
            <w:tcW w:w="834" w:type="dxa"/>
            <w:tcBorders>
              <w:top w:val="single" w:color="auto" w:sz="4" w:space="0"/>
              <w:left w:val="single" w:color="auto" w:sz="4" w:space="0"/>
              <w:bottom w:val="single" w:color="auto" w:sz="4" w:space="0"/>
              <w:right w:val="single" w:color="auto" w:sz="4" w:space="0"/>
            </w:tcBorders>
            <w:vAlign w:val="center"/>
          </w:tcPr>
          <w:p w14:paraId="18CEAEB7">
            <w:pPr>
              <w:snapToGrid w:val="0"/>
              <w:spacing w:after="0" w:line="279" w:lineRule="auto"/>
              <w:jc w:val="center"/>
              <w:rPr>
                <w:rFonts w:ascii="Times New Roman"/>
                <w:kern w:val="0"/>
                <w:sz w:val="18"/>
                <w:szCs w:val="18"/>
              </w:rPr>
            </w:pPr>
            <w:r>
              <w:rPr>
                <w:rFonts w:ascii="Times New Roman"/>
                <w:kern w:val="0"/>
                <w:sz w:val="18"/>
                <w:szCs w:val="18"/>
              </w:rPr>
              <w:t>Sb-4#</w:t>
            </w:r>
          </w:p>
        </w:tc>
        <w:tc>
          <w:tcPr>
            <w:tcW w:w="806" w:type="dxa"/>
            <w:tcBorders>
              <w:top w:val="single" w:color="auto" w:sz="4" w:space="0"/>
              <w:left w:val="single" w:color="auto" w:sz="4" w:space="0"/>
              <w:bottom w:val="single" w:color="auto" w:sz="4" w:space="0"/>
              <w:right w:val="single" w:color="auto" w:sz="4" w:space="0"/>
            </w:tcBorders>
            <w:vAlign w:val="center"/>
          </w:tcPr>
          <w:p w14:paraId="7B62B093">
            <w:pPr>
              <w:snapToGrid w:val="0"/>
              <w:spacing w:after="0" w:line="279" w:lineRule="auto"/>
              <w:jc w:val="center"/>
              <w:rPr>
                <w:rFonts w:ascii="Times New Roman"/>
                <w:kern w:val="0"/>
                <w:sz w:val="18"/>
                <w:szCs w:val="18"/>
              </w:rPr>
            </w:pPr>
            <w:r>
              <w:rPr>
                <w:rFonts w:ascii="Times New Roman"/>
                <w:kern w:val="0"/>
                <w:sz w:val="18"/>
                <w:szCs w:val="18"/>
              </w:rPr>
              <w:t>GBW07231</w:t>
            </w:r>
          </w:p>
        </w:tc>
        <w:tc>
          <w:tcPr>
            <w:tcW w:w="782" w:type="dxa"/>
            <w:tcBorders>
              <w:top w:val="single" w:color="auto" w:sz="4" w:space="0"/>
              <w:left w:val="single" w:color="auto" w:sz="4" w:space="0"/>
              <w:bottom w:val="single" w:color="auto" w:sz="4" w:space="0"/>
              <w:right w:val="single" w:color="auto" w:sz="4" w:space="0"/>
            </w:tcBorders>
            <w:vAlign w:val="center"/>
          </w:tcPr>
          <w:p w14:paraId="32DEFF68">
            <w:pPr>
              <w:snapToGrid w:val="0"/>
              <w:spacing w:after="0" w:line="279" w:lineRule="auto"/>
              <w:jc w:val="center"/>
              <w:rPr>
                <w:rFonts w:ascii="Times New Roman"/>
                <w:kern w:val="0"/>
                <w:sz w:val="18"/>
                <w:szCs w:val="18"/>
              </w:rPr>
            </w:pPr>
            <w:r>
              <w:rPr>
                <w:rFonts w:ascii="Times New Roman"/>
                <w:kern w:val="0"/>
                <w:sz w:val="18"/>
                <w:szCs w:val="18"/>
              </w:rPr>
              <w:t>Hg-1#</w:t>
            </w:r>
          </w:p>
        </w:tc>
        <w:tc>
          <w:tcPr>
            <w:tcW w:w="825" w:type="dxa"/>
            <w:tcBorders>
              <w:top w:val="single" w:color="auto" w:sz="4" w:space="0"/>
              <w:left w:val="single" w:color="auto" w:sz="4" w:space="0"/>
              <w:bottom w:val="single" w:color="auto" w:sz="4" w:space="0"/>
              <w:right w:val="single" w:color="auto" w:sz="4" w:space="0"/>
            </w:tcBorders>
            <w:vAlign w:val="center"/>
          </w:tcPr>
          <w:p w14:paraId="50BAE749">
            <w:pPr>
              <w:snapToGrid w:val="0"/>
              <w:spacing w:after="0" w:line="279" w:lineRule="auto"/>
              <w:jc w:val="center"/>
              <w:rPr>
                <w:rFonts w:ascii="Times New Roman"/>
                <w:kern w:val="0"/>
                <w:sz w:val="18"/>
                <w:szCs w:val="18"/>
              </w:rPr>
            </w:pPr>
            <w:r>
              <w:rPr>
                <w:rFonts w:ascii="Times New Roman"/>
                <w:kern w:val="0"/>
                <w:sz w:val="18"/>
                <w:szCs w:val="18"/>
              </w:rPr>
              <w:t>Hg-2#</w:t>
            </w:r>
          </w:p>
        </w:tc>
        <w:tc>
          <w:tcPr>
            <w:tcW w:w="863" w:type="dxa"/>
            <w:tcBorders>
              <w:top w:val="single" w:color="auto" w:sz="4" w:space="0"/>
              <w:left w:val="single" w:color="auto" w:sz="4" w:space="0"/>
              <w:bottom w:val="single" w:color="auto" w:sz="4" w:space="0"/>
              <w:right w:val="single" w:color="auto" w:sz="4" w:space="0"/>
            </w:tcBorders>
            <w:vAlign w:val="center"/>
          </w:tcPr>
          <w:p w14:paraId="0E307A0B">
            <w:pPr>
              <w:snapToGrid w:val="0"/>
              <w:spacing w:after="0" w:line="279" w:lineRule="auto"/>
              <w:jc w:val="center"/>
              <w:rPr>
                <w:rFonts w:ascii="Times New Roman"/>
                <w:kern w:val="0"/>
                <w:sz w:val="18"/>
                <w:szCs w:val="18"/>
              </w:rPr>
            </w:pPr>
            <w:r>
              <w:rPr>
                <w:rFonts w:ascii="Times New Roman"/>
                <w:kern w:val="0"/>
                <w:sz w:val="18"/>
                <w:szCs w:val="18"/>
              </w:rPr>
              <w:t>Hg-3#</w:t>
            </w:r>
          </w:p>
        </w:tc>
        <w:tc>
          <w:tcPr>
            <w:tcW w:w="836" w:type="dxa"/>
            <w:tcBorders>
              <w:top w:val="single" w:color="auto" w:sz="4" w:space="0"/>
              <w:left w:val="single" w:color="auto" w:sz="4" w:space="0"/>
              <w:bottom w:val="single" w:color="auto" w:sz="4" w:space="0"/>
              <w:right w:val="single" w:color="auto" w:sz="4" w:space="0"/>
            </w:tcBorders>
            <w:vAlign w:val="center"/>
          </w:tcPr>
          <w:p w14:paraId="3BFAE421">
            <w:pPr>
              <w:snapToGrid w:val="0"/>
              <w:spacing w:after="0" w:line="279" w:lineRule="auto"/>
              <w:jc w:val="center"/>
              <w:rPr>
                <w:rFonts w:ascii="Times New Roman"/>
                <w:kern w:val="0"/>
                <w:sz w:val="18"/>
                <w:szCs w:val="18"/>
              </w:rPr>
            </w:pPr>
            <w:r>
              <w:rPr>
                <w:rFonts w:ascii="Times New Roman"/>
                <w:kern w:val="0"/>
                <w:sz w:val="18"/>
                <w:szCs w:val="18"/>
              </w:rPr>
              <w:t>Hg-4#</w:t>
            </w:r>
          </w:p>
        </w:tc>
        <w:tc>
          <w:tcPr>
            <w:tcW w:w="872" w:type="dxa"/>
            <w:tcBorders>
              <w:top w:val="single" w:color="auto" w:sz="4" w:space="0"/>
              <w:left w:val="single" w:color="auto" w:sz="4" w:space="0"/>
              <w:bottom w:val="single" w:color="auto" w:sz="4" w:space="0"/>
              <w:right w:val="single" w:color="auto" w:sz="4" w:space="0"/>
            </w:tcBorders>
            <w:vAlign w:val="center"/>
          </w:tcPr>
          <w:p w14:paraId="0844D3F0">
            <w:pPr>
              <w:snapToGrid w:val="0"/>
              <w:spacing w:after="0" w:line="279" w:lineRule="auto"/>
              <w:jc w:val="center"/>
              <w:rPr>
                <w:rFonts w:ascii="Times New Roman"/>
                <w:kern w:val="0"/>
                <w:sz w:val="18"/>
                <w:szCs w:val="18"/>
              </w:rPr>
            </w:pPr>
            <w:r>
              <w:rPr>
                <w:rFonts w:ascii="Times New Roman"/>
                <w:kern w:val="0"/>
                <w:sz w:val="18"/>
                <w:szCs w:val="18"/>
              </w:rPr>
              <w:t>Hg-5#</w:t>
            </w:r>
          </w:p>
        </w:tc>
      </w:tr>
      <w:tr w14:paraId="1DD61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446D06EE">
            <w:pPr>
              <w:snapToGrid w:val="0"/>
              <w:spacing w:after="0" w:line="279" w:lineRule="auto"/>
              <w:jc w:val="center"/>
              <w:rPr>
                <w:rFonts w:ascii="Times New Roman"/>
                <w:kern w:val="0"/>
                <w:sz w:val="18"/>
                <w:szCs w:val="18"/>
              </w:rPr>
            </w:pPr>
            <w:r>
              <w:rPr>
                <w:rFonts w:ascii="Times New Roman"/>
                <w:kern w:val="0"/>
                <w:sz w:val="18"/>
                <w:szCs w:val="18"/>
              </w:rPr>
              <w:t>锡含量/mg</w:t>
            </w:r>
          </w:p>
        </w:tc>
        <w:tc>
          <w:tcPr>
            <w:tcW w:w="760" w:type="dxa"/>
            <w:tcBorders>
              <w:top w:val="single" w:color="auto" w:sz="4" w:space="0"/>
              <w:left w:val="single" w:color="auto" w:sz="4" w:space="0"/>
              <w:bottom w:val="single" w:color="auto" w:sz="4" w:space="0"/>
              <w:right w:val="single" w:color="auto" w:sz="4" w:space="0"/>
            </w:tcBorders>
            <w:vAlign w:val="center"/>
          </w:tcPr>
          <w:p w14:paraId="2170DE44">
            <w:pPr>
              <w:snapToGrid w:val="0"/>
              <w:spacing w:after="0" w:line="279" w:lineRule="auto"/>
              <w:jc w:val="center"/>
              <w:rPr>
                <w:rFonts w:ascii="Times New Roman"/>
                <w:kern w:val="0"/>
                <w:sz w:val="18"/>
                <w:szCs w:val="18"/>
              </w:rPr>
            </w:pPr>
            <w:r>
              <w:rPr>
                <w:rFonts w:ascii="Times New Roman"/>
                <w:kern w:val="0"/>
                <w:sz w:val="18"/>
                <w:szCs w:val="18"/>
              </w:rPr>
              <w:t>0.26</w:t>
            </w:r>
          </w:p>
        </w:tc>
        <w:tc>
          <w:tcPr>
            <w:tcW w:w="759" w:type="dxa"/>
            <w:tcBorders>
              <w:top w:val="single" w:color="auto" w:sz="4" w:space="0"/>
              <w:left w:val="single" w:color="auto" w:sz="4" w:space="0"/>
              <w:bottom w:val="single" w:color="auto" w:sz="4" w:space="0"/>
              <w:right w:val="single" w:color="auto" w:sz="4" w:space="0"/>
            </w:tcBorders>
            <w:vAlign w:val="center"/>
          </w:tcPr>
          <w:p w14:paraId="4DA2B986">
            <w:pPr>
              <w:snapToGrid w:val="0"/>
              <w:spacing w:after="0" w:line="279" w:lineRule="auto"/>
              <w:jc w:val="center"/>
              <w:rPr>
                <w:rFonts w:ascii="Times New Roman"/>
                <w:kern w:val="0"/>
                <w:sz w:val="18"/>
                <w:szCs w:val="18"/>
              </w:rPr>
            </w:pPr>
            <w:r>
              <w:rPr>
                <w:rFonts w:ascii="Times New Roman"/>
                <w:kern w:val="0"/>
                <w:sz w:val="18"/>
                <w:szCs w:val="18"/>
              </w:rPr>
              <w:t>0.17</w:t>
            </w:r>
          </w:p>
        </w:tc>
        <w:tc>
          <w:tcPr>
            <w:tcW w:w="769" w:type="dxa"/>
            <w:tcBorders>
              <w:top w:val="single" w:color="auto" w:sz="4" w:space="0"/>
              <w:left w:val="single" w:color="auto" w:sz="4" w:space="0"/>
              <w:bottom w:val="single" w:color="auto" w:sz="4" w:space="0"/>
              <w:right w:val="single" w:color="auto" w:sz="4" w:space="0"/>
            </w:tcBorders>
            <w:vAlign w:val="center"/>
          </w:tcPr>
          <w:p w14:paraId="51DD8AF1">
            <w:pPr>
              <w:snapToGrid w:val="0"/>
              <w:spacing w:after="0" w:line="279" w:lineRule="auto"/>
              <w:jc w:val="center"/>
              <w:rPr>
                <w:rFonts w:ascii="Times New Roman"/>
                <w:kern w:val="0"/>
                <w:sz w:val="18"/>
                <w:szCs w:val="18"/>
              </w:rPr>
            </w:pPr>
            <w:r>
              <w:rPr>
                <w:rFonts w:ascii="Times New Roman"/>
                <w:kern w:val="0"/>
                <w:sz w:val="18"/>
                <w:szCs w:val="18"/>
              </w:rPr>
              <w:t>0.15</w:t>
            </w:r>
          </w:p>
        </w:tc>
        <w:tc>
          <w:tcPr>
            <w:tcW w:w="834" w:type="dxa"/>
            <w:tcBorders>
              <w:top w:val="single" w:color="auto" w:sz="4" w:space="0"/>
              <w:left w:val="single" w:color="auto" w:sz="4" w:space="0"/>
              <w:bottom w:val="single" w:color="auto" w:sz="4" w:space="0"/>
              <w:right w:val="single" w:color="auto" w:sz="4" w:space="0"/>
            </w:tcBorders>
            <w:vAlign w:val="center"/>
          </w:tcPr>
          <w:p w14:paraId="5609417E">
            <w:pPr>
              <w:snapToGrid w:val="0"/>
              <w:spacing w:after="0" w:line="279" w:lineRule="auto"/>
              <w:jc w:val="center"/>
              <w:rPr>
                <w:rFonts w:ascii="Times New Roman"/>
                <w:kern w:val="0"/>
                <w:sz w:val="18"/>
                <w:szCs w:val="18"/>
              </w:rPr>
            </w:pPr>
            <w:r>
              <w:rPr>
                <w:rFonts w:ascii="Times New Roman"/>
                <w:kern w:val="0"/>
                <w:sz w:val="18"/>
                <w:szCs w:val="18"/>
              </w:rPr>
              <w:t>0.30</w:t>
            </w:r>
          </w:p>
        </w:tc>
        <w:tc>
          <w:tcPr>
            <w:tcW w:w="806" w:type="dxa"/>
            <w:tcBorders>
              <w:top w:val="single" w:color="auto" w:sz="4" w:space="0"/>
              <w:left w:val="single" w:color="auto" w:sz="4" w:space="0"/>
              <w:bottom w:val="single" w:color="auto" w:sz="4" w:space="0"/>
              <w:right w:val="single" w:color="auto" w:sz="4" w:space="0"/>
            </w:tcBorders>
            <w:vAlign w:val="center"/>
          </w:tcPr>
          <w:p w14:paraId="23012932">
            <w:pPr>
              <w:snapToGrid w:val="0"/>
              <w:spacing w:after="0" w:line="279" w:lineRule="auto"/>
              <w:jc w:val="center"/>
              <w:rPr>
                <w:rFonts w:ascii="Times New Roman"/>
                <w:kern w:val="0"/>
                <w:sz w:val="18"/>
                <w:szCs w:val="18"/>
              </w:rPr>
            </w:pPr>
            <w:r>
              <w:rPr>
                <w:rFonts w:ascii="Times New Roman"/>
                <w:kern w:val="0"/>
                <w:sz w:val="18"/>
                <w:szCs w:val="18"/>
              </w:rPr>
              <w:t>0.15</w:t>
            </w:r>
          </w:p>
        </w:tc>
        <w:tc>
          <w:tcPr>
            <w:tcW w:w="782" w:type="dxa"/>
            <w:tcBorders>
              <w:top w:val="single" w:color="auto" w:sz="4" w:space="0"/>
              <w:left w:val="single" w:color="auto" w:sz="4" w:space="0"/>
              <w:bottom w:val="single" w:color="auto" w:sz="4" w:space="0"/>
              <w:right w:val="single" w:color="auto" w:sz="4" w:space="0"/>
            </w:tcBorders>
            <w:vAlign w:val="center"/>
          </w:tcPr>
          <w:p w14:paraId="747169E2">
            <w:pPr>
              <w:snapToGrid w:val="0"/>
              <w:spacing w:after="0" w:line="279" w:lineRule="auto"/>
              <w:jc w:val="center"/>
              <w:rPr>
                <w:rFonts w:ascii="Times New Roman"/>
                <w:kern w:val="0"/>
                <w:sz w:val="18"/>
                <w:szCs w:val="18"/>
              </w:rPr>
            </w:pPr>
            <w:r>
              <w:rPr>
                <w:rFonts w:ascii="Times New Roman"/>
                <w:kern w:val="0"/>
                <w:sz w:val="18"/>
                <w:szCs w:val="18"/>
              </w:rPr>
              <w:t>0.26</w:t>
            </w:r>
          </w:p>
        </w:tc>
        <w:tc>
          <w:tcPr>
            <w:tcW w:w="825" w:type="dxa"/>
            <w:tcBorders>
              <w:top w:val="single" w:color="auto" w:sz="4" w:space="0"/>
              <w:left w:val="single" w:color="auto" w:sz="4" w:space="0"/>
              <w:bottom w:val="single" w:color="auto" w:sz="4" w:space="0"/>
              <w:right w:val="single" w:color="auto" w:sz="4" w:space="0"/>
            </w:tcBorders>
            <w:vAlign w:val="center"/>
          </w:tcPr>
          <w:p w14:paraId="3D44D267">
            <w:pPr>
              <w:snapToGrid w:val="0"/>
              <w:spacing w:after="0" w:line="279" w:lineRule="auto"/>
              <w:jc w:val="center"/>
              <w:rPr>
                <w:rFonts w:ascii="Times New Roman"/>
                <w:kern w:val="0"/>
                <w:sz w:val="18"/>
                <w:szCs w:val="18"/>
              </w:rPr>
            </w:pPr>
            <w:r>
              <w:rPr>
                <w:rFonts w:ascii="Times New Roman"/>
                <w:kern w:val="0"/>
                <w:sz w:val="18"/>
                <w:szCs w:val="18"/>
              </w:rPr>
              <w:t>0.33</w:t>
            </w:r>
          </w:p>
        </w:tc>
        <w:tc>
          <w:tcPr>
            <w:tcW w:w="863" w:type="dxa"/>
            <w:tcBorders>
              <w:top w:val="single" w:color="auto" w:sz="4" w:space="0"/>
              <w:left w:val="single" w:color="auto" w:sz="4" w:space="0"/>
              <w:bottom w:val="single" w:color="auto" w:sz="4" w:space="0"/>
              <w:right w:val="single" w:color="auto" w:sz="4" w:space="0"/>
            </w:tcBorders>
            <w:vAlign w:val="center"/>
          </w:tcPr>
          <w:p w14:paraId="41A84988">
            <w:pPr>
              <w:snapToGrid w:val="0"/>
              <w:spacing w:after="0" w:line="279" w:lineRule="auto"/>
              <w:jc w:val="center"/>
              <w:rPr>
                <w:rFonts w:ascii="Times New Roman"/>
                <w:kern w:val="0"/>
                <w:sz w:val="18"/>
                <w:szCs w:val="18"/>
              </w:rPr>
            </w:pPr>
            <w:r>
              <w:rPr>
                <w:rFonts w:ascii="Times New Roman"/>
                <w:kern w:val="0"/>
                <w:sz w:val="18"/>
                <w:szCs w:val="18"/>
              </w:rPr>
              <w:t>0.18</w:t>
            </w:r>
          </w:p>
        </w:tc>
        <w:tc>
          <w:tcPr>
            <w:tcW w:w="836" w:type="dxa"/>
            <w:tcBorders>
              <w:top w:val="single" w:color="auto" w:sz="4" w:space="0"/>
              <w:left w:val="single" w:color="auto" w:sz="4" w:space="0"/>
              <w:bottom w:val="single" w:color="auto" w:sz="4" w:space="0"/>
              <w:right w:val="single" w:color="auto" w:sz="4" w:space="0"/>
            </w:tcBorders>
            <w:vAlign w:val="center"/>
          </w:tcPr>
          <w:p w14:paraId="3E7A113A">
            <w:pPr>
              <w:snapToGrid w:val="0"/>
              <w:spacing w:after="0" w:line="279" w:lineRule="auto"/>
              <w:jc w:val="center"/>
              <w:rPr>
                <w:rFonts w:ascii="Times New Roman"/>
                <w:kern w:val="0"/>
                <w:sz w:val="18"/>
                <w:szCs w:val="18"/>
              </w:rPr>
            </w:pPr>
            <w:r>
              <w:rPr>
                <w:rFonts w:ascii="Times New Roman"/>
                <w:kern w:val="0"/>
                <w:sz w:val="18"/>
                <w:szCs w:val="18"/>
              </w:rPr>
              <w:t>0.30</w:t>
            </w:r>
          </w:p>
        </w:tc>
        <w:tc>
          <w:tcPr>
            <w:tcW w:w="872" w:type="dxa"/>
            <w:tcBorders>
              <w:top w:val="single" w:color="auto" w:sz="4" w:space="0"/>
              <w:left w:val="single" w:color="auto" w:sz="4" w:space="0"/>
              <w:bottom w:val="single" w:color="auto" w:sz="4" w:space="0"/>
              <w:right w:val="single" w:color="auto" w:sz="4" w:space="0"/>
            </w:tcBorders>
            <w:vAlign w:val="center"/>
          </w:tcPr>
          <w:p w14:paraId="0E542632">
            <w:pPr>
              <w:snapToGrid w:val="0"/>
              <w:spacing w:after="0" w:line="279" w:lineRule="auto"/>
              <w:jc w:val="center"/>
              <w:rPr>
                <w:rFonts w:ascii="Times New Roman"/>
                <w:kern w:val="0"/>
                <w:sz w:val="18"/>
                <w:szCs w:val="18"/>
              </w:rPr>
            </w:pPr>
            <w:r>
              <w:rPr>
                <w:rFonts w:ascii="Times New Roman"/>
                <w:kern w:val="0"/>
                <w:sz w:val="18"/>
                <w:szCs w:val="18"/>
              </w:rPr>
              <w:t>0.27</w:t>
            </w:r>
          </w:p>
        </w:tc>
      </w:tr>
    </w:tbl>
    <w:p w14:paraId="7A041217">
      <w:pPr>
        <w:spacing w:before="156" w:beforeLines="50" w:line="279" w:lineRule="auto"/>
        <w:rPr>
          <w:b/>
          <w:bCs/>
          <w:szCs w:val="21"/>
        </w:rPr>
      </w:pPr>
      <w:r>
        <w:rPr>
          <w:b/>
          <w:bCs/>
          <w:szCs w:val="21"/>
        </w:rPr>
        <w:t>3.1.10单元素干扰</w:t>
      </w:r>
    </w:p>
    <w:p w14:paraId="62A952F6">
      <w:pPr>
        <w:autoSpaceDE w:val="0"/>
        <w:autoSpaceDN w:val="0"/>
        <w:adjustRightInd w:val="0"/>
        <w:spacing w:line="279"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锑样品称样量为0.1 g，且</w:t>
      </w:r>
      <w:r>
        <w:rPr>
          <w:rFonts w:hint="eastAsia"/>
          <w:bCs/>
          <w:color w:val="000000" w:themeColor="text1"/>
          <w:szCs w:val="21"/>
          <w:lang w:val="en-US" w:eastAsia="zh-CN"/>
          <w14:textFill>
            <w14:solidFill>
              <w14:schemeClr w14:val="tx1"/>
            </w14:solidFill>
          </w14:textFill>
        </w:rPr>
        <w:t>试液定容体积</w:t>
      </w:r>
      <w:r>
        <w:rPr>
          <w:bCs/>
          <w:color w:val="000000" w:themeColor="text1"/>
          <w:szCs w:val="21"/>
          <w14:textFill>
            <w14:solidFill>
              <w14:schemeClr w14:val="tx1"/>
            </w14:solidFill>
          </w14:textFill>
        </w:rPr>
        <w:t>最少</w:t>
      </w:r>
      <w:r>
        <w:rPr>
          <w:rFonts w:hint="eastAsia"/>
          <w:bCs/>
          <w:color w:val="000000" w:themeColor="text1"/>
          <w:szCs w:val="21"/>
          <w:lang w:val="en-US" w:eastAsia="zh-CN"/>
          <w14:textFill>
            <w14:solidFill>
              <w14:schemeClr w14:val="tx1"/>
            </w14:solidFill>
          </w14:textFill>
        </w:rPr>
        <w:t>为</w:t>
      </w:r>
      <w:r>
        <w:rPr>
          <w:bCs/>
          <w:color w:val="000000" w:themeColor="text1"/>
          <w:szCs w:val="21"/>
          <w:highlight w:val="none"/>
          <w14:textFill>
            <w14:solidFill>
              <w14:schemeClr w14:val="tx1"/>
            </w14:solidFill>
          </w14:textFill>
        </w:rPr>
        <w:t>测定试液</w:t>
      </w:r>
      <w:r>
        <w:rPr>
          <w:rFonts w:hint="eastAsia"/>
          <w:bCs/>
          <w:color w:val="000000" w:themeColor="text1"/>
          <w:szCs w:val="21"/>
          <w:lang w:val="en-US" w:eastAsia="zh-CN"/>
          <w14:textFill>
            <w14:solidFill>
              <w14:schemeClr w14:val="tx1"/>
            </w14:solidFill>
          </w14:textFill>
        </w:rPr>
        <w:t>的</w:t>
      </w:r>
      <w:r>
        <w:rPr>
          <w:bCs/>
          <w:color w:val="000000" w:themeColor="text1"/>
          <w:szCs w:val="21"/>
          <w14:textFill>
            <w14:solidFill>
              <w14:schemeClr w14:val="tx1"/>
            </w14:solidFill>
          </w14:textFill>
        </w:rPr>
        <w:t>10倍，故本方法元素干扰实验中各杂质元素的加入量为：Sn（0.05 mg）、Bi（0.3 mg）、Zn（0.3 mg）、Cu（0.5 mg）、Pb（1.0 mg）、As（0.5 mg）、Fe（2.0 mg）。</w:t>
      </w:r>
    </w:p>
    <w:p w14:paraId="336065A7">
      <w:pPr>
        <w:autoSpaceDE w:val="0"/>
        <w:autoSpaceDN w:val="0"/>
        <w:adjustRightInd w:val="0"/>
        <w:spacing w:line="279"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取一定量的锑标准溶液于100 mL容量瓶中，</w:t>
      </w:r>
      <w:r>
        <w:rPr>
          <w:bCs/>
          <w:szCs w:val="21"/>
        </w:rPr>
        <w:t>分别加入下列杂质元素（以 mg计）：Cu（0.</w:t>
      </w:r>
      <w:r>
        <w:rPr>
          <w:rFonts w:hint="eastAsia"/>
          <w:bCs/>
          <w:szCs w:val="21"/>
          <w:lang w:eastAsia="zh-CN"/>
        </w:rPr>
        <w:t>5）</w:t>
      </w:r>
      <w:r>
        <w:rPr>
          <w:bCs/>
          <w:szCs w:val="21"/>
        </w:rPr>
        <w:t>Sn（0.</w:t>
      </w:r>
      <w:r>
        <w:rPr>
          <w:rFonts w:hint="eastAsia"/>
          <w:bCs/>
          <w:szCs w:val="21"/>
          <w:lang w:eastAsia="zh-CN"/>
        </w:rPr>
        <w:t>05）</w:t>
      </w:r>
      <w:r>
        <w:rPr>
          <w:bCs/>
          <w:szCs w:val="21"/>
        </w:rPr>
        <w:t>Fe（4.</w:t>
      </w:r>
      <w:r>
        <w:rPr>
          <w:rFonts w:hint="eastAsia"/>
          <w:bCs/>
          <w:szCs w:val="21"/>
          <w:lang w:eastAsia="zh-CN"/>
        </w:rPr>
        <w:t>0）</w:t>
      </w:r>
      <w:r>
        <w:rPr>
          <w:bCs/>
          <w:szCs w:val="21"/>
        </w:rPr>
        <w:t>Pb（4.</w:t>
      </w:r>
      <w:r>
        <w:rPr>
          <w:rFonts w:hint="eastAsia"/>
          <w:bCs/>
          <w:szCs w:val="21"/>
          <w:lang w:eastAsia="zh-CN"/>
        </w:rPr>
        <w:t>0）</w:t>
      </w:r>
      <w:r>
        <w:rPr>
          <w:bCs/>
          <w:szCs w:val="21"/>
        </w:rPr>
        <w:t>As（0.</w:t>
      </w:r>
      <w:r>
        <w:rPr>
          <w:rFonts w:hint="eastAsia"/>
          <w:bCs/>
          <w:szCs w:val="21"/>
          <w:lang w:eastAsia="zh-CN"/>
        </w:rPr>
        <w:t>5）</w:t>
      </w:r>
      <w:r>
        <w:rPr>
          <w:bCs/>
          <w:szCs w:val="21"/>
        </w:rPr>
        <w:t>Bi（0.</w:t>
      </w:r>
      <w:r>
        <w:rPr>
          <w:rFonts w:hint="eastAsia"/>
          <w:bCs/>
          <w:szCs w:val="21"/>
          <w:lang w:eastAsia="zh-CN"/>
        </w:rPr>
        <w:t>3）</w:t>
      </w:r>
      <w:r>
        <w:rPr>
          <w:bCs/>
          <w:szCs w:val="21"/>
        </w:rPr>
        <w:t>Zn（0.3）</w:t>
      </w:r>
      <w:r>
        <w:rPr>
          <w:bCs/>
          <w:color w:val="000000" w:themeColor="text1"/>
          <w:szCs w:val="21"/>
          <w14:textFill>
            <w14:solidFill>
              <w14:schemeClr w14:val="tx1"/>
            </w14:solidFill>
          </w14:textFill>
        </w:rPr>
        <w:t>，</w:t>
      </w:r>
      <w:r>
        <w:rPr>
          <w:rFonts w:hint="eastAsia"/>
          <w:bCs/>
          <w:color w:val="000000" w:themeColor="text1"/>
          <w:szCs w:val="21"/>
          <w:lang w:eastAsia="zh-CN"/>
          <w14:textFill>
            <w14:solidFill>
              <w14:schemeClr w14:val="tx1"/>
            </w14:solidFill>
          </w14:textFill>
        </w:rPr>
        <w:t>考查</w:t>
      </w:r>
      <w:r>
        <w:rPr>
          <w:bCs/>
          <w:color w:val="000000" w:themeColor="text1"/>
          <w:szCs w:val="21"/>
          <w14:textFill>
            <w14:solidFill>
              <w14:schemeClr w14:val="tx1"/>
            </w14:solidFill>
          </w14:textFill>
        </w:rPr>
        <w:t>共存元素的干扰情况，结果见表</w:t>
      </w:r>
      <w:r>
        <w:rPr>
          <w:rFonts w:hint="eastAsia"/>
          <w:bCs/>
          <w:color w:val="000000" w:themeColor="text1"/>
          <w:szCs w:val="21"/>
          <w14:textFill>
            <w14:solidFill>
              <w14:schemeClr w14:val="tx1"/>
            </w14:solidFill>
          </w14:textFill>
        </w:rPr>
        <w:t>8</w:t>
      </w:r>
      <w:r>
        <w:rPr>
          <w:bCs/>
          <w:color w:val="000000" w:themeColor="text1"/>
          <w:szCs w:val="21"/>
          <w14:textFill>
            <w14:solidFill>
              <w14:schemeClr w14:val="tx1"/>
            </w14:solidFill>
          </w14:textFill>
        </w:rPr>
        <w:t>。结果表明，加入的</w:t>
      </w:r>
      <w:r>
        <w:rPr>
          <w:rFonts w:hint="eastAsia"/>
          <w:bCs/>
          <w:color w:val="000000" w:themeColor="text1"/>
          <w:szCs w:val="21"/>
          <w14:textFill>
            <w14:solidFill>
              <w14:schemeClr w14:val="tx1"/>
            </w14:solidFill>
          </w14:textFill>
        </w:rPr>
        <w:t>Cu、Sn、Fe等</w:t>
      </w:r>
      <w:r>
        <w:rPr>
          <w:bCs/>
          <w:color w:val="000000" w:themeColor="text1"/>
          <w:szCs w:val="21"/>
          <w14:textFill>
            <w14:solidFill>
              <w14:schemeClr w14:val="tx1"/>
            </w14:solidFill>
          </w14:textFill>
        </w:rPr>
        <w:t>干扰元素对锑的测定基本没有干扰。</w:t>
      </w:r>
    </w:p>
    <w:p w14:paraId="7F278D83">
      <w:pPr>
        <w:autoSpaceDE w:val="0"/>
        <w:snapToGrid w:val="0"/>
        <w:spacing w:line="279" w:lineRule="auto"/>
        <w:ind w:firstLine="422" w:firstLineChars="200"/>
        <w:jc w:val="center"/>
        <w:rPr>
          <w:b/>
          <w:bCs/>
          <w:szCs w:val="21"/>
        </w:rPr>
      </w:pPr>
      <w:r>
        <w:rPr>
          <w:b/>
          <w:bCs/>
          <w:szCs w:val="21"/>
        </w:rPr>
        <w:t>表8 单元素干扰</w:t>
      </w:r>
    </w:p>
    <w:tbl>
      <w:tblPr>
        <w:tblStyle w:val="31"/>
        <w:tblW w:w="852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45" w:type="dxa"/>
          <w:left w:w="96" w:type="dxa"/>
          <w:bottom w:w="45" w:type="dxa"/>
          <w:right w:w="96" w:type="dxa"/>
        </w:tblCellMar>
      </w:tblPr>
      <w:tblGrid>
        <w:gridCol w:w="2453"/>
        <w:gridCol w:w="2021"/>
        <w:gridCol w:w="2023"/>
        <w:gridCol w:w="2023"/>
      </w:tblGrid>
      <w:tr w14:paraId="7C16C9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tblHeader/>
          <w:jc w:val="center"/>
        </w:trPr>
        <w:tc>
          <w:tcPr>
            <w:tcW w:w="2453" w:type="dxa"/>
            <w:vMerge w:val="restart"/>
            <w:tcBorders>
              <w:bottom w:val="single" w:color="auto" w:sz="4" w:space="0"/>
              <w:right w:val="single" w:color="auto" w:sz="4" w:space="0"/>
            </w:tcBorders>
            <w:vAlign w:val="center"/>
          </w:tcPr>
          <w:p w14:paraId="4767EDAD">
            <w:pPr>
              <w:snapToGrid w:val="0"/>
              <w:spacing w:after="0" w:line="279" w:lineRule="auto"/>
              <w:jc w:val="center"/>
              <w:rPr>
                <w:bCs/>
                <w:sz w:val="18"/>
                <w:szCs w:val="18"/>
              </w:rPr>
            </w:pPr>
            <w:r>
              <w:rPr>
                <w:bCs/>
                <w:sz w:val="18"/>
                <w:szCs w:val="18"/>
              </w:rPr>
              <w:t>加入量mg</w:t>
            </w:r>
          </w:p>
        </w:tc>
        <w:tc>
          <w:tcPr>
            <w:tcW w:w="6067" w:type="dxa"/>
            <w:gridSpan w:val="3"/>
            <w:tcBorders>
              <w:left w:val="single" w:color="auto" w:sz="4" w:space="0"/>
              <w:bottom w:val="single" w:color="auto" w:sz="4" w:space="0"/>
            </w:tcBorders>
            <w:vAlign w:val="center"/>
          </w:tcPr>
          <w:p w14:paraId="0EC36992">
            <w:pPr>
              <w:snapToGrid w:val="0"/>
              <w:spacing w:after="0" w:line="279" w:lineRule="auto"/>
              <w:jc w:val="center"/>
              <w:rPr>
                <w:kern w:val="0"/>
                <w:sz w:val="18"/>
                <w:szCs w:val="18"/>
              </w:rPr>
            </w:pPr>
            <w:r>
              <w:rPr>
                <w:kern w:val="0"/>
                <w:sz w:val="18"/>
                <w:szCs w:val="18"/>
              </w:rPr>
              <w:t>Sb荧光强度</w:t>
            </w:r>
          </w:p>
        </w:tc>
      </w:tr>
      <w:tr w14:paraId="732C93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tblHeader/>
          <w:jc w:val="center"/>
        </w:trPr>
        <w:tc>
          <w:tcPr>
            <w:tcW w:w="2453" w:type="dxa"/>
            <w:vMerge w:val="continue"/>
            <w:tcBorders>
              <w:top w:val="single" w:color="auto" w:sz="4" w:space="0"/>
              <w:bottom w:val="single" w:color="auto" w:sz="4" w:space="0"/>
              <w:right w:val="single" w:color="auto" w:sz="4" w:space="0"/>
            </w:tcBorders>
            <w:vAlign w:val="center"/>
          </w:tcPr>
          <w:p w14:paraId="16BBB319">
            <w:pPr>
              <w:snapToGrid w:val="0"/>
              <w:spacing w:after="0" w:line="279" w:lineRule="auto"/>
              <w:jc w:val="center"/>
              <w:rPr>
                <w:bCs/>
                <w:sz w:val="18"/>
                <w:szCs w:val="18"/>
              </w:rPr>
            </w:pPr>
          </w:p>
        </w:tc>
        <w:tc>
          <w:tcPr>
            <w:tcW w:w="2021" w:type="dxa"/>
            <w:tcBorders>
              <w:top w:val="single" w:color="auto" w:sz="4" w:space="0"/>
              <w:left w:val="single" w:color="auto" w:sz="4" w:space="0"/>
              <w:bottom w:val="single" w:color="auto" w:sz="4" w:space="0"/>
              <w:right w:val="single" w:color="auto" w:sz="4" w:space="0"/>
            </w:tcBorders>
            <w:vAlign w:val="center"/>
          </w:tcPr>
          <w:p w14:paraId="4DA68447">
            <w:pPr>
              <w:snapToGrid w:val="0"/>
              <w:spacing w:after="0" w:line="279" w:lineRule="auto"/>
              <w:jc w:val="center"/>
              <w:rPr>
                <w:bCs/>
                <w:sz w:val="18"/>
                <w:szCs w:val="18"/>
              </w:rPr>
            </w:pPr>
            <w:r>
              <w:rPr>
                <w:bCs/>
                <w:sz w:val="18"/>
                <w:szCs w:val="18"/>
              </w:rPr>
              <w:t>0.00 μg/L</w:t>
            </w:r>
          </w:p>
        </w:tc>
        <w:tc>
          <w:tcPr>
            <w:tcW w:w="2023" w:type="dxa"/>
            <w:tcBorders>
              <w:top w:val="single" w:color="auto" w:sz="4" w:space="0"/>
              <w:left w:val="single" w:color="auto" w:sz="4" w:space="0"/>
              <w:bottom w:val="single" w:color="auto" w:sz="4" w:space="0"/>
            </w:tcBorders>
            <w:vAlign w:val="center"/>
          </w:tcPr>
          <w:p w14:paraId="67A0D869">
            <w:pPr>
              <w:snapToGrid w:val="0"/>
              <w:spacing w:after="0" w:line="279" w:lineRule="auto"/>
              <w:jc w:val="center"/>
              <w:rPr>
                <w:bCs/>
                <w:sz w:val="18"/>
                <w:szCs w:val="18"/>
              </w:rPr>
            </w:pPr>
            <w:r>
              <w:rPr>
                <w:bCs/>
                <w:sz w:val="18"/>
                <w:szCs w:val="18"/>
              </w:rPr>
              <w:t>10.00 μg/L</w:t>
            </w:r>
          </w:p>
        </w:tc>
        <w:tc>
          <w:tcPr>
            <w:tcW w:w="2023" w:type="dxa"/>
            <w:tcBorders>
              <w:top w:val="single" w:color="auto" w:sz="4" w:space="0"/>
              <w:left w:val="single" w:color="auto" w:sz="4" w:space="0"/>
              <w:bottom w:val="single" w:color="auto" w:sz="4" w:space="0"/>
            </w:tcBorders>
            <w:vAlign w:val="center"/>
          </w:tcPr>
          <w:p w14:paraId="397E3BAB">
            <w:pPr>
              <w:snapToGrid w:val="0"/>
              <w:spacing w:after="0" w:line="279" w:lineRule="auto"/>
              <w:jc w:val="center"/>
              <w:rPr>
                <w:bCs/>
                <w:sz w:val="18"/>
                <w:szCs w:val="18"/>
              </w:rPr>
            </w:pPr>
            <w:r>
              <w:rPr>
                <w:bCs/>
                <w:sz w:val="18"/>
                <w:szCs w:val="18"/>
              </w:rPr>
              <w:t>40.00 μg/L</w:t>
            </w:r>
          </w:p>
        </w:tc>
      </w:tr>
      <w:tr w14:paraId="0EA790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2DD099EF">
            <w:pPr>
              <w:snapToGrid w:val="0"/>
              <w:spacing w:after="0" w:line="279" w:lineRule="auto"/>
              <w:jc w:val="center"/>
              <w:rPr>
                <w:sz w:val="18"/>
                <w:szCs w:val="18"/>
              </w:rPr>
            </w:pPr>
            <w:r>
              <w:rPr>
                <w:sz w:val="18"/>
                <w:szCs w:val="18"/>
              </w:rPr>
              <w:t>0.00</w:t>
            </w:r>
          </w:p>
        </w:tc>
        <w:tc>
          <w:tcPr>
            <w:tcW w:w="2021" w:type="dxa"/>
            <w:tcBorders>
              <w:top w:val="single" w:color="auto" w:sz="4" w:space="0"/>
              <w:left w:val="single" w:color="auto" w:sz="4" w:space="0"/>
              <w:bottom w:val="single" w:color="auto" w:sz="4" w:space="0"/>
              <w:right w:val="single" w:color="auto" w:sz="4" w:space="0"/>
            </w:tcBorders>
            <w:noWrap/>
            <w:vAlign w:val="center"/>
          </w:tcPr>
          <w:p w14:paraId="60F19037">
            <w:pPr>
              <w:snapToGrid w:val="0"/>
              <w:spacing w:after="0" w:line="279" w:lineRule="auto"/>
              <w:jc w:val="center"/>
              <w:rPr>
                <w:sz w:val="18"/>
                <w:szCs w:val="18"/>
              </w:rPr>
            </w:pPr>
            <w:r>
              <w:rPr>
                <w:kern w:val="0"/>
                <w:sz w:val="18"/>
                <w:szCs w:val="18"/>
              </w:rPr>
              <w:t>242.38</w:t>
            </w:r>
          </w:p>
        </w:tc>
        <w:tc>
          <w:tcPr>
            <w:tcW w:w="2023" w:type="dxa"/>
            <w:tcBorders>
              <w:top w:val="single" w:color="auto" w:sz="4" w:space="0"/>
              <w:left w:val="single" w:color="auto" w:sz="4" w:space="0"/>
              <w:bottom w:val="single" w:color="auto" w:sz="4" w:space="0"/>
            </w:tcBorders>
            <w:noWrap/>
            <w:vAlign w:val="center"/>
          </w:tcPr>
          <w:p w14:paraId="6605EE42">
            <w:pPr>
              <w:snapToGrid w:val="0"/>
              <w:spacing w:after="0" w:line="279" w:lineRule="auto"/>
              <w:jc w:val="center"/>
              <w:rPr>
                <w:sz w:val="18"/>
                <w:szCs w:val="18"/>
              </w:rPr>
            </w:pPr>
            <w:r>
              <w:rPr>
                <w:kern w:val="0"/>
                <w:sz w:val="18"/>
                <w:szCs w:val="18"/>
              </w:rPr>
              <w:t>450.17</w:t>
            </w:r>
          </w:p>
        </w:tc>
        <w:tc>
          <w:tcPr>
            <w:tcW w:w="2023" w:type="dxa"/>
            <w:tcBorders>
              <w:top w:val="single" w:color="auto" w:sz="4" w:space="0"/>
              <w:left w:val="single" w:color="auto" w:sz="4" w:space="0"/>
              <w:bottom w:val="single" w:color="auto" w:sz="4" w:space="0"/>
            </w:tcBorders>
            <w:noWrap/>
            <w:vAlign w:val="center"/>
          </w:tcPr>
          <w:p w14:paraId="3F6F1A1E">
            <w:pPr>
              <w:snapToGrid w:val="0"/>
              <w:spacing w:after="0" w:line="279" w:lineRule="auto"/>
              <w:jc w:val="center"/>
              <w:rPr>
                <w:sz w:val="18"/>
                <w:szCs w:val="18"/>
              </w:rPr>
            </w:pPr>
            <w:r>
              <w:rPr>
                <w:kern w:val="0"/>
                <w:sz w:val="18"/>
                <w:szCs w:val="18"/>
              </w:rPr>
              <w:t>1580.77</w:t>
            </w:r>
          </w:p>
        </w:tc>
      </w:tr>
      <w:tr w14:paraId="23DFD2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24E43DE9">
            <w:pPr>
              <w:snapToGrid w:val="0"/>
              <w:spacing w:after="0" w:line="279" w:lineRule="auto"/>
              <w:jc w:val="center"/>
              <w:rPr>
                <w:sz w:val="18"/>
                <w:szCs w:val="18"/>
              </w:rPr>
            </w:pPr>
            <w:r>
              <w:rPr>
                <w:sz w:val="18"/>
                <w:szCs w:val="18"/>
              </w:rPr>
              <w:t>Cu</w:t>
            </w:r>
            <w:r>
              <w:rPr>
                <w:rFonts w:hint="eastAsia"/>
                <w:sz w:val="18"/>
                <w:szCs w:val="18"/>
                <w:lang w:eastAsia="zh-CN"/>
              </w:rPr>
              <w:t>:</w:t>
            </w:r>
            <w:r>
              <w:rPr>
                <w:sz w:val="18"/>
                <w:szCs w:val="18"/>
              </w:rPr>
              <w:t>0.5</w:t>
            </w:r>
          </w:p>
        </w:tc>
        <w:tc>
          <w:tcPr>
            <w:tcW w:w="2021" w:type="dxa"/>
            <w:tcBorders>
              <w:top w:val="single" w:color="auto" w:sz="4" w:space="0"/>
              <w:left w:val="single" w:color="auto" w:sz="4" w:space="0"/>
              <w:bottom w:val="single" w:color="auto" w:sz="4" w:space="0"/>
              <w:right w:val="single" w:color="auto" w:sz="4" w:space="0"/>
            </w:tcBorders>
            <w:noWrap/>
            <w:vAlign w:val="center"/>
          </w:tcPr>
          <w:p w14:paraId="48185AC5">
            <w:pPr>
              <w:snapToGrid w:val="0"/>
              <w:spacing w:after="0" w:line="279" w:lineRule="auto"/>
              <w:jc w:val="center"/>
              <w:rPr>
                <w:kern w:val="0"/>
                <w:sz w:val="18"/>
                <w:szCs w:val="18"/>
              </w:rPr>
            </w:pPr>
            <w:r>
              <w:rPr>
                <w:kern w:val="0"/>
                <w:sz w:val="18"/>
                <w:szCs w:val="18"/>
              </w:rPr>
              <w:t>247.61</w:t>
            </w:r>
          </w:p>
        </w:tc>
        <w:tc>
          <w:tcPr>
            <w:tcW w:w="2023" w:type="dxa"/>
            <w:tcBorders>
              <w:top w:val="single" w:color="auto" w:sz="4" w:space="0"/>
              <w:left w:val="single" w:color="auto" w:sz="4" w:space="0"/>
              <w:bottom w:val="single" w:color="auto" w:sz="4" w:space="0"/>
            </w:tcBorders>
            <w:noWrap/>
            <w:vAlign w:val="center"/>
          </w:tcPr>
          <w:p w14:paraId="05A7478A">
            <w:pPr>
              <w:snapToGrid w:val="0"/>
              <w:spacing w:after="0" w:line="279" w:lineRule="auto"/>
              <w:jc w:val="center"/>
              <w:rPr>
                <w:sz w:val="18"/>
                <w:szCs w:val="18"/>
              </w:rPr>
            </w:pPr>
            <w:r>
              <w:rPr>
                <w:kern w:val="0"/>
                <w:sz w:val="18"/>
                <w:szCs w:val="18"/>
              </w:rPr>
              <w:t>458.61</w:t>
            </w:r>
          </w:p>
        </w:tc>
        <w:tc>
          <w:tcPr>
            <w:tcW w:w="2023" w:type="dxa"/>
            <w:tcBorders>
              <w:top w:val="single" w:color="auto" w:sz="4" w:space="0"/>
              <w:left w:val="single" w:color="auto" w:sz="4" w:space="0"/>
              <w:bottom w:val="single" w:color="auto" w:sz="4" w:space="0"/>
            </w:tcBorders>
            <w:noWrap/>
            <w:vAlign w:val="center"/>
          </w:tcPr>
          <w:p w14:paraId="2B265A99">
            <w:pPr>
              <w:snapToGrid w:val="0"/>
              <w:spacing w:after="0" w:line="279" w:lineRule="auto"/>
              <w:jc w:val="center"/>
              <w:rPr>
                <w:sz w:val="18"/>
                <w:szCs w:val="18"/>
              </w:rPr>
            </w:pPr>
            <w:r>
              <w:rPr>
                <w:kern w:val="0"/>
                <w:sz w:val="18"/>
                <w:szCs w:val="18"/>
              </w:rPr>
              <w:t>1594.50</w:t>
            </w:r>
          </w:p>
        </w:tc>
      </w:tr>
      <w:tr w14:paraId="1E33DD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3F81B7FE">
            <w:pPr>
              <w:snapToGrid w:val="0"/>
              <w:spacing w:after="0" w:line="279" w:lineRule="auto"/>
              <w:jc w:val="center"/>
              <w:rPr>
                <w:sz w:val="18"/>
                <w:szCs w:val="18"/>
              </w:rPr>
            </w:pPr>
            <w:r>
              <w:rPr>
                <w:sz w:val="18"/>
                <w:szCs w:val="18"/>
              </w:rPr>
              <w:t>Sn</w:t>
            </w:r>
            <w:r>
              <w:rPr>
                <w:rFonts w:hint="eastAsia"/>
                <w:sz w:val="18"/>
                <w:szCs w:val="18"/>
                <w:lang w:eastAsia="zh-CN"/>
              </w:rPr>
              <w:t>:</w:t>
            </w:r>
            <w:r>
              <w:rPr>
                <w:sz w:val="18"/>
                <w:szCs w:val="18"/>
              </w:rPr>
              <w:t>0.05</w:t>
            </w:r>
          </w:p>
        </w:tc>
        <w:tc>
          <w:tcPr>
            <w:tcW w:w="2021" w:type="dxa"/>
            <w:tcBorders>
              <w:top w:val="single" w:color="auto" w:sz="4" w:space="0"/>
              <w:left w:val="single" w:color="auto" w:sz="4" w:space="0"/>
              <w:bottom w:val="single" w:color="auto" w:sz="4" w:space="0"/>
              <w:right w:val="single" w:color="auto" w:sz="4" w:space="0"/>
            </w:tcBorders>
            <w:noWrap/>
            <w:vAlign w:val="center"/>
          </w:tcPr>
          <w:p w14:paraId="1801EAC6">
            <w:pPr>
              <w:snapToGrid w:val="0"/>
              <w:spacing w:after="0" w:line="279" w:lineRule="auto"/>
              <w:jc w:val="center"/>
              <w:rPr>
                <w:sz w:val="18"/>
                <w:szCs w:val="18"/>
              </w:rPr>
            </w:pPr>
            <w:r>
              <w:rPr>
                <w:kern w:val="0"/>
                <w:sz w:val="18"/>
                <w:szCs w:val="18"/>
              </w:rPr>
              <w:t>240.42</w:t>
            </w:r>
          </w:p>
        </w:tc>
        <w:tc>
          <w:tcPr>
            <w:tcW w:w="2023" w:type="dxa"/>
            <w:tcBorders>
              <w:top w:val="single" w:color="auto" w:sz="4" w:space="0"/>
              <w:left w:val="single" w:color="auto" w:sz="4" w:space="0"/>
              <w:bottom w:val="single" w:color="auto" w:sz="4" w:space="0"/>
            </w:tcBorders>
            <w:noWrap/>
            <w:vAlign w:val="center"/>
          </w:tcPr>
          <w:p w14:paraId="6BC66EE3">
            <w:pPr>
              <w:snapToGrid w:val="0"/>
              <w:spacing w:after="0" w:line="279" w:lineRule="auto"/>
              <w:jc w:val="center"/>
              <w:rPr>
                <w:sz w:val="18"/>
                <w:szCs w:val="18"/>
              </w:rPr>
            </w:pPr>
            <w:r>
              <w:rPr>
                <w:kern w:val="0"/>
                <w:sz w:val="18"/>
                <w:szCs w:val="18"/>
              </w:rPr>
              <w:t>455.91</w:t>
            </w:r>
          </w:p>
        </w:tc>
        <w:tc>
          <w:tcPr>
            <w:tcW w:w="2023" w:type="dxa"/>
            <w:tcBorders>
              <w:top w:val="single" w:color="auto" w:sz="4" w:space="0"/>
              <w:left w:val="single" w:color="auto" w:sz="4" w:space="0"/>
              <w:bottom w:val="single" w:color="auto" w:sz="4" w:space="0"/>
            </w:tcBorders>
            <w:noWrap/>
            <w:vAlign w:val="center"/>
          </w:tcPr>
          <w:p w14:paraId="0192A5BE">
            <w:pPr>
              <w:snapToGrid w:val="0"/>
              <w:spacing w:after="0" w:line="279" w:lineRule="auto"/>
              <w:jc w:val="center"/>
              <w:rPr>
                <w:sz w:val="18"/>
                <w:szCs w:val="18"/>
              </w:rPr>
            </w:pPr>
            <w:r>
              <w:rPr>
                <w:kern w:val="0"/>
                <w:sz w:val="18"/>
                <w:szCs w:val="18"/>
              </w:rPr>
              <w:t>1591.55</w:t>
            </w:r>
          </w:p>
        </w:tc>
      </w:tr>
      <w:tr w14:paraId="745B91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2BB739D7">
            <w:pPr>
              <w:snapToGrid w:val="0"/>
              <w:spacing w:after="0" w:line="279" w:lineRule="auto"/>
              <w:jc w:val="center"/>
              <w:rPr>
                <w:sz w:val="18"/>
                <w:szCs w:val="18"/>
              </w:rPr>
            </w:pPr>
            <w:r>
              <w:rPr>
                <w:sz w:val="18"/>
                <w:szCs w:val="18"/>
              </w:rPr>
              <w:t>Fe</w:t>
            </w:r>
            <w:r>
              <w:rPr>
                <w:rFonts w:hint="eastAsia"/>
                <w:sz w:val="18"/>
                <w:szCs w:val="18"/>
                <w:lang w:eastAsia="zh-CN"/>
              </w:rPr>
              <w:t>:</w:t>
            </w:r>
            <w:r>
              <w:rPr>
                <w:sz w:val="18"/>
                <w:szCs w:val="18"/>
              </w:rPr>
              <w:t>4.0</w:t>
            </w:r>
          </w:p>
        </w:tc>
        <w:tc>
          <w:tcPr>
            <w:tcW w:w="2021" w:type="dxa"/>
            <w:tcBorders>
              <w:top w:val="single" w:color="auto" w:sz="4" w:space="0"/>
              <w:left w:val="single" w:color="auto" w:sz="4" w:space="0"/>
              <w:bottom w:val="single" w:color="auto" w:sz="4" w:space="0"/>
              <w:right w:val="single" w:color="auto" w:sz="4" w:space="0"/>
            </w:tcBorders>
            <w:noWrap/>
            <w:vAlign w:val="center"/>
          </w:tcPr>
          <w:p w14:paraId="6AE79911">
            <w:pPr>
              <w:snapToGrid w:val="0"/>
              <w:spacing w:after="0" w:line="279" w:lineRule="auto"/>
              <w:jc w:val="center"/>
              <w:rPr>
                <w:sz w:val="18"/>
                <w:szCs w:val="18"/>
              </w:rPr>
            </w:pPr>
            <w:r>
              <w:rPr>
                <w:kern w:val="0"/>
                <w:sz w:val="18"/>
                <w:szCs w:val="18"/>
              </w:rPr>
              <w:t>250.18</w:t>
            </w:r>
          </w:p>
        </w:tc>
        <w:tc>
          <w:tcPr>
            <w:tcW w:w="2023" w:type="dxa"/>
            <w:tcBorders>
              <w:top w:val="single" w:color="auto" w:sz="4" w:space="0"/>
              <w:left w:val="single" w:color="auto" w:sz="4" w:space="0"/>
              <w:bottom w:val="single" w:color="auto" w:sz="4" w:space="0"/>
            </w:tcBorders>
            <w:noWrap/>
            <w:vAlign w:val="center"/>
          </w:tcPr>
          <w:p w14:paraId="05263AEF">
            <w:pPr>
              <w:snapToGrid w:val="0"/>
              <w:spacing w:after="0" w:line="279" w:lineRule="auto"/>
              <w:jc w:val="center"/>
              <w:rPr>
                <w:sz w:val="18"/>
                <w:szCs w:val="18"/>
              </w:rPr>
            </w:pPr>
            <w:r>
              <w:rPr>
                <w:kern w:val="0"/>
                <w:sz w:val="18"/>
                <w:szCs w:val="18"/>
              </w:rPr>
              <w:t>452.30</w:t>
            </w:r>
          </w:p>
        </w:tc>
        <w:tc>
          <w:tcPr>
            <w:tcW w:w="2023" w:type="dxa"/>
            <w:tcBorders>
              <w:top w:val="single" w:color="auto" w:sz="4" w:space="0"/>
              <w:left w:val="single" w:color="auto" w:sz="4" w:space="0"/>
              <w:bottom w:val="single" w:color="auto" w:sz="4" w:space="0"/>
            </w:tcBorders>
            <w:noWrap/>
            <w:vAlign w:val="center"/>
          </w:tcPr>
          <w:p w14:paraId="001A60EB">
            <w:pPr>
              <w:snapToGrid w:val="0"/>
              <w:spacing w:after="0" w:line="279" w:lineRule="auto"/>
              <w:jc w:val="center"/>
              <w:rPr>
                <w:sz w:val="18"/>
                <w:szCs w:val="18"/>
              </w:rPr>
            </w:pPr>
            <w:r>
              <w:rPr>
                <w:kern w:val="0"/>
                <w:sz w:val="18"/>
                <w:szCs w:val="18"/>
              </w:rPr>
              <w:t>1582.08</w:t>
            </w:r>
          </w:p>
        </w:tc>
      </w:tr>
      <w:tr w14:paraId="7D3168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0E882B51">
            <w:pPr>
              <w:snapToGrid w:val="0"/>
              <w:spacing w:after="0" w:line="279" w:lineRule="auto"/>
              <w:jc w:val="center"/>
              <w:rPr>
                <w:sz w:val="18"/>
                <w:szCs w:val="18"/>
              </w:rPr>
            </w:pPr>
            <w:r>
              <w:rPr>
                <w:sz w:val="18"/>
                <w:szCs w:val="18"/>
              </w:rPr>
              <w:t>Pb</w:t>
            </w:r>
            <w:r>
              <w:rPr>
                <w:rFonts w:hint="eastAsia"/>
                <w:sz w:val="18"/>
                <w:szCs w:val="18"/>
                <w:lang w:eastAsia="zh-CN"/>
              </w:rPr>
              <w:t>:</w:t>
            </w:r>
            <w:r>
              <w:rPr>
                <w:sz w:val="18"/>
                <w:szCs w:val="18"/>
              </w:rPr>
              <w:t>4.0</w:t>
            </w:r>
          </w:p>
        </w:tc>
        <w:tc>
          <w:tcPr>
            <w:tcW w:w="2021" w:type="dxa"/>
            <w:tcBorders>
              <w:top w:val="single" w:color="auto" w:sz="4" w:space="0"/>
              <w:left w:val="single" w:color="auto" w:sz="4" w:space="0"/>
              <w:bottom w:val="single" w:color="auto" w:sz="4" w:space="0"/>
              <w:right w:val="single" w:color="auto" w:sz="4" w:space="0"/>
            </w:tcBorders>
            <w:noWrap/>
            <w:vAlign w:val="center"/>
          </w:tcPr>
          <w:p w14:paraId="3746B96D">
            <w:pPr>
              <w:snapToGrid w:val="0"/>
              <w:spacing w:after="0" w:line="279" w:lineRule="auto"/>
              <w:jc w:val="center"/>
              <w:rPr>
                <w:sz w:val="18"/>
                <w:szCs w:val="18"/>
              </w:rPr>
            </w:pPr>
            <w:r>
              <w:rPr>
                <w:kern w:val="0"/>
                <w:sz w:val="18"/>
                <w:szCs w:val="18"/>
              </w:rPr>
              <w:t>243.54</w:t>
            </w:r>
          </w:p>
        </w:tc>
        <w:tc>
          <w:tcPr>
            <w:tcW w:w="2023" w:type="dxa"/>
            <w:tcBorders>
              <w:top w:val="single" w:color="auto" w:sz="4" w:space="0"/>
              <w:left w:val="single" w:color="auto" w:sz="4" w:space="0"/>
              <w:bottom w:val="single" w:color="auto" w:sz="4" w:space="0"/>
            </w:tcBorders>
            <w:noWrap/>
            <w:vAlign w:val="center"/>
          </w:tcPr>
          <w:p w14:paraId="6FAAD3F1">
            <w:pPr>
              <w:snapToGrid w:val="0"/>
              <w:spacing w:after="0" w:line="279" w:lineRule="auto"/>
              <w:jc w:val="center"/>
              <w:rPr>
                <w:sz w:val="18"/>
                <w:szCs w:val="18"/>
              </w:rPr>
            </w:pPr>
            <w:r>
              <w:rPr>
                <w:kern w:val="0"/>
                <w:sz w:val="18"/>
                <w:szCs w:val="18"/>
              </w:rPr>
              <w:t>444.06</w:t>
            </w:r>
          </w:p>
        </w:tc>
        <w:tc>
          <w:tcPr>
            <w:tcW w:w="2023" w:type="dxa"/>
            <w:tcBorders>
              <w:top w:val="single" w:color="auto" w:sz="4" w:space="0"/>
              <w:left w:val="single" w:color="auto" w:sz="4" w:space="0"/>
              <w:bottom w:val="single" w:color="auto" w:sz="4" w:space="0"/>
            </w:tcBorders>
            <w:noWrap/>
            <w:vAlign w:val="center"/>
          </w:tcPr>
          <w:p w14:paraId="37056B5F">
            <w:pPr>
              <w:snapToGrid w:val="0"/>
              <w:spacing w:after="0" w:line="279" w:lineRule="auto"/>
              <w:jc w:val="center"/>
              <w:rPr>
                <w:sz w:val="18"/>
                <w:szCs w:val="18"/>
              </w:rPr>
            </w:pPr>
            <w:r>
              <w:rPr>
                <w:kern w:val="0"/>
                <w:sz w:val="18"/>
                <w:szCs w:val="18"/>
              </w:rPr>
              <w:t>1589.64</w:t>
            </w:r>
          </w:p>
        </w:tc>
      </w:tr>
      <w:tr w14:paraId="30CD37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334A453C">
            <w:pPr>
              <w:snapToGrid w:val="0"/>
              <w:spacing w:after="0" w:line="279" w:lineRule="auto"/>
              <w:jc w:val="center"/>
              <w:rPr>
                <w:sz w:val="18"/>
                <w:szCs w:val="18"/>
              </w:rPr>
            </w:pPr>
            <w:r>
              <w:rPr>
                <w:sz w:val="18"/>
                <w:szCs w:val="18"/>
              </w:rPr>
              <w:t>As</w:t>
            </w:r>
            <w:r>
              <w:rPr>
                <w:rFonts w:hint="eastAsia"/>
                <w:sz w:val="18"/>
                <w:szCs w:val="18"/>
                <w:lang w:eastAsia="zh-CN"/>
              </w:rPr>
              <w:t>:</w:t>
            </w:r>
            <w:r>
              <w:rPr>
                <w:sz w:val="18"/>
                <w:szCs w:val="18"/>
              </w:rPr>
              <w:t>0.5</w:t>
            </w:r>
          </w:p>
        </w:tc>
        <w:tc>
          <w:tcPr>
            <w:tcW w:w="2021" w:type="dxa"/>
            <w:tcBorders>
              <w:top w:val="single" w:color="auto" w:sz="4" w:space="0"/>
              <w:left w:val="single" w:color="auto" w:sz="4" w:space="0"/>
              <w:bottom w:val="single" w:color="auto" w:sz="4" w:space="0"/>
              <w:right w:val="single" w:color="auto" w:sz="4" w:space="0"/>
            </w:tcBorders>
            <w:noWrap/>
            <w:vAlign w:val="center"/>
          </w:tcPr>
          <w:p w14:paraId="4E248B42">
            <w:pPr>
              <w:snapToGrid w:val="0"/>
              <w:spacing w:after="0" w:line="279" w:lineRule="auto"/>
              <w:jc w:val="center"/>
              <w:rPr>
                <w:sz w:val="18"/>
                <w:szCs w:val="18"/>
              </w:rPr>
            </w:pPr>
            <w:r>
              <w:rPr>
                <w:kern w:val="0"/>
                <w:sz w:val="18"/>
                <w:szCs w:val="18"/>
              </w:rPr>
              <w:t>245.22</w:t>
            </w:r>
          </w:p>
        </w:tc>
        <w:tc>
          <w:tcPr>
            <w:tcW w:w="2023" w:type="dxa"/>
            <w:tcBorders>
              <w:top w:val="single" w:color="auto" w:sz="4" w:space="0"/>
              <w:left w:val="single" w:color="auto" w:sz="4" w:space="0"/>
              <w:bottom w:val="single" w:color="auto" w:sz="4" w:space="0"/>
            </w:tcBorders>
            <w:noWrap/>
            <w:vAlign w:val="center"/>
          </w:tcPr>
          <w:p w14:paraId="70054BB4">
            <w:pPr>
              <w:snapToGrid w:val="0"/>
              <w:spacing w:after="0" w:line="279" w:lineRule="auto"/>
              <w:jc w:val="center"/>
              <w:rPr>
                <w:sz w:val="18"/>
                <w:szCs w:val="18"/>
              </w:rPr>
            </w:pPr>
            <w:r>
              <w:rPr>
                <w:kern w:val="0"/>
                <w:sz w:val="18"/>
                <w:szCs w:val="18"/>
              </w:rPr>
              <w:t>466.01</w:t>
            </w:r>
          </w:p>
        </w:tc>
        <w:tc>
          <w:tcPr>
            <w:tcW w:w="2023" w:type="dxa"/>
            <w:tcBorders>
              <w:top w:val="single" w:color="auto" w:sz="4" w:space="0"/>
              <w:left w:val="single" w:color="auto" w:sz="4" w:space="0"/>
              <w:bottom w:val="single" w:color="auto" w:sz="4" w:space="0"/>
            </w:tcBorders>
            <w:noWrap/>
            <w:vAlign w:val="center"/>
          </w:tcPr>
          <w:p w14:paraId="09F07BFA">
            <w:pPr>
              <w:snapToGrid w:val="0"/>
              <w:spacing w:after="0" w:line="279" w:lineRule="auto"/>
              <w:jc w:val="center"/>
              <w:rPr>
                <w:sz w:val="18"/>
                <w:szCs w:val="18"/>
              </w:rPr>
            </w:pPr>
            <w:r>
              <w:rPr>
                <w:kern w:val="0"/>
                <w:sz w:val="18"/>
                <w:szCs w:val="18"/>
              </w:rPr>
              <w:t>1594.06</w:t>
            </w:r>
          </w:p>
        </w:tc>
      </w:tr>
      <w:tr w14:paraId="48A2A5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1045496A">
            <w:pPr>
              <w:snapToGrid w:val="0"/>
              <w:spacing w:after="0" w:line="279" w:lineRule="auto"/>
              <w:jc w:val="center"/>
              <w:rPr>
                <w:sz w:val="18"/>
                <w:szCs w:val="18"/>
              </w:rPr>
            </w:pPr>
            <w:r>
              <w:rPr>
                <w:sz w:val="18"/>
                <w:szCs w:val="18"/>
              </w:rPr>
              <w:t>Bi</w:t>
            </w:r>
            <w:r>
              <w:rPr>
                <w:rFonts w:hint="eastAsia"/>
                <w:sz w:val="18"/>
                <w:szCs w:val="18"/>
                <w:lang w:eastAsia="zh-CN"/>
              </w:rPr>
              <w:t>:</w:t>
            </w:r>
            <w:r>
              <w:rPr>
                <w:sz w:val="18"/>
                <w:szCs w:val="18"/>
              </w:rPr>
              <w:t>0.3</w:t>
            </w:r>
          </w:p>
        </w:tc>
        <w:tc>
          <w:tcPr>
            <w:tcW w:w="2021" w:type="dxa"/>
            <w:tcBorders>
              <w:top w:val="single" w:color="auto" w:sz="4" w:space="0"/>
              <w:left w:val="single" w:color="auto" w:sz="4" w:space="0"/>
              <w:bottom w:val="single" w:color="auto" w:sz="4" w:space="0"/>
              <w:right w:val="single" w:color="auto" w:sz="4" w:space="0"/>
            </w:tcBorders>
            <w:noWrap/>
            <w:vAlign w:val="center"/>
          </w:tcPr>
          <w:p w14:paraId="5DF23123">
            <w:pPr>
              <w:snapToGrid w:val="0"/>
              <w:spacing w:after="0" w:line="279" w:lineRule="auto"/>
              <w:jc w:val="center"/>
              <w:rPr>
                <w:sz w:val="18"/>
                <w:szCs w:val="18"/>
              </w:rPr>
            </w:pPr>
            <w:r>
              <w:rPr>
                <w:kern w:val="0"/>
                <w:sz w:val="18"/>
                <w:szCs w:val="18"/>
              </w:rPr>
              <w:t>246.74</w:t>
            </w:r>
          </w:p>
        </w:tc>
        <w:tc>
          <w:tcPr>
            <w:tcW w:w="2023" w:type="dxa"/>
            <w:tcBorders>
              <w:top w:val="single" w:color="auto" w:sz="4" w:space="0"/>
              <w:left w:val="single" w:color="auto" w:sz="4" w:space="0"/>
              <w:bottom w:val="single" w:color="auto" w:sz="4" w:space="0"/>
            </w:tcBorders>
            <w:noWrap/>
            <w:vAlign w:val="center"/>
          </w:tcPr>
          <w:p w14:paraId="5D8B4D87">
            <w:pPr>
              <w:snapToGrid w:val="0"/>
              <w:spacing w:after="0" w:line="279" w:lineRule="auto"/>
              <w:jc w:val="center"/>
              <w:rPr>
                <w:sz w:val="18"/>
                <w:szCs w:val="18"/>
              </w:rPr>
            </w:pPr>
            <w:r>
              <w:rPr>
                <w:kern w:val="0"/>
                <w:sz w:val="18"/>
                <w:szCs w:val="18"/>
              </w:rPr>
              <w:t>463.05</w:t>
            </w:r>
          </w:p>
        </w:tc>
        <w:tc>
          <w:tcPr>
            <w:tcW w:w="2023" w:type="dxa"/>
            <w:tcBorders>
              <w:top w:val="single" w:color="auto" w:sz="4" w:space="0"/>
              <w:left w:val="single" w:color="auto" w:sz="4" w:space="0"/>
              <w:bottom w:val="single" w:color="auto" w:sz="4" w:space="0"/>
            </w:tcBorders>
            <w:noWrap/>
            <w:vAlign w:val="center"/>
          </w:tcPr>
          <w:p w14:paraId="25424DB5">
            <w:pPr>
              <w:snapToGrid w:val="0"/>
              <w:spacing w:after="0" w:line="279" w:lineRule="auto"/>
              <w:jc w:val="center"/>
              <w:rPr>
                <w:sz w:val="18"/>
                <w:szCs w:val="18"/>
              </w:rPr>
            </w:pPr>
            <w:r>
              <w:rPr>
                <w:kern w:val="0"/>
                <w:sz w:val="18"/>
                <w:szCs w:val="18"/>
              </w:rPr>
              <w:t>1606.09</w:t>
            </w:r>
          </w:p>
        </w:tc>
      </w:tr>
      <w:tr w14:paraId="60B7AC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2C6F137D">
            <w:pPr>
              <w:snapToGrid w:val="0"/>
              <w:spacing w:after="0" w:line="279" w:lineRule="auto"/>
              <w:jc w:val="center"/>
              <w:rPr>
                <w:sz w:val="18"/>
                <w:szCs w:val="18"/>
              </w:rPr>
            </w:pPr>
            <w:r>
              <w:rPr>
                <w:sz w:val="18"/>
                <w:szCs w:val="18"/>
              </w:rPr>
              <w:t>Zn</w:t>
            </w:r>
            <w:r>
              <w:rPr>
                <w:rFonts w:hint="eastAsia"/>
                <w:sz w:val="18"/>
                <w:szCs w:val="18"/>
                <w:lang w:eastAsia="zh-CN"/>
              </w:rPr>
              <w:t>:</w:t>
            </w:r>
            <w:r>
              <w:rPr>
                <w:sz w:val="18"/>
                <w:szCs w:val="18"/>
              </w:rPr>
              <w:t>0.3</w:t>
            </w:r>
          </w:p>
        </w:tc>
        <w:tc>
          <w:tcPr>
            <w:tcW w:w="2021" w:type="dxa"/>
            <w:tcBorders>
              <w:top w:val="single" w:color="auto" w:sz="4" w:space="0"/>
              <w:left w:val="single" w:color="auto" w:sz="4" w:space="0"/>
              <w:bottom w:val="single" w:color="auto" w:sz="4" w:space="0"/>
              <w:right w:val="single" w:color="auto" w:sz="4" w:space="0"/>
            </w:tcBorders>
            <w:noWrap/>
            <w:vAlign w:val="center"/>
          </w:tcPr>
          <w:p w14:paraId="368DDC98">
            <w:pPr>
              <w:snapToGrid w:val="0"/>
              <w:spacing w:after="0" w:line="279" w:lineRule="auto"/>
              <w:jc w:val="center"/>
              <w:rPr>
                <w:sz w:val="18"/>
                <w:szCs w:val="18"/>
              </w:rPr>
            </w:pPr>
            <w:r>
              <w:rPr>
                <w:kern w:val="0"/>
                <w:sz w:val="18"/>
                <w:szCs w:val="18"/>
              </w:rPr>
              <w:t>250.12</w:t>
            </w:r>
          </w:p>
        </w:tc>
        <w:tc>
          <w:tcPr>
            <w:tcW w:w="2023" w:type="dxa"/>
            <w:tcBorders>
              <w:top w:val="single" w:color="auto" w:sz="4" w:space="0"/>
              <w:left w:val="single" w:color="auto" w:sz="4" w:space="0"/>
              <w:bottom w:val="single" w:color="auto" w:sz="4" w:space="0"/>
            </w:tcBorders>
            <w:noWrap/>
            <w:vAlign w:val="center"/>
          </w:tcPr>
          <w:p w14:paraId="07949B65">
            <w:pPr>
              <w:snapToGrid w:val="0"/>
              <w:spacing w:after="0" w:line="279" w:lineRule="auto"/>
              <w:jc w:val="center"/>
              <w:rPr>
                <w:sz w:val="18"/>
                <w:szCs w:val="18"/>
              </w:rPr>
            </w:pPr>
            <w:r>
              <w:rPr>
                <w:kern w:val="0"/>
                <w:sz w:val="18"/>
                <w:szCs w:val="18"/>
              </w:rPr>
              <w:t>455.17</w:t>
            </w:r>
          </w:p>
        </w:tc>
        <w:tc>
          <w:tcPr>
            <w:tcW w:w="2023" w:type="dxa"/>
            <w:tcBorders>
              <w:top w:val="single" w:color="auto" w:sz="4" w:space="0"/>
              <w:left w:val="single" w:color="auto" w:sz="4" w:space="0"/>
              <w:bottom w:val="single" w:color="auto" w:sz="4" w:space="0"/>
            </w:tcBorders>
            <w:noWrap/>
            <w:vAlign w:val="center"/>
          </w:tcPr>
          <w:p w14:paraId="1BDB2FBE">
            <w:pPr>
              <w:snapToGrid w:val="0"/>
              <w:spacing w:after="0" w:line="279" w:lineRule="auto"/>
              <w:jc w:val="center"/>
              <w:rPr>
                <w:sz w:val="18"/>
                <w:szCs w:val="18"/>
              </w:rPr>
            </w:pPr>
            <w:r>
              <w:rPr>
                <w:kern w:val="0"/>
                <w:sz w:val="18"/>
                <w:szCs w:val="18"/>
              </w:rPr>
              <w:t>1586.18</w:t>
            </w:r>
          </w:p>
        </w:tc>
      </w:tr>
    </w:tbl>
    <w:p w14:paraId="6F217B81">
      <w:pPr>
        <w:spacing w:before="156" w:beforeLines="50" w:line="279" w:lineRule="auto"/>
        <w:rPr>
          <w:b/>
          <w:bCs/>
          <w:szCs w:val="21"/>
        </w:rPr>
      </w:pPr>
      <w:r>
        <w:rPr>
          <w:b/>
          <w:bCs/>
          <w:szCs w:val="21"/>
        </w:rPr>
        <w:t>3.1.11混合元素干扰</w:t>
      </w:r>
    </w:p>
    <w:p w14:paraId="78988207">
      <w:pPr>
        <w:autoSpaceDE w:val="0"/>
        <w:autoSpaceDN w:val="0"/>
        <w:adjustRightInd w:val="0"/>
        <w:spacing w:line="279" w:lineRule="auto"/>
        <w:ind w:firstLine="420" w:firstLineChars="200"/>
        <w:rPr>
          <w:bCs/>
          <w:szCs w:val="21"/>
        </w:rPr>
      </w:pPr>
      <w:r>
        <w:rPr>
          <w:bCs/>
          <w:color w:val="000000" w:themeColor="text1"/>
          <w:szCs w:val="21"/>
          <w14:textFill>
            <w14:solidFill>
              <w14:schemeClr w14:val="tx1"/>
            </w14:solidFill>
          </w14:textFill>
        </w:rPr>
        <w:t>取一定量的锑标准溶液于100 mL容量瓶</w:t>
      </w:r>
      <w:r>
        <w:rPr>
          <w:bCs/>
          <w:szCs w:val="21"/>
        </w:rPr>
        <w:t>中，分别加入下列杂质元素（以 mg计）：Sn（0.</w:t>
      </w:r>
      <w:r>
        <w:rPr>
          <w:rFonts w:hint="eastAsia"/>
          <w:bCs/>
          <w:szCs w:val="21"/>
          <w:lang w:eastAsia="zh-CN"/>
        </w:rPr>
        <w:t>05）</w:t>
      </w:r>
      <w:r>
        <w:rPr>
          <w:bCs/>
          <w:szCs w:val="21"/>
        </w:rPr>
        <w:t>Pb（4.</w:t>
      </w:r>
      <w:r>
        <w:rPr>
          <w:rFonts w:hint="eastAsia"/>
          <w:bCs/>
          <w:szCs w:val="21"/>
          <w:lang w:eastAsia="zh-CN"/>
        </w:rPr>
        <w:t>0）</w:t>
      </w:r>
      <w:r>
        <w:rPr>
          <w:bCs/>
          <w:szCs w:val="21"/>
        </w:rPr>
        <w:t>Cu（0.</w:t>
      </w:r>
      <w:r>
        <w:rPr>
          <w:rFonts w:hint="eastAsia"/>
          <w:bCs/>
          <w:szCs w:val="21"/>
          <w:lang w:eastAsia="zh-CN"/>
        </w:rPr>
        <w:t>5）</w:t>
      </w:r>
      <w:r>
        <w:rPr>
          <w:bCs/>
          <w:szCs w:val="21"/>
        </w:rPr>
        <w:t>Fe（4.</w:t>
      </w:r>
      <w:r>
        <w:rPr>
          <w:rFonts w:hint="eastAsia"/>
          <w:bCs/>
          <w:szCs w:val="21"/>
          <w:lang w:eastAsia="zh-CN"/>
        </w:rPr>
        <w:t>0）</w:t>
      </w:r>
      <w:r>
        <w:rPr>
          <w:bCs/>
          <w:szCs w:val="21"/>
        </w:rPr>
        <w:t>Bi（0.</w:t>
      </w:r>
      <w:r>
        <w:rPr>
          <w:rFonts w:hint="eastAsia"/>
          <w:bCs/>
          <w:szCs w:val="21"/>
          <w:lang w:eastAsia="zh-CN"/>
        </w:rPr>
        <w:t>3）</w:t>
      </w:r>
      <w:r>
        <w:rPr>
          <w:bCs/>
          <w:szCs w:val="21"/>
        </w:rPr>
        <w:t>As（0.</w:t>
      </w:r>
      <w:r>
        <w:rPr>
          <w:rFonts w:hint="eastAsia"/>
          <w:bCs/>
          <w:szCs w:val="21"/>
          <w:lang w:eastAsia="zh-CN"/>
        </w:rPr>
        <w:t>5）</w:t>
      </w:r>
      <w:r>
        <w:rPr>
          <w:bCs/>
          <w:szCs w:val="21"/>
        </w:rPr>
        <w:t>Zn（0.3），考察共存元素对锑测定的影响，结果见表9。结果表明，同时加入Sn、Cu、Fe、Pb、As、Bi、Zn等干扰元素对锑的测定基本没有干扰。</w:t>
      </w:r>
    </w:p>
    <w:p w14:paraId="586C818F">
      <w:pPr>
        <w:snapToGrid w:val="0"/>
        <w:spacing w:line="279" w:lineRule="auto"/>
        <w:jc w:val="center"/>
        <w:rPr>
          <w:b/>
          <w:bCs/>
          <w:szCs w:val="21"/>
        </w:rPr>
      </w:pPr>
      <w:r>
        <w:rPr>
          <w:b/>
          <w:bCs/>
          <w:szCs w:val="21"/>
        </w:rPr>
        <w:t>表9 混合元素干扰</w:t>
      </w:r>
    </w:p>
    <w:tbl>
      <w:tblPr>
        <w:tblStyle w:val="31"/>
        <w:tblW w:w="887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80" w:type="dxa"/>
          <w:left w:w="128" w:type="dxa"/>
          <w:bottom w:w="80" w:type="dxa"/>
          <w:right w:w="128" w:type="dxa"/>
        </w:tblCellMar>
      </w:tblPr>
      <w:tblGrid>
        <w:gridCol w:w="5221"/>
        <w:gridCol w:w="1176"/>
        <w:gridCol w:w="1176"/>
        <w:gridCol w:w="1306"/>
      </w:tblGrid>
      <w:tr w14:paraId="443931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430" w:hRule="atLeast"/>
          <w:tblHeader/>
          <w:jc w:val="center"/>
        </w:trPr>
        <w:tc>
          <w:tcPr>
            <w:tcW w:w="5221" w:type="dxa"/>
            <w:vMerge w:val="restart"/>
            <w:tcBorders>
              <w:top w:val="single" w:color="auto" w:sz="4" w:space="0"/>
              <w:left w:val="single" w:color="auto" w:sz="4" w:space="0"/>
              <w:bottom w:val="single" w:color="auto" w:sz="4" w:space="0"/>
              <w:right w:val="single" w:color="auto" w:sz="4" w:space="0"/>
            </w:tcBorders>
            <w:vAlign w:val="center"/>
          </w:tcPr>
          <w:p w14:paraId="1FCB648D">
            <w:pPr>
              <w:snapToGrid w:val="0"/>
              <w:spacing w:after="0" w:line="279" w:lineRule="auto"/>
              <w:jc w:val="center"/>
              <w:rPr>
                <w:bCs/>
                <w:sz w:val="18"/>
                <w:szCs w:val="18"/>
              </w:rPr>
            </w:pPr>
            <w:r>
              <w:rPr>
                <w:bCs/>
                <w:sz w:val="18"/>
                <w:szCs w:val="18"/>
              </w:rPr>
              <w:t>杂质元素加入量mg</w:t>
            </w:r>
          </w:p>
        </w:tc>
        <w:tc>
          <w:tcPr>
            <w:tcW w:w="3658" w:type="dxa"/>
            <w:gridSpan w:val="3"/>
            <w:tcBorders>
              <w:top w:val="single" w:color="auto" w:sz="4" w:space="0"/>
              <w:left w:val="single" w:color="auto" w:sz="4" w:space="0"/>
              <w:bottom w:val="single" w:color="auto" w:sz="4" w:space="0"/>
              <w:right w:val="single" w:color="auto" w:sz="4" w:space="0"/>
            </w:tcBorders>
            <w:vAlign w:val="center"/>
          </w:tcPr>
          <w:p w14:paraId="1AED2888">
            <w:pPr>
              <w:snapToGrid w:val="0"/>
              <w:spacing w:after="0" w:line="279" w:lineRule="auto"/>
              <w:jc w:val="center"/>
              <w:rPr>
                <w:bCs/>
                <w:sz w:val="18"/>
                <w:szCs w:val="18"/>
              </w:rPr>
            </w:pPr>
            <w:r>
              <w:rPr>
                <w:bCs/>
                <w:sz w:val="18"/>
                <w:szCs w:val="18"/>
              </w:rPr>
              <w:t>Sb荧光强度</w:t>
            </w:r>
          </w:p>
        </w:tc>
      </w:tr>
      <w:tr w14:paraId="38BA78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399" w:hRule="atLeast"/>
          <w:tblHeader/>
          <w:jc w:val="center"/>
        </w:trPr>
        <w:tc>
          <w:tcPr>
            <w:tcW w:w="5221" w:type="dxa"/>
            <w:vMerge w:val="continue"/>
            <w:tcBorders>
              <w:top w:val="single" w:color="auto" w:sz="4" w:space="0"/>
              <w:left w:val="single" w:color="auto" w:sz="4" w:space="0"/>
              <w:bottom w:val="single" w:color="auto" w:sz="4" w:space="0"/>
              <w:right w:val="single" w:color="auto" w:sz="4" w:space="0"/>
            </w:tcBorders>
            <w:vAlign w:val="center"/>
          </w:tcPr>
          <w:p w14:paraId="76479F4B">
            <w:pPr>
              <w:snapToGrid w:val="0"/>
              <w:spacing w:after="0" w:line="279" w:lineRule="auto"/>
              <w:jc w:val="center"/>
              <w:rPr>
                <w:bCs/>
                <w:sz w:val="18"/>
                <w:szCs w:val="18"/>
              </w:rPr>
            </w:pPr>
          </w:p>
        </w:tc>
        <w:tc>
          <w:tcPr>
            <w:tcW w:w="1176" w:type="dxa"/>
            <w:tcBorders>
              <w:top w:val="single" w:color="auto" w:sz="4" w:space="0"/>
              <w:left w:val="single" w:color="auto" w:sz="4" w:space="0"/>
              <w:bottom w:val="single" w:color="auto" w:sz="4" w:space="0"/>
              <w:right w:val="single" w:color="auto" w:sz="4" w:space="0"/>
            </w:tcBorders>
            <w:vAlign w:val="center"/>
          </w:tcPr>
          <w:p w14:paraId="12B36C9E">
            <w:pPr>
              <w:snapToGrid w:val="0"/>
              <w:spacing w:after="0" w:line="279" w:lineRule="auto"/>
              <w:jc w:val="center"/>
              <w:rPr>
                <w:bCs/>
                <w:sz w:val="18"/>
                <w:szCs w:val="18"/>
              </w:rPr>
            </w:pPr>
            <w:r>
              <w:rPr>
                <w:bCs/>
                <w:sz w:val="18"/>
                <w:szCs w:val="18"/>
              </w:rPr>
              <w:t>0.00 μg/L</w:t>
            </w:r>
          </w:p>
        </w:tc>
        <w:tc>
          <w:tcPr>
            <w:tcW w:w="1176" w:type="dxa"/>
            <w:tcBorders>
              <w:top w:val="single" w:color="auto" w:sz="4" w:space="0"/>
              <w:left w:val="single" w:color="auto" w:sz="4" w:space="0"/>
              <w:bottom w:val="single" w:color="auto" w:sz="4" w:space="0"/>
              <w:right w:val="single" w:color="auto" w:sz="4" w:space="0"/>
            </w:tcBorders>
            <w:vAlign w:val="center"/>
          </w:tcPr>
          <w:p w14:paraId="55AC5B8B">
            <w:pPr>
              <w:snapToGrid w:val="0"/>
              <w:spacing w:after="0" w:line="279" w:lineRule="auto"/>
              <w:jc w:val="center"/>
              <w:rPr>
                <w:bCs/>
                <w:sz w:val="18"/>
                <w:szCs w:val="18"/>
              </w:rPr>
            </w:pPr>
            <w:r>
              <w:rPr>
                <w:bCs/>
                <w:sz w:val="18"/>
                <w:szCs w:val="18"/>
              </w:rPr>
              <w:t>10.00 μg/L</w:t>
            </w:r>
          </w:p>
        </w:tc>
        <w:tc>
          <w:tcPr>
            <w:tcW w:w="1306" w:type="dxa"/>
            <w:tcBorders>
              <w:top w:val="single" w:color="auto" w:sz="4" w:space="0"/>
              <w:left w:val="single" w:color="auto" w:sz="4" w:space="0"/>
              <w:bottom w:val="single" w:color="auto" w:sz="4" w:space="0"/>
              <w:right w:val="single" w:color="auto" w:sz="4" w:space="0"/>
            </w:tcBorders>
            <w:vAlign w:val="center"/>
          </w:tcPr>
          <w:p w14:paraId="61426655">
            <w:pPr>
              <w:snapToGrid w:val="0"/>
              <w:spacing w:after="0" w:line="279" w:lineRule="auto"/>
              <w:jc w:val="center"/>
              <w:rPr>
                <w:bCs/>
                <w:sz w:val="18"/>
                <w:szCs w:val="18"/>
              </w:rPr>
            </w:pPr>
            <w:r>
              <w:rPr>
                <w:bCs/>
                <w:sz w:val="18"/>
                <w:szCs w:val="18"/>
              </w:rPr>
              <w:t>40.00 μg/L</w:t>
            </w:r>
          </w:p>
        </w:tc>
      </w:tr>
      <w:tr w14:paraId="03B051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399" w:hRule="atLeast"/>
          <w:jc w:val="center"/>
        </w:trPr>
        <w:tc>
          <w:tcPr>
            <w:tcW w:w="5221" w:type="dxa"/>
            <w:tcBorders>
              <w:top w:val="single" w:color="auto" w:sz="4" w:space="0"/>
              <w:left w:val="single" w:color="auto" w:sz="4" w:space="0"/>
              <w:bottom w:val="single" w:color="auto" w:sz="4" w:space="0"/>
              <w:right w:val="single" w:color="auto" w:sz="4" w:space="0"/>
            </w:tcBorders>
            <w:vAlign w:val="center"/>
          </w:tcPr>
          <w:p w14:paraId="5B8D388C">
            <w:pPr>
              <w:snapToGrid w:val="0"/>
              <w:spacing w:after="0" w:line="279" w:lineRule="auto"/>
              <w:jc w:val="left"/>
              <w:rPr>
                <w:sz w:val="18"/>
                <w:szCs w:val="18"/>
              </w:rPr>
            </w:pPr>
            <w:r>
              <w:rPr>
                <w:sz w:val="18"/>
                <w:szCs w:val="18"/>
              </w:rPr>
              <w:t>0.00</w:t>
            </w:r>
          </w:p>
        </w:tc>
        <w:tc>
          <w:tcPr>
            <w:tcW w:w="1176" w:type="dxa"/>
            <w:tcBorders>
              <w:top w:val="single" w:color="auto" w:sz="4" w:space="0"/>
              <w:left w:val="single" w:color="auto" w:sz="4" w:space="0"/>
              <w:bottom w:val="single" w:color="auto" w:sz="4" w:space="0"/>
              <w:right w:val="single" w:color="auto" w:sz="4" w:space="0"/>
            </w:tcBorders>
            <w:noWrap/>
            <w:vAlign w:val="center"/>
          </w:tcPr>
          <w:p w14:paraId="32A1105F">
            <w:pPr>
              <w:snapToGrid w:val="0"/>
              <w:spacing w:after="0" w:line="279" w:lineRule="auto"/>
              <w:jc w:val="center"/>
              <w:rPr>
                <w:sz w:val="18"/>
                <w:szCs w:val="18"/>
              </w:rPr>
            </w:pPr>
            <w:r>
              <w:rPr>
                <w:kern w:val="0"/>
                <w:sz w:val="18"/>
                <w:szCs w:val="18"/>
              </w:rPr>
              <w:t>246.01</w:t>
            </w:r>
          </w:p>
        </w:tc>
        <w:tc>
          <w:tcPr>
            <w:tcW w:w="1176" w:type="dxa"/>
            <w:tcBorders>
              <w:top w:val="single" w:color="auto" w:sz="4" w:space="0"/>
              <w:left w:val="single" w:color="auto" w:sz="4" w:space="0"/>
              <w:bottom w:val="single" w:color="auto" w:sz="4" w:space="0"/>
              <w:right w:val="single" w:color="auto" w:sz="4" w:space="0"/>
            </w:tcBorders>
            <w:noWrap/>
            <w:vAlign w:val="center"/>
          </w:tcPr>
          <w:p w14:paraId="35D74878">
            <w:pPr>
              <w:snapToGrid w:val="0"/>
              <w:spacing w:after="0" w:line="279" w:lineRule="auto"/>
              <w:jc w:val="center"/>
              <w:rPr>
                <w:sz w:val="18"/>
                <w:szCs w:val="18"/>
              </w:rPr>
            </w:pPr>
            <w:r>
              <w:rPr>
                <w:kern w:val="0"/>
                <w:sz w:val="18"/>
                <w:szCs w:val="18"/>
              </w:rPr>
              <w:t>416.19</w:t>
            </w:r>
          </w:p>
        </w:tc>
        <w:tc>
          <w:tcPr>
            <w:tcW w:w="1306" w:type="dxa"/>
            <w:tcBorders>
              <w:top w:val="single" w:color="auto" w:sz="4" w:space="0"/>
              <w:left w:val="single" w:color="auto" w:sz="4" w:space="0"/>
              <w:bottom w:val="single" w:color="auto" w:sz="4" w:space="0"/>
              <w:right w:val="single" w:color="auto" w:sz="4" w:space="0"/>
            </w:tcBorders>
          </w:tcPr>
          <w:p w14:paraId="43447263">
            <w:pPr>
              <w:snapToGrid w:val="0"/>
              <w:spacing w:after="0" w:line="279" w:lineRule="auto"/>
              <w:jc w:val="center"/>
              <w:rPr>
                <w:sz w:val="18"/>
                <w:szCs w:val="18"/>
              </w:rPr>
            </w:pPr>
            <w:r>
              <w:rPr>
                <w:kern w:val="0"/>
                <w:sz w:val="18"/>
                <w:szCs w:val="18"/>
              </w:rPr>
              <w:t>1453.05</w:t>
            </w:r>
          </w:p>
        </w:tc>
      </w:tr>
      <w:tr w14:paraId="47C14F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439" w:hRule="atLeast"/>
          <w:jc w:val="center"/>
        </w:trPr>
        <w:tc>
          <w:tcPr>
            <w:tcW w:w="5221" w:type="dxa"/>
            <w:tcBorders>
              <w:top w:val="single" w:color="auto" w:sz="4" w:space="0"/>
              <w:left w:val="single" w:color="auto" w:sz="4" w:space="0"/>
              <w:bottom w:val="single" w:color="auto" w:sz="4" w:space="0"/>
              <w:right w:val="single" w:color="auto" w:sz="4" w:space="0"/>
            </w:tcBorders>
            <w:vAlign w:val="center"/>
          </w:tcPr>
          <w:p w14:paraId="370CE3EB">
            <w:pPr>
              <w:snapToGrid w:val="0"/>
              <w:spacing w:after="0" w:line="279" w:lineRule="auto"/>
              <w:jc w:val="left"/>
              <w:rPr>
                <w:sz w:val="18"/>
                <w:szCs w:val="18"/>
              </w:rPr>
            </w:pPr>
            <w:r>
              <w:rPr>
                <w:sz w:val="18"/>
                <w:szCs w:val="18"/>
              </w:rPr>
              <w:t>Sn</w:t>
            </w:r>
            <w:r>
              <w:rPr>
                <w:rFonts w:hint="eastAsia"/>
                <w:sz w:val="18"/>
                <w:szCs w:val="18"/>
                <w:lang w:eastAsia="zh-CN"/>
              </w:rPr>
              <w:t>:</w:t>
            </w:r>
            <w:r>
              <w:rPr>
                <w:sz w:val="18"/>
                <w:szCs w:val="18"/>
              </w:rPr>
              <w:t>0.05、Pb</w:t>
            </w:r>
            <w:r>
              <w:rPr>
                <w:rFonts w:hint="eastAsia"/>
                <w:sz w:val="18"/>
                <w:szCs w:val="18"/>
                <w:lang w:eastAsia="zh-CN"/>
              </w:rPr>
              <w:t>:</w:t>
            </w:r>
            <w:r>
              <w:rPr>
                <w:sz w:val="18"/>
                <w:szCs w:val="18"/>
              </w:rPr>
              <w:t>4.0、Cu</w:t>
            </w:r>
            <w:r>
              <w:rPr>
                <w:rFonts w:hint="eastAsia"/>
                <w:sz w:val="18"/>
                <w:szCs w:val="18"/>
                <w:lang w:eastAsia="zh-CN"/>
              </w:rPr>
              <w:t>:</w:t>
            </w:r>
            <w:r>
              <w:rPr>
                <w:sz w:val="18"/>
                <w:szCs w:val="18"/>
              </w:rPr>
              <w:t>0.5、Fe</w:t>
            </w:r>
            <w:r>
              <w:rPr>
                <w:rFonts w:hint="eastAsia"/>
                <w:sz w:val="18"/>
                <w:szCs w:val="18"/>
                <w:lang w:eastAsia="zh-CN"/>
              </w:rPr>
              <w:t>:</w:t>
            </w:r>
            <w:r>
              <w:rPr>
                <w:sz w:val="18"/>
                <w:szCs w:val="18"/>
              </w:rPr>
              <w:t>4.0、Bi</w:t>
            </w:r>
            <w:r>
              <w:rPr>
                <w:rFonts w:hint="eastAsia"/>
                <w:sz w:val="18"/>
                <w:szCs w:val="18"/>
                <w:lang w:eastAsia="zh-CN"/>
              </w:rPr>
              <w:t>:</w:t>
            </w:r>
            <w:r>
              <w:rPr>
                <w:sz w:val="18"/>
                <w:szCs w:val="18"/>
              </w:rPr>
              <w:t>0.3、As</w:t>
            </w:r>
            <w:r>
              <w:rPr>
                <w:rFonts w:hint="eastAsia"/>
                <w:sz w:val="18"/>
                <w:szCs w:val="18"/>
                <w:lang w:eastAsia="zh-CN"/>
              </w:rPr>
              <w:t>:</w:t>
            </w:r>
            <w:r>
              <w:rPr>
                <w:sz w:val="18"/>
                <w:szCs w:val="18"/>
              </w:rPr>
              <w:t>0.5、Zn</w:t>
            </w:r>
            <w:r>
              <w:rPr>
                <w:rFonts w:hint="eastAsia"/>
                <w:sz w:val="18"/>
                <w:szCs w:val="18"/>
                <w:lang w:eastAsia="zh-CN"/>
              </w:rPr>
              <w:t>:</w:t>
            </w:r>
            <w:r>
              <w:rPr>
                <w:sz w:val="18"/>
                <w:szCs w:val="18"/>
              </w:rPr>
              <w:t>0.3</w:t>
            </w:r>
          </w:p>
        </w:tc>
        <w:tc>
          <w:tcPr>
            <w:tcW w:w="1176" w:type="dxa"/>
            <w:tcBorders>
              <w:top w:val="single" w:color="auto" w:sz="4" w:space="0"/>
              <w:left w:val="single" w:color="auto" w:sz="4" w:space="0"/>
              <w:bottom w:val="single" w:color="auto" w:sz="4" w:space="0"/>
              <w:right w:val="single" w:color="auto" w:sz="4" w:space="0"/>
            </w:tcBorders>
            <w:noWrap/>
            <w:vAlign w:val="center"/>
          </w:tcPr>
          <w:p w14:paraId="1F92C6D3">
            <w:pPr>
              <w:snapToGrid w:val="0"/>
              <w:spacing w:after="0" w:line="279" w:lineRule="auto"/>
              <w:jc w:val="center"/>
              <w:rPr>
                <w:sz w:val="18"/>
                <w:szCs w:val="18"/>
              </w:rPr>
            </w:pPr>
            <w:r>
              <w:rPr>
                <w:kern w:val="0"/>
                <w:sz w:val="18"/>
                <w:szCs w:val="18"/>
              </w:rPr>
              <w:t>254.78</w:t>
            </w:r>
          </w:p>
        </w:tc>
        <w:tc>
          <w:tcPr>
            <w:tcW w:w="1176" w:type="dxa"/>
            <w:tcBorders>
              <w:top w:val="single" w:color="auto" w:sz="4" w:space="0"/>
              <w:left w:val="single" w:color="auto" w:sz="4" w:space="0"/>
              <w:bottom w:val="single" w:color="auto" w:sz="4" w:space="0"/>
              <w:right w:val="single" w:color="auto" w:sz="4" w:space="0"/>
            </w:tcBorders>
            <w:noWrap/>
            <w:vAlign w:val="center"/>
          </w:tcPr>
          <w:p w14:paraId="03A0F2AA">
            <w:pPr>
              <w:snapToGrid w:val="0"/>
              <w:spacing w:after="0" w:line="279" w:lineRule="auto"/>
              <w:jc w:val="center"/>
              <w:rPr>
                <w:sz w:val="18"/>
                <w:szCs w:val="18"/>
              </w:rPr>
            </w:pPr>
            <w:r>
              <w:rPr>
                <w:kern w:val="0"/>
                <w:sz w:val="18"/>
                <w:szCs w:val="18"/>
              </w:rPr>
              <w:t>407.67</w:t>
            </w:r>
          </w:p>
        </w:tc>
        <w:tc>
          <w:tcPr>
            <w:tcW w:w="1306" w:type="dxa"/>
            <w:tcBorders>
              <w:top w:val="single" w:color="auto" w:sz="4" w:space="0"/>
              <w:left w:val="single" w:color="auto" w:sz="4" w:space="0"/>
              <w:bottom w:val="single" w:color="auto" w:sz="4" w:space="0"/>
              <w:right w:val="single" w:color="auto" w:sz="4" w:space="0"/>
            </w:tcBorders>
          </w:tcPr>
          <w:p w14:paraId="1D485748">
            <w:pPr>
              <w:snapToGrid w:val="0"/>
              <w:spacing w:after="0" w:line="279" w:lineRule="auto"/>
              <w:jc w:val="center"/>
              <w:rPr>
                <w:sz w:val="18"/>
                <w:szCs w:val="18"/>
              </w:rPr>
            </w:pPr>
            <w:r>
              <w:rPr>
                <w:kern w:val="0"/>
                <w:sz w:val="18"/>
                <w:szCs w:val="18"/>
              </w:rPr>
              <w:t>1441.91</w:t>
            </w:r>
          </w:p>
        </w:tc>
      </w:tr>
    </w:tbl>
    <w:p w14:paraId="03D7F359">
      <w:pPr>
        <w:spacing w:before="156" w:beforeLines="50" w:line="279" w:lineRule="auto"/>
        <w:rPr>
          <w:b/>
          <w:bCs/>
          <w:szCs w:val="21"/>
        </w:rPr>
      </w:pPr>
      <w:r>
        <w:rPr>
          <w:b/>
          <w:bCs/>
          <w:szCs w:val="21"/>
        </w:rPr>
        <w:t>3.1.12方法比对</w:t>
      </w:r>
    </w:p>
    <w:p w14:paraId="28775F1D">
      <w:pPr>
        <w:autoSpaceDE w:val="0"/>
        <w:autoSpaceDN w:val="0"/>
        <w:adjustRightInd w:val="0"/>
        <w:spacing w:line="279" w:lineRule="auto"/>
        <w:ind w:firstLine="420" w:firstLineChars="200"/>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实验对比了本方法和原国标GB/T 1819.6-2004孔雀绿分光光度法的测定结果，</w:t>
      </w:r>
      <w:r>
        <w:rPr>
          <w:rFonts w:hint="eastAsia"/>
          <w:bCs/>
          <w:color w:val="000000" w:themeColor="text1"/>
          <w:szCs w:val="21"/>
          <w:lang w:val="en-US" w:eastAsia="zh-CN"/>
          <w14:textFill>
            <w14:solidFill>
              <w14:schemeClr w14:val="tx1"/>
            </w14:solidFill>
          </w14:textFill>
        </w:rPr>
        <w:t>结果</w:t>
      </w:r>
      <w:r>
        <w:rPr>
          <w:rFonts w:hint="eastAsia"/>
          <w:bCs/>
          <w:color w:val="000000" w:themeColor="text1"/>
          <w:szCs w:val="21"/>
          <w:lang w:eastAsia="zh-CN"/>
          <w14:textFill>
            <w14:solidFill>
              <w14:schemeClr w14:val="tx1"/>
            </w14:solidFill>
          </w14:textFill>
        </w:rPr>
        <w:t>见表10。结果表明，本方法和孔雀绿分光光度法测定结果基本一致。</w:t>
      </w:r>
    </w:p>
    <w:p w14:paraId="09EB6292">
      <w:pPr>
        <w:snapToGrid w:val="0"/>
        <w:spacing w:line="279" w:lineRule="auto"/>
        <w:jc w:val="center"/>
        <w:rPr>
          <w:b/>
          <w:bCs/>
          <w:szCs w:val="21"/>
        </w:rPr>
      </w:pPr>
      <w:r>
        <w:rPr>
          <w:b/>
          <w:bCs/>
          <w:szCs w:val="21"/>
        </w:rPr>
        <w:t>表10 方法对比</w:t>
      </w:r>
    </w:p>
    <w:tbl>
      <w:tblPr>
        <w:tblStyle w:val="32"/>
        <w:tblW w:w="6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268"/>
        <w:gridCol w:w="2672"/>
      </w:tblGrid>
      <w:tr w14:paraId="5EE3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vAlign w:val="center"/>
          </w:tcPr>
          <w:p w14:paraId="267C6AEA">
            <w:pPr>
              <w:snapToGrid w:val="0"/>
              <w:spacing w:after="0" w:line="279" w:lineRule="auto"/>
              <w:jc w:val="center"/>
              <w:rPr>
                <w:rFonts w:ascii="Times New Roman"/>
                <w:kern w:val="0"/>
                <w:sz w:val="18"/>
                <w:szCs w:val="18"/>
              </w:rPr>
            </w:pPr>
            <w:r>
              <w:rPr>
                <w:rFonts w:ascii="Times New Roman"/>
                <w:kern w:val="0"/>
                <w:sz w:val="18"/>
                <w:szCs w:val="18"/>
              </w:rPr>
              <w:t>样品编号</w:t>
            </w:r>
          </w:p>
        </w:tc>
        <w:tc>
          <w:tcPr>
            <w:tcW w:w="2268" w:type="dxa"/>
            <w:vAlign w:val="center"/>
          </w:tcPr>
          <w:p w14:paraId="03E95341">
            <w:pPr>
              <w:snapToGrid w:val="0"/>
              <w:spacing w:after="0" w:line="279" w:lineRule="auto"/>
              <w:jc w:val="center"/>
              <w:rPr>
                <w:rFonts w:ascii="Times New Roman"/>
                <w:kern w:val="0"/>
                <w:sz w:val="18"/>
                <w:szCs w:val="18"/>
              </w:rPr>
            </w:pPr>
            <w:r>
              <w:rPr>
                <w:rFonts w:ascii="Times New Roman"/>
                <w:kern w:val="0"/>
                <w:sz w:val="18"/>
                <w:szCs w:val="18"/>
              </w:rPr>
              <w:t>本法测定结果%</w:t>
            </w:r>
          </w:p>
        </w:tc>
        <w:tc>
          <w:tcPr>
            <w:tcW w:w="2672" w:type="dxa"/>
            <w:vAlign w:val="center"/>
          </w:tcPr>
          <w:p w14:paraId="206F53D2">
            <w:pPr>
              <w:snapToGrid w:val="0"/>
              <w:spacing w:after="0" w:line="279" w:lineRule="auto"/>
              <w:jc w:val="center"/>
              <w:rPr>
                <w:rFonts w:ascii="Times New Roman"/>
                <w:kern w:val="0"/>
                <w:sz w:val="18"/>
                <w:szCs w:val="18"/>
              </w:rPr>
            </w:pPr>
            <w:r>
              <w:rPr>
                <w:rFonts w:ascii="Times New Roman"/>
                <w:kern w:val="0"/>
                <w:sz w:val="18"/>
                <w:szCs w:val="18"/>
              </w:rPr>
              <w:t>孔雀绿分光光度法测定结果%</w:t>
            </w:r>
          </w:p>
        </w:tc>
      </w:tr>
      <w:tr w14:paraId="1C52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0FE03E2E">
            <w:pPr>
              <w:snapToGrid w:val="0"/>
              <w:spacing w:after="0" w:line="279" w:lineRule="auto"/>
              <w:jc w:val="center"/>
              <w:rPr>
                <w:rFonts w:ascii="Times New Roman"/>
                <w:kern w:val="0"/>
                <w:sz w:val="18"/>
                <w:szCs w:val="18"/>
              </w:rPr>
            </w:pPr>
            <w:r>
              <w:rPr>
                <w:rFonts w:ascii="Times New Roman"/>
                <w:kern w:val="0"/>
                <w:sz w:val="18"/>
                <w:szCs w:val="18"/>
              </w:rPr>
              <w:t>Sb-1#</w:t>
            </w:r>
          </w:p>
        </w:tc>
        <w:tc>
          <w:tcPr>
            <w:tcW w:w="2268" w:type="dxa"/>
            <w:vAlign w:val="center"/>
          </w:tcPr>
          <w:p w14:paraId="542990C1">
            <w:pPr>
              <w:snapToGrid w:val="0"/>
              <w:spacing w:after="0" w:line="279" w:lineRule="auto"/>
              <w:jc w:val="center"/>
              <w:rPr>
                <w:rFonts w:ascii="Times New Roman"/>
                <w:kern w:val="0"/>
                <w:sz w:val="18"/>
                <w:szCs w:val="18"/>
              </w:rPr>
            </w:pPr>
            <w:r>
              <w:rPr>
                <w:rFonts w:ascii="Times New Roman"/>
                <w:kern w:val="0"/>
                <w:sz w:val="18"/>
                <w:szCs w:val="18"/>
              </w:rPr>
              <w:t>0.0057</w:t>
            </w:r>
          </w:p>
        </w:tc>
        <w:tc>
          <w:tcPr>
            <w:tcW w:w="2672" w:type="dxa"/>
            <w:vAlign w:val="center"/>
          </w:tcPr>
          <w:p w14:paraId="74F769EB">
            <w:pPr>
              <w:snapToGrid w:val="0"/>
              <w:spacing w:after="0" w:line="279" w:lineRule="auto"/>
              <w:jc w:val="center"/>
              <w:rPr>
                <w:rFonts w:ascii="Times New Roman"/>
                <w:kern w:val="0"/>
                <w:sz w:val="18"/>
                <w:szCs w:val="18"/>
              </w:rPr>
            </w:pPr>
            <w:r>
              <w:rPr>
                <w:rFonts w:ascii="Times New Roman"/>
                <w:kern w:val="0"/>
                <w:sz w:val="18"/>
                <w:szCs w:val="18"/>
              </w:rPr>
              <w:t>0.0058</w:t>
            </w:r>
          </w:p>
        </w:tc>
      </w:tr>
      <w:tr w14:paraId="0772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5411F177">
            <w:pPr>
              <w:snapToGrid w:val="0"/>
              <w:spacing w:after="0" w:line="279" w:lineRule="auto"/>
              <w:jc w:val="center"/>
              <w:rPr>
                <w:rFonts w:ascii="Times New Roman"/>
                <w:kern w:val="0"/>
                <w:sz w:val="18"/>
                <w:szCs w:val="18"/>
              </w:rPr>
            </w:pPr>
            <w:r>
              <w:rPr>
                <w:rFonts w:ascii="Times New Roman"/>
                <w:kern w:val="0"/>
                <w:sz w:val="18"/>
                <w:szCs w:val="18"/>
              </w:rPr>
              <w:t>Sb-2#</w:t>
            </w:r>
          </w:p>
        </w:tc>
        <w:tc>
          <w:tcPr>
            <w:tcW w:w="2268" w:type="dxa"/>
            <w:vAlign w:val="center"/>
          </w:tcPr>
          <w:p w14:paraId="594F0CF9">
            <w:pPr>
              <w:snapToGrid w:val="0"/>
              <w:spacing w:after="0" w:line="279" w:lineRule="auto"/>
              <w:jc w:val="center"/>
              <w:rPr>
                <w:rFonts w:ascii="Times New Roman"/>
                <w:kern w:val="0"/>
                <w:sz w:val="18"/>
                <w:szCs w:val="18"/>
              </w:rPr>
            </w:pPr>
            <w:r>
              <w:rPr>
                <w:rFonts w:ascii="Times New Roman"/>
                <w:kern w:val="0"/>
                <w:sz w:val="18"/>
                <w:szCs w:val="18"/>
              </w:rPr>
              <w:t>0.0048</w:t>
            </w:r>
          </w:p>
        </w:tc>
        <w:tc>
          <w:tcPr>
            <w:tcW w:w="2672" w:type="dxa"/>
            <w:vAlign w:val="center"/>
          </w:tcPr>
          <w:p w14:paraId="120F6045">
            <w:pPr>
              <w:snapToGrid w:val="0"/>
              <w:spacing w:after="0" w:line="279" w:lineRule="auto"/>
              <w:jc w:val="center"/>
              <w:rPr>
                <w:rFonts w:ascii="Times New Roman"/>
                <w:kern w:val="0"/>
                <w:sz w:val="18"/>
                <w:szCs w:val="18"/>
              </w:rPr>
            </w:pPr>
            <w:r>
              <w:rPr>
                <w:rFonts w:ascii="Times New Roman"/>
                <w:kern w:val="0"/>
                <w:sz w:val="18"/>
                <w:szCs w:val="18"/>
              </w:rPr>
              <w:t>0.0052</w:t>
            </w:r>
          </w:p>
        </w:tc>
      </w:tr>
      <w:tr w14:paraId="4E4C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0EB6881D">
            <w:pPr>
              <w:snapToGrid w:val="0"/>
              <w:spacing w:after="0" w:line="279" w:lineRule="auto"/>
              <w:jc w:val="center"/>
              <w:rPr>
                <w:rFonts w:ascii="Times New Roman"/>
                <w:kern w:val="0"/>
                <w:sz w:val="18"/>
                <w:szCs w:val="18"/>
              </w:rPr>
            </w:pPr>
            <w:r>
              <w:rPr>
                <w:rFonts w:ascii="Times New Roman"/>
                <w:kern w:val="0"/>
                <w:sz w:val="18"/>
                <w:szCs w:val="18"/>
              </w:rPr>
              <w:t>Sb-3#</w:t>
            </w:r>
          </w:p>
        </w:tc>
        <w:tc>
          <w:tcPr>
            <w:tcW w:w="2268" w:type="dxa"/>
            <w:vAlign w:val="center"/>
          </w:tcPr>
          <w:p w14:paraId="782BB21B">
            <w:pPr>
              <w:snapToGrid w:val="0"/>
              <w:spacing w:after="0" w:line="279" w:lineRule="auto"/>
              <w:jc w:val="center"/>
              <w:rPr>
                <w:rFonts w:ascii="Times New Roman"/>
                <w:kern w:val="0"/>
                <w:sz w:val="18"/>
                <w:szCs w:val="18"/>
              </w:rPr>
            </w:pPr>
            <w:r>
              <w:rPr>
                <w:rFonts w:ascii="Times New Roman"/>
                <w:kern w:val="0"/>
                <w:sz w:val="18"/>
                <w:szCs w:val="18"/>
              </w:rPr>
              <w:t>0.018</w:t>
            </w:r>
          </w:p>
        </w:tc>
        <w:tc>
          <w:tcPr>
            <w:tcW w:w="2672" w:type="dxa"/>
            <w:vAlign w:val="center"/>
          </w:tcPr>
          <w:p w14:paraId="47EB7050">
            <w:pPr>
              <w:snapToGrid w:val="0"/>
              <w:spacing w:after="0" w:line="279" w:lineRule="auto"/>
              <w:jc w:val="center"/>
              <w:rPr>
                <w:rFonts w:ascii="Times New Roman"/>
                <w:kern w:val="0"/>
                <w:sz w:val="18"/>
                <w:szCs w:val="18"/>
              </w:rPr>
            </w:pPr>
            <w:r>
              <w:rPr>
                <w:rFonts w:ascii="Times New Roman"/>
                <w:kern w:val="0"/>
                <w:sz w:val="18"/>
                <w:szCs w:val="18"/>
              </w:rPr>
              <w:t>0.021</w:t>
            </w:r>
          </w:p>
        </w:tc>
      </w:tr>
      <w:tr w14:paraId="63BF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28F0FF7D">
            <w:pPr>
              <w:snapToGrid w:val="0"/>
              <w:spacing w:after="0" w:line="279" w:lineRule="auto"/>
              <w:jc w:val="center"/>
              <w:rPr>
                <w:rFonts w:ascii="Times New Roman"/>
                <w:kern w:val="0"/>
                <w:sz w:val="18"/>
                <w:szCs w:val="18"/>
              </w:rPr>
            </w:pPr>
            <w:r>
              <w:rPr>
                <w:rFonts w:ascii="Times New Roman"/>
                <w:kern w:val="0"/>
                <w:sz w:val="18"/>
                <w:szCs w:val="18"/>
              </w:rPr>
              <w:t>Sb-4#</w:t>
            </w:r>
          </w:p>
        </w:tc>
        <w:tc>
          <w:tcPr>
            <w:tcW w:w="2268" w:type="dxa"/>
            <w:vAlign w:val="center"/>
          </w:tcPr>
          <w:p w14:paraId="709DC6C1">
            <w:pPr>
              <w:snapToGrid w:val="0"/>
              <w:spacing w:after="0" w:line="279" w:lineRule="auto"/>
              <w:jc w:val="center"/>
              <w:rPr>
                <w:rFonts w:ascii="Times New Roman"/>
                <w:kern w:val="0"/>
                <w:sz w:val="18"/>
                <w:szCs w:val="18"/>
              </w:rPr>
            </w:pPr>
            <w:r>
              <w:rPr>
                <w:rFonts w:ascii="Times New Roman"/>
                <w:kern w:val="0"/>
                <w:sz w:val="18"/>
                <w:szCs w:val="18"/>
              </w:rPr>
              <w:t>0.042</w:t>
            </w:r>
          </w:p>
        </w:tc>
        <w:tc>
          <w:tcPr>
            <w:tcW w:w="2672" w:type="dxa"/>
            <w:vAlign w:val="center"/>
          </w:tcPr>
          <w:p w14:paraId="48DCA8E2">
            <w:pPr>
              <w:snapToGrid w:val="0"/>
              <w:spacing w:after="0" w:line="279" w:lineRule="auto"/>
              <w:jc w:val="center"/>
              <w:rPr>
                <w:rFonts w:ascii="Times New Roman"/>
                <w:kern w:val="0"/>
                <w:sz w:val="18"/>
                <w:szCs w:val="18"/>
              </w:rPr>
            </w:pPr>
            <w:r>
              <w:rPr>
                <w:rFonts w:ascii="Times New Roman"/>
                <w:kern w:val="0"/>
                <w:sz w:val="18"/>
                <w:szCs w:val="18"/>
              </w:rPr>
              <w:t>0.044</w:t>
            </w:r>
          </w:p>
        </w:tc>
      </w:tr>
      <w:tr w14:paraId="0D62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8" w:type="dxa"/>
            <w:vAlign w:val="center"/>
          </w:tcPr>
          <w:p w14:paraId="3B970A12">
            <w:pPr>
              <w:snapToGrid w:val="0"/>
              <w:spacing w:after="0" w:line="279" w:lineRule="auto"/>
              <w:jc w:val="center"/>
              <w:rPr>
                <w:rFonts w:ascii="Times New Roman"/>
                <w:kern w:val="0"/>
                <w:sz w:val="18"/>
                <w:szCs w:val="18"/>
              </w:rPr>
            </w:pPr>
            <w:r>
              <w:rPr>
                <w:rFonts w:ascii="Times New Roman"/>
                <w:kern w:val="0"/>
                <w:sz w:val="18"/>
                <w:szCs w:val="18"/>
              </w:rPr>
              <w:t>GBW07231</w:t>
            </w:r>
          </w:p>
        </w:tc>
        <w:tc>
          <w:tcPr>
            <w:tcW w:w="2268" w:type="dxa"/>
            <w:vAlign w:val="center"/>
          </w:tcPr>
          <w:p w14:paraId="2E83A08D">
            <w:pPr>
              <w:snapToGrid w:val="0"/>
              <w:spacing w:after="0" w:line="279" w:lineRule="auto"/>
              <w:jc w:val="center"/>
              <w:rPr>
                <w:rFonts w:ascii="Times New Roman"/>
                <w:kern w:val="0"/>
                <w:sz w:val="18"/>
                <w:szCs w:val="18"/>
              </w:rPr>
            </w:pPr>
            <w:r>
              <w:rPr>
                <w:rFonts w:ascii="Times New Roman"/>
                <w:kern w:val="0"/>
                <w:sz w:val="18"/>
                <w:szCs w:val="18"/>
              </w:rPr>
              <w:t>0.022</w:t>
            </w:r>
          </w:p>
        </w:tc>
        <w:tc>
          <w:tcPr>
            <w:tcW w:w="2672" w:type="dxa"/>
            <w:vAlign w:val="center"/>
          </w:tcPr>
          <w:p w14:paraId="2095668E">
            <w:pPr>
              <w:snapToGrid w:val="0"/>
              <w:spacing w:after="0" w:line="279" w:lineRule="auto"/>
              <w:jc w:val="center"/>
              <w:rPr>
                <w:rFonts w:ascii="Times New Roman"/>
                <w:kern w:val="0"/>
                <w:sz w:val="18"/>
                <w:szCs w:val="18"/>
              </w:rPr>
            </w:pPr>
            <w:r>
              <w:rPr>
                <w:rFonts w:ascii="Times New Roman"/>
                <w:kern w:val="0"/>
                <w:sz w:val="18"/>
                <w:szCs w:val="18"/>
              </w:rPr>
              <w:t>0.024</w:t>
            </w:r>
          </w:p>
        </w:tc>
      </w:tr>
    </w:tbl>
    <w:p w14:paraId="392C5383">
      <w:pPr>
        <w:spacing w:before="156" w:beforeLines="50" w:line="279" w:lineRule="auto"/>
        <w:rPr>
          <w:b/>
          <w:bCs/>
          <w:szCs w:val="21"/>
        </w:rPr>
      </w:pPr>
      <w:r>
        <w:rPr>
          <w:b/>
          <w:bCs/>
          <w:szCs w:val="21"/>
        </w:rPr>
        <w:t>3.1.13加标回收率试验</w:t>
      </w:r>
    </w:p>
    <w:p w14:paraId="3F443A01">
      <w:pPr>
        <w:autoSpaceDE w:val="0"/>
        <w:autoSpaceDN w:val="0"/>
        <w:adjustRightInd w:val="0"/>
        <w:spacing w:line="279" w:lineRule="auto"/>
        <w:ind w:firstLine="420" w:firstLineChars="200"/>
        <w:rPr>
          <w:b/>
          <w:bCs/>
          <w:szCs w:val="21"/>
        </w:rPr>
      </w:pPr>
      <w:r>
        <w:rPr>
          <w:bCs/>
          <w:color w:val="000000" w:themeColor="text1"/>
          <w:szCs w:val="21"/>
          <w14:textFill>
            <w14:solidFill>
              <w14:schemeClr w14:val="tx1"/>
            </w14:solidFill>
          </w14:textFill>
        </w:rPr>
        <w:t>称取代表试样0.10 g置于150 mL烧杯中，随同试样做空白试验，并加入不同量锑标准溶液。按试验方法和仪器工作条件进行原子荧光光谱法测定，锑样品加标回收率在</w:t>
      </w:r>
      <w:r>
        <w:rPr>
          <w:rFonts w:hint="eastAsia"/>
          <w:bCs/>
          <w:color w:val="000000" w:themeColor="text1"/>
          <w:szCs w:val="21"/>
          <w:lang w:eastAsia="zh-CN"/>
          <w14:textFill>
            <w14:solidFill>
              <w14:schemeClr w14:val="tx1"/>
            </w14:solidFill>
          </w14:textFill>
        </w:rPr>
        <w:t>97.8%～103.9%</w:t>
      </w:r>
      <w:r>
        <w:rPr>
          <w:bCs/>
          <w:color w:val="000000" w:themeColor="text1"/>
          <w:szCs w:val="21"/>
          <w14:textFill>
            <w14:solidFill>
              <w14:schemeClr w14:val="tx1"/>
            </w14:solidFill>
          </w14:textFill>
        </w:rPr>
        <w:t>之间</w:t>
      </w:r>
      <w:r>
        <w:rPr>
          <w:rFonts w:hint="eastAsia"/>
          <w:bCs/>
          <w:color w:val="000000" w:themeColor="text1"/>
          <w:szCs w:val="21"/>
          <w:lang w:eastAsia="zh-CN"/>
          <w14:textFill>
            <w14:solidFill>
              <w14:schemeClr w14:val="tx1"/>
            </w14:solidFill>
          </w14:textFill>
        </w:rPr>
        <w:t>，</w:t>
      </w:r>
      <w:r>
        <w:rPr>
          <w:bCs/>
          <w:color w:val="000000" w:themeColor="text1"/>
          <w:szCs w:val="21"/>
          <w14:textFill>
            <w14:solidFill>
              <w14:schemeClr w14:val="tx1"/>
            </w14:solidFill>
          </w14:textFill>
        </w:rPr>
        <w:t>结果见表11。</w:t>
      </w:r>
    </w:p>
    <w:p w14:paraId="12DCFD74">
      <w:pPr>
        <w:snapToGrid w:val="0"/>
        <w:spacing w:line="279" w:lineRule="auto"/>
        <w:jc w:val="center"/>
        <w:rPr>
          <w:b/>
          <w:bCs/>
          <w:szCs w:val="21"/>
        </w:rPr>
      </w:pPr>
      <w:r>
        <w:rPr>
          <w:b/>
          <w:bCs/>
          <w:szCs w:val="21"/>
        </w:rPr>
        <w:t>表11 样品加标回收试验</w:t>
      </w:r>
    </w:p>
    <w:tbl>
      <w:tblPr>
        <w:tblStyle w:val="32"/>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8"/>
        <w:gridCol w:w="1109"/>
        <w:gridCol w:w="1165"/>
        <w:gridCol w:w="1831"/>
        <w:gridCol w:w="1559"/>
        <w:gridCol w:w="1173"/>
      </w:tblGrid>
      <w:tr w14:paraId="4BEA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Align w:val="center"/>
          </w:tcPr>
          <w:p w14:paraId="0626D7D6">
            <w:pPr>
              <w:snapToGrid w:val="0"/>
              <w:spacing w:after="0" w:line="279" w:lineRule="auto"/>
              <w:jc w:val="center"/>
              <w:rPr>
                <w:rFonts w:ascii="Times New Roman"/>
                <w:kern w:val="0"/>
                <w:sz w:val="18"/>
                <w:szCs w:val="18"/>
              </w:rPr>
            </w:pPr>
            <w:r>
              <w:rPr>
                <w:rFonts w:ascii="Times New Roman"/>
                <w:kern w:val="0"/>
                <w:sz w:val="18"/>
                <w:szCs w:val="18"/>
              </w:rPr>
              <w:t>加入元素</w:t>
            </w:r>
          </w:p>
        </w:tc>
        <w:tc>
          <w:tcPr>
            <w:tcW w:w="1528" w:type="dxa"/>
            <w:vAlign w:val="center"/>
          </w:tcPr>
          <w:p w14:paraId="4CC27665">
            <w:pPr>
              <w:snapToGrid w:val="0"/>
              <w:spacing w:after="0" w:line="279" w:lineRule="auto"/>
              <w:jc w:val="center"/>
              <w:rPr>
                <w:rFonts w:ascii="Times New Roman"/>
                <w:kern w:val="0"/>
                <w:sz w:val="18"/>
                <w:szCs w:val="18"/>
              </w:rPr>
            </w:pPr>
            <w:r>
              <w:rPr>
                <w:rFonts w:ascii="Times New Roman"/>
                <w:kern w:val="0"/>
                <w:sz w:val="18"/>
                <w:szCs w:val="18"/>
              </w:rPr>
              <w:t>样品编号</w:t>
            </w:r>
          </w:p>
        </w:tc>
        <w:tc>
          <w:tcPr>
            <w:tcW w:w="1109" w:type="dxa"/>
          </w:tcPr>
          <w:p w14:paraId="7770FE28">
            <w:pPr>
              <w:snapToGrid w:val="0"/>
              <w:spacing w:after="0" w:line="279" w:lineRule="auto"/>
              <w:rPr>
                <w:rFonts w:ascii="Times New Roman"/>
                <w:kern w:val="0"/>
                <w:sz w:val="18"/>
                <w:szCs w:val="18"/>
              </w:rPr>
            </w:pPr>
            <w:r>
              <w:rPr>
                <w:rFonts w:ascii="Times New Roman"/>
                <w:kern w:val="0"/>
                <w:sz w:val="18"/>
                <w:szCs w:val="18"/>
              </w:rPr>
              <w:t>加入量µg</w:t>
            </w:r>
          </w:p>
        </w:tc>
        <w:tc>
          <w:tcPr>
            <w:tcW w:w="1165" w:type="dxa"/>
            <w:vAlign w:val="center"/>
          </w:tcPr>
          <w:p w14:paraId="5D0FE610">
            <w:pPr>
              <w:snapToGrid w:val="0"/>
              <w:spacing w:after="0" w:line="279" w:lineRule="auto"/>
              <w:jc w:val="center"/>
              <w:rPr>
                <w:rFonts w:ascii="Times New Roman"/>
                <w:kern w:val="0"/>
                <w:sz w:val="18"/>
                <w:szCs w:val="18"/>
              </w:rPr>
            </w:pPr>
            <w:r>
              <w:rPr>
                <w:rFonts w:ascii="Times New Roman"/>
                <w:kern w:val="0"/>
                <w:sz w:val="18"/>
                <w:szCs w:val="18"/>
              </w:rPr>
              <w:t>测得总量</w:t>
            </w:r>
            <w:bookmarkStart w:id="4" w:name="OLE_LINK5"/>
            <w:r>
              <w:rPr>
                <w:rFonts w:ascii="Times New Roman"/>
                <w:kern w:val="0"/>
                <w:sz w:val="18"/>
                <w:szCs w:val="18"/>
              </w:rPr>
              <w:t>µg</w:t>
            </w:r>
            <w:bookmarkEnd w:id="4"/>
          </w:p>
        </w:tc>
        <w:tc>
          <w:tcPr>
            <w:tcW w:w="1831" w:type="dxa"/>
            <w:vAlign w:val="center"/>
          </w:tcPr>
          <w:p w14:paraId="22735AD8">
            <w:pPr>
              <w:snapToGrid w:val="0"/>
              <w:spacing w:after="0" w:line="279" w:lineRule="auto"/>
              <w:jc w:val="center"/>
              <w:rPr>
                <w:rFonts w:ascii="Times New Roman"/>
                <w:kern w:val="0"/>
                <w:sz w:val="18"/>
                <w:szCs w:val="18"/>
              </w:rPr>
            </w:pPr>
            <w:r>
              <w:rPr>
                <w:rFonts w:ascii="Times New Roman"/>
                <w:kern w:val="0"/>
                <w:sz w:val="18"/>
                <w:szCs w:val="18"/>
              </w:rPr>
              <w:t>样品含量µg</w:t>
            </w:r>
          </w:p>
        </w:tc>
        <w:tc>
          <w:tcPr>
            <w:tcW w:w="1559" w:type="dxa"/>
            <w:vAlign w:val="center"/>
          </w:tcPr>
          <w:p w14:paraId="12BE2472">
            <w:pPr>
              <w:snapToGrid w:val="0"/>
              <w:spacing w:after="0" w:line="279" w:lineRule="auto"/>
              <w:jc w:val="center"/>
              <w:rPr>
                <w:rFonts w:ascii="Times New Roman"/>
                <w:kern w:val="0"/>
                <w:sz w:val="18"/>
                <w:szCs w:val="18"/>
              </w:rPr>
            </w:pPr>
            <w:r>
              <w:rPr>
                <w:rFonts w:ascii="Times New Roman"/>
                <w:kern w:val="0"/>
                <w:sz w:val="18"/>
                <w:szCs w:val="18"/>
              </w:rPr>
              <w:t>回收量µg</w:t>
            </w:r>
          </w:p>
        </w:tc>
        <w:tc>
          <w:tcPr>
            <w:tcW w:w="1173" w:type="dxa"/>
            <w:vAlign w:val="center"/>
          </w:tcPr>
          <w:p w14:paraId="5E948F26">
            <w:pPr>
              <w:snapToGrid w:val="0"/>
              <w:spacing w:after="0" w:line="279" w:lineRule="auto"/>
              <w:jc w:val="center"/>
              <w:rPr>
                <w:rFonts w:ascii="Times New Roman"/>
                <w:kern w:val="0"/>
                <w:sz w:val="18"/>
                <w:szCs w:val="18"/>
              </w:rPr>
            </w:pPr>
            <w:r>
              <w:rPr>
                <w:rFonts w:ascii="Times New Roman"/>
                <w:kern w:val="0"/>
                <w:sz w:val="18"/>
                <w:szCs w:val="18"/>
              </w:rPr>
              <w:t>回收率%</w:t>
            </w:r>
          </w:p>
        </w:tc>
      </w:tr>
      <w:tr w14:paraId="1524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04" w:type="dxa"/>
            <w:vMerge w:val="restart"/>
            <w:vAlign w:val="center"/>
          </w:tcPr>
          <w:p w14:paraId="48621476">
            <w:pPr>
              <w:snapToGrid w:val="0"/>
              <w:spacing w:after="0" w:line="279" w:lineRule="auto"/>
              <w:jc w:val="center"/>
              <w:rPr>
                <w:rFonts w:ascii="Times New Roman"/>
                <w:kern w:val="0"/>
                <w:sz w:val="18"/>
                <w:szCs w:val="18"/>
              </w:rPr>
            </w:pPr>
            <w:r>
              <w:rPr>
                <w:rFonts w:ascii="Times New Roman"/>
                <w:kern w:val="0"/>
                <w:sz w:val="18"/>
                <w:szCs w:val="18"/>
              </w:rPr>
              <w:t>Sb</w:t>
            </w:r>
          </w:p>
        </w:tc>
        <w:tc>
          <w:tcPr>
            <w:tcW w:w="1528" w:type="dxa"/>
            <w:vAlign w:val="center"/>
          </w:tcPr>
          <w:p w14:paraId="2FB3E56D">
            <w:pPr>
              <w:snapToGrid w:val="0"/>
              <w:spacing w:after="0" w:line="279" w:lineRule="auto"/>
              <w:jc w:val="center"/>
              <w:rPr>
                <w:rFonts w:ascii="Times New Roman"/>
                <w:kern w:val="0"/>
                <w:sz w:val="18"/>
                <w:szCs w:val="18"/>
              </w:rPr>
            </w:pPr>
            <w:r>
              <w:rPr>
                <w:rFonts w:ascii="Times New Roman"/>
                <w:kern w:val="0"/>
                <w:sz w:val="18"/>
                <w:szCs w:val="18"/>
              </w:rPr>
              <w:t>Sb-1#</w:t>
            </w:r>
          </w:p>
        </w:tc>
        <w:tc>
          <w:tcPr>
            <w:tcW w:w="1109" w:type="dxa"/>
            <w:vAlign w:val="center"/>
          </w:tcPr>
          <w:p w14:paraId="45E4E3FD">
            <w:pPr>
              <w:snapToGrid w:val="0"/>
              <w:spacing w:after="0" w:line="279" w:lineRule="auto"/>
              <w:jc w:val="center"/>
              <w:rPr>
                <w:rFonts w:ascii="Times New Roman"/>
                <w:kern w:val="0"/>
                <w:sz w:val="18"/>
                <w:szCs w:val="18"/>
              </w:rPr>
            </w:pPr>
            <w:r>
              <w:rPr>
                <w:rFonts w:ascii="Times New Roman"/>
                <w:kern w:val="0"/>
                <w:sz w:val="18"/>
                <w:szCs w:val="18"/>
              </w:rPr>
              <w:t>5.00</w:t>
            </w:r>
          </w:p>
        </w:tc>
        <w:tc>
          <w:tcPr>
            <w:tcW w:w="1165" w:type="dxa"/>
            <w:vAlign w:val="center"/>
          </w:tcPr>
          <w:p w14:paraId="4E724587">
            <w:pPr>
              <w:snapToGrid w:val="0"/>
              <w:spacing w:after="0" w:line="279" w:lineRule="auto"/>
              <w:jc w:val="center"/>
              <w:rPr>
                <w:rFonts w:ascii="Times New Roman"/>
                <w:kern w:val="0"/>
                <w:sz w:val="18"/>
                <w:szCs w:val="18"/>
              </w:rPr>
            </w:pPr>
            <w:r>
              <w:rPr>
                <w:rFonts w:ascii="Times New Roman"/>
                <w:kern w:val="0"/>
                <w:sz w:val="18"/>
                <w:szCs w:val="18"/>
              </w:rPr>
              <w:t>10.34</w:t>
            </w:r>
          </w:p>
        </w:tc>
        <w:tc>
          <w:tcPr>
            <w:tcW w:w="1831" w:type="dxa"/>
            <w:vAlign w:val="center"/>
          </w:tcPr>
          <w:p w14:paraId="1338CEAE">
            <w:pPr>
              <w:snapToGrid w:val="0"/>
              <w:spacing w:after="0" w:line="279" w:lineRule="auto"/>
              <w:jc w:val="center"/>
              <w:rPr>
                <w:rFonts w:ascii="Times New Roman"/>
                <w:kern w:val="0"/>
                <w:sz w:val="18"/>
                <w:szCs w:val="18"/>
              </w:rPr>
            </w:pPr>
            <w:r>
              <w:rPr>
                <w:rFonts w:ascii="Times New Roman"/>
                <w:kern w:val="0"/>
                <w:sz w:val="18"/>
                <w:szCs w:val="18"/>
              </w:rPr>
              <w:t>5.30</w:t>
            </w:r>
          </w:p>
        </w:tc>
        <w:tc>
          <w:tcPr>
            <w:tcW w:w="1559" w:type="dxa"/>
            <w:vAlign w:val="center"/>
          </w:tcPr>
          <w:p w14:paraId="3C2B2F86">
            <w:pPr>
              <w:snapToGrid w:val="0"/>
              <w:spacing w:after="0" w:line="279" w:lineRule="auto"/>
              <w:jc w:val="center"/>
              <w:rPr>
                <w:rFonts w:ascii="Times New Roman"/>
                <w:kern w:val="0"/>
                <w:sz w:val="18"/>
                <w:szCs w:val="18"/>
              </w:rPr>
            </w:pPr>
            <w:r>
              <w:rPr>
                <w:rFonts w:ascii="Times New Roman"/>
                <w:kern w:val="0"/>
                <w:sz w:val="18"/>
                <w:szCs w:val="18"/>
              </w:rPr>
              <w:t>5.04</w:t>
            </w:r>
          </w:p>
        </w:tc>
        <w:tc>
          <w:tcPr>
            <w:tcW w:w="1173" w:type="dxa"/>
            <w:vAlign w:val="center"/>
          </w:tcPr>
          <w:p w14:paraId="75B7CE17">
            <w:pPr>
              <w:snapToGrid w:val="0"/>
              <w:spacing w:after="0" w:line="279" w:lineRule="auto"/>
              <w:jc w:val="center"/>
              <w:rPr>
                <w:rFonts w:ascii="Times New Roman"/>
                <w:kern w:val="0"/>
                <w:sz w:val="18"/>
                <w:szCs w:val="18"/>
              </w:rPr>
            </w:pPr>
            <w:r>
              <w:rPr>
                <w:rFonts w:ascii="Times New Roman"/>
                <w:kern w:val="0"/>
                <w:sz w:val="18"/>
                <w:szCs w:val="18"/>
              </w:rPr>
              <w:t>100.8</w:t>
            </w:r>
          </w:p>
        </w:tc>
      </w:tr>
      <w:tr w14:paraId="55C2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Merge w:val="continue"/>
            <w:vAlign w:val="center"/>
          </w:tcPr>
          <w:p w14:paraId="613134A2">
            <w:pPr>
              <w:snapToGrid w:val="0"/>
              <w:spacing w:after="0" w:line="279" w:lineRule="auto"/>
              <w:jc w:val="center"/>
              <w:rPr>
                <w:rFonts w:ascii="Times New Roman"/>
                <w:kern w:val="0"/>
                <w:sz w:val="18"/>
                <w:szCs w:val="18"/>
              </w:rPr>
            </w:pPr>
          </w:p>
        </w:tc>
        <w:tc>
          <w:tcPr>
            <w:tcW w:w="1528" w:type="dxa"/>
            <w:vAlign w:val="center"/>
          </w:tcPr>
          <w:p w14:paraId="36393181">
            <w:pPr>
              <w:snapToGrid w:val="0"/>
              <w:spacing w:after="0" w:line="279" w:lineRule="auto"/>
              <w:jc w:val="center"/>
              <w:rPr>
                <w:rFonts w:ascii="Times New Roman"/>
                <w:kern w:val="0"/>
                <w:sz w:val="18"/>
                <w:szCs w:val="18"/>
              </w:rPr>
            </w:pPr>
            <w:r>
              <w:rPr>
                <w:rFonts w:ascii="Times New Roman"/>
                <w:kern w:val="0"/>
                <w:sz w:val="18"/>
                <w:szCs w:val="18"/>
              </w:rPr>
              <w:t>Sb-2#</w:t>
            </w:r>
          </w:p>
        </w:tc>
        <w:tc>
          <w:tcPr>
            <w:tcW w:w="1109" w:type="dxa"/>
            <w:vAlign w:val="center"/>
          </w:tcPr>
          <w:p w14:paraId="275F0A57">
            <w:pPr>
              <w:snapToGrid w:val="0"/>
              <w:spacing w:after="0" w:line="279" w:lineRule="auto"/>
              <w:jc w:val="center"/>
              <w:rPr>
                <w:rFonts w:ascii="Times New Roman"/>
                <w:kern w:val="0"/>
                <w:sz w:val="18"/>
                <w:szCs w:val="18"/>
              </w:rPr>
            </w:pPr>
            <w:r>
              <w:rPr>
                <w:rFonts w:ascii="Times New Roman"/>
                <w:kern w:val="0"/>
                <w:sz w:val="18"/>
                <w:szCs w:val="18"/>
              </w:rPr>
              <w:t>10.00</w:t>
            </w:r>
          </w:p>
        </w:tc>
        <w:tc>
          <w:tcPr>
            <w:tcW w:w="1165" w:type="dxa"/>
            <w:vAlign w:val="center"/>
          </w:tcPr>
          <w:p w14:paraId="2D97387E">
            <w:pPr>
              <w:snapToGrid w:val="0"/>
              <w:spacing w:after="0" w:line="279" w:lineRule="auto"/>
              <w:jc w:val="center"/>
              <w:rPr>
                <w:rFonts w:ascii="Times New Roman"/>
                <w:kern w:val="0"/>
                <w:sz w:val="18"/>
                <w:szCs w:val="18"/>
              </w:rPr>
            </w:pPr>
            <w:r>
              <w:rPr>
                <w:rFonts w:ascii="Times New Roman"/>
                <w:kern w:val="0"/>
                <w:sz w:val="18"/>
                <w:szCs w:val="18"/>
              </w:rPr>
              <w:t>14.79</w:t>
            </w:r>
          </w:p>
        </w:tc>
        <w:tc>
          <w:tcPr>
            <w:tcW w:w="1831" w:type="dxa"/>
            <w:vAlign w:val="center"/>
          </w:tcPr>
          <w:p w14:paraId="048AD15E">
            <w:pPr>
              <w:snapToGrid w:val="0"/>
              <w:spacing w:after="0" w:line="279" w:lineRule="auto"/>
              <w:jc w:val="center"/>
              <w:rPr>
                <w:rFonts w:ascii="Times New Roman"/>
                <w:kern w:val="0"/>
                <w:sz w:val="18"/>
                <w:szCs w:val="18"/>
              </w:rPr>
            </w:pPr>
            <w:r>
              <w:rPr>
                <w:rFonts w:ascii="Times New Roman"/>
                <w:kern w:val="0"/>
                <w:sz w:val="18"/>
                <w:szCs w:val="18"/>
              </w:rPr>
              <w:t>4.60</w:t>
            </w:r>
          </w:p>
        </w:tc>
        <w:tc>
          <w:tcPr>
            <w:tcW w:w="1559" w:type="dxa"/>
            <w:vAlign w:val="center"/>
          </w:tcPr>
          <w:p w14:paraId="78FDB7DE">
            <w:pPr>
              <w:snapToGrid w:val="0"/>
              <w:spacing w:after="0" w:line="279" w:lineRule="auto"/>
              <w:jc w:val="center"/>
              <w:rPr>
                <w:rFonts w:ascii="Times New Roman"/>
                <w:kern w:val="0"/>
                <w:sz w:val="18"/>
                <w:szCs w:val="18"/>
              </w:rPr>
            </w:pPr>
            <w:r>
              <w:rPr>
                <w:rFonts w:ascii="Times New Roman"/>
                <w:kern w:val="0"/>
                <w:sz w:val="18"/>
                <w:szCs w:val="18"/>
              </w:rPr>
              <w:t>10.19</w:t>
            </w:r>
          </w:p>
        </w:tc>
        <w:tc>
          <w:tcPr>
            <w:tcW w:w="1173" w:type="dxa"/>
            <w:vAlign w:val="center"/>
          </w:tcPr>
          <w:p w14:paraId="65A060DF">
            <w:pPr>
              <w:snapToGrid w:val="0"/>
              <w:spacing w:after="0" w:line="279" w:lineRule="auto"/>
              <w:jc w:val="center"/>
              <w:rPr>
                <w:rFonts w:ascii="Times New Roman"/>
                <w:kern w:val="0"/>
                <w:sz w:val="18"/>
                <w:szCs w:val="18"/>
              </w:rPr>
            </w:pPr>
            <w:r>
              <w:rPr>
                <w:rFonts w:ascii="Times New Roman"/>
                <w:kern w:val="0"/>
                <w:sz w:val="18"/>
                <w:szCs w:val="18"/>
              </w:rPr>
              <w:t>101.9</w:t>
            </w:r>
          </w:p>
        </w:tc>
      </w:tr>
      <w:tr w14:paraId="1D8A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04" w:type="dxa"/>
            <w:vMerge w:val="continue"/>
            <w:vAlign w:val="center"/>
          </w:tcPr>
          <w:p w14:paraId="5338EF06">
            <w:pPr>
              <w:snapToGrid w:val="0"/>
              <w:spacing w:after="0" w:line="279" w:lineRule="auto"/>
              <w:jc w:val="center"/>
              <w:rPr>
                <w:rFonts w:ascii="Times New Roman"/>
                <w:kern w:val="0"/>
                <w:sz w:val="18"/>
                <w:szCs w:val="18"/>
              </w:rPr>
            </w:pPr>
          </w:p>
        </w:tc>
        <w:tc>
          <w:tcPr>
            <w:tcW w:w="1528" w:type="dxa"/>
            <w:vAlign w:val="center"/>
          </w:tcPr>
          <w:p w14:paraId="5230D9CB">
            <w:pPr>
              <w:snapToGrid w:val="0"/>
              <w:spacing w:after="0" w:line="279" w:lineRule="auto"/>
              <w:jc w:val="center"/>
              <w:rPr>
                <w:rFonts w:ascii="Times New Roman"/>
                <w:kern w:val="0"/>
                <w:sz w:val="18"/>
                <w:szCs w:val="18"/>
              </w:rPr>
            </w:pPr>
            <w:r>
              <w:rPr>
                <w:rFonts w:ascii="Times New Roman"/>
                <w:kern w:val="0"/>
                <w:sz w:val="18"/>
                <w:szCs w:val="18"/>
              </w:rPr>
              <w:t>Sb-3#</w:t>
            </w:r>
          </w:p>
        </w:tc>
        <w:tc>
          <w:tcPr>
            <w:tcW w:w="1109" w:type="dxa"/>
            <w:vAlign w:val="center"/>
          </w:tcPr>
          <w:p w14:paraId="2B586BFF">
            <w:pPr>
              <w:snapToGrid w:val="0"/>
              <w:spacing w:after="0" w:line="279" w:lineRule="auto"/>
              <w:jc w:val="center"/>
              <w:rPr>
                <w:rFonts w:ascii="Times New Roman"/>
                <w:kern w:val="0"/>
                <w:sz w:val="18"/>
                <w:szCs w:val="18"/>
              </w:rPr>
            </w:pPr>
            <w:r>
              <w:rPr>
                <w:rFonts w:ascii="Times New Roman"/>
                <w:kern w:val="0"/>
                <w:sz w:val="18"/>
                <w:szCs w:val="18"/>
              </w:rPr>
              <w:t>20.00</w:t>
            </w:r>
          </w:p>
        </w:tc>
        <w:tc>
          <w:tcPr>
            <w:tcW w:w="1165" w:type="dxa"/>
            <w:vAlign w:val="center"/>
          </w:tcPr>
          <w:p w14:paraId="414C13B7">
            <w:pPr>
              <w:snapToGrid w:val="0"/>
              <w:spacing w:after="0" w:line="279" w:lineRule="auto"/>
              <w:jc w:val="center"/>
              <w:rPr>
                <w:rFonts w:ascii="Times New Roman"/>
                <w:kern w:val="0"/>
                <w:sz w:val="18"/>
                <w:szCs w:val="18"/>
              </w:rPr>
            </w:pPr>
            <w:r>
              <w:rPr>
                <w:rFonts w:ascii="Times New Roman"/>
                <w:kern w:val="0"/>
                <w:sz w:val="18"/>
                <w:szCs w:val="18"/>
              </w:rPr>
              <w:t>38.67</w:t>
            </w:r>
          </w:p>
        </w:tc>
        <w:tc>
          <w:tcPr>
            <w:tcW w:w="1831" w:type="dxa"/>
            <w:vAlign w:val="center"/>
          </w:tcPr>
          <w:p w14:paraId="40C64DE9">
            <w:pPr>
              <w:snapToGrid w:val="0"/>
              <w:spacing w:after="0" w:line="279" w:lineRule="auto"/>
              <w:jc w:val="center"/>
              <w:rPr>
                <w:rFonts w:ascii="Times New Roman"/>
                <w:kern w:val="0"/>
                <w:sz w:val="18"/>
                <w:szCs w:val="18"/>
              </w:rPr>
            </w:pPr>
            <w:r>
              <w:rPr>
                <w:rFonts w:ascii="Times New Roman"/>
                <w:kern w:val="0"/>
                <w:sz w:val="18"/>
                <w:szCs w:val="18"/>
              </w:rPr>
              <w:t>19.10</w:t>
            </w:r>
          </w:p>
        </w:tc>
        <w:tc>
          <w:tcPr>
            <w:tcW w:w="1559" w:type="dxa"/>
            <w:vAlign w:val="center"/>
          </w:tcPr>
          <w:p w14:paraId="2D2E272E">
            <w:pPr>
              <w:snapToGrid w:val="0"/>
              <w:spacing w:after="0" w:line="279" w:lineRule="auto"/>
              <w:jc w:val="center"/>
              <w:rPr>
                <w:rFonts w:ascii="Times New Roman"/>
                <w:kern w:val="0"/>
                <w:sz w:val="18"/>
                <w:szCs w:val="18"/>
              </w:rPr>
            </w:pPr>
            <w:r>
              <w:rPr>
                <w:rFonts w:ascii="Times New Roman"/>
                <w:kern w:val="0"/>
                <w:sz w:val="18"/>
                <w:szCs w:val="18"/>
              </w:rPr>
              <w:t>19.57</w:t>
            </w:r>
          </w:p>
        </w:tc>
        <w:tc>
          <w:tcPr>
            <w:tcW w:w="1173" w:type="dxa"/>
            <w:vAlign w:val="center"/>
          </w:tcPr>
          <w:p w14:paraId="16E54346">
            <w:pPr>
              <w:snapToGrid w:val="0"/>
              <w:spacing w:after="0" w:line="279" w:lineRule="auto"/>
              <w:jc w:val="center"/>
              <w:rPr>
                <w:rFonts w:ascii="Times New Roman"/>
                <w:kern w:val="0"/>
                <w:sz w:val="18"/>
                <w:szCs w:val="18"/>
              </w:rPr>
            </w:pPr>
            <w:r>
              <w:rPr>
                <w:rFonts w:ascii="Times New Roman"/>
                <w:kern w:val="0"/>
                <w:sz w:val="18"/>
                <w:szCs w:val="18"/>
              </w:rPr>
              <w:t xml:space="preserve">97.8 </w:t>
            </w:r>
          </w:p>
        </w:tc>
      </w:tr>
      <w:tr w14:paraId="44B1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Merge w:val="continue"/>
            <w:vAlign w:val="center"/>
          </w:tcPr>
          <w:p w14:paraId="1DEAC9A1">
            <w:pPr>
              <w:snapToGrid w:val="0"/>
              <w:spacing w:after="0" w:line="279" w:lineRule="auto"/>
              <w:jc w:val="center"/>
              <w:rPr>
                <w:rFonts w:ascii="Times New Roman"/>
                <w:kern w:val="0"/>
                <w:sz w:val="18"/>
                <w:szCs w:val="18"/>
              </w:rPr>
            </w:pPr>
          </w:p>
        </w:tc>
        <w:tc>
          <w:tcPr>
            <w:tcW w:w="1528" w:type="dxa"/>
            <w:vAlign w:val="center"/>
          </w:tcPr>
          <w:p w14:paraId="226FBD31">
            <w:pPr>
              <w:snapToGrid w:val="0"/>
              <w:spacing w:after="0" w:line="279" w:lineRule="auto"/>
              <w:jc w:val="center"/>
              <w:rPr>
                <w:rFonts w:ascii="Times New Roman"/>
                <w:kern w:val="0"/>
                <w:sz w:val="18"/>
                <w:szCs w:val="18"/>
              </w:rPr>
            </w:pPr>
            <w:r>
              <w:rPr>
                <w:rFonts w:ascii="Times New Roman"/>
                <w:kern w:val="0"/>
                <w:sz w:val="18"/>
                <w:szCs w:val="18"/>
              </w:rPr>
              <w:t>Sb-4#</w:t>
            </w:r>
          </w:p>
        </w:tc>
        <w:tc>
          <w:tcPr>
            <w:tcW w:w="1109" w:type="dxa"/>
            <w:vAlign w:val="center"/>
          </w:tcPr>
          <w:p w14:paraId="06565AFA">
            <w:pPr>
              <w:snapToGrid w:val="0"/>
              <w:spacing w:after="0" w:line="279" w:lineRule="auto"/>
              <w:jc w:val="center"/>
              <w:rPr>
                <w:rFonts w:ascii="Times New Roman"/>
                <w:kern w:val="0"/>
                <w:sz w:val="18"/>
                <w:szCs w:val="18"/>
              </w:rPr>
            </w:pPr>
            <w:r>
              <w:rPr>
                <w:rFonts w:ascii="Times New Roman"/>
                <w:kern w:val="0"/>
                <w:sz w:val="18"/>
                <w:szCs w:val="18"/>
              </w:rPr>
              <w:t>40.00</w:t>
            </w:r>
          </w:p>
        </w:tc>
        <w:tc>
          <w:tcPr>
            <w:tcW w:w="1165" w:type="dxa"/>
            <w:vAlign w:val="center"/>
          </w:tcPr>
          <w:p w14:paraId="64EEA8B4">
            <w:pPr>
              <w:snapToGrid w:val="0"/>
              <w:spacing w:after="0" w:line="279" w:lineRule="auto"/>
              <w:jc w:val="center"/>
              <w:rPr>
                <w:rFonts w:ascii="Times New Roman"/>
                <w:kern w:val="0"/>
                <w:sz w:val="18"/>
                <w:szCs w:val="18"/>
              </w:rPr>
            </w:pPr>
            <w:r>
              <w:rPr>
                <w:rFonts w:ascii="Times New Roman"/>
                <w:kern w:val="0"/>
                <w:sz w:val="18"/>
                <w:szCs w:val="18"/>
              </w:rPr>
              <w:t>82.05</w:t>
            </w:r>
          </w:p>
        </w:tc>
        <w:tc>
          <w:tcPr>
            <w:tcW w:w="1831" w:type="dxa"/>
            <w:vAlign w:val="center"/>
          </w:tcPr>
          <w:p w14:paraId="42C676E9">
            <w:pPr>
              <w:snapToGrid w:val="0"/>
              <w:spacing w:after="0" w:line="279" w:lineRule="auto"/>
              <w:jc w:val="center"/>
              <w:rPr>
                <w:rFonts w:ascii="Times New Roman"/>
                <w:kern w:val="0"/>
                <w:sz w:val="18"/>
                <w:szCs w:val="18"/>
              </w:rPr>
            </w:pPr>
            <w:r>
              <w:rPr>
                <w:rFonts w:ascii="Times New Roman"/>
                <w:kern w:val="0"/>
                <w:sz w:val="18"/>
                <w:szCs w:val="18"/>
              </w:rPr>
              <w:t>40.48</w:t>
            </w:r>
          </w:p>
        </w:tc>
        <w:tc>
          <w:tcPr>
            <w:tcW w:w="1559" w:type="dxa"/>
            <w:vAlign w:val="center"/>
          </w:tcPr>
          <w:p w14:paraId="019F0523">
            <w:pPr>
              <w:snapToGrid w:val="0"/>
              <w:spacing w:after="0" w:line="279" w:lineRule="auto"/>
              <w:jc w:val="center"/>
              <w:rPr>
                <w:rFonts w:ascii="Times New Roman"/>
                <w:kern w:val="0"/>
                <w:sz w:val="18"/>
                <w:szCs w:val="18"/>
              </w:rPr>
            </w:pPr>
            <w:r>
              <w:rPr>
                <w:rFonts w:ascii="Times New Roman"/>
                <w:kern w:val="0"/>
                <w:sz w:val="18"/>
                <w:szCs w:val="18"/>
              </w:rPr>
              <w:t>41.57</w:t>
            </w:r>
          </w:p>
        </w:tc>
        <w:tc>
          <w:tcPr>
            <w:tcW w:w="1173" w:type="dxa"/>
            <w:vAlign w:val="center"/>
          </w:tcPr>
          <w:p w14:paraId="70E7BE2A">
            <w:pPr>
              <w:snapToGrid w:val="0"/>
              <w:spacing w:after="0" w:line="279" w:lineRule="auto"/>
              <w:jc w:val="center"/>
              <w:rPr>
                <w:rFonts w:ascii="Times New Roman"/>
                <w:kern w:val="0"/>
                <w:sz w:val="18"/>
                <w:szCs w:val="18"/>
              </w:rPr>
            </w:pPr>
            <w:r>
              <w:rPr>
                <w:rFonts w:ascii="Times New Roman"/>
                <w:kern w:val="0"/>
                <w:sz w:val="18"/>
                <w:szCs w:val="18"/>
              </w:rPr>
              <w:t>103.9</w:t>
            </w:r>
          </w:p>
        </w:tc>
      </w:tr>
    </w:tbl>
    <w:p w14:paraId="09CFE317">
      <w:pPr>
        <w:spacing w:before="156" w:beforeLines="50" w:line="279" w:lineRule="auto"/>
        <w:rPr>
          <w:b/>
          <w:szCs w:val="28"/>
        </w:rPr>
      </w:pPr>
      <w:r>
        <w:rPr>
          <w:b/>
          <w:szCs w:val="28"/>
        </w:rPr>
        <w:t>3.1.14</w:t>
      </w:r>
      <w:r>
        <w:rPr>
          <w:rFonts w:hint="eastAsia"/>
          <w:b/>
          <w:szCs w:val="28"/>
        </w:rPr>
        <w:t>汞的测定</w:t>
      </w:r>
    </w:p>
    <w:p w14:paraId="3AFBC9B3">
      <w:pPr>
        <w:pStyle w:val="2"/>
        <w:spacing w:line="360" w:lineRule="auto"/>
        <w:ind w:firstLine="420" w:firstLineChars="200"/>
        <w:rPr>
          <w:rFonts w:ascii="Times New Roman" w:hAnsi="Times New Roman" w:eastAsia="宋体" w:cs="Times New Roman"/>
          <w:bCs/>
          <w:color w:val="000000" w:themeColor="text1"/>
          <w:sz w:val="21"/>
          <w:szCs w:val="21"/>
          <w14:textFill>
            <w14:solidFill>
              <w14:schemeClr w14:val="tx1"/>
            </w14:solidFill>
          </w14:textFill>
        </w:rPr>
      </w:pPr>
      <w:bookmarkStart w:id="5" w:name="OLE_LINK1"/>
      <w:r>
        <w:rPr>
          <w:rFonts w:ascii="Times New Roman" w:hAnsi="Times New Roman" w:eastAsia="宋体" w:cs="Times New Roman"/>
          <w:bCs/>
          <w:color w:val="000000" w:themeColor="text1"/>
          <w:sz w:val="21"/>
          <w:szCs w:val="21"/>
          <w14:textFill>
            <w14:solidFill>
              <w14:schemeClr w14:val="tx1"/>
            </w14:solidFill>
          </w14:textFill>
        </w:rPr>
        <w:t>本标准经酸度、载流浓度、还原剂选型及浓度、共存元素干扰等条件试验，确定汞含量测定条件与原标准保持一致；仅原标准6.4.2条款中试液总体积、分取体积</w:t>
      </w:r>
      <w:r>
        <w:rPr>
          <w:rFonts w:hint="eastAsia" w:cs="Times New Roman"/>
          <w:bCs/>
          <w:color w:val="000000" w:themeColor="text1"/>
          <w:sz w:val="21"/>
          <w:szCs w:val="21"/>
          <w:lang w:val="en-US" w:eastAsia="zh-CN"/>
          <w14:textFill>
            <w14:solidFill>
              <w14:schemeClr w14:val="tx1"/>
            </w14:solidFill>
          </w14:textFill>
        </w:rPr>
        <w:t>及测定体积表中</w:t>
      </w:r>
      <w:r>
        <w:rPr>
          <w:rFonts w:ascii="Times New Roman" w:hAnsi="Times New Roman" w:eastAsia="宋体" w:cs="Times New Roman"/>
          <w:bCs/>
          <w:color w:val="000000" w:themeColor="text1"/>
          <w:sz w:val="21"/>
          <w:szCs w:val="21"/>
          <w14:textFill>
            <w14:solidFill>
              <w14:schemeClr w14:val="tx1"/>
            </w14:solidFill>
          </w14:textFill>
        </w:rPr>
        <w:t>含量范围&gt;</w:t>
      </w:r>
      <w:r>
        <w:rPr>
          <w:rFonts w:hint="eastAsia" w:cs="Times New Roman"/>
          <w:bCs/>
          <w:color w:val="000000" w:themeColor="text1"/>
          <w:sz w:val="21"/>
          <w:szCs w:val="21"/>
          <w:lang w:eastAsia="zh-CN"/>
          <w14:textFill>
            <w14:solidFill>
              <w14:schemeClr w14:val="tx1"/>
            </w14:solidFill>
          </w14:textFill>
        </w:rPr>
        <w:t>0.02%～0.1%</w:t>
      </w:r>
      <w:r>
        <w:rPr>
          <w:rFonts w:ascii="Times New Roman" w:hAnsi="Times New Roman" w:eastAsia="宋体" w:cs="Times New Roman"/>
          <w:bCs/>
          <w:color w:val="000000" w:themeColor="text1"/>
          <w:sz w:val="21"/>
          <w:szCs w:val="21"/>
          <w14:textFill>
            <w14:solidFill>
              <w14:schemeClr w14:val="tx1"/>
            </w14:solidFill>
          </w14:textFill>
        </w:rPr>
        <w:t>对应的试液总体积规定为200</w:t>
      </w:r>
      <w:r>
        <w:rPr>
          <w:rFonts w:hint="eastAsia" w:cs="Times New Roman"/>
          <w:bCs/>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bCs/>
          <w:color w:val="000000" w:themeColor="text1"/>
          <w:sz w:val="21"/>
          <w:szCs w:val="21"/>
          <w14:textFill>
            <w14:solidFill>
              <w14:schemeClr w14:val="tx1"/>
            </w14:solidFill>
          </w14:textFill>
        </w:rPr>
        <w:t>mL，实操中易造成试液</w:t>
      </w:r>
      <w:r>
        <w:rPr>
          <w:rFonts w:hint="eastAsia" w:cs="Times New Roman"/>
          <w:bCs/>
          <w:color w:val="000000" w:themeColor="text1"/>
          <w:sz w:val="21"/>
          <w:szCs w:val="21"/>
          <w:lang w:val="en-US" w:eastAsia="zh-CN"/>
          <w14:textFill>
            <w14:solidFill>
              <w14:schemeClr w14:val="tx1"/>
            </w14:solidFill>
          </w14:textFill>
        </w:rPr>
        <w:t>测定</w:t>
      </w:r>
      <w:r>
        <w:rPr>
          <w:rFonts w:ascii="Times New Roman" w:hAnsi="Times New Roman" w:eastAsia="宋体" w:cs="Times New Roman"/>
          <w:bCs/>
          <w:color w:val="000000" w:themeColor="text1"/>
          <w:sz w:val="21"/>
          <w:szCs w:val="21"/>
          <w14:textFill>
            <w14:solidFill>
              <w14:schemeClr w14:val="tx1"/>
            </w14:solidFill>
          </w14:textFill>
        </w:rPr>
        <w:t>结果超出标准曲线线性范围，现修订上述试液总体积为250</w:t>
      </w:r>
      <w:r>
        <w:rPr>
          <w:rFonts w:hint="eastAsia" w:cs="Times New Roman"/>
          <w:bCs/>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bCs/>
          <w:color w:val="000000" w:themeColor="text1"/>
          <w:sz w:val="21"/>
          <w:szCs w:val="21"/>
          <w14:textFill>
            <w14:solidFill>
              <w14:schemeClr w14:val="tx1"/>
            </w14:solidFill>
          </w14:textFill>
        </w:rPr>
        <w:t>mL。</w:t>
      </w:r>
    </w:p>
    <w:bookmarkEnd w:id="5"/>
    <w:p w14:paraId="59A53683">
      <w:pPr>
        <w:spacing w:before="156" w:beforeLines="50" w:line="279" w:lineRule="auto"/>
        <w:rPr>
          <w:b/>
          <w:szCs w:val="28"/>
        </w:rPr>
      </w:pPr>
      <w:r>
        <w:rPr>
          <w:b/>
          <w:szCs w:val="28"/>
        </w:rPr>
        <w:t>3.1.15精密度试验</w:t>
      </w:r>
    </w:p>
    <w:p w14:paraId="3F12C60E">
      <w:pPr>
        <w:spacing w:before="156" w:beforeLines="50" w:line="279" w:lineRule="auto"/>
        <w:ind w:firstLine="420" w:firstLineChars="200"/>
        <w:rPr>
          <w:rFonts w:hint="eastAsia" w:eastAsia="宋体"/>
          <w:lang w:eastAsia="zh-CN"/>
        </w:rPr>
      </w:pPr>
      <w:r>
        <w:t>精密度试验由13个实验室，按照拟定的方法，对6个锑代表样和5个汞代表样分别进行了11次测定。</w:t>
      </w:r>
    </w:p>
    <w:p w14:paraId="759160B9">
      <w:pPr>
        <w:spacing w:line="279" w:lineRule="auto"/>
        <w:ind w:firstLine="422"/>
        <w:jc w:val="center"/>
        <w:rPr>
          <w:b/>
          <w:kern w:val="1"/>
          <w:szCs w:val="21"/>
        </w:rPr>
      </w:pPr>
      <w:r>
        <w:rPr>
          <w:b/>
          <w:kern w:val="1"/>
          <w:szCs w:val="21"/>
        </w:rPr>
        <w:t>表12 提供精密度数据的实验室</w:t>
      </w:r>
    </w:p>
    <w:tbl>
      <w:tblPr>
        <w:tblStyle w:val="31"/>
        <w:tblW w:w="8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3"/>
        <w:gridCol w:w="7016"/>
      </w:tblGrid>
      <w:tr w14:paraId="1E8C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FB31A67">
            <w:pPr>
              <w:spacing w:after="0" w:line="279" w:lineRule="auto"/>
              <w:jc w:val="center"/>
              <w:rPr>
                <w:b/>
                <w:sz w:val="18"/>
                <w:szCs w:val="18"/>
              </w:rPr>
            </w:pPr>
            <w:r>
              <w:rPr>
                <w:b/>
                <w:sz w:val="18"/>
                <w:szCs w:val="18"/>
              </w:rPr>
              <w:t>序号</w:t>
            </w:r>
          </w:p>
        </w:tc>
        <w:tc>
          <w:tcPr>
            <w:tcW w:w="7016" w:type="dxa"/>
            <w:vAlign w:val="center"/>
          </w:tcPr>
          <w:p w14:paraId="5001955B">
            <w:pPr>
              <w:spacing w:after="0" w:line="279" w:lineRule="auto"/>
              <w:jc w:val="center"/>
              <w:rPr>
                <w:b/>
                <w:sz w:val="18"/>
                <w:szCs w:val="18"/>
              </w:rPr>
            </w:pPr>
            <w:r>
              <w:rPr>
                <w:b/>
                <w:sz w:val="18"/>
                <w:szCs w:val="18"/>
              </w:rPr>
              <w:t>单位名称</w:t>
            </w:r>
          </w:p>
        </w:tc>
      </w:tr>
      <w:tr w14:paraId="1C21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60A4F659">
            <w:pPr>
              <w:spacing w:after="0" w:line="279" w:lineRule="auto"/>
              <w:jc w:val="center"/>
              <w:rPr>
                <w:szCs w:val="21"/>
              </w:rPr>
            </w:pPr>
            <w:r>
              <w:rPr>
                <w:szCs w:val="21"/>
              </w:rPr>
              <w:t>1</w:t>
            </w:r>
          </w:p>
        </w:tc>
        <w:tc>
          <w:tcPr>
            <w:tcW w:w="7016" w:type="dxa"/>
            <w:vAlign w:val="center"/>
          </w:tcPr>
          <w:p w14:paraId="60E42711">
            <w:pPr>
              <w:spacing w:after="0" w:line="279" w:lineRule="auto"/>
              <w:jc w:val="center"/>
              <w:rPr>
                <w:szCs w:val="21"/>
              </w:rPr>
            </w:pPr>
            <w:r>
              <w:rPr>
                <w:szCs w:val="21"/>
              </w:rPr>
              <w:t>云南锡业矿冶检测中心有限公司</w:t>
            </w:r>
          </w:p>
        </w:tc>
      </w:tr>
      <w:tr w14:paraId="3B95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FFF5C2A">
            <w:pPr>
              <w:spacing w:after="0" w:line="279" w:lineRule="auto"/>
              <w:jc w:val="center"/>
              <w:rPr>
                <w:szCs w:val="21"/>
              </w:rPr>
            </w:pPr>
            <w:r>
              <w:rPr>
                <w:szCs w:val="21"/>
              </w:rPr>
              <w:t>2</w:t>
            </w:r>
          </w:p>
        </w:tc>
        <w:tc>
          <w:tcPr>
            <w:tcW w:w="7016" w:type="dxa"/>
            <w:vAlign w:val="center"/>
          </w:tcPr>
          <w:p w14:paraId="39DE5ECA">
            <w:pPr>
              <w:spacing w:after="0" w:line="279" w:lineRule="auto"/>
              <w:jc w:val="center"/>
              <w:rPr>
                <w:szCs w:val="21"/>
              </w:rPr>
            </w:pPr>
            <w:r>
              <w:rPr>
                <w:szCs w:val="21"/>
              </w:rPr>
              <w:t>柳州华锡有色设计研究院有限责任公司</w:t>
            </w:r>
          </w:p>
        </w:tc>
      </w:tr>
      <w:tr w14:paraId="5862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4BE027F">
            <w:pPr>
              <w:spacing w:after="0" w:line="279" w:lineRule="auto"/>
              <w:jc w:val="center"/>
              <w:rPr>
                <w:szCs w:val="21"/>
              </w:rPr>
            </w:pPr>
            <w:r>
              <w:rPr>
                <w:szCs w:val="21"/>
              </w:rPr>
              <w:t>3</w:t>
            </w:r>
          </w:p>
        </w:tc>
        <w:tc>
          <w:tcPr>
            <w:tcW w:w="7016" w:type="dxa"/>
            <w:vAlign w:val="center"/>
          </w:tcPr>
          <w:p w14:paraId="0D76FB5B">
            <w:pPr>
              <w:spacing w:after="0" w:line="279" w:lineRule="auto"/>
              <w:jc w:val="center"/>
              <w:rPr>
                <w:szCs w:val="21"/>
              </w:rPr>
            </w:pPr>
            <w:r>
              <w:rPr>
                <w:szCs w:val="21"/>
              </w:rPr>
              <w:t>深圳市中金岭南有色金属股份有限公司丹霞冶炼厂</w:t>
            </w:r>
          </w:p>
        </w:tc>
      </w:tr>
      <w:tr w14:paraId="19F7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31320D50">
            <w:pPr>
              <w:spacing w:after="0" w:line="279" w:lineRule="auto"/>
              <w:jc w:val="center"/>
              <w:rPr>
                <w:szCs w:val="21"/>
              </w:rPr>
            </w:pPr>
            <w:r>
              <w:rPr>
                <w:szCs w:val="21"/>
              </w:rPr>
              <w:t>4</w:t>
            </w:r>
          </w:p>
        </w:tc>
        <w:tc>
          <w:tcPr>
            <w:tcW w:w="7016" w:type="dxa"/>
            <w:vAlign w:val="center"/>
          </w:tcPr>
          <w:p w14:paraId="4FD43A47">
            <w:pPr>
              <w:spacing w:after="0" w:line="279" w:lineRule="auto"/>
              <w:jc w:val="center"/>
              <w:rPr>
                <w:szCs w:val="21"/>
              </w:rPr>
            </w:pPr>
            <w:r>
              <w:rPr>
                <w:szCs w:val="21"/>
              </w:rPr>
              <w:t>昆明冶金研究院有限公司</w:t>
            </w:r>
          </w:p>
        </w:tc>
      </w:tr>
      <w:tr w14:paraId="54AE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4A5D9C5F">
            <w:pPr>
              <w:spacing w:after="0" w:line="279" w:lineRule="auto"/>
              <w:jc w:val="center"/>
              <w:rPr>
                <w:szCs w:val="21"/>
              </w:rPr>
            </w:pPr>
            <w:r>
              <w:rPr>
                <w:szCs w:val="21"/>
              </w:rPr>
              <w:t>5</w:t>
            </w:r>
          </w:p>
        </w:tc>
        <w:tc>
          <w:tcPr>
            <w:tcW w:w="7016" w:type="dxa"/>
            <w:vAlign w:val="center"/>
          </w:tcPr>
          <w:p w14:paraId="5F2D152A">
            <w:pPr>
              <w:spacing w:after="0" w:line="279" w:lineRule="auto"/>
              <w:jc w:val="center"/>
              <w:rPr>
                <w:szCs w:val="21"/>
              </w:rPr>
            </w:pPr>
            <w:r>
              <w:rPr>
                <w:szCs w:val="21"/>
              </w:rPr>
              <w:t>中国检验认证集团广东有限公司黄埔分公司</w:t>
            </w:r>
          </w:p>
        </w:tc>
      </w:tr>
      <w:tr w14:paraId="7FCA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47C7F8B">
            <w:pPr>
              <w:spacing w:after="0" w:line="279" w:lineRule="auto"/>
              <w:jc w:val="center"/>
              <w:rPr>
                <w:szCs w:val="21"/>
              </w:rPr>
            </w:pPr>
            <w:r>
              <w:rPr>
                <w:szCs w:val="21"/>
              </w:rPr>
              <w:t>6</w:t>
            </w:r>
          </w:p>
        </w:tc>
        <w:tc>
          <w:tcPr>
            <w:tcW w:w="7016" w:type="dxa"/>
            <w:vAlign w:val="center"/>
          </w:tcPr>
          <w:p w14:paraId="2F5E45E5">
            <w:pPr>
              <w:spacing w:after="0" w:line="279" w:lineRule="auto"/>
              <w:jc w:val="center"/>
              <w:rPr>
                <w:szCs w:val="21"/>
              </w:rPr>
            </w:pPr>
            <w:r>
              <w:rPr>
                <w:szCs w:val="21"/>
              </w:rPr>
              <w:t>北矿检测技术股份有限公司</w:t>
            </w:r>
          </w:p>
        </w:tc>
      </w:tr>
      <w:tr w14:paraId="27CFD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702D9801">
            <w:pPr>
              <w:spacing w:after="0" w:line="279" w:lineRule="auto"/>
              <w:jc w:val="center"/>
              <w:rPr>
                <w:szCs w:val="21"/>
              </w:rPr>
            </w:pPr>
            <w:r>
              <w:rPr>
                <w:szCs w:val="21"/>
              </w:rPr>
              <w:t>7</w:t>
            </w:r>
          </w:p>
        </w:tc>
        <w:tc>
          <w:tcPr>
            <w:tcW w:w="7016" w:type="dxa"/>
            <w:vAlign w:val="center"/>
          </w:tcPr>
          <w:p w14:paraId="299752FD">
            <w:pPr>
              <w:spacing w:after="0" w:line="279" w:lineRule="auto"/>
              <w:jc w:val="center"/>
              <w:rPr>
                <w:szCs w:val="21"/>
              </w:rPr>
            </w:pPr>
            <w:r>
              <w:rPr>
                <w:szCs w:val="21"/>
              </w:rPr>
              <w:t>中国有色桂林矿产地质研究院有限公司</w:t>
            </w:r>
          </w:p>
        </w:tc>
      </w:tr>
      <w:tr w14:paraId="11B9A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6F978AF">
            <w:pPr>
              <w:spacing w:after="0" w:line="279" w:lineRule="auto"/>
              <w:jc w:val="center"/>
              <w:rPr>
                <w:szCs w:val="21"/>
              </w:rPr>
            </w:pPr>
            <w:r>
              <w:rPr>
                <w:szCs w:val="21"/>
              </w:rPr>
              <w:t>8</w:t>
            </w:r>
          </w:p>
        </w:tc>
        <w:tc>
          <w:tcPr>
            <w:tcW w:w="7016" w:type="dxa"/>
            <w:vAlign w:val="center"/>
          </w:tcPr>
          <w:p w14:paraId="77BD4D9B">
            <w:pPr>
              <w:spacing w:after="0" w:line="279" w:lineRule="auto"/>
              <w:jc w:val="center"/>
              <w:rPr>
                <w:szCs w:val="21"/>
              </w:rPr>
            </w:pPr>
            <w:r>
              <w:rPr>
                <w:szCs w:val="21"/>
              </w:rPr>
              <w:t>中国检验认证集团广西有限公司</w:t>
            </w:r>
          </w:p>
        </w:tc>
      </w:tr>
      <w:tr w14:paraId="0226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5AE5661E">
            <w:pPr>
              <w:spacing w:after="0" w:line="279" w:lineRule="auto"/>
              <w:jc w:val="center"/>
              <w:rPr>
                <w:szCs w:val="21"/>
              </w:rPr>
            </w:pPr>
            <w:r>
              <w:rPr>
                <w:szCs w:val="21"/>
              </w:rPr>
              <w:t>9</w:t>
            </w:r>
          </w:p>
        </w:tc>
        <w:tc>
          <w:tcPr>
            <w:tcW w:w="7016" w:type="dxa"/>
            <w:vAlign w:val="center"/>
          </w:tcPr>
          <w:p w14:paraId="32F697AC">
            <w:pPr>
              <w:spacing w:after="0" w:line="279" w:lineRule="auto"/>
              <w:jc w:val="center"/>
              <w:rPr>
                <w:szCs w:val="21"/>
              </w:rPr>
            </w:pPr>
            <w:r>
              <w:rPr>
                <w:szCs w:val="21"/>
              </w:rPr>
              <w:t>长沙矿冶检测技术有限责任公司</w:t>
            </w:r>
          </w:p>
        </w:tc>
      </w:tr>
      <w:tr w14:paraId="255F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0DB14FD2">
            <w:pPr>
              <w:spacing w:after="0" w:line="279" w:lineRule="auto"/>
              <w:jc w:val="center"/>
              <w:rPr>
                <w:szCs w:val="21"/>
              </w:rPr>
            </w:pPr>
            <w:r>
              <w:rPr>
                <w:szCs w:val="21"/>
              </w:rPr>
              <w:t>10</w:t>
            </w:r>
          </w:p>
        </w:tc>
        <w:tc>
          <w:tcPr>
            <w:tcW w:w="7016" w:type="dxa"/>
            <w:vAlign w:val="center"/>
          </w:tcPr>
          <w:p w14:paraId="1BAFBE06">
            <w:pPr>
              <w:spacing w:after="0" w:line="279" w:lineRule="auto"/>
              <w:jc w:val="center"/>
              <w:rPr>
                <w:szCs w:val="21"/>
              </w:rPr>
            </w:pPr>
            <w:r>
              <w:rPr>
                <w:szCs w:val="21"/>
              </w:rPr>
              <w:t>云南华联锌铟股份有限公司</w:t>
            </w:r>
          </w:p>
        </w:tc>
      </w:tr>
      <w:tr w14:paraId="4987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006D79D9">
            <w:pPr>
              <w:spacing w:after="0" w:line="279" w:lineRule="auto"/>
              <w:jc w:val="center"/>
              <w:rPr>
                <w:szCs w:val="21"/>
              </w:rPr>
            </w:pPr>
            <w:r>
              <w:rPr>
                <w:szCs w:val="21"/>
              </w:rPr>
              <w:t>11</w:t>
            </w:r>
          </w:p>
        </w:tc>
        <w:tc>
          <w:tcPr>
            <w:tcW w:w="7016" w:type="dxa"/>
            <w:vAlign w:val="center"/>
          </w:tcPr>
          <w:p w14:paraId="77A0E510">
            <w:pPr>
              <w:spacing w:after="0" w:line="279" w:lineRule="auto"/>
              <w:jc w:val="center"/>
              <w:rPr>
                <w:szCs w:val="21"/>
              </w:rPr>
            </w:pPr>
            <w:r>
              <w:rPr>
                <w:szCs w:val="21"/>
              </w:rPr>
              <w:t>江西铜业股份有限公司</w:t>
            </w:r>
          </w:p>
        </w:tc>
      </w:tr>
      <w:tr w14:paraId="5C948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06B0E9EA">
            <w:pPr>
              <w:spacing w:after="0" w:line="279" w:lineRule="auto"/>
              <w:jc w:val="center"/>
              <w:rPr>
                <w:szCs w:val="21"/>
              </w:rPr>
            </w:pPr>
            <w:r>
              <w:rPr>
                <w:szCs w:val="21"/>
              </w:rPr>
              <w:t>12</w:t>
            </w:r>
          </w:p>
        </w:tc>
        <w:tc>
          <w:tcPr>
            <w:tcW w:w="7016" w:type="dxa"/>
            <w:vAlign w:val="center"/>
          </w:tcPr>
          <w:p w14:paraId="1BB45115">
            <w:pPr>
              <w:spacing w:after="0" w:line="279" w:lineRule="auto"/>
              <w:jc w:val="center"/>
              <w:rPr>
                <w:szCs w:val="21"/>
              </w:rPr>
            </w:pPr>
            <w:r>
              <w:rPr>
                <w:szCs w:val="21"/>
              </w:rPr>
              <w:t>云南锡业股份有限公司锡业分公司</w:t>
            </w:r>
          </w:p>
        </w:tc>
      </w:tr>
      <w:tr w14:paraId="2737E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3B766EBC">
            <w:pPr>
              <w:spacing w:after="0" w:line="279" w:lineRule="auto"/>
              <w:jc w:val="center"/>
              <w:rPr>
                <w:szCs w:val="21"/>
              </w:rPr>
            </w:pPr>
            <w:r>
              <w:rPr>
                <w:szCs w:val="21"/>
              </w:rPr>
              <w:t>13</w:t>
            </w:r>
          </w:p>
        </w:tc>
        <w:tc>
          <w:tcPr>
            <w:tcW w:w="7016" w:type="dxa"/>
            <w:vAlign w:val="center"/>
          </w:tcPr>
          <w:p w14:paraId="54DA1D6F">
            <w:pPr>
              <w:spacing w:after="0" w:line="279" w:lineRule="auto"/>
              <w:jc w:val="center"/>
              <w:rPr>
                <w:szCs w:val="21"/>
              </w:rPr>
            </w:pPr>
            <w:r>
              <w:rPr>
                <w:szCs w:val="21"/>
              </w:rPr>
              <w:t>国标（北京）检验认证有限公司</w:t>
            </w:r>
          </w:p>
        </w:tc>
      </w:tr>
    </w:tbl>
    <w:p w14:paraId="39FF2624">
      <w:pPr>
        <w:pStyle w:val="2"/>
        <w:rPr>
          <w:b/>
          <w:kern w:val="1"/>
          <w:szCs w:val="21"/>
        </w:rPr>
      </w:pPr>
    </w:p>
    <w:p w14:paraId="7DEA86F4">
      <w:pPr>
        <w:spacing w:line="279" w:lineRule="auto"/>
        <w:ind w:firstLine="422"/>
        <w:jc w:val="center"/>
        <w:rPr>
          <w:b/>
          <w:kern w:val="1"/>
          <w:szCs w:val="21"/>
        </w:rPr>
      </w:pPr>
      <w:r>
        <w:rPr>
          <w:b/>
          <w:kern w:val="1"/>
          <w:szCs w:val="21"/>
        </w:rPr>
        <w:t>表13 Sb精密度试验原始数据</w:t>
      </w:r>
    </w:p>
    <w:tbl>
      <w:tblPr>
        <w:tblStyle w:val="31"/>
        <w:tblpPr w:leftFromText="180" w:rightFromText="180" w:vertAnchor="text" w:tblpXSpec="center" w:tblpY="1"/>
        <w:tblOverlap w:val="never"/>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548"/>
        <w:gridCol w:w="896"/>
        <w:gridCol w:w="897"/>
        <w:gridCol w:w="897"/>
        <w:gridCol w:w="897"/>
        <w:gridCol w:w="897"/>
        <w:gridCol w:w="898"/>
      </w:tblGrid>
      <w:tr w14:paraId="08C4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restart"/>
            <w:vAlign w:val="center"/>
          </w:tcPr>
          <w:p w14:paraId="6CB80763">
            <w:pPr>
              <w:widowControl/>
              <w:spacing w:after="0" w:line="279" w:lineRule="auto"/>
              <w:jc w:val="center"/>
              <w:rPr>
                <w:rFonts w:eastAsiaTheme="minorEastAsia"/>
                <w:kern w:val="0"/>
                <w:sz w:val="18"/>
                <w:szCs w:val="18"/>
              </w:rPr>
            </w:pPr>
            <w:r>
              <w:rPr>
                <w:szCs w:val="21"/>
              </w:rPr>
              <w:t>单位名称</w:t>
            </w:r>
          </w:p>
        </w:tc>
        <w:tc>
          <w:tcPr>
            <w:tcW w:w="548" w:type="dxa"/>
            <w:vMerge w:val="restart"/>
            <w:noWrap/>
            <w:vAlign w:val="center"/>
          </w:tcPr>
          <w:p w14:paraId="383F0B82">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382" w:type="dxa"/>
            <w:gridSpan w:val="6"/>
            <w:noWrap/>
            <w:vAlign w:val="center"/>
          </w:tcPr>
          <w:p w14:paraId="500A13C7">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Sb</w:t>
            </w:r>
            <w:r>
              <w:rPr>
                <w:rFonts w:eastAsiaTheme="minorEastAsia"/>
                <w:kern w:val="0"/>
                <w:sz w:val="18"/>
                <w:szCs w:val="18"/>
              </w:rPr>
              <w:t>/%</w:t>
            </w:r>
          </w:p>
        </w:tc>
      </w:tr>
      <w:tr w14:paraId="2FE1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continue"/>
            <w:vAlign w:val="center"/>
          </w:tcPr>
          <w:p w14:paraId="16CEF0F0">
            <w:pPr>
              <w:widowControl/>
              <w:spacing w:after="0" w:line="279" w:lineRule="auto"/>
              <w:jc w:val="center"/>
              <w:rPr>
                <w:rFonts w:eastAsiaTheme="minorEastAsia"/>
                <w:kern w:val="0"/>
                <w:sz w:val="18"/>
                <w:szCs w:val="18"/>
              </w:rPr>
            </w:pPr>
          </w:p>
        </w:tc>
        <w:tc>
          <w:tcPr>
            <w:tcW w:w="548" w:type="dxa"/>
            <w:vMerge w:val="continue"/>
            <w:vAlign w:val="center"/>
          </w:tcPr>
          <w:p w14:paraId="2AD6B604">
            <w:pPr>
              <w:widowControl/>
              <w:spacing w:after="0" w:line="279" w:lineRule="auto"/>
              <w:jc w:val="center"/>
              <w:rPr>
                <w:rFonts w:eastAsiaTheme="minorEastAsia"/>
                <w:kern w:val="0"/>
                <w:sz w:val="18"/>
                <w:szCs w:val="18"/>
              </w:rPr>
            </w:pPr>
          </w:p>
        </w:tc>
        <w:tc>
          <w:tcPr>
            <w:tcW w:w="896" w:type="dxa"/>
            <w:noWrap/>
            <w:vAlign w:val="center"/>
          </w:tcPr>
          <w:p w14:paraId="16FFDD85">
            <w:pPr>
              <w:widowControl/>
              <w:spacing w:after="0" w:line="279" w:lineRule="auto"/>
              <w:jc w:val="center"/>
              <w:rPr>
                <w:rFonts w:eastAsiaTheme="minorEastAsia"/>
                <w:kern w:val="0"/>
                <w:sz w:val="15"/>
                <w:szCs w:val="15"/>
              </w:rPr>
            </w:pPr>
            <w:r>
              <w:rPr>
                <w:rFonts w:eastAsiaTheme="minorEastAsia"/>
                <w:kern w:val="0"/>
                <w:sz w:val="15"/>
                <w:szCs w:val="15"/>
              </w:rPr>
              <w:t>Sb-1#</w:t>
            </w:r>
          </w:p>
        </w:tc>
        <w:tc>
          <w:tcPr>
            <w:tcW w:w="897" w:type="dxa"/>
            <w:noWrap/>
            <w:vAlign w:val="center"/>
          </w:tcPr>
          <w:p w14:paraId="2AB49391">
            <w:pPr>
              <w:widowControl/>
              <w:spacing w:after="0" w:line="279" w:lineRule="auto"/>
              <w:jc w:val="center"/>
              <w:rPr>
                <w:sz w:val="15"/>
                <w:szCs w:val="15"/>
              </w:rPr>
            </w:pPr>
            <w:r>
              <w:rPr>
                <w:rFonts w:eastAsiaTheme="minorEastAsia"/>
                <w:kern w:val="0"/>
                <w:sz w:val="15"/>
                <w:szCs w:val="15"/>
              </w:rPr>
              <w:t>Sb-2#</w:t>
            </w:r>
          </w:p>
        </w:tc>
        <w:tc>
          <w:tcPr>
            <w:tcW w:w="897" w:type="dxa"/>
            <w:noWrap/>
            <w:vAlign w:val="center"/>
          </w:tcPr>
          <w:p w14:paraId="7D16ACE6">
            <w:pPr>
              <w:widowControl/>
              <w:spacing w:after="0" w:line="279" w:lineRule="auto"/>
              <w:jc w:val="center"/>
              <w:rPr>
                <w:rFonts w:eastAsiaTheme="minorEastAsia"/>
                <w:kern w:val="0"/>
                <w:sz w:val="15"/>
                <w:szCs w:val="15"/>
              </w:rPr>
            </w:pPr>
            <w:r>
              <w:rPr>
                <w:rFonts w:eastAsiaTheme="minorEastAsia"/>
                <w:kern w:val="0"/>
                <w:sz w:val="15"/>
                <w:szCs w:val="15"/>
              </w:rPr>
              <w:t>Sb-合成1#</w:t>
            </w:r>
          </w:p>
        </w:tc>
        <w:tc>
          <w:tcPr>
            <w:tcW w:w="897" w:type="dxa"/>
            <w:noWrap/>
            <w:vAlign w:val="center"/>
          </w:tcPr>
          <w:p w14:paraId="4CDF2B3A">
            <w:pPr>
              <w:widowControl/>
              <w:spacing w:after="0" w:line="279" w:lineRule="auto"/>
              <w:jc w:val="center"/>
              <w:textAlignment w:val="center"/>
              <w:rPr>
                <w:rFonts w:eastAsiaTheme="minorEastAsia"/>
                <w:kern w:val="0"/>
                <w:sz w:val="15"/>
                <w:szCs w:val="15"/>
              </w:rPr>
            </w:pPr>
            <w:r>
              <w:rPr>
                <w:rFonts w:eastAsiaTheme="minorEastAsia"/>
                <w:kern w:val="0"/>
                <w:sz w:val="15"/>
                <w:szCs w:val="15"/>
              </w:rPr>
              <w:t>Sb-3#</w:t>
            </w:r>
          </w:p>
        </w:tc>
        <w:tc>
          <w:tcPr>
            <w:tcW w:w="897" w:type="dxa"/>
            <w:noWrap/>
            <w:vAlign w:val="center"/>
          </w:tcPr>
          <w:p w14:paraId="7CD5E867">
            <w:pPr>
              <w:widowControl/>
              <w:spacing w:after="0" w:line="279" w:lineRule="auto"/>
              <w:jc w:val="center"/>
              <w:textAlignment w:val="center"/>
              <w:rPr>
                <w:rFonts w:eastAsiaTheme="minorEastAsia"/>
                <w:kern w:val="0"/>
                <w:sz w:val="15"/>
                <w:szCs w:val="15"/>
              </w:rPr>
            </w:pPr>
            <w:r>
              <w:rPr>
                <w:rFonts w:eastAsiaTheme="minorEastAsia"/>
                <w:kern w:val="0"/>
                <w:sz w:val="15"/>
                <w:szCs w:val="15"/>
              </w:rPr>
              <w:t>Sb-4#</w:t>
            </w:r>
          </w:p>
        </w:tc>
        <w:tc>
          <w:tcPr>
            <w:tcW w:w="898" w:type="dxa"/>
            <w:noWrap/>
            <w:vAlign w:val="center"/>
          </w:tcPr>
          <w:p w14:paraId="5A896B4E">
            <w:pPr>
              <w:widowControl/>
              <w:spacing w:after="0" w:line="279" w:lineRule="auto"/>
              <w:jc w:val="center"/>
              <w:textAlignment w:val="center"/>
              <w:rPr>
                <w:rFonts w:eastAsiaTheme="minorEastAsia"/>
                <w:kern w:val="0"/>
                <w:sz w:val="15"/>
                <w:szCs w:val="15"/>
              </w:rPr>
            </w:pPr>
            <w:r>
              <w:rPr>
                <w:rFonts w:eastAsiaTheme="minorEastAsia"/>
                <w:kern w:val="0"/>
                <w:sz w:val="15"/>
                <w:szCs w:val="15"/>
              </w:rPr>
              <w:t>Sb-合成2#</w:t>
            </w:r>
          </w:p>
        </w:tc>
      </w:tr>
      <w:tr w14:paraId="13C8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noWrap/>
            <w:vAlign w:val="center"/>
          </w:tcPr>
          <w:p w14:paraId="7CEE2A6D">
            <w:pPr>
              <w:widowControl/>
              <w:spacing w:after="0" w:line="279" w:lineRule="auto"/>
              <w:jc w:val="center"/>
              <w:rPr>
                <w:szCs w:val="21"/>
              </w:rPr>
            </w:pPr>
            <w:r>
              <w:rPr>
                <w:szCs w:val="21"/>
              </w:rPr>
              <w:t>云南锡业矿冶检测中心有限公司</w:t>
            </w:r>
          </w:p>
        </w:tc>
        <w:tc>
          <w:tcPr>
            <w:tcW w:w="548" w:type="dxa"/>
            <w:noWrap/>
            <w:vAlign w:val="center"/>
          </w:tcPr>
          <w:p w14:paraId="167E32F3">
            <w:pPr>
              <w:widowControl/>
              <w:spacing w:after="0" w:line="279" w:lineRule="auto"/>
              <w:jc w:val="center"/>
              <w:textAlignment w:val="center"/>
              <w:rPr>
                <w:rFonts w:eastAsiaTheme="minorEastAsia"/>
                <w:kern w:val="0"/>
                <w:sz w:val="18"/>
                <w:szCs w:val="18"/>
              </w:rPr>
            </w:pPr>
            <w:r>
              <w:rPr>
                <w:kern w:val="0"/>
                <w:sz w:val="18"/>
                <w:szCs w:val="18"/>
                <w:lang w:bidi="ar"/>
              </w:rPr>
              <w:t>1</w:t>
            </w:r>
          </w:p>
        </w:tc>
        <w:tc>
          <w:tcPr>
            <w:tcW w:w="896" w:type="dxa"/>
            <w:noWrap/>
            <w:vAlign w:val="center"/>
          </w:tcPr>
          <w:p w14:paraId="522BD6E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763E2F7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1D461F4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3129344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6926EE3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6073E26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1AF9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AA079D5">
            <w:pPr>
              <w:widowControl/>
              <w:spacing w:after="0" w:line="279" w:lineRule="auto"/>
              <w:jc w:val="center"/>
              <w:rPr>
                <w:rFonts w:eastAsiaTheme="minorEastAsia"/>
                <w:kern w:val="0"/>
                <w:sz w:val="18"/>
                <w:szCs w:val="18"/>
              </w:rPr>
            </w:pPr>
          </w:p>
        </w:tc>
        <w:tc>
          <w:tcPr>
            <w:tcW w:w="548" w:type="dxa"/>
            <w:noWrap/>
            <w:vAlign w:val="center"/>
          </w:tcPr>
          <w:p w14:paraId="7DAD4A76">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518D65B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 </w:t>
            </w:r>
          </w:p>
        </w:tc>
        <w:tc>
          <w:tcPr>
            <w:tcW w:w="897" w:type="dxa"/>
            <w:noWrap/>
            <w:vAlign w:val="center"/>
          </w:tcPr>
          <w:p w14:paraId="55AB36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1A946F1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5E5DD5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42918D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1B598ED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5CC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FA1F1CA">
            <w:pPr>
              <w:widowControl/>
              <w:spacing w:after="0" w:line="279" w:lineRule="auto"/>
              <w:jc w:val="center"/>
              <w:rPr>
                <w:rFonts w:eastAsiaTheme="minorEastAsia"/>
                <w:kern w:val="0"/>
                <w:sz w:val="18"/>
                <w:szCs w:val="18"/>
              </w:rPr>
            </w:pPr>
          </w:p>
        </w:tc>
        <w:tc>
          <w:tcPr>
            <w:tcW w:w="548" w:type="dxa"/>
            <w:noWrap/>
            <w:vAlign w:val="center"/>
          </w:tcPr>
          <w:p w14:paraId="5E77F813">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1F320F7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79E8E4B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1EFCD07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5FDC3AF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1465EE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20ECBF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2A53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00F272B">
            <w:pPr>
              <w:widowControl/>
              <w:spacing w:after="0" w:line="279" w:lineRule="auto"/>
              <w:jc w:val="center"/>
              <w:rPr>
                <w:rFonts w:eastAsiaTheme="minorEastAsia"/>
                <w:kern w:val="0"/>
                <w:sz w:val="18"/>
                <w:szCs w:val="18"/>
              </w:rPr>
            </w:pPr>
          </w:p>
        </w:tc>
        <w:tc>
          <w:tcPr>
            <w:tcW w:w="548" w:type="dxa"/>
            <w:noWrap/>
            <w:vAlign w:val="center"/>
          </w:tcPr>
          <w:p w14:paraId="55E90D42">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12E49BC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4AC3287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51E2611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055B93A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25F029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16FA5B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0F2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B600500">
            <w:pPr>
              <w:widowControl/>
              <w:spacing w:after="0" w:line="279" w:lineRule="auto"/>
              <w:jc w:val="center"/>
              <w:rPr>
                <w:rFonts w:eastAsiaTheme="minorEastAsia"/>
                <w:kern w:val="0"/>
                <w:sz w:val="18"/>
                <w:szCs w:val="18"/>
              </w:rPr>
            </w:pPr>
          </w:p>
        </w:tc>
        <w:tc>
          <w:tcPr>
            <w:tcW w:w="548" w:type="dxa"/>
            <w:noWrap/>
            <w:vAlign w:val="center"/>
          </w:tcPr>
          <w:p w14:paraId="24D83F82">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0441FBD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5F14E0B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5CCC021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1525B3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70564C9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3E4981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9E0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87DE714">
            <w:pPr>
              <w:widowControl/>
              <w:spacing w:after="0" w:line="279" w:lineRule="auto"/>
              <w:jc w:val="center"/>
              <w:rPr>
                <w:rFonts w:eastAsiaTheme="minorEastAsia"/>
                <w:kern w:val="0"/>
                <w:sz w:val="18"/>
                <w:szCs w:val="18"/>
              </w:rPr>
            </w:pPr>
          </w:p>
        </w:tc>
        <w:tc>
          <w:tcPr>
            <w:tcW w:w="548" w:type="dxa"/>
            <w:noWrap/>
            <w:vAlign w:val="center"/>
          </w:tcPr>
          <w:p w14:paraId="2BED79A4">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72B989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6B36FC7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120DC45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2553C0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046B29C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3984993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10A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2DDD70B">
            <w:pPr>
              <w:widowControl/>
              <w:spacing w:after="0" w:line="279" w:lineRule="auto"/>
              <w:jc w:val="center"/>
              <w:rPr>
                <w:rFonts w:eastAsiaTheme="minorEastAsia"/>
                <w:kern w:val="0"/>
                <w:sz w:val="18"/>
                <w:szCs w:val="18"/>
              </w:rPr>
            </w:pPr>
          </w:p>
        </w:tc>
        <w:tc>
          <w:tcPr>
            <w:tcW w:w="548" w:type="dxa"/>
            <w:noWrap/>
            <w:vAlign w:val="center"/>
          </w:tcPr>
          <w:p w14:paraId="42FC635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5B538EA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711A871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1250F6F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19507F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1B7BC9B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0CFC804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5762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4BBF68B">
            <w:pPr>
              <w:widowControl/>
              <w:spacing w:after="0" w:line="279" w:lineRule="auto"/>
              <w:jc w:val="center"/>
              <w:rPr>
                <w:rFonts w:eastAsiaTheme="minorEastAsia"/>
                <w:kern w:val="0"/>
                <w:sz w:val="18"/>
                <w:szCs w:val="18"/>
              </w:rPr>
            </w:pPr>
          </w:p>
        </w:tc>
        <w:tc>
          <w:tcPr>
            <w:tcW w:w="548" w:type="dxa"/>
            <w:noWrap/>
            <w:vAlign w:val="center"/>
          </w:tcPr>
          <w:p w14:paraId="11CE94C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63C0517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4D8F0EF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6FE0F7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1D91C42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7B64DD2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6AC2E39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4772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0E5CAE6">
            <w:pPr>
              <w:widowControl/>
              <w:spacing w:after="0" w:line="279" w:lineRule="auto"/>
              <w:jc w:val="center"/>
              <w:rPr>
                <w:rFonts w:eastAsiaTheme="minorEastAsia"/>
                <w:kern w:val="0"/>
                <w:sz w:val="18"/>
                <w:szCs w:val="18"/>
              </w:rPr>
            </w:pPr>
          </w:p>
        </w:tc>
        <w:tc>
          <w:tcPr>
            <w:tcW w:w="548" w:type="dxa"/>
            <w:noWrap/>
            <w:vAlign w:val="center"/>
          </w:tcPr>
          <w:p w14:paraId="342AE1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5BD49C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16005FA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72D58E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4B00800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35715E4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57CE679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15F7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0EA97DB">
            <w:pPr>
              <w:widowControl/>
              <w:spacing w:after="0" w:line="279" w:lineRule="auto"/>
              <w:jc w:val="center"/>
              <w:rPr>
                <w:rFonts w:eastAsiaTheme="minorEastAsia"/>
                <w:kern w:val="0"/>
                <w:sz w:val="18"/>
                <w:szCs w:val="18"/>
              </w:rPr>
            </w:pPr>
          </w:p>
        </w:tc>
        <w:tc>
          <w:tcPr>
            <w:tcW w:w="548" w:type="dxa"/>
            <w:noWrap/>
            <w:vAlign w:val="center"/>
          </w:tcPr>
          <w:p w14:paraId="34D937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2FF3C5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03FE0B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1F6C9E1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4284C9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4BB75C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2B976A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483B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FCA0358">
            <w:pPr>
              <w:widowControl/>
              <w:spacing w:after="0" w:line="279" w:lineRule="auto"/>
              <w:jc w:val="center"/>
              <w:rPr>
                <w:rFonts w:eastAsiaTheme="minorEastAsia"/>
                <w:kern w:val="0"/>
                <w:sz w:val="18"/>
                <w:szCs w:val="18"/>
              </w:rPr>
            </w:pPr>
          </w:p>
        </w:tc>
        <w:tc>
          <w:tcPr>
            <w:tcW w:w="548" w:type="dxa"/>
            <w:noWrap/>
            <w:vAlign w:val="center"/>
          </w:tcPr>
          <w:p w14:paraId="280A6BB1">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896" w:type="dxa"/>
            <w:noWrap/>
            <w:vAlign w:val="center"/>
          </w:tcPr>
          <w:p w14:paraId="002E6D2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1EE9D11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600BC6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68B12B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717626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272741A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6552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noWrap/>
            <w:vAlign w:val="center"/>
          </w:tcPr>
          <w:p w14:paraId="2C5C33A5">
            <w:pPr>
              <w:widowControl/>
              <w:spacing w:after="0" w:line="279" w:lineRule="auto"/>
              <w:jc w:val="center"/>
              <w:rPr>
                <w:rFonts w:eastAsiaTheme="minorEastAsia"/>
                <w:kern w:val="0"/>
                <w:sz w:val="18"/>
                <w:szCs w:val="18"/>
              </w:rPr>
            </w:pPr>
            <w:r>
              <w:rPr>
                <w:szCs w:val="21"/>
              </w:rPr>
              <w:t>柳州华锡有色设计研究院有限责任公司</w:t>
            </w:r>
          </w:p>
        </w:tc>
        <w:tc>
          <w:tcPr>
            <w:tcW w:w="548" w:type="dxa"/>
            <w:noWrap/>
            <w:vAlign w:val="center"/>
          </w:tcPr>
          <w:p w14:paraId="0509937A">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060D7E6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0F9A5C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2C4CD60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0.0096 </w:t>
            </w:r>
          </w:p>
        </w:tc>
        <w:tc>
          <w:tcPr>
            <w:tcW w:w="897" w:type="dxa"/>
            <w:noWrap/>
            <w:vAlign w:val="center"/>
          </w:tcPr>
          <w:p w14:paraId="3452D52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4ABCB2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431959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352B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22C5A8D">
            <w:pPr>
              <w:widowControl/>
              <w:spacing w:after="0" w:line="279" w:lineRule="auto"/>
              <w:jc w:val="center"/>
              <w:rPr>
                <w:rFonts w:eastAsiaTheme="minorEastAsia"/>
                <w:kern w:val="0"/>
                <w:sz w:val="18"/>
                <w:szCs w:val="18"/>
              </w:rPr>
            </w:pPr>
          </w:p>
        </w:tc>
        <w:tc>
          <w:tcPr>
            <w:tcW w:w="548" w:type="dxa"/>
            <w:noWrap/>
            <w:vAlign w:val="center"/>
          </w:tcPr>
          <w:p w14:paraId="07C8E29F">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21FCFF0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4B1409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365AA8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734D38A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247F02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413DE60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23AB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F6CC266">
            <w:pPr>
              <w:widowControl/>
              <w:spacing w:after="0" w:line="279" w:lineRule="auto"/>
              <w:jc w:val="center"/>
              <w:rPr>
                <w:rFonts w:eastAsiaTheme="minorEastAsia"/>
                <w:kern w:val="0"/>
                <w:sz w:val="18"/>
                <w:szCs w:val="18"/>
              </w:rPr>
            </w:pPr>
          </w:p>
        </w:tc>
        <w:tc>
          <w:tcPr>
            <w:tcW w:w="548" w:type="dxa"/>
            <w:noWrap/>
            <w:vAlign w:val="center"/>
          </w:tcPr>
          <w:p w14:paraId="70BF6C6C">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761C76D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1059A9F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4BF0DA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1F5544E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5C1928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1C3B89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2D95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67056FF">
            <w:pPr>
              <w:widowControl/>
              <w:spacing w:after="0" w:line="279" w:lineRule="auto"/>
              <w:jc w:val="center"/>
              <w:rPr>
                <w:rFonts w:eastAsiaTheme="minorEastAsia"/>
                <w:kern w:val="0"/>
                <w:sz w:val="18"/>
                <w:szCs w:val="18"/>
              </w:rPr>
            </w:pPr>
          </w:p>
        </w:tc>
        <w:tc>
          <w:tcPr>
            <w:tcW w:w="548" w:type="dxa"/>
            <w:noWrap/>
            <w:vAlign w:val="center"/>
          </w:tcPr>
          <w:p w14:paraId="50FEBE4B">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1AB420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2D8753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669D7E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072651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00A1232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1C7C2B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0645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06DC163">
            <w:pPr>
              <w:widowControl/>
              <w:spacing w:after="0" w:line="279" w:lineRule="auto"/>
              <w:jc w:val="center"/>
              <w:rPr>
                <w:rFonts w:eastAsiaTheme="minorEastAsia"/>
                <w:kern w:val="0"/>
                <w:sz w:val="18"/>
                <w:szCs w:val="18"/>
              </w:rPr>
            </w:pPr>
          </w:p>
        </w:tc>
        <w:tc>
          <w:tcPr>
            <w:tcW w:w="548" w:type="dxa"/>
            <w:noWrap/>
            <w:vAlign w:val="center"/>
          </w:tcPr>
          <w:p w14:paraId="2846D53D">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33B93F4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13972D8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6A4F10F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4B5F1C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0159B4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3498315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0BDB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7879DDA">
            <w:pPr>
              <w:widowControl/>
              <w:spacing w:after="0" w:line="279" w:lineRule="auto"/>
              <w:jc w:val="center"/>
              <w:rPr>
                <w:rFonts w:eastAsiaTheme="minorEastAsia"/>
                <w:kern w:val="0"/>
                <w:sz w:val="18"/>
                <w:szCs w:val="18"/>
              </w:rPr>
            </w:pPr>
          </w:p>
        </w:tc>
        <w:tc>
          <w:tcPr>
            <w:tcW w:w="548" w:type="dxa"/>
            <w:noWrap/>
            <w:vAlign w:val="center"/>
          </w:tcPr>
          <w:p w14:paraId="7C059D4E">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24A5DC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21B5532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71B6EE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12FD01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3538AC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6030AA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6D52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EEED48C">
            <w:pPr>
              <w:widowControl/>
              <w:spacing w:after="0" w:line="279" w:lineRule="auto"/>
              <w:jc w:val="center"/>
              <w:rPr>
                <w:rFonts w:eastAsiaTheme="minorEastAsia"/>
                <w:kern w:val="0"/>
                <w:sz w:val="18"/>
                <w:szCs w:val="18"/>
              </w:rPr>
            </w:pPr>
          </w:p>
        </w:tc>
        <w:tc>
          <w:tcPr>
            <w:tcW w:w="548" w:type="dxa"/>
            <w:noWrap/>
            <w:vAlign w:val="center"/>
          </w:tcPr>
          <w:p w14:paraId="4E08A96A">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896" w:type="dxa"/>
            <w:noWrap/>
            <w:vAlign w:val="center"/>
          </w:tcPr>
          <w:p w14:paraId="43443E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721794B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31FF35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332263F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65B57C7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4F0B0C1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1EFC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F60FB74">
            <w:pPr>
              <w:widowControl/>
              <w:spacing w:after="0" w:line="279" w:lineRule="auto"/>
              <w:jc w:val="center"/>
              <w:rPr>
                <w:rFonts w:eastAsiaTheme="minorEastAsia"/>
                <w:kern w:val="0"/>
                <w:sz w:val="18"/>
                <w:szCs w:val="18"/>
              </w:rPr>
            </w:pPr>
          </w:p>
        </w:tc>
        <w:tc>
          <w:tcPr>
            <w:tcW w:w="548" w:type="dxa"/>
            <w:noWrap/>
            <w:vAlign w:val="center"/>
          </w:tcPr>
          <w:p w14:paraId="4AF49B2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1F9FD1E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143C5B1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16C1B04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705045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31711BC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278C422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025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0A416DB">
            <w:pPr>
              <w:widowControl/>
              <w:spacing w:after="0" w:line="279" w:lineRule="auto"/>
              <w:jc w:val="center"/>
              <w:rPr>
                <w:rFonts w:eastAsiaTheme="minorEastAsia"/>
                <w:kern w:val="0"/>
                <w:sz w:val="18"/>
                <w:szCs w:val="18"/>
              </w:rPr>
            </w:pPr>
          </w:p>
        </w:tc>
        <w:tc>
          <w:tcPr>
            <w:tcW w:w="548" w:type="dxa"/>
            <w:noWrap/>
            <w:vAlign w:val="center"/>
          </w:tcPr>
          <w:p w14:paraId="09482D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5AE702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16642B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47FCE27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0.0094 </w:t>
            </w:r>
          </w:p>
        </w:tc>
        <w:tc>
          <w:tcPr>
            <w:tcW w:w="897" w:type="dxa"/>
            <w:noWrap/>
            <w:vAlign w:val="center"/>
          </w:tcPr>
          <w:p w14:paraId="3041CA9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240CC8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7DBAAD1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7FBE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6091DF6">
            <w:pPr>
              <w:widowControl/>
              <w:spacing w:after="0" w:line="279" w:lineRule="auto"/>
              <w:jc w:val="center"/>
              <w:rPr>
                <w:rFonts w:eastAsiaTheme="minorEastAsia"/>
                <w:kern w:val="0"/>
                <w:sz w:val="18"/>
                <w:szCs w:val="18"/>
              </w:rPr>
            </w:pPr>
          </w:p>
        </w:tc>
        <w:tc>
          <w:tcPr>
            <w:tcW w:w="548" w:type="dxa"/>
            <w:noWrap/>
            <w:vAlign w:val="center"/>
          </w:tcPr>
          <w:p w14:paraId="1DFC2C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61275F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2E6CD7C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23DAB8B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16D658A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B51B4B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76322F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23A3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1250C46">
            <w:pPr>
              <w:widowControl/>
              <w:spacing w:after="0" w:line="279" w:lineRule="auto"/>
              <w:jc w:val="center"/>
              <w:rPr>
                <w:rFonts w:eastAsiaTheme="minorEastAsia"/>
                <w:kern w:val="0"/>
                <w:sz w:val="18"/>
                <w:szCs w:val="18"/>
              </w:rPr>
            </w:pPr>
          </w:p>
        </w:tc>
        <w:tc>
          <w:tcPr>
            <w:tcW w:w="548" w:type="dxa"/>
            <w:noWrap/>
            <w:vAlign w:val="center"/>
          </w:tcPr>
          <w:p w14:paraId="1C8944C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896" w:type="dxa"/>
            <w:noWrap/>
            <w:vAlign w:val="center"/>
          </w:tcPr>
          <w:p w14:paraId="5D1875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40DCBF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46C5E83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0.0095 </w:t>
            </w:r>
          </w:p>
        </w:tc>
        <w:tc>
          <w:tcPr>
            <w:tcW w:w="897" w:type="dxa"/>
            <w:noWrap/>
            <w:vAlign w:val="center"/>
          </w:tcPr>
          <w:p w14:paraId="56E7FCE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6B18AAF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7963991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3F1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5C938282">
            <w:pPr>
              <w:widowControl/>
              <w:spacing w:after="0" w:line="279" w:lineRule="auto"/>
              <w:jc w:val="center"/>
              <w:rPr>
                <w:rFonts w:eastAsiaTheme="minorEastAsia"/>
                <w:kern w:val="0"/>
                <w:sz w:val="18"/>
                <w:szCs w:val="18"/>
              </w:rPr>
            </w:pPr>
            <w:r>
              <w:rPr>
                <w:szCs w:val="21"/>
              </w:rPr>
              <w:t>深圳市中金岭南有色金属股份有限公司丹霞冶炼厂</w:t>
            </w:r>
          </w:p>
        </w:tc>
        <w:tc>
          <w:tcPr>
            <w:tcW w:w="548" w:type="dxa"/>
            <w:noWrap/>
            <w:vAlign w:val="center"/>
          </w:tcPr>
          <w:p w14:paraId="130A0EAC">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4512561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7E4FE66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52DA03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0C6187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50664E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72F396D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23C3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A5806C2">
            <w:pPr>
              <w:widowControl/>
              <w:spacing w:after="0" w:line="279" w:lineRule="auto"/>
              <w:jc w:val="center"/>
              <w:rPr>
                <w:rFonts w:eastAsiaTheme="minorEastAsia"/>
                <w:kern w:val="0"/>
                <w:sz w:val="18"/>
                <w:szCs w:val="18"/>
              </w:rPr>
            </w:pPr>
          </w:p>
        </w:tc>
        <w:tc>
          <w:tcPr>
            <w:tcW w:w="548" w:type="dxa"/>
            <w:noWrap/>
            <w:vAlign w:val="center"/>
          </w:tcPr>
          <w:p w14:paraId="506CA555">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6706652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58F1A6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37F594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45A5380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46DEF8B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357BD8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r>
      <w:tr w14:paraId="5D09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43D5AB9">
            <w:pPr>
              <w:widowControl/>
              <w:spacing w:after="0" w:line="279" w:lineRule="auto"/>
              <w:jc w:val="center"/>
              <w:rPr>
                <w:rFonts w:eastAsiaTheme="minorEastAsia"/>
                <w:kern w:val="0"/>
                <w:sz w:val="18"/>
                <w:szCs w:val="18"/>
              </w:rPr>
            </w:pPr>
          </w:p>
        </w:tc>
        <w:tc>
          <w:tcPr>
            <w:tcW w:w="548" w:type="dxa"/>
            <w:noWrap/>
            <w:vAlign w:val="center"/>
          </w:tcPr>
          <w:p w14:paraId="7DF7B204">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00EF88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 </w:t>
            </w:r>
          </w:p>
        </w:tc>
        <w:tc>
          <w:tcPr>
            <w:tcW w:w="897" w:type="dxa"/>
            <w:noWrap/>
            <w:vAlign w:val="center"/>
          </w:tcPr>
          <w:p w14:paraId="77A239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36E0DB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638F9F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6090E6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1C8D0D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1F82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0B59F4B">
            <w:pPr>
              <w:widowControl/>
              <w:spacing w:after="0" w:line="279" w:lineRule="auto"/>
              <w:jc w:val="center"/>
              <w:rPr>
                <w:rFonts w:eastAsiaTheme="minorEastAsia"/>
                <w:kern w:val="0"/>
                <w:sz w:val="18"/>
                <w:szCs w:val="18"/>
              </w:rPr>
            </w:pPr>
          </w:p>
        </w:tc>
        <w:tc>
          <w:tcPr>
            <w:tcW w:w="548" w:type="dxa"/>
            <w:noWrap/>
            <w:vAlign w:val="center"/>
          </w:tcPr>
          <w:p w14:paraId="4388A859">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22CF144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 </w:t>
            </w:r>
          </w:p>
        </w:tc>
        <w:tc>
          <w:tcPr>
            <w:tcW w:w="897" w:type="dxa"/>
            <w:noWrap/>
            <w:vAlign w:val="center"/>
          </w:tcPr>
          <w:p w14:paraId="65945BE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0B1A6F7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495EA63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0.015** </w:t>
            </w:r>
          </w:p>
        </w:tc>
        <w:tc>
          <w:tcPr>
            <w:tcW w:w="897" w:type="dxa"/>
            <w:noWrap/>
            <w:vAlign w:val="center"/>
          </w:tcPr>
          <w:p w14:paraId="664750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103F228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41A4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noWrap/>
            <w:vAlign w:val="center"/>
          </w:tcPr>
          <w:p w14:paraId="03062AA8">
            <w:pPr>
              <w:widowControl/>
              <w:spacing w:after="0" w:line="279" w:lineRule="auto"/>
              <w:jc w:val="center"/>
              <w:rPr>
                <w:rFonts w:eastAsiaTheme="minorEastAsia"/>
                <w:kern w:val="0"/>
                <w:sz w:val="18"/>
                <w:szCs w:val="18"/>
              </w:rPr>
            </w:pPr>
          </w:p>
        </w:tc>
        <w:tc>
          <w:tcPr>
            <w:tcW w:w="548" w:type="dxa"/>
            <w:noWrap/>
            <w:vAlign w:val="center"/>
          </w:tcPr>
          <w:p w14:paraId="252B56F4">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2661B02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 </w:t>
            </w:r>
          </w:p>
        </w:tc>
        <w:tc>
          <w:tcPr>
            <w:tcW w:w="897" w:type="dxa"/>
            <w:noWrap/>
            <w:vAlign w:val="center"/>
          </w:tcPr>
          <w:p w14:paraId="697907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67B225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5CB7959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7DDE90E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3EBA4E6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0C3E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9A9CA77">
            <w:pPr>
              <w:widowControl/>
              <w:spacing w:after="0" w:line="279" w:lineRule="auto"/>
              <w:jc w:val="center"/>
              <w:rPr>
                <w:rFonts w:eastAsiaTheme="minorEastAsia"/>
                <w:kern w:val="0"/>
                <w:sz w:val="18"/>
                <w:szCs w:val="18"/>
              </w:rPr>
            </w:pPr>
          </w:p>
        </w:tc>
        <w:tc>
          <w:tcPr>
            <w:tcW w:w="548" w:type="dxa"/>
            <w:noWrap/>
            <w:vAlign w:val="center"/>
          </w:tcPr>
          <w:p w14:paraId="3298E4B9">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2E5A5D6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12C705D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02688F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60FED5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0.016 </w:t>
            </w:r>
          </w:p>
        </w:tc>
        <w:tc>
          <w:tcPr>
            <w:tcW w:w="897" w:type="dxa"/>
            <w:noWrap/>
            <w:vAlign w:val="center"/>
          </w:tcPr>
          <w:p w14:paraId="0A60A5C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04F828C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490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FC6A97E">
            <w:pPr>
              <w:widowControl/>
              <w:spacing w:after="0" w:line="279" w:lineRule="auto"/>
              <w:jc w:val="center"/>
              <w:rPr>
                <w:rFonts w:eastAsiaTheme="minorEastAsia"/>
                <w:kern w:val="0"/>
                <w:sz w:val="18"/>
                <w:szCs w:val="18"/>
              </w:rPr>
            </w:pPr>
          </w:p>
        </w:tc>
        <w:tc>
          <w:tcPr>
            <w:tcW w:w="548" w:type="dxa"/>
            <w:noWrap/>
            <w:vAlign w:val="center"/>
          </w:tcPr>
          <w:p w14:paraId="73DA4E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73B0C4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 </w:t>
            </w:r>
          </w:p>
        </w:tc>
        <w:tc>
          <w:tcPr>
            <w:tcW w:w="897" w:type="dxa"/>
            <w:noWrap/>
            <w:vAlign w:val="center"/>
          </w:tcPr>
          <w:p w14:paraId="622421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7C0110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0.0120 </w:t>
            </w:r>
          </w:p>
        </w:tc>
        <w:tc>
          <w:tcPr>
            <w:tcW w:w="897" w:type="dxa"/>
            <w:noWrap/>
            <w:vAlign w:val="center"/>
          </w:tcPr>
          <w:p w14:paraId="310D8F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721DE46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51DEDC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2A07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1B7A7EC">
            <w:pPr>
              <w:widowControl/>
              <w:spacing w:after="0" w:line="279" w:lineRule="auto"/>
              <w:jc w:val="center"/>
              <w:rPr>
                <w:rFonts w:eastAsiaTheme="minorEastAsia"/>
                <w:kern w:val="0"/>
                <w:sz w:val="18"/>
                <w:szCs w:val="18"/>
              </w:rPr>
            </w:pPr>
          </w:p>
        </w:tc>
        <w:tc>
          <w:tcPr>
            <w:tcW w:w="548" w:type="dxa"/>
            <w:noWrap/>
            <w:vAlign w:val="center"/>
          </w:tcPr>
          <w:p w14:paraId="09FC38D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3CE077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1886791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144367C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697BB53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0.016 </w:t>
            </w:r>
          </w:p>
        </w:tc>
        <w:tc>
          <w:tcPr>
            <w:tcW w:w="897" w:type="dxa"/>
            <w:noWrap/>
            <w:vAlign w:val="center"/>
          </w:tcPr>
          <w:p w14:paraId="42D8A0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4F1D68E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295E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DDD9EF5">
            <w:pPr>
              <w:widowControl/>
              <w:spacing w:after="0" w:line="279" w:lineRule="auto"/>
              <w:jc w:val="center"/>
              <w:rPr>
                <w:rFonts w:eastAsiaTheme="minorEastAsia"/>
                <w:kern w:val="0"/>
                <w:sz w:val="18"/>
                <w:szCs w:val="18"/>
              </w:rPr>
            </w:pPr>
          </w:p>
        </w:tc>
        <w:tc>
          <w:tcPr>
            <w:tcW w:w="548" w:type="dxa"/>
            <w:noWrap/>
            <w:vAlign w:val="center"/>
          </w:tcPr>
          <w:p w14:paraId="2B6484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7EEDC8B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71A983C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2238EDC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5065CD4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6F2FE1A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258B69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02EC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8C6327B">
            <w:pPr>
              <w:widowControl/>
              <w:spacing w:after="0" w:line="279" w:lineRule="auto"/>
              <w:jc w:val="center"/>
              <w:rPr>
                <w:rFonts w:eastAsiaTheme="minorEastAsia"/>
                <w:kern w:val="0"/>
                <w:sz w:val="18"/>
                <w:szCs w:val="18"/>
              </w:rPr>
            </w:pPr>
          </w:p>
        </w:tc>
        <w:tc>
          <w:tcPr>
            <w:tcW w:w="548" w:type="dxa"/>
            <w:noWrap/>
            <w:vAlign w:val="center"/>
          </w:tcPr>
          <w:p w14:paraId="4933E6F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23E6688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16762F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03E4030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4E1A96B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6D5FF16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7074D0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2FCF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3831CAC4">
            <w:pPr>
              <w:widowControl/>
              <w:spacing w:after="0" w:line="279" w:lineRule="auto"/>
              <w:jc w:val="center"/>
              <w:rPr>
                <w:rFonts w:eastAsiaTheme="minorEastAsia"/>
                <w:kern w:val="0"/>
                <w:sz w:val="18"/>
                <w:szCs w:val="18"/>
              </w:rPr>
            </w:pPr>
            <w:r>
              <w:rPr>
                <w:szCs w:val="21"/>
              </w:rPr>
              <w:t>昆明冶金研究院有限公司</w:t>
            </w:r>
          </w:p>
        </w:tc>
        <w:tc>
          <w:tcPr>
            <w:tcW w:w="548" w:type="dxa"/>
            <w:noWrap/>
            <w:vAlign w:val="center"/>
          </w:tcPr>
          <w:p w14:paraId="59E64792">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3BCAA1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13A06D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01232F0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784EBE8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51CDC37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1AD647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68D3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82C859F">
            <w:pPr>
              <w:widowControl/>
              <w:spacing w:after="0" w:line="279" w:lineRule="auto"/>
              <w:jc w:val="center"/>
              <w:rPr>
                <w:rFonts w:eastAsiaTheme="minorEastAsia"/>
                <w:kern w:val="0"/>
                <w:sz w:val="18"/>
                <w:szCs w:val="18"/>
              </w:rPr>
            </w:pPr>
          </w:p>
        </w:tc>
        <w:tc>
          <w:tcPr>
            <w:tcW w:w="548" w:type="dxa"/>
            <w:noWrap/>
            <w:vAlign w:val="center"/>
          </w:tcPr>
          <w:p w14:paraId="25F687FD">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7F9DA8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7440880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1C886A1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27DCE87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0E26BC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0C1C819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46D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restart"/>
            <w:vAlign w:val="center"/>
          </w:tcPr>
          <w:p w14:paraId="29453F8E">
            <w:pPr>
              <w:widowControl/>
              <w:spacing w:after="0" w:line="279" w:lineRule="auto"/>
              <w:jc w:val="center"/>
              <w:rPr>
                <w:rFonts w:eastAsiaTheme="minorEastAsia"/>
                <w:kern w:val="0"/>
                <w:sz w:val="18"/>
                <w:szCs w:val="18"/>
              </w:rPr>
            </w:pPr>
            <w:r>
              <w:rPr>
                <w:szCs w:val="21"/>
              </w:rPr>
              <w:t>单位名称</w:t>
            </w:r>
          </w:p>
        </w:tc>
        <w:tc>
          <w:tcPr>
            <w:tcW w:w="548" w:type="dxa"/>
            <w:vMerge w:val="restart"/>
            <w:noWrap/>
            <w:vAlign w:val="center"/>
          </w:tcPr>
          <w:p w14:paraId="5A2320E0">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382" w:type="dxa"/>
            <w:gridSpan w:val="6"/>
            <w:noWrap/>
            <w:vAlign w:val="center"/>
          </w:tcPr>
          <w:p w14:paraId="4F5D9D97">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Sb</w:t>
            </w:r>
            <w:r>
              <w:rPr>
                <w:rFonts w:eastAsiaTheme="minorEastAsia"/>
                <w:kern w:val="0"/>
                <w:sz w:val="18"/>
                <w:szCs w:val="18"/>
              </w:rPr>
              <w:t>/%</w:t>
            </w:r>
          </w:p>
        </w:tc>
      </w:tr>
      <w:tr w14:paraId="0368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continue"/>
            <w:vAlign w:val="center"/>
          </w:tcPr>
          <w:p w14:paraId="52F34229">
            <w:pPr>
              <w:widowControl/>
              <w:spacing w:after="0" w:line="279" w:lineRule="auto"/>
              <w:jc w:val="center"/>
              <w:rPr>
                <w:rFonts w:eastAsiaTheme="minorEastAsia"/>
                <w:kern w:val="0"/>
                <w:sz w:val="18"/>
                <w:szCs w:val="18"/>
              </w:rPr>
            </w:pPr>
          </w:p>
        </w:tc>
        <w:tc>
          <w:tcPr>
            <w:tcW w:w="548" w:type="dxa"/>
            <w:vMerge w:val="continue"/>
            <w:vAlign w:val="center"/>
          </w:tcPr>
          <w:p w14:paraId="44C08003">
            <w:pPr>
              <w:widowControl/>
              <w:spacing w:after="0" w:line="279" w:lineRule="auto"/>
              <w:jc w:val="center"/>
              <w:rPr>
                <w:rFonts w:eastAsiaTheme="minorEastAsia"/>
                <w:kern w:val="0"/>
                <w:sz w:val="18"/>
                <w:szCs w:val="18"/>
              </w:rPr>
            </w:pPr>
          </w:p>
        </w:tc>
        <w:tc>
          <w:tcPr>
            <w:tcW w:w="896" w:type="dxa"/>
            <w:noWrap/>
            <w:vAlign w:val="center"/>
          </w:tcPr>
          <w:p w14:paraId="551C19A0">
            <w:pPr>
              <w:widowControl/>
              <w:spacing w:after="0" w:line="279" w:lineRule="auto"/>
              <w:jc w:val="center"/>
              <w:rPr>
                <w:rFonts w:eastAsiaTheme="minorEastAsia"/>
                <w:kern w:val="0"/>
                <w:sz w:val="15"/>
                <w:szCs w:val="15"/>
              </w:rPr>
            </w:pPr>
            <w:r>
              <w:rPr>
                <w:rFonts w:eastAsiaTheme="minorEastAsia"/>
                <w:kern w:val="0"/>
                <w:sz w:val="15"/>
                <w:szCs w:val="15"/>
              </w:rPr>
              <w:t>Sb-1#</w:t>
            </w:r>
          </w:p>
        </w:tc>
        <w:tc>
          <w:tcPr>
            <w:tcW w:w="897" w:type="dxa"/>
            <w:noWrap/>
            <w:vAlign w:val="center"/>
          </w:tcPr>
          <w:p w14:paraId="318A3B1E">
            <w:pPr>
              <w:widowControl/>
              <w:spacing w:after="0" w:line="279" w:lineRule="auto"/>
              <w:jc w:val="center"/>
              <w:rPr>
                <w:sz w:val="15"/>
                <w:szCs w:val="15"/>
              </w:rPr>
            </w:pPr>
            <w:r>
              <w:rPr>
                <w:rFonts w:eastAsiaTheme="minorEastAsia"/>
                <w:kern w:val="0"/>
                <w:sz w:val="15"/>
                <w:szCs w:val="15"/>
              </w:rPr>
              <w:t>Sb-2#</w:t>
            </w:r>
          </w:p>
        </w:tc>
        <w:tc>
          <w:tcPr>
            <w:tcW w:w="897" w:type="dxa"/>
            <w:noWrap/>
            <w:vAlign w:val="center"/>
          </w:tcPr>
          <w:p w14:paraId="7B2F639D">
            <w:pPr>
              <w:widowControl/>
              <w:spacing w:after="0" w:line="279" w:lineRule="auto"/>
              <w:jc w:val="center"/>
              <w:rPr>
                <w:rFonts w:eastAsiaTheme="minorEastAsia"/>
                <w:kern w:val="0"/>
                <w:sz w:val="15"/>
                <w:szCs w:val="15"/>
              </w:rPr>
            </w:pPr>
            <w:r>
              <w:rPr>
                <w:rFonts w:eastAsiaTheme="minorEastAsia"/>
                <w:kern w:val="0"/>
                <w:sz w:val="15"/>
                <w:szCs w:val="15"/>
              </w:rPr>
              <w:t>Sb-合成1#</w:t>
            </w:r>
          </w:p>
        </w:tc>
        <w:tc>
          <w:tcPr>
            <w:tcW w:w="897" w:type="dxa"/>
            <w:noWrap/>
            <w:vAlign w:val="center"/>
          </w:tcPr>
          <w:p w14:paraId="199BA2C3">
            <w:pPr>
              <w:widowControl/>
              <w:spacing w:after="0" w:line="279" w:lineRule="auto"/>
              <w:jc w:val="center"/>
              <w:textAlignment w:val="center"/>
              <w:rPr>
                <w:rFonts w:eastAsiaTheme="minorEastAsia"/>
                <w:kern w:val="0"/>
                <w:sz w:val="15"/>
                <w:szCs w:val="15"/>
              </w:rPr>
            </w:pPr>
            <w:r>
              <w:rPr>
                <w:rFonts w:eastAsiaTheme="minorEastAsia"/>
                <w:kern w:val="0"/>
                <w:sz w:val="15"/>
                <w:szCs w:val="15"/>
              </w:rPr>
              <w:t>Sb-3#</w:t>
            </w:r>
          </w:p>
        </w:tc>
        <w:tc>
          <w:tcPr>
            <w:tcW w:w="897" w:type="dxa"/>
            <w:noWrap/>
            <w:vAlign w:val="center"/>
          </w:tcPr>
          <w:p w14:paraId="04EE2C27">
            <w:pPr>
              <w:widowControl/>
              <w:spacing w:after="0" w:line="279" w:lineRule="auto"/>
              <w:jc w:val="center"/>
              <w:textAlignment w:val="center"/>
              <w:rPr>
                <w:rFonts w:eastAsiaTheme="minorEastAsia"/>
                <w:kern w:val="0"/>
                <w:sz w:val="15"/>
                <w:szCs w:val="15"/>
              </w:rPr>
            </w:pPr>
            <w:r>
              <w:rPr>
                <w:rFonts w:eastAsiaTheme="minorEastAsia"/>
                <w:kern w:val="0"/>
                <w:sz w:val="15"/>
                <w:szCs w:val="15"/>
              </w:rPr>
              <w:t>Sb-4#</w:t>
            </w:r>
          </w:p>
        </w:tc>
        <w:tc>
          <w:tcPr>
            <w:tcW w:w="898" w:type="dxa"/>
            <w:noWrap/>
            <w:vAlign w:val="center"/>
          </w:tcPr>
          <w:p w14:paraId="4B521B07">
            <w:pPr>
              <w:widowControl/>
              <w:spacing w:after="0" w:line="279" w:lineRule="auto"/>
              <w:jc w:val="center"/>
              <w:textAlignment w:val="center"/>
              <w:rPr>
                <w:rFonts w:eastAsiaTheme="minorEastAsia"/>
                <w:kern w:val="0"/>
                <w:sz w:val="15"/>
                <w:szCs w:val="15"/>
              </w:rPr>
            </w:pPr>
            <w:r>
              <w:rPr>
                <w:rFonts w:eastAsiaTheme="minorEastAsia"/>
                <w:kern w:val="0"/>
                <w:sz w:val="15"/>
                <w:szCs w:val="15"/>
              </w:rPr>
              <w:t>Sb-合成2#</w:t>
            </w:r>
          </w:p>
        </w:tc>
      </w:tr>
      <w:tr w14:paraId="12F2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tcBorders>
              <w:top w:val="nil"/>
            </w:tcBorders>
            <w:vAlign w:val="center"/>
          </w:tcPr>
          <w:p w14:paraId="246BC1BF">
            <w:pPr>
              <w:widowControl/>
              <w:spacing w:after="0" w:line="279" w:lineRule="auto"/>
              <w:jc w:val="center"/>
              <w:rPr>
                <w:rFonts w:eastAsiaTheme="minorEastAsia"/>
                <w:kern w:val="0"/>
                <w:sz w:val="18"/>
                <w:szCs w:val="18"/>
              </w:rPr>
            </w:pPr>
            <w:r>
              <w:rPr>
                <w:szCs w:val="21"/>
              </w:rPr>
              <w:t>昆明冶金研究院有限公司</w:t>
            </w:r>
          </w:p>
        </w:tc>
        <w:tc>
          <w:tcPr>
            <w:tcW w:w="548" w:type="dxa"/>
            <w:tcBorders>
              <w:top w:val="nil"/>
            </w:tcBorders>
            <w:noWrap/>
            <w:vAlign w:val="center"/>
          </w:tcPr>
          <w:p w14:paraId="146A513C">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tcBorders>
              <w:top w:val="nil"/>
            </w:tcBorders>
            <w:noWrap/>
            <w:vAlign w:val="center"/>
          </w:tcPr>
          <w:p w14:paraId="7C04B95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tcBorders>
              <w:top w:val="nil"/>
            </w:tcBorders>
            <w:noWrap/>
            <w:vAlign w:val="center"/>
          </w:tcPr>
          <w:p w14:paraId="3E2B38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tcBorders>
              <w:top w:val="nil"/>
            </w:tcBorders>
            <w:noWrap/>
            <w:vAlign w:val="center"/>
          </w:tcPr>
          <w:p w14:paraId="065606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tcBorders>
              <w:top w:val="nil"/>
            </w:tcBorders>
            <w:noWrap/>
            <w:vAlign w:val="center"/>
          </w:tcPr>
          <w:p w14:paraId="7AD40AB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tcBorders>
              <w:top w:val="nil"/>
            </w:tcBorders>
            <w:noWrap/>
            <w:vAlign w:val="center"/>
          </w:tcPr>
          <w:p w14:paraId="71DC25D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tcBorders>
              <w:top w:val="nil"/>
            </w:tcBorders>
            <w:noWrap/>
            <w:vAlign w:val="center"/>
          </w:tcPr>
          <w:p w14:paraId="54A084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083B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6BBA921">
            <w:pPr>
              <w:widowControl/>
              <w:spacing w:after="0" w:line="279" w:lineRule="auto"/>
              <w:jc w:val="center"/>
              <w:rPr>
                <w:rFonts w:eastAsiaTheme="minorEastAsia"/>
                <w:kern w:val="0"/>
                <w:sz w:val="18"/>
                <w:szCs w:val="18"/>
              </w:rPr>
            </w:pPr>
          </w:p>
        </w:tc>
        <w:tc>
          <w:tcPr>
            <w:tcW w:w="548" w:type="dxa"/>
            <w:noWrap/>
            <w:vAlign w:val="center"/>
          </w:tcPr>
          <w:p w14:paraId="74F967E1">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5E9589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303F488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6E9B21C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536EEF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7E51752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7EC95D8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6415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A5D82F3">
            <w:pPr>
              <w:widowControl/>
              <w:spacing w:after="0" w:line="279" w:lineRule="auto"/>
              <w:jc w:val="center"/>
              <w:rPr>
                <w:rFonts w:eastAsiaTheme="minorEastAsia"/>
                <w:kern w:val="0"/>
                <w:sz w:val="18"/>
                <w:szCs w:val="18"/>
              </w:rPr>
            </w:pPr>
          </w:p>
        </w:tc>
        <w:tc>
          <w:tcPr>
            <w:tcW w:w="548" w:type="dxa"/>
            <w:noWrap/>
            <w:vAlign w:val="center"/>
          </w:tcPr>
          <w:p w14:paraId="232F7B6C">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15E436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2571DD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4CAFB7E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73FACAD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4D9AB4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035F1D0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1C58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5C71C91">
            <w:pPr>
              <w:widowControl/>
              <w:spacing w:after="0" w:line="279" w:lineRule="auto"/>
              <w:jc w:val="center"/>
              <w:rPr>
                <w:rFonts w:eastAsiaTheme="minorEastAsia"/>
                <w:kern w:val="0"/>
                <w:sz w:val="18"/>
                <w:szCs w:val="18"/>
              </w:rPr>
            </w:pPr>
          </w:p>
        </w:tc>
        <w:tc>
          <w:tcPr>
            <w:tcW w:w="548" w:type="dxa"/>
            <w:noWrap/>
            <w:vAlign w:val="center"/>
          </w:tcPr>
          <w:p w14:paraId="29039020">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0336DF8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40428AC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1DF3E9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032418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5082CCF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028A216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0513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60E10B8">
            <w:pPr>
              <w:widowControl/>
              <w:spacing w:after="0" w:line="279" w:lineRule="auto"/>
              <w:jc w:val="center"/>
              <w:rPr>
                <w:rFonts w:eastAsiaTheme="minorEastAsia"/>
                <w:kern w:val="0"/>
                <w:sz w:val="18"/>
                <w:szCs w:val="18"/>
              </w:rPr>
            </w:pPr>
          </w:p>
        </w:tc>
        <w:tc>
          <w:tcPr>
            <w:tcW w:w="548" w:type="dxa"/>
            <w:noWrap/>
            <w:vAlign w:val="center"/>
          </w:tcPr>
          <w:p w14:paraId="54772D80">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896" w:type="dxa"/>
            <w:noWrap/>
            <w:vAlign w:val="center"/>
          </w:tcPr>
          <w:p w14:paraId="03AF274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26565A9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559261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712F342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024743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23705FC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3A9B4A7">
        <w:tblPrEx>
          <w:tblCellMar>
            <w:top w:w="0" w:type="dxa"/>
            <w:left w:w="108" w:type="dxa"/>
            <w:bottom w:w="0" w:type="dxa"/>
            <w:right w:w="108" w:type="dxa"/>
          </w:tblCellMar>
        </w:tblPrEx>
        <w:trPr>
          <w:trHeight w:val="20" w:hRule="atLeast"/>
          <w:jc w:val="center"/>
        </w:trPr>
        <w:tc>
          <w:tcPr>
            <w:tcW w:w="2594" w:type="dxa"/>
            <w:vMerge w:val="continue"/>
            <w:vAlign w:val="center"/>
          </w:tcPr>
          <w:p w14:paraId="5F89AA09">
            <w:pPr>
              <w:widowControl/>
              <w:spacing w:after="0" w:line="279" w:lineRule="auto"/>
              <w:rPr>
                <w:rFonts w:eastAsiaTheme="minorEastAsia"/>
                <w:kern w:val="0"/>
                <w:sz w:val="18"/>
                <w:szCs w:val="18"/>
              </w:rPr>
            </w:pPr>
          </w:p>
        </w:tc>
        <w:tc>
          <w:tcPr>
            <w:tcW w:w="548" w:type="dxa"/>
            <w:noWrap/>
            <w:vAlign w:val="center"/>
          </w:tcPr>
          <w:p w14:paraId="5F7D860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530BCE2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7163D8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1003852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4AFF6AA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3C49447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7213F8D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229E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3D06285">
            <w:pPr>
              <w:widowControl/>
              <w:spacing w:after="0" w:line="279" w:lineRule="auto"/>
              <w:rPr>
                <w:rFonts w:eastAsiaTheme="minorEastAsia"/>
                <w:kern w:val="0"/>
                <w:sz w:val="18"/>
                <w:szCs w:val="18"/>
              </w:rPr>
            </w:pPr>
          </w:p>
        </w:tc>
        <w:tc>
          <w:tcPr>
            <w:tcW w:w="548" w:type="dxa"/>
            <w:noWrap/>
            <w:vAlign w:val="center"/>
          </w:tcPr>
          <w:p w14:paraId="645A81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2B2C2E3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05B678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6AB9B8B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522F44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3580A4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534647A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3C3E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9EA64AD">
            <w:pPr>
              <w:widowControl/>
              <w:spacing w:after="0" w:line="279" w:lineRule="auto"/>
              <w:rPr>
                <w:rFonts w:eastAsiaTheme="minorEastAsia"/>
                <w:kern w:val="0"/>
                <w:sz w:val="18"/>
                <w:szCs w:val="18"/>
              </w:rPr>
            </w:pPr>
          </w:p>
        </w:tc>
        <w:tc>
          <w:tcPr>
            <w:tcW w:w="548" w:type="dxa"/>
            <w:noWrap/>
            <w:vAlign w:val="center"/>
          </w:tcPr>
          <w:p w14:paraId="70EAC4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70EF18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7145C9D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3C8B992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7B7AF08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19958A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751A51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148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3CEDBC0">
            <w:pPr>
              <w:widowControl/>
              <w:spacing w:after="0" w:line="279" w:lineRule="auto"/>
              <w:rPr>
                <w:rFonts w:eastAsiaTheme="minorEastAsia"/>
                <w:kern w:val="0"/>
                <w:sz w:val="18"/>
                <w:szCs w:val="18"/>
              </w:rPr>
            </w:pPr>
          </w:p>
        </w:tc>
        <w:tc>
          <w:tcPr>
            <w:tcW w:w="548" w:type="dxa"/>
            <w:noWrap/>
            <w:vAlign w:val="center"/>
          </w:tcPr>
          <w:p w14:paraId="45A1694B">
            <w:pPr>
              <w:widowControl/>
              <w:spacing w:after="0" w:line="279" w:lineRule="auto"/>
              <w:textAlignment w:val="center"/>
              <w:rPr>
                <w:rFonts w:eastAsia="等线"/>
                <w:kern w:val="0"/>
                <w:sz w:val="18"/>
                <w:szCs w:val="18"/>
                <w:lang w:bidi="ar"/>
              </w:rPr>
            </w:pPr>
            <w:r>
              <w:rPr>
                <w:rFonts w:eastAsia="等线"/>
                <w:kern w:val="0"/>
                <w:sz w:val="18"/>
                <w:szCs w:val="18"/>
                <w:lang w:bidi="ar"/>
              </w:rPr>
              <w:t xml:space="preserve"> 11</w:t>
            </w:r>
          </w:p>
        </w:tc>
        <w:tc>
          <w:tcPr>
            <w:tcW w:w="896" w:type="dxa"/>
            <w:noWrap/>
            <w:vAlign w:val="center"/>
          </w:tcPr>
          <w:p w14:paraId="191C5F2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3962CA7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29AE8B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072E7E8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0364AC4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5DB331E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74D0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4DA67334">
            <w:pPr>
              <w:widowControl/>
              <w:spacing w:after="0" w:line="279" w:lineRule="auto"/>
              <w:jc w:val="center"/>
              <w:rPr>
                <w:kern w:val="0"/>
                <w:sz w:val="18"/>
                <w:szCs w:val="18"/>
              </w:rPr>
            </w:pPr>
            <w:r>
              <w:rPr>
                <w:szCs w:val="21"/>
              </w:rPr>
              <w:t>中国检验认证集团广东有限公司黄埔分公司</w:t>
            </w:r>
          </w:p>
        </w:tc>
        <w:tc>
          <w:tcPr>
            <w:tcW w:w="548" w:type="dxa"/>
            <w:noWrap/>
            <w:vAlign w:val="center"/>
          </w:tcPr>
          <w:p w14:paraId="34F38650">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104A1E1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0.00563 </w:t>
            </w:r>
          </w:p>
        </w:tc>
        <w:tc>
          <w:tcPr>
            <w:tcW w:w="897" w:type="dxa"/>
            <w:noWrap/>
            <w:vAlign w:val="center"/>
          </w:tcPr>
          <w:p w14:paraId="62100A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5AD8BD7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0.0101 </w:t>
            </w:r>
          </w:p>
        </w:tc>
        <w:tc>
          <w:tcPr>
            <w:tcW w:w="897" w:type="dxa"/>
            <w:noWrap/>
            <w:vAlign w:val="center"/>
          </w:tcPr>
          <w:p w14:paraId="6158E3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65459B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0.043 </w:t>
            </w:r>
          </w:p>
        </w:tc>
        <w:tc>
          <w:tcPr>
            <w:tcW w:w="898" w:type="dxa"/>
            <w:noWrap/>
            <w:vAlign w:val="center"/>
          </w:tcPr>
          <w:p w14:paraId="36B5810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682B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noWrap/>
            <w:vAlign w:val="center"/>
          </w:tcPr>
          <w:p w14:paraId="01D1DB18">
            <w:pPr>
              <w:widowControl/>
              <w:spacing w:after="0" w:line="279" w:lineRule="auto"/>
              <w:jc w:val="center"/>
              <w:rPr>
                <w:rFonts w:eastAsiaTheme="minorEastAsia"/>
                <w:kern w:val="0"/>
                <w:sz w:val="18"/>
                <w:szCs w:val="18"/>
              </w:rPr>
            </w:pPr>
          </w:p>
        </w:tc>
        <w:tc>
          <w:tcPr>
            <w:tcW w:w="548" w:type="dxa"/>
            <w:noWrap/>
            <w:vAlign w:val="center"/>
          </w:tcPr>
          <w:p w14:paraId="3B721D3B">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09E313A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0.00544 </w:t>
            </w:r>
          </w:p>
        </w:tc>
        <w:tc>
          <w:tcPr>
            <w:tcW w:w="897" w:type="dxa"/>
            <w:noWrap/>
            <w:vAlign w:val="center"/>
          </w:tcPr>
          <w:p w14:paraId="3B51A8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586989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0.0102 </w:t>
            </w:r>
          </w:p>
        </w:tc>
        <w:tc>
          <w:tcPr>
            <w:tcW w:w="897" w:type="dxa"/>
            <w:noWrap/>
            <w:vAlign w:val="center"/>
          </w:tcPr>
          <w:p w14:paraId="3B9576A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7EF20A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0.044 </w:t>
            </w:r>
          </w:p>
        </w:tc>
        <w:tc>
          <w:tcPr>
            <w:tcW w:w="898" w:type="dxa"/>
            <w:noWrap/>
            <w:vAlign w:val="center"/>
          </w:tcPr>
          <w:p w14:paraId="5149A67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0.053 </w:t>
            </w:r>
          </w:p>
        </w:tc>
      </w:tr>
      <w:tr w14:paraId="5311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066A87A">
            <w:pPr>
              <w:widowControl/>
              <w:spacing w:after="0" w:line="279" w:lineRule="auto"/>
              <w:jc w:val="center"/>
              <w:rPr>
                <w:rFonts w:eastAsiaTheme="minorEastAsia"/>
                <w:kern w:val="0"/>
                <w:sz w:val="18"/>
                <w:szCs w:val="18"/>
              </w:rPr>
            </w:pPr>
          </w:p>
        </w:tc>
        <w:tc>
          <w:tcPr>
            <w:tcW w:w="548" w:type="dxa"/>
            <w:noWrap/>
            <w:vAlign w:val="center"/>
          </w:tcPr>
          <w:p w14:paraId="09F06D9A">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52BD47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0.00587 </w:t>
            </w:r>
          </w:p>
        </w:tc>
        <w:tc>
          <w:tcPr>
            <w:tcW w:w="897" w:type="dxa"/>
            <w:noWrap/>
            <w:vAlign w:val="center"/>
          </w:tcPr>
          <w:p w14:paraId="1EC4472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3D554FE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0.0103 </w:t>
            </w:r>
          </w:p>
        </w:tc>
        <w:tc>
          <w:tcPr>
            <w:tcW w:w="897" w:type="dxa"/>
            <w:noWrap/>
            <w:vAlign w:val="center"/>
          </w:tcPr>
          <w:p w14:paraId="18D334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0CD242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0.043 </w:t>
            </w:r>
          </w:p>
        </w:tc>
        <w:tc>
          <w:tcPr>
            <w:tcW w:w="898" w:type="dxa"/>
            <w:noWrap/>
            <w:vAlign w:val="center"/>
          </w:tcPr>
          <w:p w14:paraId="7BAD01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0.053 </w:t>
            </w:r>
          </w:p>
        </w:tc>
      </w:tr>
      <w:tr w14:paraId="62A0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B2FB171">
            <w:pPr>
              <w:widowControl/>
              <w:spacing w:after="0" w:line="279" w:lineRule="auto"/>
              <w:jc w:val="center"/>
              <w:rPr>
                <w:rFonts w:eastAsiaTheme="minorEastAsia"/>
                <w:kern w:val="0"/>
                <w:sz w:val="18"/>
                <w:szCs w:val="18"/>
              </w:rPr>
            </w:pPr>
          </w:p>
        </w:tc>
        <w:tc>
          <w:tcPr>
            <w:tcW w:w="548" w:type="dxa"/>
            <w:noWrap/>
            <w:vAlign w:val="center"/>
          </w:tcPr>
          <w:p w14:paraId="4D536F66">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58ED7D1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0.00524 </w:t>
            </w:r>
          </w:p>
        </w:tc>
        <w:tc>
          <w:tcPr>
            <w:tcW w:w="897" w:type="dxa"/>
            <w:noWrap/>
            <w:vAlign w:val="center"/>
          </w:tcPr>
          <w:p w14:paraId="270E25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7B3452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0.0104 </w:t>
            </w:r>
          </w:p>
        </w:tc>
        <w:tc>
          <w:tcPr>
            <w:tcW w:w="897" w:type="dxa"/>
            <w:noWrap/>
            <w:vAlign w:val="center"/>
          </w:tcPr>
          <w:p w14:paraId="7D1FD6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19F2E21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4516CF7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r>
      <w:tr w14:paraId="27D6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C54AEE8">
            <w:pPr>
              <w:widowControl/>
              <w:spacing w:after="0" w:line="279" w:lineRule="auto"/>
              <w:jc w:val="center"/>
              <w:rPr>
                <w:rFonts w:eastAsiaTheme="minorEastAsia"/>
                <w:kern w:val="0"/>
                <w:sz w:val="18"/>
                <w:szCs w:val="18"/>
              </w:rPr>
            </w:pPr>
          </w:p>
        </w:tc>
        <w:tc>
          <w:tcPr>
            <w:tcW w:w="548" w:type="dxa"/>
            <w:noWrap/>
            <w:vAlign w:val="center"/>
          </w:tcPr>
          <w:p w14:paraId="154FFB59">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2FDFA6A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0.00591 </w:t>
            </w:r>
          </w:p>
        </w:tc>
        <w:tc>
          <w:tcPr>
            <w:tcW w:w="897" w:type="dxa"/>
            <w:noWrap/>
            <w:vAlign w:val="center"/>
          </w:tcPr>
          <w:p w14:paraId="1D01673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6333972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0.0105 </w:t>
            </w:r>
          </w:p>
        </w:tc>
        <w:tc>
          <w:tcPr>
            <w:tcW w:w="897" w:type="dxa"/>
            <w:noWrap/>
            <w:vAlign w:val="center"/>
          </w:tcPr>
          <w:p w14:paraId="3F42FAE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0E4275B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356C9DE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3F86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8247A58">
            <w:pPr>
              <w:widowControl/>
              <w:spacing w:after="0" w:line="279" w:lineRule="auto"/>
              <w:jc w:val="center"/>
              <w:rPr>
                <w:rFonts w:eastAsiaTheme="minorEastAsia"/>
                <w:kern w:val="0"/>
                <w:sz w:val="18"/>
                <w:szCs w:val="18"/>
              </w:rPr>
            </w:pPr>
          </w:p>
        </w:tc>
        <w:tc>
          <w:tcPr>
            <w:tcW w:w="548" w:type="dxa"/>
            <w:noWrap/>
            <w:vAlign w:val="center"/>
          </w:tcPr>
          <w:p w14:paraId="5AF6A8A4">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772E4E6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0.0062* </w:t>
            </w:r>
          </w:p>
        </w:tc>
        <w:tc>
          <w:tcPr>
            <w:tcW w:w="897" w:type="dxa"/>
            <w:noWrap/>
            <w:vAlign w:val="center"/>
          </w:tcPr>
          <w:p w14:paraId="431B2D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57710B1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0.0101 </w:t>
            </w:r>
          </w:p>
        </w:tc>
        <w:tc>
          <w:tcPr>
            <w:tcW w:w="897" w:type="dxa"/>
            <w:noWrap/>
            <w:vAlign w:val="center"/>
          </w:tcPr>
          <w:p w14:paraId="4EC335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0F16402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0.043 </w:t>
            </w:r>
          </w:p>
        </w:tc>
        <w:tc>
          <w:tcPr>
            <w:tcW w:w="898" w:type="dxa"/>
            <w:noWrap/>
            <w:vAlign w:val="center"/>
          </w:tcPr>
          <w:p w14:paraId="7B2895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68C4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0706449">
            <w:pPr>
              <w:widowControl/>
              <w:spacing w:after="0" w:line="279" w:lineRule="auto"/>
              <w:jc w:val="center"/>
              <w:rPr>
                <w:rFonts w:eastAsiaTheme="minorEastAsia"/>
                <w:kern w:val="0"/>
                <w:sz w:val="18"/>
                <w:szCs w:val="18"/>
              </w:rPr>
            </w:pPr>
          </w:p>
        </w:tc>
        <w:tc>
          <w:tcPr>
            <w:tcW w:w="548" w:type="dxa"/>
            <w:noWrap/>
            <w:vAlign w:val="center"/>
          </w:tcPr>
          <w:p w14:paraId="20F218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12A450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0.00572 </w:t>
            </w:r>
          </w:p>
        </w:tc>
        <w:tc>
          <w:tcPr>
            <w:tcW w:w="897" w:type="dxa"/>
            <w:noWrap/>
            <w:vAlign w:val="center"/>
          </w:tcPr>
          <w:p w14:paraId="531DBDA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252F753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0.0102 </w:t>
            </w:r>
          </w:p>
        </w:tc>
        <w:tc>
          <w:tcPr>
            <w:tcW w:w="897" w:type="dxa"/>
            <w:noWrap/>
            <w:vAlign w:val="center"/>
          </w:tcPr>
          <w:p w14:paraId="12DC1FF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7AAF97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0.044 </w:t>
            </w:r>
          </w:p>
        </w:tc>
        <w:tc>
          <w:tcPr>
            <w:tcW w:w="898" w:type="dxa"/>
            <w:noWrap/>
            <w:vAlign w:val="center"/>
          </w:tcPr>
          <w:p w14:paraId="3022D0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59CD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8CFE0BB">
            <w:pPr>
              <w:widowControl/>
              <w:spacing w:after="0" w:line="279" w:lineRule="auto"/>
              <w:jc w:val="center"/>
              <w:rPr>
                <w:rFonts w:eastAsiaTheme="minorEastAsia"/>
                <w:kern w:val="0"/>
                <w:sz w:val="18"/>
                <w:szCs w:val="18"/>
              </w:rPr>
            </w:pPr>
          </w:p>
        </w:tc>
        <w:tc>
          <w:tcPr>
            <w:tcW w:w="548" w:type="dxa"/>
            <w:noWrap/>
            <w:vAlign w:val="center"/>
          </w:tcPr>
          <w:p w14:paraId="16364F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483C0D5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0.00580 </w:t>
            </w:r>
          </w:p>
        </w:tc>
        <w:tc>
          <w:tcPr>
            <w:tcW w:w="897" w:type="dxa"/>
            <w:noWrap/>
            <w:vAlign w:val="center"/>
          </w:tcPr>
          <w:p w14:paraId="58FF022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3D1DECD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0.0103 </w:t>
            </w:r>
          </w:p>
        </w:tc>
        <w:tc>
          <w:tcPr>
            <w:tcW w:w="897" w:type="dxa"/>
            <w:noWrap/>
            <w:vAlign w:val="center"/>
          </w:tcPr>
          <w:p w14:paraId="6F7BF4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318ED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3BE322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0.054* </w:t>
            </w:r>
          </w:p>
        </w:tc>
      </w:tr>
      <w:tr w14:paraId="200B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8042F0E">
            <w:pPr>
              <w:widowControl/>
              <w:spacing w:after="0" w:line="279" w:lineRule="auto"/>
              <w:jc w:val="center"/>
              <w:rPr>
                <w:rFonts w:eastAsiaTheme="minorEastAsia"/>
                <w:kern w:val="0"/>
                <w:sz w:val="18"/>
                <w:szCs w:val="18"/>
              </w:rPr>
            </w:pPr>
          </w:p>
        </w:tc>
        <w:tc>
          <w:tcPr>
            <w:tcW w:w="548" w:type="dxa"/>
            <w:noWrap/>
            <w:vAlign w:val="center"/>
          </w:tcPr>
          <w:p w14:paraId="1DB2C26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54E8CD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0.00569 </w:t>
            </w:r>
          </w:p>
        </w:tc>
        <w:tc>
          <w:tcPr>
            <w:tcW w:w="897" w:type="dxa"/>
            <w:noWrap/>
            <w:vAlign w:val="center"/>
          </w:tcPr>
          <w:p w14:paraId="53F133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5CC543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0.0104 </w:t>
            </w:r>
          </w:p>
        </w:tc>
        <w:tc>
          <w:tcPr>
            <w:tcW w:w="897" w:type="dxa"/>
            <w:noWrap/>
            <w:vAlign w:val="center"/>
          </w:tcPr>
          <w:p w14:paraId="38FFF2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54530A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49278CD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0.054* </w:t>
            </w:r>
          </w:p>
        </w:tc>
      </w:tr>
      <w:tr w14:paraId="25B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5D026FF">
            <w:pPr>
              <w:widowControl/>
              <w:spacing w:after="0" w:line="279" w:lineRule="auto"/>
              <w:jc w:val="center"/>
              <w:rPr>
                <w:rFonts w:eastAsiaTheme="minorEastAsia"/>
                <w:kern w:val="0"/>
                <w:sz w:val="18"/>
                <w:szCs w:val="18"/>
              </w:rPr>
            </w:pPr>
          </w:p>
        </w:tc>
        <w:tc>
          <w:tcPr>
            <w:tcW w:w="548" w:type="dxa"/>
            <w:noWrap/>
            <w:vAlign w:val="center"/>
          </w:tcPr>
          <w:p w14:paraId="704BEA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07F79B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0.00548 </w:t>
            </w:r>
          </w:p>
        </w:tc>
        <w:tc>
          <w:tcPr>
            <w:tcW w:w="897" w:type="dxa"/>
            <w:noWrap/>
            <w:vAlign w:val="center"/>
          </w:tcPr>
          <w:p w14:paraId="6BEC30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49E12C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23ECBD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56A9C31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c>
          <w:tcPr>
            <w:tcW w:w="898" w:type="dxa"/>
            <w:noWrap/>
            <w:vAlign w:val="center"/>
          </w:tcPr>
          <w:p w14:paraId="27330A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0.053 </w:t>
            </w:r>
          </w:p>
        </w:tc>
      </w:tr>
      <w:tr w14:paraId="65C5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A912537">
            <w:pPr>
              <w:widowControl/>
              <w:spacing w:after="0" w:line="279" w:lineRule="auto"/>
              <w:jc w:val="center"/>
              <w:rPr>
                <w:rFonts w:eastAsiaTheme="minorEastAsia"/>
                <w:kern w:val="0"/>
                <w:sz w:val="18"/>
                <w:szCs w:val="18"/>
              </w:rPr>
            </w:pPr>
          </w:p>
        </w:tc>
        <w:tc>
          <w:tcPr>
            <w:tcW w:w="548" w:type="dxa"/>
            <w:noWrap/>
            <w:vAlign w:val="center"/>
          </w:tcPr>
          <w:p w14:paraId="24006EFF">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896" w:type="dxa"/>
            <w:noWrap/>
            <w:vAlign w:val="center"/>
          </w:tcPr>
          <w:p w14:paraId="2839B92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0.00551 </w:t>
            </w:r>
          </w:p>
        </w:tc>
        <w:tc>
          <w:tcPr>
            <w:tcW w:w="897" w:type="dxa"/>
            <w:noWrap/>
            <w:vAlign w:val="center"/>
          </w:tcPr>
          <w:p w14:paraId="6F7BA26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7D40915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0.0102 </w:t>
            </w:r>
          </w:p>
        </w:tc>
        <w:tc>
          <w:tcPr>
            <w:tcW w:w="897" w:type="dxa"/>
            <w:noWrap/>
            <w:vAlign w:val="center"/>
          </w:tcPr>
          <w:p w14:paraId="291608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CF2DBC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898" w:type="dxa"/>
            <w:noWrap/>
            <w:vAlign w:val="center"/>
          </w:tcPr>
          <w:p w14:paraId="27FA9C7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0.054* </w:t>
            </w:r>
          </w:p>
        </w:tc>
      </w:tr>
      <w:tr w14:paraId="5140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7C363645">
            <w:pPr>
              <w:widowControl/>
              <w:spacing w:after="0" w:line="279" w:lineRule="auto"/>
              <w:jc w:val="center"/>
              <w:rPr>
                <w:rFonts w:eastAsiaTheme="minorEastAsia"/>
                <w:kern w:val="0"/>
                <w:sz w:val="18"/>
                <w:szCs w:val="18"/>
              </w:rPr>
            </w:pPr>
            <w:r>
              <w:rPr>
                <w:szCs w:val="21"/>
              </w:rPr>
              <w:t>北矿检测技术股份有限公司</w:t>
            </w:r>
          </w:p>
        </w:tc>
        <w:tc>
          <w:tcPr>
            <w:tcW w:w="548" w:type="dxa"/>
            <w:noWrap/>
            <w:vAlign w:val="center"/>
          </w:tcPr>
          <w:p w14:paraId="129A9A65">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02FAEB7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50FDDA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62B624C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0.0104 </w:t>
            </w:r>
          </w:p>
        </w:tc>
        <w:tc>
          <w:tcPr>
            <w:tcW w:w="897" w:type="dxa"/>
            <w:noWrap/>
            <w:vAlign w:val="center"/>
          </w:tcPr>
          <w:p w14:paraId="3DA3FF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E0F9BF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12E8815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43F9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022366F">
            <w:pPr>
              <w:widowControl/>
              <w:spacing w:after="0" w:line="279" w:lineRule="auto"/>
              <w:jc w:val="center"/>
              <w:rPr>
                <w:rFonts w:eastAsiaTheme="minorEastAsia"/>
                <w:kern w:val="0"/>
                <w:sz w:val="18"/>
                <w:szCs w:val="18"/>
              </w:rPr>
            </w:pPr>
          </w:p>
        </w:tc>
        <w:tc>
          <w:tcPr>
            <w:tcW w:w="548" w:type="dxa"/>
            <w:noWrap/>
            <w:vAlign w:val="center"/>
          </w:tcPr>
          <w:p w14:paraId="383EDC6D">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5FC397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797AADE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28D38AA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568E067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07364F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6864BD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r>
      <w:tr w14:paraId="515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A686184">
            <w:pPr>
              <w:widowControl/>
              <w:spacing w:after="0" w:line="279" w:lineRule="auto"/>
              <w:jc w:val="center"/>
              <w:rPr>
                <w:rFonts w:eastAsiaTheme="minorEastAsia"/>
                <w:kern w:val="0"/>
                <w:sz w:val="18"/>
                <w:szCs w:val="18"/>
              </w:rPr>
            </w:pPr>
          </w:p>
        </w:tc>
        <w:tc>
          <w:tcPr>
            <w:tcW w:w="548" w:type="dxa"/>
            <w:noWrap/>
            <w:vAlign w:val="center"/>
          </w:tcPr>
          <w:p w14:paraId="0BFA1FF1">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2CE375D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36966A8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314F442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0.0102 </w:t>
            </w:r>
          </w:p>
        </w:tc>
        <w:tc>
          <w:tcPr>
            <w:tcW w:w="897" w:type="dxa"/>
            <w:noWrap/>
            <w:vAlign w:val="center"/>
          </w:tcPr>
          <w:p w14:paraId="30AAFA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3C30BC1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4ED593A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r>
      <w:tr w14:paraId="532F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003AFBE">
            <w:pPr>
              <w:widowControl/>
              <w:spacing w:after="0" w:line="279" w:lineRule="auto"/>
              <w:jc w:val="center"/>
              <w:rPr>
                <w:rFonts w:eastAsiaTheme="minorEastAsia"/>
                <w:kern w:val="0"/>
                <w:sz w:val="18"/>
                <w:szCs w:val="18"/>
              </w:rPr>
            </w:pPr>
          </w:p>
        </w:tc>
        <w:tc>
          <w:tcPr>
            <w:tcW w:w="548" w:type="dxa"/>
            <w:noWrap/>
            <w:vAlign w:val="center"/>
          </w:tcPr>
          <w:p w14:paraId="03E9B0AD">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77E2A23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03903F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4337FDD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04E8C4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36290C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0.043 </w:t>
            </w:r>
          </w:p>
        </w:tc>
        <w:tc>
          <w:tcPr>
            <w:tcW w:w="898" w:type="dxa"/>
            <w:noWrap/>
            <w:vAlign w:val="center"/>
          </w:tcPr>
          <w:p w14:paraId="6FC2FB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62D7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5B8775C">
            <w:pPr>
              <w:widowControl/>
              <w:spacing w:after="0" w:line="279" w:lineRule="auto"/>
              <w:jc w:val="center"/>
              <w:rPr>
                <w:rFonts w:eastAsiaTheme="minorEastAsia"/>
                <w:kern w:val="0"/>
                <w:sz w:val="18"/>
                <w:szCs w:val="18"/>
              </w:rPr>
            </w:pPr>
          </w:p>
        </w:tc>
        <w:tc>
          <w:tcPr>
            <w:tcW w:w="548" w:type="dxa"/>
            <w:noWrap/>
            <w:vAlign w:val="center"/>
          </w:tcPr>
          <w:p w14:paraId="551F0775">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236262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1A781C8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5F5A8B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5391EF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0D25326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13768EC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075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noWrap/>
            <w:vAlign w:val="center"/>
          </w:tcPr>
          <w:p w14:paraId="19990981">
            <w:pPr>
              <w:widowControl/>
              <w:spacing w:after="0" w:line="279" w:lineRule="auto"/>
              <w:jc w:val="center"/>
              <w:rPr>
                <w:rFonts w:eastAsiaTheme="minorEastAsia"/>
                <w:kern w:val="0"/>
                <w:sz w:val="18"/>
                <w:szCs w:val="18"/>
              </w:rPr>
            </w:pPr>
          </w:p>
        </w:tc>
        <w:tc>
          <w:tcPr>
            <w:tcW w:w="548" w:type="dxa"/>
            <w:noWrap/>
            <w:vAlign w:val="center"/>
          </w:tcPr>
          <w:p w14:paraId="4770D7CC">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2F9A7A4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0ADCB2F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48F2D7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0.0102 </w:t>
            </w:r>
          </w:p>
        </w:tc>
        <w:tc>
          <w:tcPr>
            <w:tcW w:w="897" w:type="dxa"/>
            <w:noWrap/>
            <w:vAlign w:val="center"/>
          </w:tcPr>
          <w:p w14:paraId="06278A8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57FD9E1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44E61A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7108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C23AE75">
            <w:pPr>
              <w:widowControl/>
              <w:spacing w:after="0" w:line="279" w:lineRule="auto"/>
              <w:jc w:val="center"/>
              <w:rPr>
                <w:rFonts w:eastAsiaTheme="minorEastAsia"/>
                <w:kern w:val="0"/>
                <w:sz w:val="18"/>
                <w:szCs w:val="18"/>
              </w:rPr>
            </w:pPr>
          </w:p>
        </w:tc>
        <w:tc>
          <w:tcPr>
            <w:tcW w:w="548" w:type="dxa"/>
            <w:noWrap/>
            <w:vAlign w:val="center"/>
          </w:tcPr>
          <w:p w14:paraId="79F1BCF6">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896" w:type="dxa"/>
            <w:noWrap/>
            <w:vAlign w:val="center"/>
          </w:tcPr>
          <w:p w14:paraId="6EBA1A9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3974DC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34E06EE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4145051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4FBBF3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03E497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1F3B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5C4F4AA">
            <w:pPr>
              <w:widowControl/>
              <w:spacing w:after="0" w:line="279" w:lineRule="auto"/>
              <w:jc w:val="center"/>
              <w:rPr>
                <w:rFonts w:eastAsiaTheme="minorEastAsia"/>
                <w:kern w:val="0"/>
                <w:sz w:val="18"/>
                <w:szCs w:val="18"/>
              </w:rPr>
            </w:pPr>
          </w:p>
        </w:tc>
        <w:tc>
          <w:tcPr>
            <w:tcW w:w="548" w:type="dxa"/>
            <w:noWrap/>
            <w:vAlign w:val="center"/>
          </w:tcPr>
          <w:p w14:paraId="6C017AC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14A70A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5029D8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5430CAB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6C6052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26396A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498894D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0815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584181F">
            <w:pPr>
              <w:widowControl/>
              <w:spacing w:after="0" w:line="279" w:lineRule="auto"/>
              <w:jc w:val="center"/>
              <w:rPr>
                <w:rFonts w:eastAsiaTheme="minorEastAsia"/>
                <w:kern w:val="0"/>
                <w:sz w:val="18"/>
                <w:szCs w:val="18"/>
              </w:rPr>
            </w:pPr>
          </w:p>
        </w:tc>
        <w:tc>
          <w:tcPr>
            <w:tcW w:w="548" w:type="dxa"/>
            <w:noWrap/>
            <w:vAlign w:val="center"/>
          </w:tcPr>
          <w:p w14:paraId="2D4CA5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2AB1841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1448005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137679F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0.0096 </w:t>
            </w:r>
          </w:p>
        </w:tc>
        <w:tc>
          <w:tcPr>
            <w:tcW w:w="897" w:type="dxa"/>
            <w:noWrap/>
            <w:vAlign w:val="center"/>
          </w:tcPr>
          <w:p w14:paraId="3F19F1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219376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3D4703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5423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A871887">
            <w:pPr>
              <w:widowControl/>
              <w:spacing w:after="0" w:line="279" w:lineRule="auto"/>
              <w:jc w:val="center"/>
              <w:rPr>
                <w:rFonts w:eastAsiaTheme="minorEastAsia"/>
                <w:kern w:val="0"/>
                <w:sz w:val="18"/>
                <w:szCs w:val="18"/>
              </w:rPr>
            </w:pPr>
          </w:p>
        </w:tc>
        <w:tc>
          <w:tcPr>
            <w:tcW w:w="548" w:type="dxa"/>
            <w:noWrap/>
            <w:vAlign w:val="center"/>
          </w:tcPr>
          <w:p w14:paraId="4B3366E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5F672BD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258A182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457391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0.0102 </w:t>
            </w:r>
          </w:p>
        </w:tc>
        <w:tc>
          <w:tcPr>
            <w:tcW w:w="897" w:type="dxa"/>
            <w:noWrap/>
            <w:vAlign w:val="center"/>
          </w:tcPr>
          <w:p w14:paraId="26CABE6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2F9C85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2506A57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2752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1B75A9E">
            <w:pPr>
              <w:widowControl/>
              <w:spacing w:after="0" w:line="279" w:lineRule="auto"/>
              <w:jc w:val="center"/>
              <w:rPr>
                <w:rFonts w:eastAsiaTheme="minorEastAsia"/>
                <w:kern w:val="0"/>
                <w:sz w:val="18"/>
                <w:szCs w:val="18"/>
              </w:rPr>
            </w:pPr>
          </w:p>
        </w:tc>
        <w:tc>
          <w:tcPr>
            <w:tcW w:w="548" w:type="dxa"/>
            <w:noWrap/>
            <w:vAlign w:val="center"/>
          </w:tcPr>
          <w:p w14:paraId="5C90D10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896" w:type="dxa"/>
            <w:noWrap/>
            <w:vAlign w:val="center"/>
          </w:tcPr>
          <w:p w14:paraId="7BBF059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1ABF3C7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77BCEF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0.0101 </w:t>
            </w:r>
          </w:p>
        </w:tc>
        <w:tc>
          <w:tcPr>
            <w:tcW w:w="897" w:type="dxa"/>
            <w:noWrap/>
            <w:vAlign w:val="center"/>
          </w:tcPr>
          <w:p w14:paraId="192A827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C9294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78ECAE8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7B7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69B13ABF">
            <w:pPr>
              <w:widowControl/>
              <w:spacing w:after="0" w:line="279" w:lineRule="auto"/>
              <w:jc w:val="center"/>
              <w:rPr>
                <w:rFonts w:eastAsiaTheme="minorEastAsia"/>
                <w:kern w:val="0"/>
                <w:sz w:val="18"/>
                <w:szCs w:val="18"/>
              </w:rPr>
            </w:pPr>
            <w:r>
              <w:rPr>
                <w:szCs w:val="21"/>
              </w:rPr>
              <w:t>中国有色桂林矿产地质研究院有限公司</w:t>
            </w:r>
          </w:p>
        </w:tc>
        <w:tc>
          <w:tcPr>
            <w:tcW w:w="548" w:type="dxa"/>
            <w:noWrap/>
            <w:vAlign w:val="center"/>
          </w:tcPr>
          <w:p w14:paraId="50287E15">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64EF583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13EA4F0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4CB53A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0.0096 </w:t>
            </w:r>
          </w:p>
        </w:tc>
        <w:tc>
          <w:tcPr>
            <w:tcW w:w="897" w:type="dxa"/>
            <w:noWrap/>
            <w:vAlign w:val="center"/>
          </w:tcPr>
          <w:p w14:paraId="6521A8A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326E04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0B7292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4126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993849C">
            <w:pPr>
              <w:widowControl/>
              <w:spacing w:after="0" w:line="279" w:lineRule="auto"/>
              <w:jc w:val="center"/>
              <w:rPr>
                <w:rFonts w:eastAsiaTheme="minorEastAsia"/>
                <w:kern w:val="0"/>
                <w:sz w:val="18"/>
                <w:szCs w:val="18"/>
              </w:rPr>
            </w:pPr>
          </w:p>
        </w:tc>
        <w:tc>
          <w:tcPr>
            <w:tcW w:w="548" w:type="dxa"/>
            <w:noWrap/>
            <w:vAlign w:val="center"/>
          </w:tcPr>
          <w:p w14:paraId="2A8EFDA0">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5F656C2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221B21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3881EB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11EAA1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11D04DF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4C159E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7074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B135966">
            <w:pPr>
              <w:widowControl/>
              <w:spacing w:after="0" w:line="279" w:lineRule="auto"/>
              <w:jc w:val="center"/>
              <w:rPr>
                <w:rFonts w:eastAsiaTheme="minorEastAsia"/>
                <w:kern w:val="0"/>
                <w:sz w:val="18"/>
                <w:szCs w:val="18"/>
              </w:rPr>
            </w:pPr>
          </w:p>
        </w:tc>
        <w:tc>
          <w:tcPr>
            <w:tcW w:w="548" w:type="dxa"/>
            <w:noWrap/>
            <w:vAlign w:val="center"/>
          </w:tcPr>
          <w:p w14:paraId="2D5670A8">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5D32041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3F84913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5A3F474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0.0103 </w:t>
            </w:r>
          </w:p>
        </w:tc>
        <w:tc>
          <w:tcPr>
            <w:tcW w:w="897" w:type="dxa"/>
            <w:noWrap/>
            <w:vAlign w:val="center"/>
          </w:tcPr>
          <w:p w14:paraId="2017664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2F3158A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12ECB71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0372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06C1D78">
            <w:pPr>
              <w:widowControl/>
              <w:spacing w:after="0" w:line="279" w:lineRule="auto"/>
              <w:jc w:val="center"/>
              <w:rPr>
                <w:rFonts w:eastAsiaTheme="minorEastAsia"/>
                <w:kern w:val="0"/>
                <w:sz w:val="18"/>
                <w:szCs w:val="18"/>
              </w:rPr>
            </w:pPr>
          </w:p>
        </w:tc>
        <w:tc>
          <w:tcPr>
            <w:tcW w:w="548" w:type="dxa"/>
            <w:noWrap/>
            <w:vAlign w:val="center"/>
          </w:tcPr>
          <w:p w14:paraId="57863033">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7F7F4B5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4971ED2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6B47E83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7C97F7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33712F7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029C82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489B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C3D4EF6">
            <w:pPr>
              <w:widowControl/>
              <w:spacing w:after="0" w:line="279" w:lineRule="auto"/>
              <w:jc w:val="center"/>
              <w:rPr>
                <w:rFonts w:eastAsiaTheme="minorEastAsia"/>
                <w:kern w:val="0"/>
                <w:sz w:val="18"/>
                <w:szCs w:val="18"/>
              </w:rPr>
            </w:pPr>
          </w:p>
        </w:tc>
        <w:tc>
          <w:tcPr>
            <w:tcW w:w="548" w:type="dxa"/>
            <w:noWrap/>
            <w:vAlign w:val="center"/>
          </w:tcPr>
          <w:p w14:paraId="5FFCD871">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1B96B48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0E9EDF6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3B93967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0.0101 </w:t>
            </w:r>
          </w:p>
        </w:tc>
        <w:tc>
          <w:tcPr>
            <w:tcW w:w="897" w:type="dxa"/>
            <w:noWrap/>
            <w:vAlign w:val="center"/>
          </w:tcPr>
          <w:p w14:paraId="1F39E6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71911F7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48093E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21C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F54756F">
            <w:pPr>
              <w:widowControl/>
              <w:spacing w:after="0" w:line="279" w:lineRule="auto"/>
              <w:jc w:val="center"/>
              <w:rPr>
                <w:rFonts w:eastAsiaTheme="minorEastAsia"/>
                <w:kern w:val="0"/>
                <w:sz w:val="18"/>
                <w:szCs w:val="18"/>
              </w:rPr>
            </w:pPr>
          </w:p>
        </w:tc>
        <w:tc>
          <w:tcPr>
            <w:tcW w:w="548" w:type="dxa"/>
            <w:noWrap/>
            <w:vAlign w:val="center"/>
          </w:tcPr>
          <w:p w14:paraId="697E6A0A">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2A65AF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1F54035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742ABF5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0.0095 </w:t>
            </w:r>
          </w:p>
        </w:tc>
        <w:tc>
          <w:tcPr>
            <w:tcW w:w="897" w:type="dxa"/>
            <w:noWrap/>
            <w:vAlign w:val="center"/>
          </w:tcPr>
          <w:p w14:paraId="25B83C8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6F8253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0FB011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0858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restart"/>
            <w:vAlign w:val="center"/>
          </w:tcPr>
          <w:p w14:paraId="7E08998E">
            <w:pPr>
              <w:widowControl/>
              <w:spacing w:after="0" w:line="279" w:lineRule="auto"/>
              <w:jc w:val="center"/>
              <w:rPr>
                <w:rFonts w:eastAsiaTheme="minorEastAsia"/>
                <w:kern w:val="0"/>
                <w:sz w:val="18"/>
                <w:szCs w:val="18"/>
              </w:rPr>
            </w:pPr>
            <w:r>
              <w:rPr>
                <w:szCs w:val="21"/>
              </w:rPr>
              <w:t>单位名称</w:t>
            </w:r>
          </w:p>
        </w:tc>
        <w:tc>
          <w:tcPr>
            <w:tcW w:w="548" w:type="dxa"/>
            <w:vMerge w:val="restart"/>
            <w:noWrap/>
            <w:vAlign w:val="center"/>
          </w:tcPr>
          <w:p w14:paraId="21A6FB6B">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382" w:type="dxa"/>
            <w:gridSpan w:val="6"/>
            <w:noWrap/>
            <w:vAlign w:val="center"/>
          </w:tcPr>
          <w:p w14:paraId="6E277609">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Sb</w:t>
            </w:r>
            <w:r>
              <w:rPr>
                <w:rFonts w:eastAsiaTheme="minorEastAsia"/>
                <w:kern w:val="0"/>
                <w:sz w:val="18"/>
                <w:szCs w:val="18"/>
              </w:rPr>
              <w:t>/%</w:t>
            </w:r>
          </w:p>
        </w:tc>
      </w:tr>
      <w:tr w14:paraId="596A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continue"/>
            <w:vAlign w:val="center"/>
          </w:tcPr>
          <w:p w14:paraId="304DDF8B">
            <w:pPr>
              <w:widowControl/>
              <w:spacing w:after="0" w:line="279" w:lineRule="auto"/>
              <w:jc w:val="center"/>
              <w:rPr>
                <w:rFonts w:eastAsiaTheme="minorEastAsia"/>
                <w:kern w:val="0"/>
                <w:sz w:val="18"/>
                <w:szCs w:val="18"/>
              </w:rPr>
            </w:pPr>
          </w:p>
        </w:tc>
        <w:tc>
          <w:tcPr>
            <w:tcW w:w="548" w:type="dxa"/>
            <w:vMerge w:val="continue"/>
            <w:vAlign w:val="center"/>
          </w:tcPr>
          <w:p w14:paraId="5B4937B9">
            <w:pPr>
              <w:widowControl/>
              <w:spacing w:after="0" w:line="279" w:lineRule="auto"/>
              <w:jc w:val="center"/>
              <w:rPr>
                <w:rFonts w:eastAsiaTheme="minorEastAsia"/>
                <w:kern w:val="0"/>
                <w:sz w:val="18"/>
                <w:szCs w:val="18"/>
              </w:rPr>
            </w:pPr>
          </w:p>
        </w:tc>
        <w:tc>
          <w:tcPr>
            <w:tcW w:w="896" w:type="dxa"/>
            <w:noWrap/>
            <w:vAlign w:val="center"/>
          </w:tcPr>
          <w:p w14:paraId="08E38916">
            <w:pPr>
              <w:widowControl/>
              <w:spacing w:after="0" w:line="279" w:lineRule="auto"/>
              <w:jc w:val="center"/>
              <w:rPr>
                <w:rFonts w:eastAsiaTheme="minorEastAsia"/>
                <w:kern w:val="0"/>
                <w:sz w:val="15"/>
                <w:szCs w:val="15"/>
              </w:rPr>
            </w:pPr>
            <w:r>
              <w:rPr>
                <w:rFonts w:eastAsiaTheme="minorEastAsia"/>
                <w:kern w:val="0"/>
                <w:sz w:val="15"/>
                <w:szCs w:val="15"/>
              </w:rPr>
              <w:t>Sb-1#</w:t>
            </w:r>
          </w:p>
        </w:tc>
        <w:tc>
          <w:tcPr>
            <w:tcW w:w="897" w:type="dxa"/>
            <w:noWrap/>
            <w:vAlign w:val="center"/>
          </w:tcPr>
          <w:p w14:paraId="0A6402DD">
            <w:pPr>
              <w:widowControl/>
              <w:spacing w:after="0" w:line="279" w:lineRule="auto"/>
              <w:jc w:val="center"/>
              <w:rPr>
                <w:sz w:val="15"/>
                <w:szCs w:val="15"/>
              </w:rPr>
            </w:pPr>
            <w:r>
              <w:rPr>
                <w:rFonts w:eastAsiaTheme="minorEastAsia"/>
                <w:kern w:val="0"/>
                <w:sz w:val="15"/>
                <w:szCs w:val="15"/>
              </w:rPr>
              <w:t>Sb-2#</w:t>
            </w:r>
          </w:p>
        </w:tc>
        <w:tc>
          <w:tcPr>
            <w:tcW w:w="897" w:type="dxa"/>
            <w:noWrap/>
            <w:vAlign w:val="center"/>
          </w:tcPr>
          <w:p w14:paraId="7ED0D3C4">
            <w:pPr>
              <w:widowControl/>
              <w:spacing w:after="0" w:line="279" w:lineRule="auto"/>
              <w:jc w:val="center"/>
              <w:rPr>
                <w:rFonts w:eastAsiaTheme="minorEastAsia"/>
                <w:kern w:val="0"/>
                <w:sz w:val="15"/>
                <w:szCs w:val="15"/>
              </w:rPr>
            </w:pPr>
            <w:r>
              <w:rPr>
                <w:rFonts w:eastAsiaTheme="minorEastAsia"/>
                <w:kern w:val="0"/>
                <w:sz w:val="15"/>
                <w:szCs w:val="15"/>
              </w:rPr>
              <w:t>Sb-合成1#</w:t>
            </w:r>
          </w:p>
        </w:tc>
        <w:tc>
          <w:tcPr>
            <w:tcW w:w="897" w:type="dxa"/>
            <w:noWrap/>
            <w:vAlign w:val="center"/>
          </w:tcPr>
          <w:p w14:paraId="4F70A5C0">
            <w:pPr>
              <w:widowControl/>
              <w:spacing w:after="0" w:line="279" w:lineRule="auto"/>
              <w:jc w:val="center"/>
              <w:textAlignment w:val="center"/>
              <w:rPr>
                <w:rFonts w:eastAsiaTheme="minorEastAsia"/>
                <w:kern w:val="0"/>
                <w:sz w:val="15"/>
                <w:szCs w:val="15"/>
              </w:rPr>
            </w:pPr>
            <w:r>
              <w:rPr>
                <w:rFonts w:eastAsiaTheme="minorEastAsia"/>
                <w:kern w:val="0"/>
                <w:sz w:val="15"/>
                <w:szCs w:val="15"/>
              </w:rPr>
              <w:t>Sb-3#</w:t>
            </w:r>
          </w:p>
        </w:tc>
        <w:tc>
          <w:tcPr>
            <w:tcW w:w="897" w:type="dxa"/>
            <w:noWrap/>
            <w:vAlign w:val="center"/>
          </w:tcPr>
          <w:p w14:paraId="448A301C">
            <w:pPr>
              <w:widowControl/>
              <w:spacing w:after="0" w:line="279" w:lineRule="auto"/>
              <w:jc w:val="center"/>
              <w:textAlignment w:val="center"/>
              <w:rPr>
                <w:rFonts w:eastAsiaTheme="minorEastAsia"/>
                <w:kern w:val="0"/>
                <w:sz w:val="15"/>
                <w:szCs w:val="15"/>
              </w:rPr>
            </w:pPr>
            <w:r>
              <w:rPr>
                <w:rFonts w:eastAsiaTheme="minorEastAsia"/>
                <w:kern w:val="0"/>
                <w:sz w:val="15"/>
                <w:szCs w:val="15"/>
              </w:rPr>
              <w:t>Sb-4#</w:t>
            </w:r>
          </w:p>
        </w:tc>
        <w:tc>
          <w:tcPr>
            <w:tcW w:w="898" w:type="dxa"/>
            <w:noWrap/>
            <w:vAlign w:val="center"/>
          </w:tcPr>
          <w:p w14:paraId="66235CA5">
            <w:pPr>
              <w:widowControl/>
              <w:spacing w:after="0" w:line="279" w:lineRule="auto"/>
              <w:jc w:val="center"/>
              <w:textAlignment w:val="center"/>
              <w:rPr>
                <w:rFonts w:eastAsiaTheme="minorEastAsia"/>
                <w:kern w:val="0"/>
                <w:sz w:val="15"/>
                <w:szCs w:val="15"/>
              </w:rPr>
            </w:pPr>
            <w:r>
              <w:rPr>
                <w:rFonts w:eastAsiaTheme="minorEastAsia"/>
                <w:kern w:val="0"/>
                <w:sz w:val="15"/>
                <w:szCs w:val="15"/>
              </w:rPr>
              <w:t>Sb-合成2#</w:t>
            </w:r>
          </w:p>
        </w:tc>
      </w:tr>
      <w:tr w14:paraId="1F5A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tcBorders>
              <w:top w:val="nil"/>
            </w:tcBorders>
            <w:vAlign w:val="center"/>
          </w:tcPr>
          <w:p w14:paraId="54D2F1A6">
            <w:pPr>
              <w:widowControl/>
              <w:spacing w:after="0" w:line="279" w:lineRule="auto"/>
              <w:jc w:val="center"/>
              <w:rPr>
                <w:rFonts w:eastAsiaTheme="minorEastAsia"/>
                <w:kern w:val="0"/>
                <w:sz w:val="18"/>
                <w:szCs w:val="18"/>
              </w:rPr>
            </w:pPr>
            <w:r>
              <w:rPr>
                <w:szCs w:val="21"/>
              </w:rPr>
              <w:t>中国有色桂林矿产地质研究院有限公司</w:t>
            </w:r>
          </w:p>
        </w:tc>
        <w:tc>
          <w:tcPr>
            <w:tcW w:w="548" w:type="dxa"/>
            <w:tcBorders>
              <w:top w:val="nil"/>
            </w:tcBorders>
            <w:noWrap/>
            <w:vAlign w:val="center"/>
          </w:tcPr>
          <w:p w14:paraId="7E7F75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tcBorders>
              <w:top w:val="nil"/>
            </w:tcBorders>
            <w:noWrap/>
            <w:vAlign w:val="center"/>
          </w:tcPr>
          <w:p w14:paraId="732B74C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tcBorders>
              <w:top w:val="nil"/>
            </w:tcBorders>
            <w:noWrap/>
            <w:vAlign w:val="center"/>
          </w:tcPr>
          <w:p w14:paraId="1D83194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tcBorders>
              <w:top w:val="nil"/>
            </w:tcBorders>
            <w:noWrap/>
            <w:vAlign w:val="center"/>
          </w:tcPr>
          <w:p w14:paraId="555C5F2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0.0107 </w:t>
            </w:r>
          </w:p>
        </w:tc>
        <w:tc>
          <w:tcPr>
            <w:tcW w:w="897" w:type="dxa"/>
            <w:tcBorders>
              <w:top w:val="nil"/>
            </w:tcBorders>
            <w:noWrap/>
            <w:vAlign w:val="center"/>
          </w:tcPr>
          <w:p w14:paraId="7B7F7D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tcBorders>
              <w:top w:val="nil"/>
            </w:tcBorders>
            <w:noWrap/>
            <w:vAlign w:val="center"/>
          </w:tcPr>
          <w:p w14:paraId="422F6D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tcBorders>
              <w:top w:val="nil"/>
            </w:tcBorders>
            <w:noWrap/>
            <w:vAlign w:val="center"/>
          </w:tcPr>
          <w:p w14:paraId="530DC7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3883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5F296D3">
            <w:pPr>
              <w:widowControl/>
              <w:spacing w:after="0" w:line="279" w:lineRule="auto"/>
              <w:jc w:val="center"/>
              <w:rPr>
                <w:rFonts w:eastAsiaTheme="minorEastAsia"/>
                <w:kern w:val="0"/>
                <w:sz w:val="18"/>
                <w:szCs w:val="18"/>
              </w:rPr>
            </w:pPr>
          </w:p>
        </w:tc>
        <w:tc>
          <w:tcPr>
            <w:tcW w:w="548" w:type="dxa"/>
            <w:noWrap/>
            <w:vAlign w:val="center"/>
          </w:tcPr>
          <w:p w14:paraId="793DC2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4A452C6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0DAC5F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330BC6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0.0104 </w:t>
            </w:r>
          </w:p>
        </w:tc>
        <w:tc>
          <w:tcPr>
            <w:tcW w:w="897" w:type="dxa"/>
            <w:noWrap/>
            <w:vAlign w:val="center"/>
          </w:tcPr>
          <w:p w14:paraId="5FC59E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766242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4D33CDC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061C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20151D9">
            <w:pPr>
              <w:widowControl/>
              <w:spacing w:after="0" w:line="279" w:lineRule="auto"/>
              <w:jc w:val="center"/>
              <w:rPr>
                <w:rFonts w:eastAsiaTheme="minorEastAsia"/>
                <w:kern w:val="0"/>
                <w:sz w:val="18"/>
                <w:szCs w:val="18"/>
              </w:rPr>
            </w:pPr>
          </w:p>
        </w:tc>
        <w:tc>
          <w:tcPr>
            <w:tcW w:w="548" w:type="dxa"/>
            <w:noWrap/>
            <w:vAlign w:val="center"/>
          </w:tcPr>
          <w:p w14:paraId="62B858A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6807AE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3F6BCD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04A4921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428983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382646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7C4381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5A6E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EC6D699">
            <w:pPr>
              <w:widowControl/>
              <w:spacing w:after="0" w:line="279" w:lineRule="auto"/>
              <w:jc w:val="center"/>
              <w:rPr>
                <w:rFonts w:eastAsiaTheme="minorEastAsia"/>
                <w:kern w:val="0"/>
                <w:sz w:val="18"/>
                <w:szCs w:val="18"/>
              </w:rPr>
            </w:pPr>
          </w:p>
        </w:tc>
        <w:tc>
          <w:tcPr>
            <w:tcW w:w="548" w:type="dxa"/>
            <w:noWrap/>
            <w:vAlign w:val="center"/>
          </w:tcPr>
          <w:p w14:paraId="5ECB78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08E972C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30B48F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706DB3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0A1A54E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12F64D1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723589C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2161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7CDF2D0">
            <w:pPr>
              <w:widowControl/>
              <w:spacing w:after="0" w:line="279" w:lineRule="auto"/>
              <w:jc w:val="center"/>
              <w:rPr>
                <w:rFonts w:eastAsiaTheme="minorEastAsia"/>
                <w:kern w:val="0"/>
                <w:sz w:val="18"/>
                <w:szCs w:val="18"/>
              </w:rPr>
            </w:pPr>
          </w:p>
        </w:tc>
        <w:tc>
          <w:tcPr>
            <w:tcW w:w="548" w:type="dxa"/>
            <w:noWrap/>
            <w:vAlign w:val="center"/>
          </w:tcPr>
          <w:p w14:paraId="4BD309D5">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896" w:type="dxa"/>
            <w:noWrap/>
            <w:vAlign w:val="center"/>
          </w:tcPr>
          <w:p w14:paraId="62DDF4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098706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455C8E6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6524BD2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 </w:t>
            </w:r>
          </w:p>
        </w:tc>
        <w:tc>
          <w:tcPr>
            <w:tcW w:w="897" w:type="dxa"/>
            <w:noWrap/>
            <w:vAlign w:val="center"/>
          </w:tcPr>
          <w:p w14:paraId="43C4BA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6837024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5EDB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07142ECA">
            <w:pPr>
              <w:widowControl/>
              <w:spacing w:after="0" w:line="279" w:lineRule="auto"/>
              <w:jc w:val="center"/>
              <w:rPr>
                <w:rFonts w:eastAsiaTheme="minorEastAsia"/>
                <w:kern w:val="0"/>
                <w:sz w:val="18"/>
                <w:szCs w:val="18"/>
              </w:rPr>
            </w:pPr>
            <w:r>
              <w:rPr>
                <w:szCs w:val="21"/>
              </w:rPr>
              <w:t>中国检验认证集团广西有限公司</w:t>
            </w:r>
          </w:p>
        </w:tc>
        <w:tc>
          <w:tcPr>
            <w:tcW w:w="548" w:type="dxa"/>
            <w:noWrap/>
            <w:vAlign w:val="center"/>
          </w:tcPr>
          <w:p w14:paraId="421EAF21">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16C7C3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695D04B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3DD8E6F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0A052FF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13213D0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0EDCCC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r>
      <w:tr w14:paraId="5012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90B2BD4">
            <w:pPr>
              <w:widowControl/>
              <w:spacing w:after="0" w:line="279" w:lineRule="auto"/>
              <w:jc w:val="center"/>
              <w:rPr>
                <w:rFonts w:eastAsiaTheme="minorEastAsia"/>
                <w:kern w:val="0"/>
                <w:sz w:val="18"/>
                <w:szCs w:val="18"/>
              </w:rPr>
            </w:pPr>
          </w:p>
        </w:tc>
        <w:tc>
          <w:tcPr>
            <w:tcW w:w="548" w:type="dxa"/>
            <w:noWrap/>
            <w:vAlign w:val="center"/>
          </w:tcPr>
          <w:p w14:paraId="5A6ACA7A">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6D7CE8E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4F493E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5C314A6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351954C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0.022 </w:t>
            </w:r>
          </w:p>
        </w:tc>
        <w:tc>
          <w:tcPr>
            <w:tcW w:w="897" w:type="dxa"/>
            <w:noWrap/>
            <w:vAlign w:val="center"/>
          </w:tcPr>
          <w:p w14:paraId="18337A8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0.043 </w:t>
            </w:r>
          </w:p>
        </w:tc>
        <w:tc>
          <w:tcPr>
            <w:tcW w:w="898" w:type="dxa"/>
            <w:noWrap/>
            <w:vAlign w:val="center"/>
          </w:tcPr>
          <w:p w14:paraId="2F97788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r>
      <w:tr w14:paraId="38A6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noWrap/>
            <w:vAlign w:val="center"/>
          </w:tcPr>
          <w:p w14:paraId="75231194">
            <w:pPr>
              <w:widowControl/>
              <w:spacing w:after="0" w:line="279" w:lineRule="auto"/>
              <w:jc w:val="center"/>
              <w:rPr>
                <w:rFonts w:eastAsiaTheme="minorEastAsia"/>
                <w:kern w:val="0"/>
                <w:sz w:val="18"/>
                <w:szCs w:val="18"/>
              </w:rPr>
            </w:pPr>
          </w:p>
        </w:tc>
        <w:tc>
          <w:tcPr>
            <w:tcW w:w="548" w:type="dxa"/>
            <w:noWrap/>
            <w:vAlign w:val="center"/>
          </w:tcPr>
          <w:p w14:paraId="70340EC7">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31D2658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510A4C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7F46844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11BE50B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0.022 </w:t>
            </w:r>
          </w:p>
        </w:tc>
        <w:tc>
          <w:tcPr>
            <w:tcW w:w="897" w:type="dxa"/>
            <w:noWrap/>
            <w:vAlign w:val="center"/>
          </w:tcPr>
          <w:p w14:paraId="3ED4E4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10EA85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79B4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8107033">
            <w:pPr>
              <w:widowControl/>
              <w:spacing w:after="0" w:line="279" w:lineRule="auto"/>
              <w:jc w:val="center"/>
              <w:rPr>
                <w:rFonts w:eastAsiaTheme="minorEastAsia"/>
                <w:kern w:val="0"/>
                <w:sz w:val="18"/>
                <w:szCs w:val="18"/>
              </w:rPr>
            </w:pPr>
          </w:p>
        </w:tc>
        <w:tc>
          <w:tcPr>
            <w:tcW w:w="548" w:type="dxa"/>
            <w:noWrap/>
            <w:vAlign w:val="center"/>
          </w:tcPr>
          <w:p w14:paraId="7DAF2B0F">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38BE37D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5C1C809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7BA182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540648C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7C28CC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0.043 </w:t>
            </w:r>
          </w:p>
        </w:tc>
        <w:tc>
          <w:tcPr>
            <w:tcW w:w="898" w:type="dxa"/>
            <w:noWrap/>
            <w:vAlign w:val="center"/>
          </w:tcPr>
          <w:p w14:paraId="2889D16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r>
      <w:tr w14:paraId="4667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8A3B741">
            <w:pPr>
              <w:widowControl/>
              <w:spacing w:after="0" w:line="279" w:lineRule="auto"/>
              <w:jc w:val="center"/>
              <w:rPr>
                <w:rFonts w:eastAsiaTheme="minorEastAsia"/>
                <w:kern w:val="0"/>
                <w:sz w:val="18"/>
                <w:szCs w:val="18"/>
              </w:rPr>
            </w:pPr>
          </w:p>
        </w:tc>
        <w:tc>
          <w:tcPr>
            <w:tcW w:w="548" w:type="dxa"/>
            <w:noWrap/>
            <w:vAlign w:val="center"/>
          </w:tcPr>
          <w:p w14:paraId="129CB1FA">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40E598D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3E3272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07EC27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6210C0A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5D98D4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c>
          <w:tcPr>
            <w:tcW w:w="898" w:type="dxa"/>
            <w:noWrap/>
            <w:vAlign w:val="center"/>
          </w:tcPr>
          <w:p w14:paraId="0301A82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2BA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A974D78">
            <w:pPr>
              <w:widowControl/>
              <w:spacing w:after="0" w:line="279" w:lineRule="auto"/>
              <w:jc w:val="center"/>
              <w:rPr>
                <w:rFonts w:eastAsiaTheme="minorEastAsia"/>
                <w:kern w:val="0"/>
                <w:sz w:val="18"/>
                <w:szCs w:val="18"/>
              </w:rPr>
            </w:pPr>
          </w:p>
        </w:tc>
        <w:tc>
          <w:tcPr>
            <w:tcW w:w="548" w:type="dxa"/>
            <w:noWrap/>
            <w:vAlign w:val="center"/>
          </w:tcPr>
          <w:p w14:paraId="43DCE897">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24E278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259E21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5343A7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052C8FA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0.023* </w:t>
            </w:r>
          </w:p>
        </w:tc>
        <w:tc>
          <w:tcPr>
            <w:tcW w:w="897" w:type="dxa"/>
            <w:noWrap/>
            <w:vAlign w:val="center"/>
          </w:tcPr>
          <w:p w14:paraId="7BC8E7C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c>
          <w:tcPr>
            <w:tcW w:w="898" w:type="dxa"/>
            <w:noWrap/>
            <w:vAlign w:val="center"/>
          </w:tcPr>
          <w:p w14:paraId="50726B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r>
      <w:tr w14:paraId="7739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654B5DA">
            <w:pPr>
              <w:widowControl/>
              <w:spacing w:after="0" w:line="279" w:lineRule="auto"/>
              <w:jc w:val="center"/>
              <w:rPr>
                <w:rFonts w:eastAsiaTheme="minorEastAsia"/>
                <w:kern w:val="0"/>
                <w:sz w:val="18"/>
                <w:szCs w:val="18"/>
              </w:rPr>
            </w:pPr>
          </w:p>
        </w:tc>
        <w:tc>
          <w:tcPr>
            <w:tcW w:w="548" w:type="dxa"/>
            <w:noWrap/>
            <w:vAlign w:val="center"/>
          </w:tcPr>
          <w:p w14:paraId="580FDA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3AC359F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4F8DFF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6FBF3E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0649240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486A755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0B409B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7219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4C55F2B">
            <w:pPr>
              <w:widowControl/>
              <w:spacing w:after="0" w:line="279" w:lineRule="auto"/>
              <w:jc w:val="center"/>
              <w:rPr>
                <w:rFonts w:eastAsiaTheme="minorEastAsia"/>
                <w:kern w:val="0"/>
                <w:sz w:val="18"/>
                <w:szCs w:val="18"/>
              </w:rPr>
            </w:pPr>
          </w:p>
        </w:tc>
        <w:tc>
          <w:tcPr>
            <w:tcW w:w="548" w:type="dxa"/>
            <w:noWrap/>
            <w:vAlign w:val="center"/>
          </w:tcPr>
          <w:p w14:paraId="7E837E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4C2BAB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04C4838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52586BA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720B7B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43D94E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0.044 </w:t>
            </w:r>
          </w:p>
        </w:tc>
        <w:tc>
          <w:tcPr>
            <w:tcW w:w="898" w:type="dxa"/>
            <w:noWrap/>
            <w:vAlign w:val="center"/>
          </w:tcPr>
          <w:p w14:paraId="5B34B6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r>
      <w:tr w14:paraId="4BE1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771DDBE">
            <w:pPr>
              <w:widowControl/>
              <w:spacing w:after="0" w:line="279" w:lineRule="auto"/>
              <w:jc w:val="center"/>
              <w:rPr>
                <w:rFonts w:eastAsiaTheme="minorEastAsia"/>
                <w:kern w:val="0"/>
                <w:sz w:val="18"/>
                <w:szCs w:val="18"/>
              </w:rPr>
            </w:pPr>
          </w:p>
        </w:tc>
        <w:tc>
          <w:tcPr>
            <w:tcW w:w="548" w:type="dxa"/>
            <w:noWrap/>
            <w:vAlign w:val="center"/>
          </w:tcPr>
          <w:p w14:paraId="4E71FA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1873ED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5DCBBE9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04AFA1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2E9212F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0.022 </w:t>
            </w:r>
          </w:p>
        </w:tc>
        <w:tc>
          <w:tcPr>
            <w:tcW w:w="897" w:type="dxa"/>
            <w:noWrap/>
            <w:vAlign w:val="center"/>
          </w:tcPr>
          <w:p w14:paraId="6F0433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c>
          <w:tcPr>
            <w:tcW w:w="898" w:type="dxa"/>
            <w:noWrap/>
            <w:vAlign w:val="center"/>
          </w:tcPr>
          <w:p w14:paraId="14D3E0C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378F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8D588FA">
            <w:pPr>
              <w:widowControl/>
              <w:spacing w:after="0" w:line="279" w:lineRule="auto"/>
              <w:jc w:val="center"/>
              <w:rPr>
                <w:rFonts w:eastAsiaTheme="minorEastAsia"/>
                <w:kern w:val="0"/>
                <w:sz w:val="18"/>
                <w:szCs w:val="18"/>
              </w:rPr>
            </w:pPr>
          </w:p>
        </w:tc>
        <w:tc>
          <w:tcPr>
            <w:tcW w:w="548" w:type="dxa"/>
            <w:noWrap/>
            <w:vAlign w:val="center"/>
          </w:tcPr>
          <w:p w14:paraId="6B918F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40C41F8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3D4186E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33C9B6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1F92913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0.023* </w:t>
            </w:r>
          </w:p>
        </w:tc>
        <w:tc>
          <w:tcPr>
            <w:tcW w:w="897" w:type="dxa"/>
            <w:noWrap/>
            <w:vAlign w:val="center"/>
          </w:tcPr>
          <w:p w14:paraId="0BAF27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26FC319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r>
      <w:tr w14:paraId="0375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4E8A9BC">
            <w:pPr>
              <w:widowControl/>
              <w:spacing w:after="0" w:line="279" w:lineRule="auto"/>
              <w:jc w:val="center"/>
              <w:rPr>
                <w:rFonts w:eastAsiaTheme="minorEastAsia"/>
                <w:kern w:val="0"/>
                <w:sz w:val="18"/>
                <w:szCs w:val="18"/>
              </w:rPr>
            </w:pPr>
          </w:p>
        </w:tc>
        <w:tc>
          <w:tcPr>
            <w:tcW w:w="548" w:type="dxa"/>
            <w:noWrap/>
            <w:vAlign w:val="center"/>
          </w:tcPr>
          <w:p w14:paraId="1872E9B9">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896" w:type="dxa"/>
            <w:noWrap/>
            <w:vAlign w:val="center"/>
          </w:tcPr>
          <w:p w14:paraId="08DBDB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4F1448E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526220D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3A3B3B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0.023* </w:t>
            </w:r>
          </w:p>
        </w:tc>
        <w:tc>
          <w:tcPr>
            <w:tcW w:w="897" w:type="dxa"/>
            <w:noWrap/>
            <w:vAlign w:val="center"/>
          </w:tcPr>
          <w:p w14:paraId="0F1B79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c>
          <w:tcPr>
            <w:tcW w:w="898" w:type="dxa"/>
            <w:noWrap/>
            <w:vAlign w:val="center"/>
          </w:tcPr>
          <w:p w14:paraId="1CBA3AD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0B84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1E5950FE">
            <w:pPr>
              <w:widowControl/>
              <w:spacing w:after="0" w:line="279" w:lineRule="auto"/>
              <w:jc w:val="center"/>
              <w:rPr>
                <w:rFonts w:eastAsiaTheme="minorEastAsia"/>
                <w:kern w:val="0"/>
                <w:sz w:val="18"/>
                <w:szCs w:val="18"/>
              </w:rPr>
            </w:pPr>
            <w:r>
              <w:rPr>
                <w:szCs w:val="21"/>
              </w:rPr>
              <w:t>长沙矿冶检测技术有限责任公司</w:t>
            </w:r>
          </w:p>
        </w:tc>
        <w:tc>
          <w:tcPr>
            <w:tcW w:w="548" w:type="dxa"/>
            <w:noWrap/>
            <w:vAlign w:val="center"/>
          </w:tcPr>
          <w:p w14:paraId="14E82EF5">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45D667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6D19FF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5E3764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2C5B4B0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5A1868D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02FB90A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r>
      <w:tr w14:paraId="37DB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059A383">
            <w:pPr>
              <w:widowControl/>
              <w:spacing w:after="0" w:line="279" w:lineRule="auto"/>
              <w:jc w:val="center"/>
              <w:rPr>
                <w:rFonts w:eastAsiaTheme="minorEastAsia"/>
                <w:kern w:val="0"/>
                <w:sz w:val="18"/>
                <w:szCs w:val="18"/>
              </w:rPr>
            </w:pPr>
          </w:p>
        </w:tc>
        <w:tc>
          <w:tcPr>
            <w:tcW w:w="548" w:type="dxa"/>
            <w:noWrap/>
            <w:vAlign w:val="center"/>
          </w:tcPr>
          <w:p w14:paraId="41D9C8D0">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0AED62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144E7C3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0.0043 </w:t>
            </w:r>
          </w:p>
        </w:tc>
        <w:tc>
          <w:tcPr>
            <w:tcW w:w="897" w:type="dxa"/>
            <w:noWrap/>
            <w:vAlign w:val="center"/>
          </w:tcPr>
          <w:p w14:paraId="1B9A4D2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0.0096 </w:t>
            </w:r>
          </w:p>
        </w:tc>
        <w:tc>
          <w:tcPr>
            <w:tcW w:w="897" w:type="dxa"/>
            <w:noWrap/>
            <w:vAlign w:val="center"/>
          </w:tcPr>
          <w:p w14:paraId="70BEAD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45A120F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3CD49A6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5974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6244374">
            <w:pPr>
              <w:widowControl/>
              <w:spacing w:after="0" w:line="279" w:lineRule="auto"/>
              <w:jc w:val="center"/>
              <w:rPr>
                <w:rFonts w:eastAsiaTheme="minorEastAsia"/>
                <w:kern w:val="0"/>
                <w:sz w:val="18"/>
                <w:szCs w:val="18"/>
              </w:rPr>
            </w:pPr>
          </w:p>
        </w:tc>
        <w:tc>
          <w:tcPr>
            <w:tcW w:w="548" w:type="dxa"/>
            <w:noWrap/>
            <w:vAlign w:val="center"/>
          </w:tcPr>
          <w:p w14:paraId="0231C1D8">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3054DA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0A6944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38D6B8E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2323373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030B3C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088C4DD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7DE5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4530AA8">
            <w:pPr>
              <w:widowControl/>
              <w:spacing w:after="0" w:line="279" w:lineRule="auto"/>
              <w:jc w:val="center"/>
              <w:rPr>
                <w:rFonts w:eastAsiaTheme="minorEastAsia"/>
                <w:kern w:val="0"/>
                <w:sz w:val="18"/>
                <w:szCs w:val="18"/>
              </w:rPr>
            </w:pPr>
          </w:p>
        </w:tc>
        <w:tc>
          <w:tcPr>
            <w:tcW w:w="548" w:type="dxa"/>
            <w:noWrap/>
            <w:vAlign w:val="center"/>
          </w:tcPr>
          <w:p w14:paraId="68F0600F">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28FB27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7945EC2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566E3B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302B5CB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33AA068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3B0E1A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1649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D30B772">
            <w:pPr>
              <w:widowControl/>
              <w:spacing w:after="0" w:line="279" w:lineRule="auto"/>
              <w:jc w:val="center"/>
              <w:rPr>
                <w:rFonts w:eastAsiaTheme="minorEastAsia"/>
                <w:kern w:val="0"/>
                <w:sz w:val="18"/>
                <w:szCs w:val="18"/>
              </w:rPr>
            </w:pPr>
          </w:p>
        </w:tc>
        <w:tc>
          <w:tcPr>
            <w:tcW w:w="548" w:type="dxa"/>
            <w:noWrap/>
            <w:vAlign w:val="center"/>
          </w:tcPr>
          <w:p w14:paraId="26B70B22">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3A17E58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7F15ED9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1803059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18801F5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4F626B8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004135E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76A4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EEACAEB">
            <w:pPr>
              <w:widowControl/>
              <w:spacing w:after="0" w:line="279" w:lineRule="auto"/>
              <w:jc w:val="center"/>
              <w:rPr>
                <w:rFonts w:eastAsiaTheme="minorEastAsia"/>
                <w:kern w:val="0"/>
                <w:sz w:val="18"/>
                <w:szCs w:val="18"/>
              </w:rPr>
            </w:pPr>
          </w:p>
        </w:tc>
        <w:tc>
          <w:tcPr>
            <w:tcW w:w="548" w:type="dxa"/>
            <w:noWrap/>
            <w:vAlign w:val="center"/>
          </w:tcPr>
          <w:p w14:paraId="247412BE">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0EDF0A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6AE3136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0.0043 </w:t>
            </w:r>
          </w:p>
        </w:tc>
        <w:tc>
          <w:tcPr>
            <w:tcW w:w="897" w:type="dxa"/>
            <w:noWrap/>
            <w:vAlign w:val="center"/>
          </w:tcPr>
          <w:p w14:paraId="43E022C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65D3B2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415866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28708B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687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229EAC1">
            <w:pPr>
              <w:widowControl/>
              <w:spacing w:after="0" w:line="279" w:lineRule="auto"/>
              <w:jc w:val="center"/>
              <w:rPr>
                <w:rFonts w:eastAsiaTheme="minorEastAsia"/>
                <w:kern w:val="0"/>
                <w:sz w:val="18"/>
                <w:szCs w:val="18"/>
              </w:rPr>
            </w:pPr>
          </w:p>
        </w:tc>
        <w:tc>
          <w:tcPr>
            <w:tcW w:w="548" w:type="dxa"/>
            <w:noWrap/>
            <w:vAlign w:val="center"/>
          </w:tcPr>
          <w:p w14:paraId="7F3503C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69CA97D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1F70A7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5A09F60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0473A1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0F0801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2FC777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r>
      <w:tr w14:paraId="423D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00FBB59">
            <w:pPr>
              <w:widowControl/>
              <w:spacing w:after="0" w:line="279" w:lineRule="auto"/>
              <w:jc w:val="center"/>
              <w:rPr>
                <w:rFonts w:eastAsiaTheme="minorEastAsia"/>
                <w:kern w:val="0"/>
                <w:sz w:val="18"/>
                <w:szCs w:val="18"/>
              </w:rPr>
            </w:pPr>
          </w:p>
        </w:tc>
        <w:tc>
          <w:tcPr>
            <w:tcW w:w="548" w:type="dxa"/>
            <w:noWrap/>
            <w:vAlign w:val="center"/>
          </w:tcPr>
          <w:p w14:paraId="2A13D82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6B3413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559E0E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739CE83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0A210BC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1832F3A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6BDB96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673A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BBD7D36">
            <w:pPr>
              <w:widowControl/>
              <w:spacing w:after="0" w:line="279" w:lineRule="auto"/>
              <w:jc w:val="center"/>
              <w:rPr>
                <w:rFonts w:eastAsiaTheme="minorEastAsia"/>
                <w:kern w:val="0"/>
                <w:sz w:val="18"/>
                <w:szCs w:val="18"/>
              </w:rPr>
            </w:pPr>
          </w:p>
        </w:tc>
        <w:tc>
          <w:tcPr>
            <w:tcW w:w="548" w:type="dxa"/>
            <w:noWrap/>
            <w:vAlign w:val="center"/>
          </w:tcPr>
          <w:p w14:paraId="37C3B69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1BAC4AE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00C43D2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5F90BE4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0.0097 </w:t>
            </w:r>
          </w:p>
        </w:tc>
        <w:tc>
          <w:tcPr>
            <w:tcW w:w="897" w:type="dxa"/>
            <w:noWrap/>
            <w:vAlign w:val="center"/>
          </w:tcPr>
          <w:p w14:paraId="6223D8D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378DDD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68E9CB7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5223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7D860ED">
            <w:pPr>
              <w:widowControl/>
              <w:spacing w:after="0" w:line="279" w:lineRule="auto"/>
              <w:jc w:val="center"/>
              <w:rPr>
                <w:rFonts w:eastAsiaTheme="minorEastAsia"/>
                <w:kern w:val="0"/>
                <w:sz w:val="18"/>
                <w:szCs w:val="18"/>
              </w:rPr>
            </w:pPr>
          </w:p>
        </w:tc>
        <w:tc>
          <w:tcPr>
            <w:tcW w:w="548" w:type="dxa"/>
            <w:noWrap/>
            <w:vAlign w:val="center"/>
          </w:tcPr>
          <w:p w14:paraId="1F4BE3A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09DCE92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0.0058 </w:t>
            </w:r>
          </w:p>
        </w:tc>
        <w:tc>
          <w:tcPr>
            <w:tcW w:w="897" w:type="dxa"/>
            <w:noWrap/>
            <w:vAlign w:val="center"/>
          </w:tcPr>
          <w:p w14:paraId="7586BDD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0.0043 </w:t>
            </w:r>
          </w:p>
        </w:tc>
        <w:tc>
          <w:tcPr>
            <w:tcW w:w="897" w:type="dxa"/>
            <w:noWrap/>
            <w:vAlign w:val="center"/>
          </w:tcPr>
          <w:p w14:paraId="207255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79BEDE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492B377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00B461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7A6C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noWrap/>
            <w:vAlign w:val="center"/>
          </w:tcPr>
          <w:p w14:paraId="0D28430A">
            <w:pPr>
              <w:widowControl/>
              <w:spacing w:after="0" w:line="279" w:lineRule="auto"/>
              <w:jc w:val="center"/>
              <w:rPr>
                <w:rFonts w:eastAsiaTheme="minorEastAsia"/>
                <w:kern w:val="0"/>
                <w:sz w:val="18"/>
                <w:szCs w:val="18"/>
              </w:rPr>
            </w:pPr>
          </w:p>
        </w:tc>
        <w:tc>
          <w:tcPr>
            <w:tcW w:w="548" w:type="dxa"/>
            <w:noWrap/>
            <w:vAlign w:val="center"/>
          </w:tcPr>
          <w:p w14:paraId="407252A6">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896" w:type="dxa"/>
            <w:noWrap/>
            <w:vAlign w:val="center"/>
          </w:tcPr>
          <w:p w14:paraId="23C8612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446AF06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0.0042* </w:t>
            </w:r>
          </w:p>
        </w:tc>
        <w:tc>
          <w:tcPr>
            <w:tcW w:w="897" w:type="dxa"/>
            <w:noWrap/>
            <w:vAlign w:val="center"/>
          </w:tcPr>
          <w:p w14:paraId="7B4743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0.0096 </w:t>
            </w:r>
          </w:p>
        </w:tc>
        <w:tc>
          <w:tcPr>
            <w:tcW w:w="897" w:type="dxa"/>
            <w:noWrap/>
            <w:vAlign w:val="center"/>
          </w:tcPr>
          <w:p w14:paraId="4A1E8C2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2B9A17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1787EF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618D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4915848C">
            <w:pPr>
              <w:widowControl/>
              <w:spacing w:after="0" w:line="279" w:lineRule="auto"/>
              <w:jc w:val="center"/>
              <w:rPr>
                <w:rFonts w:eastAsiaTheme="minorEastAsia"/>
                <w:kern w:val="0"/>
                <w:sz w:val="18"/>
                <w:szCs w:val="18"/>
              </w:rPr>
            </w:pPr>
            <w:r>
              <w:rPr>
                <w:szCs w:val="21"/>
              </w:rPr>
              <w:t>云南华联锌铟股份有限公司</w:t>
            </w:r>
          </w:p>
        </w:tc>
        <w:tc>
          <w:tcPr>
            <w:tcW w:w="548" w:type="dxa"/>
            <w:noWrap/>
            <w:vAlign w:val="center"/>
          </w:tcPr>
          <w:p w14:paraId="68D3C69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w:t>
            </w:r>
          </w:p>
        </w:tc>
        <w:tc>
          <w:tcPr>
            <w:tcW w:w="896" w:type="dxa"/>
            <w:noWrap/>
            <w:vAlign w:val="center"/>
          </w:tcPr>
          <w:p w14:paraId="2F06906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3687BDE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21AA5E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0D7AD8F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6D8C7C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6EF852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4541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F2B4AA4">
            <w:pPr>
              <w:widowControl/>
              <w:spacing w:after="0" w:line="279" w:lineRule="auto"/>
              <w:jc w:val="center"/>
              <w:rPr>
                <w:rFonts w:eastAsiaTheme="minorEastAsia"/>
                <w:kern w:val="0"/>
                <w:sz w:val="18"/>
                <w:szCs w:val="18"/>
              </w:rPr>
            </w:pPr>
          </w:p>
        </w:tc>
        <w:tc>
          <w:tcPr>
            <w:tcW w:w="548" w:type="dxa"/>
            <w:noWrap/>
            <w:vAlign w:val="center"/>
          </w:tcPr>
          <w:p w14:paraId="6E74482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2</w:t>
            </w:r>
          </w:p>
        </w:tc>
        <w:tc>
          <w:tcPr>
            <w:tcW w:w="896" w:type="dxa"/>
            <w:noWrap/>
            <w:vAlign w:val="center"/>
          </w:tcPr>
          <w:p w14:paraId="4929401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 </w:t>
            </w:r>
          </w:p>
        </w:tc>
        <w:tc>
          <w:tcPr>
            <w:tcW w:w="897" w:type="dxa"/>
            <w:noWrap/>
            <w:vAlign w:val="center"/>
          </w:tcPr>
          <w:p w14:paraId="3172F7A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48974D1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4AD923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0EE00B2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031DC3D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5AD6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381E680">
            <w:pPr>
              <w:widowControl/>
              <w:spacing w:after="0" w:line="279" w:lineRule="auto"/>
              <w:jc w:val="center"/>
              <w:rPr>
                <w:rFonts w:eastAsiaTheme="minorEastAsia"/>
                <w:kern w:val="0"/>
                <w:sz w:val="18"/>
                <w:szCs w:val="18"/>
              </w:rPr>
            </w:pPr>
          </w:p>
        </w:tc>
        <w:tc>
          <w:tcPr>
            <w:tcW w:w="548" w:type="dxa"/>
            <w:noWrap/>
            <w:vAlign w:val="center"/>
          </w:tcPr>
          <w:p w14:paraId="772E9F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3</w:t>
            </w:r>
          </w:p>
        </w:tc>
        <w:tc>
          <w:tcPr>
            <w:tcW w:w="896" w:type="dxa"/>
            <w:noWrap/>
            <w:vAlign w:val="center"/>
          </w:tcPr>
          <w:p w14:paraId="6A8C2CC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5F5CCC2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1B29484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7ADA650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78EC58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7CA76C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0846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E046598">
            <w:pPr>
              <w:widowControl/>
              <w:spacing w:after="0" w:line="279" w:lineRule="auto"/>
              <w:jc w:val="center"/>
              <w:rPr>
                <w:rFonts w:eastAsiaTheme="minorEastAsia"/>
                <w:kern w:val="0"/>
                <w:sz w:val="18"/>
                <w:szCs w:val="18"/>
              </w:rPr>
            </w:pPr>
          </w:p>
        </w:tc>
        <w:tc>
          <w:tcPr>
            <w:tcW w:w="548" w:type="dxa"/>
            <w:noWrap/>
            <w:vAlign w:val="center"/>
          </w:tcPr>
          <w:p w14:paraId="452E84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4</w:t>
            </w:r>
          </w:p>
        </w:tc>
        <w:tc>
          <w:tcPr>
            <w:tcW w:w="896" w:type="dxa"/>
            <w:noWrap/>
            <w:vAlign w:val="center"/>
          </w:tcPr>
          <w:p w14:paraId="60F67E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5C5AF3B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40257F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0.0120* </w:t>
            </w:r>
          </w:p>
        </w:tc>
        <w:tc>
          <w:tcPr>
            <w:tcW w:w="897" w:type="dxa"/>
            <w:noWrap/>
            <w:vAlign w:val="center"/>
          </w:tcPr>
          <w:p w14:paraId="2B5427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500C8C7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5DACA2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3458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170504D">
            <w:pPr>
              <w:widowControl/>
              <w:spacing w:after="0" w:line="279" w:lineRule="auto"/>
              <w:jc w:val="center"/>
              <w:rPr>
                <w:rFonts w:eastAsiaTheme="minorEastAsia"/>
                <w:kern w:val="0"/>
                <w:sz w:val="18"/>
                <w:szCs w:val="18"/>
              </w:rPr>
            </w:pPr>
          </w:p>
        </w:tc>
        <w:tc>
          <w:tcPr>
            <w:tcW w:w="548" w:type="dxa"/>
            <w:noWrap/>
            <w:vAlign w:val="center"/>
          </w:tcPr>
          <w:p w14:paraId="5B3E5DD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5</w:t>
            </w:r>
          </w:p>
        </w:tc>
        <w:tc>
          <w:tcPr>
            <w:tcW w:w="896" w:type="dxa"/>
            <w:noWrap/>
            <w:vAlign w:val="center"/>
          </w:tcPr>
          <w:p w14:paraId="36CAEB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1841B1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27BDA32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7421E0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1B5926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69CC05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76E4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D438899">
            <w:pPr>
              <w:widowControl/>
              <w:spacing w:after="0" w:line="279" w:lineRule="auto"/>
              <w:jc w:val="center"/>
              <w:rPr>
                <w:rFonts w:eastAsiaTheme="minorEastAsia"/>
                <w:kern w:val="0"/>
                <w:sz w:val="18"/>
                <w:szCs w:val="18"/>
              </w:rPr>
            </w:pPr>
          </w:p>
        </w:tc>
        <w:tc>
          <w:tcPr>
            <w:tcW w:w="548" w:type="dxa"/>
            <w:noWrap/>
            <w:vAlign w:val="center"/>
          </w:tcPr>
          <w:p w14:paraId="1045076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6</w:t>
            </w:r>
          </w:p>
        </w:tc>
        <w:tc>
          <w:tcPr>
            <w:tcW w:w="896" w:type="dxa"/>
            <w:noWrap/>
            <w:vAlign w:val="center"/>
          </w:tcPr>
          <w:p w14:paraId="26A202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5ADFF7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07F645D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0.0120* </w:t>
            </w:r>
          </w:p>
        </w:tc>
        <w:tc>
          <w:tcPr>
            <w:tcW w:w="897" w:type="dxa"/>
            <w:noWrap/>
            <w:vAlign w:val="center"/>
          </w:tcPr>
          <w:p w14:paraId="184628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5C6EA47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33552F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7B6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7F27C08">
            <w:pPr>
              <w:widowControl/>
              <w:spacing w:after="0" w:line="279" w:lineRule="auto"/>
              <w:jc w:val="center"/>
              <w:rPr>
                <w:rFonts w:eastAsiaTheme="minorEastAsia"/>
                <w:kern w:val="0"/>
                <w:sz w:val="18"/>
                <w:szCs w:val="18"/>
              </w:rPr>
            </w:pPr>
          </w:p>
        </w:tc>
        <w:tc>
          <w:tcPr>
            <w:tcW w:w="548" w:type="dxa"/>
            <w:noWrap/>
            <w:vAlign w:val="center"/>
          </w:tcPr>
          <w:p w14:paraId="316116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4F46D2D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04C9E93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25E85DA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19FCFC2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15EBD15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1358B6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4907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96AD466">
            <w:pPr>
              <w:widowControl/>
              <w:spacing w:after="0" w:line="279" w:lineRule="auto"/>
              <w:jc w:val="center"/>
              <w:rPr>
                <w:rFonts w:eastAsiaTheme="minorEastAsia"/>
                <w:kern w:val="0"/>
                <w:sz w:val="18"/>
                <w:szCs w:val="18"/>
              </w:rPr>
            </w:pPr>
          </w:p>
        </w:tc>
        <w:tc>
          <w:tcPr>
            <w:tcW w:w="548" w:type="dxa"/>
            <w:noWrap/>
            <w:vAlign w:val="center"/>
          </w:tcPr>
          <w:p w14:paraId="00D8376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53BD3F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76A2F3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11BFD50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2278C1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48906DC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7C0171A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330B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B458A1D">
            <w:pPr>
              <w:widowControl/>
              <w:spacing w:after="0" w:line="279" w:lineRule="auto"/>
              <w:jc w:val="center"/>
              <w:rPr>
                <w:rFonts w:eastAsiaTheme="minorEastAsia"/>
                <w:kern w:val="0"/>
                <w:sz w:val="18"/>
                <w:szCs w:val="18"/>
              </w:rPr>
            </w:pPr>
          </w:p>
        </w:tc>
        <w:tc>
          <w:tcPr>
            <w:tcW w:w="548" w:type="dxa"/>
            <w:noWrap/>
            <w:vAlign w:val="center"/>
          </w:tcPr>
          <w:p w14:paraId="2DAD244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442B75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7B199D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4D5D312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7497C8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02F14E4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0.037 </w:t>
            </w:r>
          </w:p>
        </w:tc>
        <w:tc>
          <w:tcPr>
            <w:tcW w:w="898" w:type="dxa"/>
            <w:noWrap/>
            <w:vAlign w:val="center"/>
          </w:tcPr>
          <w:p w14:paraId="474AD7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7A2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8A188A4">
            <w:pPr>
              <w:widowControl/>
              <w:spacing w:after="0" w:line="279" w:lineRule="auto"/>
              <w:jc w:val="center"/>
              <w:rPr>
                <w:rFonts w:eastAsiaTheme="minorEastAsia"/>
                <w:kern w:val="0"/>
                <w:sz w:val="18"/>
                <w:szCs w:val="18"/>
              </w:rPr>
            </w:pPr>
          </w:p>
        </w:tc>
        <w:tc>
          <w:tcPr>
            <w:tcW w:w="548" w:type="dxa"/>
            <w:noWrap/>
            <w:vAlign w:val="center"/>
          </w:tcPr>
          <w:p w14:paraId="3D3872A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00AD82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35C32F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57EDF0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0.0120* </w:t>
            </w:r>
          </w:p>
        </w:tc>
        <w:tc>
          <w:tcPr>
            <w:tcW w:w="897" w:type="dxa"/>
            <w:noWrap/>
            <w:vAlign w:val="center"/>
          </w:tcPr>
          <w:p w14:paraId="7E4076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66B594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16E46C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3AA4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restart"/>
            <w:vAlign w:val="center"/>
          </w:tcPr>
          <w:p w14:paraId="6861BD88">
            <w:pPr>
              <w:widowControl/>
              <w:spacing w:after="0" w:line="279" w:lineRule="auto"/>
              <w:jc w:val="center"/>
              <w:rPr>
                <w:rFonts w:eastAsiaTheme="minorEastAsia"/>
                <w:kern w:val="0"/>
                <w:sz w:val="18"/>
                <w:szCs w:val="18"/>
              </w:rPr>
            </w:pPr>
            <w:r>
              <w:rPr>
                <w:szCs w:val="21"/>
              </w:rPr>
              <w:t>单位名称</w:t>
            </w:r>
          </w:p>
        </w:tc>
        <w:tc>
          <w:tcPr>
            <w:tcW w:w="548" w:type="dxa"/>
            <w:vMerge w:val="restart"/>
            <w:noWrap/>
            <w:vAlign w:val="center"/>
          </w:tcPr>
          <w:p w14:paraId="4DAA2912">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382" w:type="dxa"/>
            <w:gridSpan w:val="6"/>
            <w:noWrap/>
            <w:vAlign w:val="center"/>
          </w:tcPr>
          <w:p w14:paraId="254E2A6B">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Sb</w:t>
            </w:r>
            <w:r>
              <w:rPr>
                <w:rFonts w:eastAsiaTheme="minorEastAsia"/>
                <w:kern w:val="0"/>
                <w:sz w:val="18"/>
                <w:szCs w:val="18"/>
              </w:rPr>
              <w:t>/%</w:t>
            </w:r>
          </w:p>
        </w:tc>
      </w:tr>
      <w:tr w14:paraId="060E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594" w:type="dxa"/>
            <w:vMerge w:val="continue"/>
            <w:vAlign w:val="center"/>
          </w:tcPr>
          <w:p w14:paraId="201D1F4D">
            <w:pPr>
              <w:widowControl/>
              <w:spacing w:after="0" w:line="279" w:lineRule="auto"/>
              <w:jc w:val="center"/>
              <w:rPr>
                <w:rFonts w:eastAsiaTheme="minorEastAsia"/>
                <w:kern w:val="0"/>
                <w:sz w:val="18"/>
                <w:szCs w:val="18"/>
              </w:rPr>
            </w:pPr>
          </w:p>
        </w:tc>
        <w:tc>
          <w:tcPr>
            <w:tcW w:w="548" w:type="dxa"/>
            <w:vMerge w:val="continue"/>
            <w:vAlign w:val="center"/>
          </w:tcPr>
          <w:p w14:paraId="399D9EB0">
            <w:pPr>
              <w:widowControl/>
              <w:spacing w:after="0" w:line="279" w:lineRule="auto"/>
              <w:jc w:val="center"/>
              <w:rPr>
                <w:rFonts w:eastAsiaTheme="minorEastAsia"/>
                <w:kern w:val="0"/>
                <w:sz w:val="18"/>
                <w:szCs w:val="18"/>
              </w:rPr>
            </w:pPr>
          </w:p>
        </w:tc>
        <w:tc>
          <w:tcPr>
            <w:tcW w:w="896" w:type="dxa"/>
            <w:noWrap/>
            <w:vAlign w:val="center"/>
          </w:tcPr>
          <w:p w14:paraId="1C21B57A">
            <w:pPr>
              <w:widowControl/>
              <w:spacing w:after="0" w:line="279" w:lineRule="auto"/>
              <w:jc w:val="center"/>
              <w:rPr>
                <w:rFonts w:eastAsiaTheme="minorEastAsia"/>
                <w:kern w:val="0"/>
                <w:sz w:val="15"/>
                <w:szCs w:val="15"/>
              </w:rPr>
            </w:pPr>
            <w:r>
              <w:rPr>
                <w:rFonts w:eastAsiaTheme="minorEastAsia"/>
                <w:kern w:val="0"/>
                <w:sz w:val="15"/>
                <w:szCs w:val="15"/>
              </w:rPr>
              <w:t>Sb-1#</w:t>
            </w:r>
          </w:p>
        </w:tc>
        <w:tc>
          <w:tcPr>
            <w:tcW w:w="897" w:type="dxa"/>
            <w:noWrap/>
            <w:vAlign w:val="center"/>
          </w:tcPr>
          <w:p w14:paraId="4C98E0DA">
            <w:pPr>
              <w:widowControl/>
              <w:spacing w:after="0" w:line="279" w:lineRule="auto"/>
              <w:jc w:val="center"/>
              <w:rPr>
                <w:sz w:val="15"/>
                <w:szCs w:val="15"/>
              </w:rPr>
            </w:pPr>
            <w:r>
              <w:rPr>
                <w:rFonts w:eastAsiaTheme="minorEastAsia"/>
                <w:kern w:val="0"/>
                <w:sz w:val="15"/>
                <w:szCs w:val="15"/>
              </w:rPr>
              <w:t>Sb-2#</w:t>
            </w:r>
          </w:p>
        </w:tc>
        <w:tc>
          <w:tcPr>
            <w:tcW w:w="897" w:type="dxa"/>
            <w:noWrap/>
            <w:vAlign w:val="center"/>
          </w:tcPr>
          <w:p w14:paraId="1A172CFF">
            <w:pPr>
              <w:widowControl/>
              <w:spacing w:after="0" w:line="279" w:lineRule="auto"/>
              <w:jc w:val="center"/>
              <w:rPr>
                <w:rFonts w:eastAsiaTheme="minorEastAsia"/>
                <w:kern w:val="0"/>
                <w:sz w:val="15"/>
                <w:szCs w:val="15"/>
              </w:rPr>
            </w:pPr>
            <w:r>
              <w:rPr>
                <w:rFonts w:eastAsiaTheme="minorEastAsia"/>
                <w:kern w:val="0"/>
                <w:sz w:val="15"/>
                <w:szCs w:val="15"/>
              </w:rPr>
              <w:t>Sb-合成1#</w:t>
            </w:r>
          </w:p>
        </w:tc>
        <w:tc>
          <w:tcPr>
            <w:tcW w:w="897" w:type="dxa"/>
            <w:noWrap/>
            <w:vAlign w:val="center"/>
          </w:tcPr>
          <w:p w14:paraId="731DA7AF">
            <w:pPr>
              <w:widowControl/>
              <w:spacing w:after="0" w:line="279" w:lineRule="auto"/>
              <w:jc w:val="center"/>
              <w:textAlignment w:val="center"/>
              <w:rPr>
                <w:rFonts w:eastAsiaTheme="minorEastAsia"/>
                <w:kern w:val="0"/>
                <w:sz w:val="15"/>
                <w:szCs w:val="15"/>
              </w:rPr>
            </w:pPr>
            <w:r>
              <w:rPr>
                <w:rFonts w:eastAsiaTheme="minorEastAsia"/>
                <w:kern w:val="0"/>
                <w:sz w:val="15"/>
                <w:szCs w:val="15"/>
              </w:rPr>
              <w:t>Sb-3#</w:t>
            </w:r>
          </w:p>
        </w:tc>
        <w:tc>
          <w:tcPr>
            <w:tcW w:w="897" w:type="dxa"/>
            <w:noWrap/>
            <w:vAlign w:val="center"/>
          </w:tcPr>
          <w:p w14:paraId="45D0B62E">
            <w:pPr>
              <w:widowControl/>
              <w:spacing w:after="0" w:line="279" w:lineRule="auto"/>
              <w:jc w:val="center"/>
              <w:textAlignment w:val="center"/>
              <w:rPr>
                <w:rFonts w:eastAsiaTheme="minorEastAsia"/>
                <w:kern w:val="0"/>
                <w:sz w:val="15"/>
                <w:szCs w:val="15"/>
              </w:rPr>
            </w:pPr>
            <w:r>
              <w:rPr>
                <w:rFonts w:eastAsiaTheme="minorEastAsia"/>
                <w:kern w:val="0"/>
                <w:sz w:val="15"/>
                <w:szCs w:val="15"/>
              </w:rPr>
              <w:t>Sb-4#</w:t>
            </w:r>
          </w:p>
        </w:tc>
        <w:tc>
          <w:tcPr>
            <w:tcW w:w="898" w:type="dxa"/>
            <w:noWrap/>
            <w:vAlign w:val="center"/>
          </w:tcPr>
          <w:p w14:paraId="277CDC98">
            <w:pPr>
              <w:widowControl/>
              <w:spacing w:after="0" w:line="279" w:lineRule="auto"/>
              <w:jc w:val="center"/>
              <w:textAlignment w:val="center"/>
              <w:rPr>
                <w:rFonts w:eastAsiaTheme="minorEastAsia"/>
                <w:kern w:val="0"/>
                <w:sz w:val="15"/>
                <w:szCs w:val="15"/>
              </w:rPr>
            </w:pPr>
            <w:r>
              <w:rPr>
                <w:rFonts w:eastAsiaTheme="minorEastAsia"/>
                <w:kern w:val="0"/>
                <w:sz w:val="15"/>
                <w:szCs w:val="15"/>
              </w:rPr>
              <w:t>Sb-合成2#</w:t>
            </w:r>
          </w:p>
        </w:tc>
      </w:tr>
      <w:tr w14:paraId="6548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tcBorders>
              <w:top w:val="nil"/>
            </w:tcBorders>
            <w:vAlign w:val="center"/>
          </w:tcPr>
          <w:p w14:paraId="11DC8AA0">
            <w:pPr>
              <w:widowControl/>
              <w:spacing w:after="0" w:line="279" w:lineRule="auto"/>
              <w:jc w:val="center"/>
              <w:rPr>
                <w:rFonts w:eastAsiaTheme="minorEastAsia"/>
                <w:kern w:val="0"/>
                <w:sz w:val="18"/>
                <w:szCs w:val="18"/>
              </w:rPr>
            </w:pPr>
            <w:r>
              <w:rPr>
                <w:szCs w:val="21"/>
              </w:rPr>
              <w:t>云南华联锌铟股份有限公司</w:t>
            </w:r>
          </w:p>
        </w:tc>
        <w:tc>
          <w:tcPr>
            <w:tcW w:w="548" w:type="dxa"/>
            <w:tcBorders>
              <w:top w:val="nil"/>
            </w:tcBorders>
            <w:noWrap/>
            <w:vAlign w:val="center"/>
          </w:tcPr>
          <w:p w14:paraId="0110BE1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896" w:type="dxa"/>
            <w:tcBorders>
              <w:top w:val="nil"/>
            </w:tcBorders>
            <w:noWrap/>
            <w:vAlign w:val="center"/>
          </w:tcPr>
          <w:p w14:paraId="7D0219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tcBorders>
              <w:top w:val="nil"/>
            </w:tcBorders>
            <w:noWrap/>
            <w:vAlign w:val="center"/>
          </w:tcPr>
          <w:p w14:paraId="6DD539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tcBorders>
              <w:top w:val="nil"/>
            </w:tcBorders>
            <w:noWrap/>
            <w:vAlign w:val="center"/>
          </w:tcPr>
          <w:p w14:paraId="7DAA074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tcBorders>
              <w:top w:val="nil"/>
            </w:tcBorders>
            <w:noWrap/>
            <w:vAlign w:val="center"/>
          </w:tcPr>
          <w:p w14:paraId="032D71F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0.0190 </w:t>
            </w:r>
          </w:p>
        </w:tc>
        <w:tc>
          <w:tcPr>
            <w:tcW w:w="897" w:type="dxa"/>
            <w:tcBorders>
              <w:top w:val="nil"/>
            </w:tcBorders>
            <w:noWrap/>
            <w:vAlign w:val="center"/>
          </w:tcPr>
          <w:p w14:paraId="5D2C54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tcBorders>
              <w:top w:val="nil"/>
            </w:tcBorders>
            <w:noWrap/>
            <w:vAlign w:val="center"/>
          </w:tcPr>
          <w:p w14:paraId="7803D5D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077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587BD0E3">
            <w:pPr>
              <w:widowControl/>
              <w:spacing w:after="0" w:line="279" w:lineRule="auto"/>
              <w:jc w:val="center"/>
              <w:rPr>
                <w:rFonts w:eastAsiaTheme="minorEastAsia"/>
                <w:kern w:val="0"/>
                <w:sz w:val="18"/>
                <w:szCs w:val="18"/>
              </w:rPr>
            </w:pPr>
            <w:r>
              <w:rPr>
                <w:szCs w:val="21"/>
              </w:rPr>
              <w:t>江西铜业股份有限公司</w:t>
            </w:r>
          </w:p>
        </w:tc>
        <w:tc>
          <w:tcPr>
            <w:tcW w:w="548" w:type="dxa"/>
            <w:noWrap/>
            <w:vAlign w:val="center"/>
          </w:tcPr>
          <w:p w14:paraId="583FADD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w:t>
            </w:r>
          </w:p>
        </w:tc>
        <w:tc>
          <w:tcPr>
            <w:tcW w:w="896" w:type="dxa"/>
            <w:noWrap/>
            <w:vAlign w:val="center"/>
          </w:tcPr>
          <w:p w14:paraId="70BD6D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02FBA7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77CCA0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4C576D3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0.0170 </w:t>
            </w:r>
          </w:p>
        </w:tc>
        <w:tc>
          <w:tcPr>
            <w:tcW w:w="897" w:type="dxa"/>
            <w:noWrap/>
            <w:vAlign w:val="center"/>
          </w:tcPr>
          <w:p w14:paraId="0FC26B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0.0390 </w:t>
            </w:r>
          </w:p>
        </w:tc>
        <w:tc>
          <w:tcPr>
            <w:tcW w:w="898" w:type="dxa"/>
            <w:noWrap/>
            <w:vAlign w:val="center"/>
          </w:tcPr>
          <w:p w14:paraId="3E72D1B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0.0490 </w:t>
            </w:r>
          </w:p>
        </w:tc>
      </w:tr>
      <w:tr w14:paraId="7C5D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568334A">
            <w:pPr>
              <w:widowControl/>
              <w:spacing w:after="0" w:line="279" w:lineRule="auto"/>
              <w:jc w:val="center"/>
              <w:rPr>
                <w:rFonts w:eastAsiaTheme="minorEastAsia"/>
                <w:kern w:val="0"/>
                <w:sz w:val="18"/>
                <w:szCs w:val="18"/>
              </w:rPr>
            </w:pPr>
          </w:p>
        </w:tc>
        <w:tc>
          <w:tcPr>
            <w:tcW w:w="548" w:type="dxa"/>
            <w:noWrap/>
            <w:vAlign w:val="center"/>
          </w:tcPr>
          <w:p w14:paraId="414FD7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2</w:t>
            </w:r>
          </w:p>
        </w:tc>
        <w:tc>
          <w:tcPr>
            <w:tcW w:w="896" w:type="dxa"/>
            <w:noWrap/>
            <w:vAlign w:val="center"/>
          </w:tcPr>
          <w:p w14:paraId="411F60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0.0059 </w:t>
            </w:r>
          </w:p>
        </w:tc>
        <w:tc>
          <w:tcPr>
            <w:tcW w:w="897" w:type="dxa"/>
            <w:noWrap/>
            <w:vAlign w:val="center"/>
          </w:tcPr>
          <w:p w14:paraId="688DA7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12CBC71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091A6B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0.0180 </w:t>
            </w:r>
          </w:p>
        </w:tc>
        <w:tc>
          <w:tcPr>
            <w:tcW w:w="897" w:type="dxa"/>
            <w:noWrap/>
            <w:vAlign w:val="center"/>
          </w:tcPr>
          <w:p w14:paraId="514D3FD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0.0380 </w:t>
            </w:r>
          </w:p>
        </w:tc>
        <w:tc>
          <w:tcPr>
            <w:tcW w:w="898" w:type="dxa"/>
            <w:noWrap/>
            <w:vAlign w:val="center"/>
          </w:tcPr>
          <w:p w14:paraId="41333AA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0.0510 </w:t>
            </w:r>
          </w:p>
        </w:tc>
      </w:tr>
      <w:tr w14:paraId="62B6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F4DFE6B">
            <w:pPr>
              <w:widowControl/>
              <w:spacing w:after="0" w:line="279" w:lineRule="auto"/>
              <w:jc w:val="center"/>
              <w:rPr>
                <w:rFonts w:eastAsiaTheme="minorEastAsia"/>
                <w:kern w:val="0"/>
                <w:sz w:val="18"/>
                <w:szCs w:val="18"/>
              </w:rPr>
            </w:pPr>
          </w:p>
        </w:tc>
        <w:tc>
          <w:tcPr>
            <w:tcW w:w="548" w:type="dxa"/>
            <w:noWrap/>
            <w:vAlign w:val="center"/>
          </w:tcPr>
          <w:p w14:paraId="014C2F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3</w:t>
            </w:r>
          </w:p>
        </w:tc>
        <w:tc>
          <w:tcPr>
            <w:tcW w:w="896" w:type="dxa"/>
            <w:noWrap/>
            <w:vAlign w:val="center"/>
          </w:tcPr>
          <w:p w14:paraId="10B31CE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7C10DB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45C68F4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207740E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0.0190 </w:t>
            </w:r>
          </w:p>
        </w:tc>
        <w:tc>
          <w:tcPr>
            <w:tcW w:w="897" w:type="dxa"/>
            <w:noWrap/>
            <w:vAlign w:val="center"/>
          </w:tcPr>
          <w:p w14:paraId="5F6B4D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0.0390 </w:t>
            </w:r>
          </w:p>
        </w:tc>
        <w:tc>
          <w:tcPr>
            <w:tcW w:w="898" w:type="dxa"/>
            <w:noWrap/>
            <w:vAlign w:val="center"/>
          </w:tcPr>
          <w:p w14:paraId="63184E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0.0500 </w:t>
            </w:r>
          </w:p>
        </w:tc>
      </w:tr>
      <w:tr w14:paraId="1647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noWrap/>
            <w:vAlign w:val="center"/>
          </w:tcPr>
          <w:p w14:paraId="018F1E7A">
            <w:pPr>
              <w:widowControl/>
              <w:spacing w:after="0" w:line="279" w:lineRule="auto"/>
              <w:jc w:val="center"/>
              <w:rPr>
                <w:rFonts w:eastAsiaTheme="minorEastAsia"/>
                <w:kern w:val="0"/>
                <w:sz w:val="18"/>
                <w:szCs w:val="18"/>
              </w:rPr>
            </w:pPr>
          </w:p>
        </w:tc>
        <w:tc>
          <w:tcPr>
            <w:tcW w:w="548" w:type="dxa"/>
            <w:noWrap/>
            <w:vAlign w:val="center"/>
          </w:tcPr>
          <w:p w14:paraId="40ACDA23">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6A48CF6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591019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215695B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5B63E0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0.0180 </w:t>
            </w:r>
          </w:p>
        </w:tc>
        <w:tc>
          <w:tcPr>
            <w:tcW w:w="897" w:type="dxa"/>
            <w:noWrap/>
            <w:vAlign w:val="center"/>
          </w:tcPr>
          <w:p w14:paraId="43E806A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0.0410 </w:t>
            </w:r>
          </w:p>
        </w:tc>
        <w:tc>
          <w:tcPr>
            <w:tcW w:w="898" w:type="dxa"/>
            <w:noWrap/>
            <w:vAlign w:val="center"/>
          </w:tcPr>
          <w:p w14:paraId="2C84F5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0.0500 </w:t>
            </w:r>
          </w:p>
        </w:tc>
      </w:tr>
      <w:tr w14:paraId="5350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06837DB">
            <w:pPr>
              <w:widowControl/>
              <w:spacing w:after="0" w:line="279" w:lineRule="auto"/>
              <w:jc w:val="center"/>
              <w:rPr>
                <w:rFonts w:eastAsiaTheme="minorEastAsia"/>
                <w:kern w:val="0"/>
                <w:sz w:val="18"/>
                <w:szCs w:val="18"/>
              </w:rPr>
            </w:pPr>
          </w:p>
        </w:tc>
        <w:tc>
          <w:tcPr>
            <w:tcW w:w="548" w:type="dxa"/>
            <w:noWrap/>
            <w:vAlign w:val="center"/>
          </w:tcPr>
          <w:p w14:paraId="5A7035B1">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350053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23830A8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78372D8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2F2A04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0.0180 </w:t>
            </w:r>
          </w:p>
        </w:tc>
        <w:tc>
          <w:tcPr>
            <w:tcW w:w="897" w:type="dxa"/>
            <w:noWrap/>
            <w:vAlign w:val="center"/>
          </w:tcPr>
          <w:p w14:paraId="5B0064B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0.0380 </w:t>
            </w:r>
          </w:p>
        </w:tc>
        <w:tc>
          <w:tcPr>
            <w:tcW w:w="898" w:type="dxa"/>
            <w:noWrap/>
            <w:vAlign w:val="center"/>
          </w:tcPr>
          <w:p w14:paraId="1B0F72D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0.0510 </w:t>
            </w:r>
          </w:p>
        </w:tc>
      </w:tr>
      <w:tr w14:paraId="3F5B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E33894C">
            <w:pPr>
              <w:widowControl/>
              <w:spacing w:after="0" w:line="279" w:lineRule="auto"/>
              <w:jc w:val="center"/>
              <w:rPr>
                <w:rFonts w:eastAsiaTheme="minorEastAsia"/>
                <w:kern w:val="0"/>
                <w:sz w:val="18"/>
                <w:szCs w:val="18"/>
              </w:rPr>
            </w:pPr>
          </w:p>
        </w:tc>
        <w:tc>
          <w:tcPr>
            <w:tcW w:w="548" w:type="dxa"/>
            <w:noWrap/>
            <w:vAlign w:val="center"/>
          </w:tcPr>
          <w:p w14:paraId="50D12EB6">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408B5CF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33A057C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685166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3BA4F38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0.0190 </w:t>
            </w:r>
          </w:p>
        </w:tc>
        <w:tc>
          <w:tcPr>
            <w:tcW w:w="897" w:type="dxa"/>
            <w:noWrap/>
            <w:vAlign w:val="center"/>
          </w:tcPr>
          <w:p w14:paraId="5E0EB1B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0.0400 </w:t>
            </w:r>
          </w:p>
        </w:tc>
        <w:tc>
          <w:tcPr>
            <w:tcW w:w="898" w:type="dxa"/>
            <w:noWrap/>
            <w:vAlign w:val="center"/>
          </w:tcPr>
          <w:p w14:paraId="12FDC2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0.0480 </w:t>
            </w:r>
          </w:p>
        </w:tc>
      </w:tr>
      <w:tr w14:paraId="261B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319FBBF">
            <w:pPr>
              <w:widowControl/>
              <w:spacing w:after="0" w:line="279" w:lineRule="auto"/>
              <w:jc w:val="center"/>
              <w:rPr>
                <w:rFonts w:eastAsiaTheme="minorEastAsia"/>
                <w:kern w:val="0"/>
                <w:sz w:val="18"/>
                <w:szCs w:val="18"/>
              </w:rPr>
            </w:pPr>
          </w:p>
        </w:tc>
        <w:tc>
          <w:tcPr>
            <w:tcW w:w="548" w:type="dxa"/>
            <w:noWrap/>
            <w:vAlign w:val="center"/>
          </w:tcPr>
          <w:p w14:paraId="2182E62E">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896" w:type="dxa"/>
            <w:noWrap/>
            <w:vAlign w:val="center"/>
          </w:tcPr>
          <w:p w14:paraId="58F19F4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311DA48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3249DA9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2CE194A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0.0190 </w:t>
            </w:r>
          </w:p>
        </w:tc>
        <w:tc>
          <w:tcPr>
            <w:tcW w:w="897" w:type="dxa"/>
            <w:noWrap/>
            <w:vAlign w:val="center"/>
          </w:tcPr>
          <w:p w14:paraId="1DE50BC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0.0410 </w:t>
            </w:r>
          </w:p>
        </w:tc>
        <w:tc>
          <w:tcPr>
            <w:tcW w:w="898" w:type="dxa"/>
            <w:noWrap/>
            <w:vAlign w:val="center"/>
          </w:tcPr>
          <w:p w14:paraId="187AB6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0.0500 </w:t>
            </w:r>
          </w:p>
        </w:tc>
      </w:tr>
      <w:tr w14:paraId="175D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6701031">
            <w:pPr>
              <w:widowControl/>
              <w:spacing w:after="0" w:line="279" w:lineRule="auto"/>
              <w:jc w:val="center"/>
              <w:rPr>
                <w:rFonts w:eastAsiaTheme="minorEastAsia"/>
                <w:kern w:val="0"/>
                <w:sz w:val="18"/>
                <w:szCs w:val="18"/>
              </w:rPr>
            </w:pPr>
          </w:p>
        </w:tc>
        <w:tc>
          <w:tcPr>
            <w:tcW w:w="548" w:type="dxa"/>
            <w:noWrap/>
            <w:vAlign w:val="center"/>
          </w:tcPr>
          <w:p w14:paraId="7532C07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3DA6533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0.0060 </w:t>
            </w:r>
          </w:p>
        </w:tc>
        <w:tc>
          <w:tcPr>
            <w:tcW w:w="897" w:type="dxa"/>
            <w:noWrap/>
            <w:vAlign w:val="center"/>
          </w:tcPr>
          <w:p w14:paraId="37862AD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761CD01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2AD30F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0.0170 </w:t>
            </w:r>
          </w:p>
        </w:tc>
        <w:tc>
          <w:tcPr>
            <w:tcW w:w="897" w:type="dxa"/>
            <w:noWrap/>
            <w:vAlign w:val="center"/>
          </w:tcPr>
          <w:p w14:paraId="3BCB25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0.0390 </w:t>
            </w:r>
          </w:p>
        </w:tc>
        <w:tc>
          <w:tcPr>
            <w:tcW w:w="898" w:type="dxa"/>
            <w:noWrap/>
            <w:vAlign w:val="center"/>
          </w:tcPr>
          <w:p w14:paraId="2F8A158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0.0510 </w:t>
            </w:r>
          </w:p>
        </w:tc>
      </w:tr>
      <w:tr w14:paraId="46D1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ABF2F00">
            <w:pPr>
              <w:widowControl/>
              <w:spacing w:after="0" w:line="279" w:lineRule="auto"/>
              <w:jc w:val="center"/>
              <w:rPr>
                <w:rFonts w:eastAsiaTheme="minorEastAsia"/>
                <w:kern w:val="0"/>
                <w:sz w:val="18"/>
                <w:szCs w:val="18"/>
              </w:rPr>
            </w:pPr>
          </w:p>
        </w:tc>
        <w:tc>
          <w:tcPr>
            <w:tcW w:w="548" w:type="dxa"/>
            <w:noWrap/>
            <w:vAlign w:val="center"/>
          </w:tcPr>
          <w:p w14:paraId="52E4AFE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145F5B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57FF8A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6CFCD67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585F43D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0.0190 </w:t>
            </w:r>
          </w:p>
        </w:tc>
        <w:tc>
          <w:tcPr>
            <w:tcW w:w="897" w:type="dxa"/>
            <w:noWrap/>
            <w:vAlign w:val="center"/>
          </w:tcPr>
          <w:p w14:paraId="68C110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0.0400 </w:t>
            </w:r>
          </w:p>
        </w:tc>
        <w:tc>
          <w:tcPr>
            <w:tcW w:w="898" w:type="dxa"/>
            <w:noWrap/>
            <w:vAlign w:val="center"/>
          </w:tcPr>
          <w:p w14:paraId="3FCEA1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0.0500 </w:t>
            </w:r>
          </w:p>
        </w:tc>
      </w:tr>
      <w:tr w14:paraId="6EB0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5E4B997">
            <w:pPr>
              <w:widowControl/>
              <w:spacing w:after="0" w:line="279" w:lineRule="auto"/>
              <w:jc w:val="center"/>
              <w:rPr>
                <w:rFonts w:eastAsiaTheme="minorEastAsia"/>
                <w:kern w:val="0"/>
                <w:sz w:val="18"/>
                <w:szCs w:val="18"/>
              </w:rPr>
            </w:pPr>
          </w:p>
        </w:tc>
        <w:tc>
          <w:tcPr>
            <w:tcW w:w="548" w:type="dxa"/>
            <w:noWrap/>
            <w:vAlign w:val="center"/>
          </w:tcPr>
          <w:p w14:paraId="76E4602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6338E50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593BC7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7415C10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2EA36AF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0.0180 </w:t>
            </w:r>
          </w:p>
        </w:tc>
        <w:tc>
          <w:tcPr>
            <w:tcW w:w="897" w:type="dxa"/>
            <w:noWrap/>
            <w:vAlign w:val="center"/>
          </w:tcPr>
          <w:p w14:paraId="59E1BA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0.0410 </w:t>
            </w:r>
          </w:p>
        </w:tc>
        <w:tc>
          <w:tcPr>
            <w:tcW w:w="898" w:type="dxa"/>
            <w:noWrap/>
            <w:vAlign w:val="center"/>
          </w:tcPr>
          <w:p w14:paraId="452F717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0.0480 </w:t>
            </w:r>
          </w:p>
        </w:tc>
      </w:tr>
      <w:tr w14:paraId="2A46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1BBBDCE">
            <w:pPr>
              <w:widowControl/>
              <w:spacing w:after="0" w:line="279" w:lineRule="auto"/>
              <w:jc w:val="center"/>
              <w:rPr>
                <w:rFonts w:eastAsiaTheme="minorEastAsia"/>
                <w:kern w:val="0"/>
                <w:sz w:val="18"/>
                <w:szCs w:val="18"/>
              </w:rPr>
            </w:pPr>
          </w:p>
        </w:tc>
        <w:tc>
          <w:tcPr>
            <w:tcW w:w="548" w:type="dxa"/>
            <w:noWrap/>
            <w:vAlign w:val="center"/>
          </w:tcPr>
          <w:p w14:paraId="17D1DB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896" w:type="dxa"/>
            <w:noWrap/>
            <w:vAlign w:val="center"/>
          </w:tcPr>
          <w:p w14:paraId="17A7B1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22C822C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4B2F70A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74AFAD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0.0180 </w:t>
            </w:r>
          </w:p>
        </w:tc>
        <w:tc>
          <w:tcPr>
            <w:tcW w:w="897" w:type="dxa"/>
            <w:noWrap/>
            <w:vAlign w:val="center"/>
          </w:tcPr>
          <w:p w14:paraId="55A75A0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0.0380 </w:t>
            </w:r>
          </w:p>
        </w:tc>
        <w:tc>
          <w:tcPr>
            <w:tcW w:w="898" w:type="dxa"/>
            <w:noWrap/>
            <w:vAlign w:val="center"/>
          </w:tcPr>
          <w:p w14:paraId="5D3F15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0.0480 </w:t>
            </w:r>
          </w:p>
        </w:tc>
      </w:tr>
      <w:tr w14:paraId="58EB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40C2DB70">
            <w:pPr>
              <w:widowControl/>
              <w:spacing w:after="0" w:line="279" w:lineRule="auto"/>
              <w:jc w:val="center"/>
              <w:rPr>
                <w:rFonts w:eastAsiaTheme="minorEastAsia"/>
                <w:kern w:val="0"/>
                <w:sz w:val="18"/>
                <w:szCs w:val="18"/>
              </w:rPr>
            </w:pPr>
            <w:r>
              <w:rPr>
                <w:szCs w:val="21"/>
              </w:rPr>
              <w:t>云南锡业股份有限公司锡业分公司</w:t>
            </w:r>
          </w:p>
        </w:tc>
        <w:tc>
          <w:tcPr>
            <w:tcW w:w="548" w:type="dxa"/>
            <w:noWrap/>
            <w:vAlign w:val="center"/>
          </w:tcPr>
          <w:p w14:paraId="060327BE">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896" w:type="dxa"/>
            <w:noWrap/>
            <w:vAlign w:val="center"/>
          </w:tcPr>
          <w:p w14:paraId="04B985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1C0D70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1DA095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0007784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39A6616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6F2A977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6ABB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0EE64263">
            <w:pPr>
              <w:widowControl/>
              <w:spacing w:after="0" w:line="279" w:lineRule="auto"/>
              <w:jc w:val="center"/>
              <w:rPr>
                <w:rFonts w:eastAsiaTheme="minorEastAsia"/>
                <w:kern w:val="0"/>
                <w:sz w:val="18"/>
                <w:szCs w:val="18"/>
              </w:rPr>
            </w:pPr>
          </w:p>
        </w:tc>
        <w:tc>
          <w:tcPr>
            <w:tcW w:w="548" w:type="dxa"/>
            <w:noWrap/>
            <w:vAlign w:val="center"/>
          </w:tcPr>
          <w:p w14:paraId="3D887C0C">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896" w:type="dxa"/>
            <w:noWrap/>
            <w:vAlign w:val="center"/>
          </w:tcPr>
          <w:p w14:paraId="1BF41C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01D6AD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0.0043 </w:t>
            </w:r>
          </w:p>
        </w:tc>
        <w:tc>
          <w:tcPr>
            <w:tcW w:w="897" w:type="dxa"/>
            <w:noWrap/>
            <w:vAlign w:val="center"/>
          </w:tcPr>
          <w:p w14:paraId="2FBDFCF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2F61D9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0.023* </w:t>
            </w:r>
          </w:p>
        </w:tc>
        <w:tc>
          <w:tcPr>
            <w:tcW w:w="897" w:type="dxa"/>
            <w:noWrap/>
            <w:vAlign w:val="center"/>
          </w:tcPr>
          <w:p w14:paraId="1160290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5F817B4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2A9D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6D6331B">
            <w:pPr>
              <w:widowControl/>
              <w:spacing w:after="0" w:line="279" w:lineRule="auto"/>
              <w:jc w:val="center"/>
              <w:rPr>
                <w:rFonts w:eastAsiaTheme="minorEastAsia"/>
                <w:kern w:val="0"/>
                <w:sz w:val="18"/>
                <w:szCs w:val="18"/>
              </w:rPr>
            </w:pPr>
          </w:p>
        </w:tc>
        <w:tc>
          <w:tcPr>
            <w:tcW w:w="548" w:type="dxa"/>
            <w:noWrap/>
            <w:vAlign w:val="center"/>
          </w:tcPr>
          <w:p w14:paraId="3A8A5A64">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896" w:type="dxa"/>
            <w:noWrap/>
            <w:vAlign w:val="center"/>
          </w:tcPr>
          <w:p w14:paraId="19706E4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16074FC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05B718B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769FE56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51615D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59BB50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7095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08B86B4">
            <w:pPr>
              <w:widowControl/>
              <w:spacing w:after="0" w:line="279" w:lineRule="auto"/>
              <w:jc w:val="center"/>
              <w:rPr>
                <w:rFonts w:eastAsiaTheme="minorEastAsia"/>
                <w:kern w:val="0"/>
                <w:sz w:val="18"/>
                <w:szCs w:val="18"/>
              </w:rPr>
            </w:pPr>
          </w:p>
        </w:tc>
        <w:tc>
          <w:tcPr>
            <w:tcW w:w="548" w:type="dxa"/>
            <w:noWrap/>
            <w:vAlign w:val="center"/>
          </w:tcPr>
          <w:p w14:paraId="7323E3F9">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896" w:type="dxa"/>
            <w:noWrap/>
            <w:vAlign w:val="center"/>
          </w:tcPr>
          <w:p w14:paraId="0E056FD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897" w:type="dxa"/>
            <w:noWrap/>
            <w:vAlign w:val="center"/>
          </w:tcPr>
          <w:p w14:paraId="746FCB9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2503C6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506D3F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26E0468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6AD45D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1185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56352C5B">
            <w:pPr>
              <w:widowControl/>
              <w:spacing w:after="0" w:line="279" w:lineRule="auto"/>
              <w:jc w:val="center"/>
              <w:rPr>
                <w:rFonts w:eastAsiaTheme="minorEastAsia"/>
                <w:kern w:val="0"/>
                <w:sz w:val="18"/>
                <w:szCs w:val="18"/>
              </w:rPr>
            </w:pPr>
          </w:p>
        </w:tc>
        <w:tc>
          <w:tcPr>
            <w:tcW w:w="548" w:type="dxa"/>
            <w:noWrap/>
            <w:vAlign w:val="center"/>
          </w:tcPr>
          <w:p w14:paraId="5ECEBC97">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896" w:type="dxa"/>
            <w:noWrap/>
            <w:vAlign w:val="center"/>
          </w:tcPr>
          <w:p w14:paraId="7D52DC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6EF2984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5B635F6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4C77E3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0.022 </w:t>
            </w:r>
          </w:p>
        </w:tc>
        <w:tc>
          <w:tcPr>
            <w:tcW w:w="897" w:type="dxa"/>
            <w:noWrap/>
            <w:vAlign w:val="center"/>
          </w:tcPr>
          <w:p w14:paraId="68494D6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20DEDC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1300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E034775">
            <w:pPr>
              <w:widowControl/>
              <w:spacing w:after="0" w:line="279" w:lineRule="auto"/>
              <w:jc w:val="center"/>
              <w:rPr>
                <w:rFonts w:eastAsiaTheme="minorEastAsia"/>
                <w:kern w:val="0"/>
                <w:sz w:val="18"/>
                <w:szCs w:val="18"/>
              </w:rPr>
            </w:pPr>
          </w:p>
        </w:tc>
        <w:tc>
          <w:tcPr>
            <w:tcW w:w="548" w:type="dxa"/>
            <w:noWrap/>
            <w:vAlign w:val="center"/>
          </w:tcPr>
          <w:p w14:paraId="768777C1">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896" w:type="dxa"/>
            <w:noWrap/>
            <w:vAlign w:val="center"/>
          </w:tcPr>
          <w:p w14:paraId="2AEC29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7A6D8A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55E0C88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0.0120*                                                   </w:t>
            </w:r>
          </w:p>
        </w:tc>
        <w:tc>
          <w:tcPr>
            <w:tcW w:w="897" w:type="dxa"/>
            <w:noWrap/>
            <w:vAlign w:val="center"/>
          </w:tcPr>
          <w:p w14:paraId="3FCDEF2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0.024** </w:t>
            </w:r>
          </w:p>
        </w:tc>
        <w:tc>
          <w:tcPr>
            <w:tcW w:w="897" w:type="dxa"/>
            <w:noWrap/>
            <w:vAlign w:val="center"/>
          </w:tcPr>
          <w:p w14:paraId="2BE3DB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0.043 </w:t>
            </w:r>
          </w:p>
        </w:tc>
        <w:tc>
          <w:tcPr>
            <w:tcW w:w="898" w:type="dxa"/>
            <w:noWrap/>
            <w:vAlign w:val="center"/>
          </w:tcPr>
          <w:p w14:paraId="070C01D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2FC3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12F914B">
            <w:pPr>
              <w:widowControl/>
              <w:spacing w:after="0" w:line="279" w:lineRule="auto"/>
              <w:jc w:val="center"/>
              <w:rPr>
                <w:rFonts w:eastAsiaTheme="minorEastAsia"/>
                <w:kern w:val="0"/>
                <w:sz w:val="18"/>
                <w:szCs w:val="18"/>
              </w:rPr>
            </w:pPr>
          </w:p>
        </w:tc>
        <w:tc>
          <w:tcPr>
            <w:tcW w:w="548" w:type="dxa"/>
            <w:noWrap/>
            <w:vAlign w:val="center"/>
          </w:tcPr>
          <w:p w14:paraId="01780AB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5495E4E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66BAC8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2B628E2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3ACA02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721192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c>
          <w:tcPr>
            <w:tcW w:w="898" w:type="dxa"/>
            <w:noWrap/>
            <w:vAlign w:val="center"/>
          </w:tcPr>
          <w:p w14:paraId="528ABE7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779C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248B036">
            <w:pPr>
              <w:widowControl/>
              <w:spacing w:after="0" w:line="279" w:lineRule="auto"/>
              <w:jc w:val="center"/>
              <w:rPr>
                <w:rFonts w:eastAsiaTheme="minorEastAsia"/>
                <w:kern w:val="0"/>
                <w:sz w:val="18"/>
                <w:szCs w:val="18"/>
              </w:rPr>
            </w:pPr>
          </w:p>
        </w:tc>
        <w:tc>
          <w:tcPr>
            <w:tcW w:w="548" w:type="dxa"/>
            <w:noWrap/>
            <w:vAlign w:val="center"/>
          </w:tcPr>
          <w:p w14:paraId="0F6FF70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2C7298B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1BBBDA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5F9B4F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0.0120* </w:t>
            </w:r>
          </w:p>
        </w:tc>
        <w:tc>
          <w:tcPr>
            <w:tcW w:w="897" w:type="dxa"/>
            <w:noWrap/>
            <w:vAlign w:val="center"/>
          </w:tcPr>
          <w:p w14:paraId="6383551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1A9B2D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0.044 </w:t>
            </w:r>
          </w:p>
        </w:tc>
        <w:tc>
          <w:tcPr>
            <w:tcW w:w="898" w:type="dxa"/>
            <w:noWrap/>
            <w:vAlign w:val="center"/>
          </w:tcPr>
          <w:p w14:paraId="390156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0CCC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B0D30FE">
            <w:pPr>
              <w:widowControl/>
              <w:spacing w:after="0" w:line="279" w:lineRule="auto"/>
              <w:jc w:val="center"/>
              <w:rPr>
                <w:rFonts w:eastAsiaTheme="minorEastAsia"/>
                <w:kern w:val="0"/>
                <w:sz w:val="18"/>
                <w:szCs w:val="18"/>
              </w:rPr>
            </w:pPr>
          </w:p>
        </w:tc>
        <w:tc>
          <w:tcPr>
            <w:tcW w:w="548" w:type="dxa"/>
            <w:noWrap/>
            <w:vAlign w:val="center"/>
          </w:tcPr>
          <w:p w14:paraId="61F396D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896" w:type="dxa"/>
            <w:noWrap/>
            <w:vAlign w:val="center"/>
          </w:tcPr>
          <w:p w14:paraId="39CD166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2945B7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35EABD6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048AF4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0.024** </w:t>
            </w:r>
          </w:p>
        </w:tc>
        <w:tc>
          <w:tcPr>
            <w:tcW w:w="897" w:type="dxa"/>
            <w:noWrap/>
            <w:vAlign w:val="center"/>
          </w:tcPr>
          <w:p w14:paraId="2F519D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60F381B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r>
      <w:tr w14:paraId="6315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3B651FF">
            <w:pPr>
              <w:widowControl/>
              <w:spacing w:after="0" w:line="279" w:lineRule="auto"/>
              <w:jc w:val="center"/>
              <w:rPr>
                <w:rFonts w:eastAsiaTheme="minorEastAsia"/>
                <w:kern w:val="0"/>
                <w:sz w:val="18"/>
                <w:szCs w:val="18"/>
              </w:rPr>
            </w:pPr>
          </w:p>
        </w:tc>
        <w:tc>
          <w:tcPr>
            <w:tcW w:w="548" w:type="dxa"/>
            <w:noWrap/>
            <w:vAlign w:val="center"/>
          </w:tcPr>
          <w:p w14:paraId="1657E1B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896" w:type="dxa"/>
            <w:noWrap/>
            <w:vAlign w:val="center"/>
          </w:tcPr>
          <w:p w14:paraId="3962A7D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459D9C9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897" w:type="dxa"/>
            <w:noWrap/>
            <w:vAlign w:val="center"/>
          </w:tcPr>
          <w:p w14:paraId="1223CD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266B6E8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33AB3B8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5A49F37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3796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718F4DEC">
            <w:pPr>
              <w:widowControl/>
              <w:spacing w:after="0" w:line="279" w:lineRule="auto"/>
              <w:jc w:val="center"/>
              <w:rPr>
                <w:rFonts w:eastAsiaTheme="minorEastAsia"/>
                <w:kern w:val="0"/>
                <w:sz w:val="18"/>
                <w:szCs w:val="18"/>
              </w:rPr>
            </w:pPr>
          </w:p>
        </w:tc>
        <w:tc>
          <w:tcPr>
            <w:tcW w:w="548" w:type="dxa"/>
            <w:noWrap/>
            <w:vAlign w:val="center"/>
          </w:tcPr>
          <w:p w14:paraId="5AC4FE5D">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896" w:type="dxa"/>
            <w:noWrap/>
            <w:vAlign w:val="center"/>
          </w:tcPr>
          <w:p w14:paraId="3D42D1D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435E84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897" w:type="dxa"/>
            <w:noWrap/>
            <w:vAlign w:val="center"/>
          </w:tcPr>
          <w:p w14:paraId="3B0381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08F468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41C9193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01189E7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4BA5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restart"/>
            <w:vAlign w:val="center"/>
          </w:tcPr>
          <w:p w14:paraId="62C1BFFF">
            <w:pPr>
              <w:widowControl/>
              <w:spacing w:after="0" w:line="279" w:lineRule="auto"/>
              <w:jc w:val="center"/>
              <w:rPr>
                <w:rFonts w:eastAsiaTheme="minorEastAsia"/>
                <w:kern w:val="0"/>
                <w:sz w:val="18"/>
                <w:szCs w:val="18"/>
              </w:rPr>
            </w:pPr>
            <w:r>
              <w:rPr>
                <w:szCs w:val="21"/>
              </w:rPr>
              <w:t>国标（北京）检验认证有限公司</w:t>
            </w:r>
          </w:p>
        </w:tc>
        <w:tc>
          <w:tcPr>
            <w:tcW w:w="548" w:type="dxa"/>
            <w:noWrap/>
            <w:vAlign w:val="center"/>
          </w:tcPr>
          <w:p w14:paraId="1D019A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w:t>
            </w:r>
          </w:p>
        </w:tc>
        <w:tc>
          <w:tcPr>
            <w:tcW w:w="896" w:type="dxa"/>
            <w:noWrap/>
            <w:vAlign w:val="center"/>
          </w:tcPr>
          <w:p w14:paraId="786FCF6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34EAF6D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6A5C61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0.0100 </w:t>
            </w:r>
          </w:p>
        </w:tc>
        <w:tc>
          <w:tcPr>
            <w:tcW w:w="897" w:type="dxa"/>
            <w:noWrap/>
            <w:vAlign w:val="center"/>
          </w:tcPr>
          <w:p w14:paraId="7B42FE2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3AEEA9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3D984AF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452B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4925253">
            <w:pPr>
              <w:widowControl/>
              <w:spacing w:after="0" w:line="279" w:lineRule="auto"/>
              <w:jc w:val="center"/>
              <w:rPr>
                <w:rFonts w:eastAsiaTheme="minorEastAsia"/>
                <w:kern w:val="0"/>
                <w:sz w:val="18"/>
                <w:szCs w:val="18"/>
              </w:rPr>
            </w:pPr>
          </w:p>
        </w:tc>
        <w:tc>
          <w:tcPr>
            <w:tcW w:w="548" w:type="dxa"/>
            <w:noWrap/>
            <w:vAlign w:val="center"/>
          </w:tcPr>
          <w:p w14:paraId="57A3CB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2</w:t>
            </w:r>
          </w:p>
        </w:tc>
        <w:tc>
          <w:tcPr>
            <w:tcW w:w="896" w:type="dxa"/>
            <w:noWrap/>
            <w:vAlign w:val="center"/>
          </w:tcPr>
          <w:p w14:paraId="71EE54E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897" w:type="dxa"/>
            <w:noWrap/>
            <w:vAlign w:val="center"/>
          </w:tcPr>
          <w:p w14:paraId="57B5798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897" w:type="dxa"/>
            <w:noWrap/>
            <w:vAlign w:val="center"/>
          </w:tcPr>
          <w:p w14:paraId="3CFA167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59292A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3DEF902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3F7F45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r>
      <w:tr w14:paraId="1DB4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334CAB4C">
            <w:pPr>
              <w:widowControl/>
              <w:spacing w:after="0" w:line="279" w:lineRule="auto"/>
              <w:jc w:val="center"/>
              <w:rPr>
                <w:rFonts w:eastAsiaTheme="minorEastAsia"/>
                <w:kern w:val="0"/>
                <w:sz w:val="18"/>
                <w:szCs w:val="18"/>
              </w:rPr>
            </w:pPr>
          </w:p>
        </w:tc>
        <w:tc>
          <w:tcPr>
            <w:tcW w:w="548" w:type="dxa"/>
            <w:noWrap/>
            <w:vAlign w:val="center"/>
          </w:tcPr>
          <w:p w14:paraId="7243C6A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3</w:t>
            </w:r>
          </w:p>
        </w:tc>
        <w:tc>
          <w:tcPr>
            <w:tcW w:w="896" w:type="dxa"/>
            <w:noWrap/>
            <w:vAlign w:val="center"/>
          </w:tcPr>
          <w:p w14:paraId="410FF7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0.0057 </w:t>
            </w:r>
          </w:p>
        </w:tc>
        <w:tc>
          <w:tcPr>
            <w:tcW w:w="897" w:type="dxa"/>
            <w:noWrap/>
            <w:vAlign w:val="center"/>
          </w:tcPr>
          <w:p w14:paraId="22457DA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897" w:type="dxa"/>
            <w:noWrap/>
            <w:vAlign w:val="center"/>
          </w:tcPr>
          <w:p w14:paraId="4D9FA2B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23CC4C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7A2F4A7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0.039 </w:t>
            </w:r>
          </w:p>
        </w:tc>
        <w:tc>
          <w:tcPr>
            <w:tcW w:w="898" w:type="dxa"/>
            <w:noWrap/>
            <w:vAlign w:val="center"/>
          </w:tcPr>
          <w:p w14:paraId="28D579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0A69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6AF591E5">
            <w:pPr>
              <w:widowControl/>
              <w:spacing w:after="0" w:line="279" w:lineRule="auto"/>
              <w:jc w:val="center"/>
              <w:rPr>
                <w:rFonts w:eastAsiaTheme="minorEastAsia"/>
                <w:kern w:val="0"/>
                <w:sz w:val="18"/>
                <w:szCs w:val="18"/>
              </w:rPr>
            </w:pPr>
          </w:p>
        </w:tc>
        <w:tc>
          <w:tcPr>
            <w:tcW w:w="548" w:type="dxa"/>
            <w:noWrap/>
            <w:vAlign w:val="center"/>
          </w:tcPr>
          <w:p w14:paraId="1A2507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4</w:t>
            </w:r>
          </w:p>
        </w:tc>
        <w:tc>
          <w:tcPr>
            <w:tcW w:w="896" w:type="dxa"/>
            <w:noWrap/>
            <w:vAlign w:val="center"/>
          </w:tcPr>
          <w:p w14:paraId="496EE7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897" w:type="dxa"/>
            <w:noWrap/>
            <w:vAlign w:val="center"/>
          </w:tcPr>
          <w:p w14:paraId="327F5B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266E00D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0.0110 </w:t>
            </w:r>
          </w:p>
        </w:tc>
        <w:tc>
          <w:tcPr>
            <w:tcW w:w="897" w:type="dxa"/>
            <w:noWrap/>
            <w:vAlign w:val="center"/>
          </w:tcPr>
          <w:p w14:paraId="7B252BE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309AF6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0.041 </w:t>
            </w:r>
          </w:p>
        </w:tc>
        <w:tc>
          <w:tcPr>
            <w:tcW w:w="898" w:type="dxa"/>
            <w:noWrap/>
            <w:vAlign w:val="center"/>
          </w:tcPr>
          <w:p w14:paraId="015B199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r>
      <w:tr w14:paraId="113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8C770A6">
            <w:pPr>
              <w:widowControl/>
              <w:spacing w:after="0" w:line="279" w:lineRule="auto"/>
              <w:jc w:val="center"/>
              <w:rPr>
                <w:rFonts w:eastAsiaTheme="minorEastAsia"/>
                <w:kern w:val="0"/>
                <w:sz w:val="18"/>
                <w:szCs w:val="18"/>
              </w:rPr>
            </w:pPr>
          </w:p>
        </w:tc>
        <w:tc>
          <w:tcPr>
            <w:tcW w:w="548" w:type="dxa"/>
            <w:noWrap/>
            <w:vAlign w:val="center"/>
          </w:tcPr>
          <w:p w14:paraId="191487C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5</w:t>
            </w:r>
          </w:p>
        </w:tc>
        <w:tc>
          <w:tcPr>
            <w:tcW w:w="896" w:type="dxa"/>
            <w:noWrap/>
            <w:vAlign w:val="center"/>
          </w:tcPr>
          <w:p w14:paraId="02C1667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63568C7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3E69A8A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143227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0.018 </w:t>
            </w:r>
          </w:p>
        </w:tc>
        <w:tc>
          <w:tcPr>
            <w:tcW w:w="897" w:type="dxa"/>
            <w:noWrap/>
            <w:vAlign w:val="center"/>
          </w:tcPr>
          <w:p w14:paraId="2EF086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0.040 </w:t>
            </w:r>
          </w:p>
        </w:tc>
        <w:tc>
          <w:tcPr>
            <w:tcW w:w="898" w:type="dxa"/>
            <w:noWrap/>
            <w:vAlign w:val="center"/>
          </w:tcPr>
          <w:p w14:paraId="16A0FAC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r>
      <w:tr w14:paraId="6C71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2B18473C">
            <w:pPr>
              <w:widowControl/>
              <w:spacing w:after="0" w:line="279" w:lineRule="auto"/>
              <w:jc w:val="center"/>
              <w:rPr>
                <w:rFonts w:eastAsiaTheme="minorEastAsia"/>
                <w:kern w:val="0"/>
                <w:sz w:val="18"/>
                <w:szCs w:val="18"/>
              </w:rPr>
            </w:pPr>
          </w:p>
        </w:tc>
        <w:tc>
          <w:tcPr>
            <w:tcW w:w="548" w:type="dxa"/>
            <w:noWrap/>
            <w:vAlign w:val="center"/>
          </w:tcPr>
          <w:p w14:paraId="6AA22E2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6</w:t>
            </w:r>
          </w:p>
        </w:tc>
        <w:tc>
          <w:tcPr>
            <w:tcW w:w="896" w:type="dxa"/>
            <w:noWrap/>
            <w:vAlign w:val="center"/>
          </w:tcPr>
          <w:p w14:paraId="32477B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897" w:type="dxa"/>
            <w:noWrap/>
            <w:vAlign w:val="center"/>
          </w:tcPr>
          <w:p w14:paraId="089077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897" w:type="dxa"/>
            <w:noWrap/>
            <w:vAlign w:val="center"/>
          </w:tcPr>
          <w:p w14:paraId="5F44C40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193D8B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0.020 </w:t>
            </w:r>
          </w:p>
        </w:tc>
        <w:tc>
          <w:tcPr>
            <w:tcW w:w="897" w:type="dxa"/>
            <w:noWrap/>
            <w:vAlign w:val="center"/>
          </w:tcPr>
          <w:p w14:paraId="5798096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05AB8F3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272D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481499B7">
            <w:pPr>
              <w:widowControl/>
              <w:spacing w:after="0" w:line="279" w:lineRule="auto"/>
              <w:jc w:val="center"/>
              <w:rPr>
                <w:rFonts w:eastAsiaTheme="minorEastAsia"/>
                <w:kern w:val="0"/>
                <w:sz w:val="18"/>
                <w:szCs w:val="18"/>
              </w:rPr>
            </w:pPr>
          </w:p>
        </w:tc>
        <w:tc>
          <w:tcPr>
            <w:tcW w:w="548" w:type="dxa"/>
            <w:noWrap/>
            <w:vAlign w:val="center"/>
          </w:tcPr>
          <w:p w14:paraId="05D34D8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896" w:type="dxa"/>
            <w:noWrap/>
            <w:vAlign w:val="center"/>
          </w:tcPr>
          <w:p w14:paraId="05204C1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897" w:type="dxa"/>
            <w:noWrap/>
            <w:vAlign w:val="center"/>
          </w:tcPr>
          <w:p w14:paraId="7FA7288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897" w:type="dxa"/>
            <w:noWrap/>
            <w:vAlign w:val="center"/>
          </w:tcPr>
          <w:p w14:paraId="4FA4625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0.0099 </w:t>
            </w:r>
          </w:p>
        </w:tc>
        <w:tc>
          <w:tcPr>
            <w:tcW w:w="897" w:type="dxa"/>
            <w:noWrap/>
            <w:vAlign w:val="center"/>
          </w:tcPr>
          <w:p w14:paraId="0D77A4C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0.021 </w:t>
            </w:r>
          </w:p>
        </w:tc>
        <w:tc>
          <w:tcPr>
            <w:tcW w:w="897" w:type="dxa"/>
            <w:noWrap/>
            <w:vAlign w:val="center"/>
          </w:tcPr>
          <w:p w14:paraId="52D3896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0.038 </w:t>
            </w:r>
          </w:p>
        </w:tc>
        <w:tc>
          <w:tcPr>
            <w:tcW w:w="898" w:type="dxa"/>
            <w:noWrap/>
            <w:vAlign w:val="center"/>
          </w:tcPr>
          <w:p w14:paraId="2AAF5FA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r w14:paraId="5591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94" w:type="dxa"/>
            <w:vMerge w:val="continue"/>
            <w:vAlign w:val="center"/>
          </w:tcPr>
          <w:p w14:paraId="1F37B697">
            <w:pPr>
              <w:widowControl/>
              <w:spacing w:after="0" w:line="279" w:lineRule="auto"/>
              <w:jc w:val="center"/>
              <w:rPr>
                <w:rFonts w:eastAsiaTheme="minorEastAsia"/>
                <w:kern w:val="0"/>
                <w:sz w:val="18"/>
                <w:szCs w:val="18"/>
              </w:rPr>
            </w:pPr>
          </w:p>
        </w:tc>
        <w:tc>
          <w:tcPr>
            <w:tcW w:w="548" w:type="dxa"/>
            <w:noWrap/>
            <w:vAlign w:val="center"/>
          </w:tcPr>
          <w:p w14:paraId="6478B8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896" w:type="dxa"/>
            <w:noWrap/>
            <w:vAlign w:val="center"/>
          </w:tcPr>
          <w:p w14:paraId="50C4E8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0.0056 </w:t>
            </w:r>
          </w:p>
        </w:tc>
        <w:tc>
          <w:tcPr>
            <w:tcW w:w="897" w:type="dxa"/>
            <w:noWrap/>
            <w:vAlign w:val="center"/>
          </w:tcPr>
          <w:p w14:paraId="2D5F4B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897" w:type="dxa"/>
            <w:noWrap/>
            <w:vAlign w:val="center"/>
          </w:tcPr>
          <w:p w14:paraId="00266DB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0.0098 </w:t>
            </w:r>
          </w:p>
        </w:tc>
        <w:tc>
          <w:tcPr>
            <w:tcW w:w="897" w:type="dxa"/>
            <w:noWrap/>
            <w:vAlign w:val="center"/>
          </w:tcPr>
          <w:p w14:paraId="35D586C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0.019 </w:t>
            </w:r>
          </w:p>
        </w:tc>
        <w:tc>
          <w:tcPr>
            <w:tcW w:w="897" w:type="dxa"/>
            <w:noWrap/>
            <w:vAlign w:val="center"/>
          </w:tcPr>
          <w:p w14:paraId="726AE3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0.042 </w:t>
            </w:r>
          </w:p>
        </w:tc>
        <w:tc>
          <w:tcPr>
            <w:tcW w:w="898" w:type="dxa"/>
            <w:noWrap/>
            <w:vAlign w:val="center"/>
          </w:tcPr>
          <w:p w14:paraId="08949CF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r>
    </w:tbl>
    <w:p w14:paraId="72A7D560">
      <w:pPr>
        <w:spacing w:line="279" w:lineRule="auto"/>
        <w:rPr>
          <w:szCs w:val="21"/>
        </w:rPr>
      </w:pPr>
      <w:r>
        <w:rPr>
          <w:szCs w:val="21"/>
        </w:rPr>
        <w:t>注：“*”为歧离值，“**”为离群值。</w:t>
      </w:r>
    </w:p>
    <w:p w14:paraId="7A0DA7F7">
      <w:pPr>
        <w:spacing w:line="240" w:lineRule="auto"/>
        <w:jc w:val="left"/>
        <w:rPr>
          <w:b/>
          <w:kern w:val="1"/>
          <w:szCs w:val="21"/>
        </w:rPr>
      </w:pPr>
      <w:r>
        <w:rPr>
          <w:b/>
          <w:kern w:val="1"/>
          <w:szCs w:val="21"/>
        </w:rPr>
        <w:br w:type="page"/>
      </w:r>
    </w:p>
    <w:p w14:paraId="597015C7">
      <w:pPr>
        <w:spacing w:line="279" w:lineRule="auto"/>
        <w:ind w:firstLine="0"/>
        <w:jc w:val="center"/>
        <w:rPr>
          <w:b/>
          <w:kern w:val="1"/>
          <w:szCs w:val="21"/>
        </w:rPr>
      </w:pPr>
      <w:r>
        <w:rPr>
          <w:b/>
          <w:kern w:val="1"/>
          <w:szCs w:val="21"/>
        </w:rPr>
        <w:t>表14 Hg精密度试验原始数据</w:t>
      </w:r>
    </w:p>
    <w:tbl>
      <w:tblPr>
        <w:tblStyle w:val="31"/>
        <w:tblpPr w:leftFromText="180" w:rightFromText="180" w:vertAnchor="text" w:tblpXSpec="center" w:tblpY="1"/>
        <w:tblOverlap w:val="never"/>
        <w:tblW w:w="7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684"/>
        <w:gridCol w:w="1120"/>
        <w:gridCol w:w="1121"/>
        <w:gridCol w:w="1121"/>
        <w:gridCol w:w="1121"/>
        <w:gridCol w:w="1121"/>
      </w:tblGrid>
      <w:tr w14:paraId="5374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71C247D9">
            <w:pPr>
              <w:widowControl/>
              <w:spacing w:after="0" w:line="279" w:lineRule="auto"/>
              <w:jc w:val="center"/>
              <w:rPr>
                <w:rFonts w:eastAsiaTheme="minorEastAsia"/>
                <w:kern w:val="0"/>
                <w:sz w:val="18"/>
                <w:szCs w:val="18"/>
              </w:rPr>
            </w:pPr>
            <w:r>
              <w:rPr>
                <w:rFonts w:hint="eastAsia" w:eastAsiaTheme="minorEastAsia"/>
                <w:kern w:val="0"/>
                <w:sz w:val="18"/>
                <w:szCs w:val="18"/>
              </w:rPr>
              <w:t>单位名称</w:t>
            </w:r>
          </w:p>
        </w:tc>
        <w:tc>
          <w:tcPr>
            <w:tcW w:w="684" w:type="dxa"/>
            <w:vMerge w:val="restart"/>
            <w:noWrap/>
            <w:vAlign w:val="center"/>
          </w:tcPr>
          <w:p w14:paraId="08BA983A">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604" w:type="dxa"/>
            <w:gridSpan w:val="5"/>
            <w:noWrap/>
            <w:vAlign w:val="center"/>
          </w:tcPr>
          <w:p w14:paraId="6161EFC9">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Hg</w:t>
            </w:r>
            <w:r>
              <w:rPr>
                <w:rFonts w:eastAsiaTheme="minorEastAsia"/>
                <w:kern w:val="0"/>
                <w:sz w:val="18"/>
                <w:szCs w:val="18"/>
              </w:rPr>
              <w:t>/%</w:t>
            </w:r>
          </w:p>
        </w:tc>
      </w:tr>
      <w:tr w14:paraId="3C44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7A3197D">
            <w:pPr>
              <w:widowControl/>
              <w:spacing w:after="0" w:line="279" w:lineRule="auto"/>
              <w:jc w:val="center"/>
              <w:rPr>
                <w:rFonts w:eastAsiaTheme="minorEastAsia"/>
                <w:kern w:val="0"/>
                <w:sz w:val="18"/>
                <w:szCs w:val="18"/>
              </w:rPr>
            </w:pPr>
          </w:p>
        </w:tc>
        <w:tc>
          <w:tcPr>
            <w:tcW w:w="684" w:type="dxa"/>
            <w:vMerge w:val="continue"/>
            <w:vAlign w:val="center"/>
          </w:tcPr>
          <w:p w14:paraId="15D04704">
            <w:pPr>
              <w:widowControl/>
              <w:spacing w:after="0" w:line="279" w:lineRule="auto"/>
              <w:jc w:val="center"/>
              <w:rPr>
                <w:rFonts w:eastAsiaTheme="minorEastAsia"/>
                <w:kern w:val="0"/>
                <w:sz w:val="18"/>
                <w:szCs w:val="18"/>
              </w:rPr>
            </w:pPr>
          </w:p>
        </w:tc>
        <w:tc>
          <w:tcPr>
            <w:tcW w:w="1120" w:type="dxa"/>
            <w:noWrap/>
            <w:vAlign w:val="center"/>
          </w:tcPr>
          <w:p w14:paraId="436F073D">
            <w:pPr>
              <w:widowControl/>
              <w:spacing w:after="0" w:line="279" w:lineRule="auto"/>
              <w:jc w:val="center"/>
              <w:rPr>
                <w:rFonts w:eastAsiaTheme="minorEastAsia"/>
                <w:kern w:val="0"/>
                <w:sz w:val="18"/>
                <w:szCs w:val="18"/>
              </w:rPr>
            </w:pPr>
            <w:r>
              <w:rPr>
                <w:rFonts w:eastAsiaTheme="minorEastAsia"/>
                <w:kern w:val="0"/>
                <w:sz w:val="18"/>
                <w:szCs w:val="18"/>
              </w:rPr>
              <w:t>1#</w:t>
            </w:r>
          </w:p>
        </w:tc>
        <w:tc>
          <w:tcPr>
            <w:tcW w:w="1121" w:type="dxa"/>
            <w:noWrap/>
            <w:vAlign w:val="center"/>
          </w:tcPr>
          <w:p w14:paraId="442D9087">
            <w:pPr>
              <w:widowControl/>
              <w:spacing w:after="0" w:line="279" w:lineRule="auto"/>
              <w:jc w:val="center"/>
              <w:rPr>
                <w:sz w:val="18"/>
                <w:szCs w:val="18"/>
              </w:rPr>
            </w:pPr>
            <w:r>
              <w:rPr>
                <w:rFonts w:eastAsiaTheme="minorEastAsia"/>
                <w:kern w:val="0"/>
                <w:sz w:val="18"/>
                <w:szCs w:val="18"/>
              </w:rPr>
              <w:t>2#</w:t>
            </w:r>
          </w:p>
        </w:tc>
        <w:tc>
          <w:tcPr>
            <w:tcW w:w="1121" w:type="dxa"/>
            <w:noWrap/>
            <w:vAlign w:val="center"/>
          </w:tcPr>
          <w:p w14:paraId="2A6C6C22">
            <w:pPr>
              <w:widowControl/>
              <w:spacing w:after="0" w:line="279" w:lineRule="auto"/>
              <w:jc w:val="center"/>
              <w:rPr>
                <w:rFonts w:eastAsiaTheme="minorEastAsia"/>
                <w:kern w:val="0"/>
                <w:sz w:val="18"/>
                <w:szCs w:val="18"/>
              </w:rPr>
            </w:pPr>
            <w:r>
              <w:rPr>
                <w:rFonts w:eastAsiaTheme="minorEastAsia"/>
                <w:kern w:val="0"/>
                <w:sz w:val="18"/>
                <w:szCs w:val="18"/>
              </w:rPr>
              <w:t>3#</w:t>
            </w:r>
          </w:p>
        </w:tc>
        <w:tc>
          <w:tcPr>
            <w:tcW w:w="1121" w:type="dxa"/>
            <w:noWrap/>
            <w:vAlign w:val="center"/>
          </w:tcPr>
          <w:p w14:paraId="7FD28713">
            <w:pPr>
              <w:widowControl/>
              <w:spacing w:after="0" w:line="279" w:lineRule="auto"/>
              <w:jc w:val="center"/>
              <w:textAlignment w:val="center"/>
              <w:rPr>
                <w:rFonts w:eastAsiaTheme="minorEastAsia"/>
                <w:kern w:val="0"/>
                <w:sz w:val="18"/>
                <w:szCs w:val="18"/>
              </w:rPr>
            </w:pPr>
            <w:r>
              <w:rPr>
                <w:rFonts w:eastAsiaTheme="minorEastAsia"/>
                <w:kern w:val="0"/>
                <w:sz w:val="18"/>
                <w:szCs w:val="18"/>
              </w:rPr>
              <w:t>4#</w:t>
            </w:r>
          </w:p>
        </w:tc>
        <w:tc>
          <w:tcPr>
            <w:tcW w:w="1121" w:type="dxa"/>
          </w:tcPr>
          <w:p w14:paraId="52FC7D61">
            <w:pPr>
              <w:widowControl/>
              <w:spacing w:after="0" w:line="279" w:lineRule="auto"/>
              <w:jc w:val="center"/>
              <w:textAlignment w:val="center"/>
              <w:rPr>
                <w:rFonts w:eastAsiaTheme="minorEastAsia"/>
                <w:kern w:val="0"/>
                <w:sz w:val="18"/>
                <w:szCs w:val="18"/>
              </w:rPr>
            </w:pPr>
            <w:r>
              <w:rPr>
                <w:rFonts w:eastAsiaTheme="minorEastAsia"/>
                <w:kern w:val="0"/>
                <w:sz w:val="18"/>
                <w:szCs w:val="18"/>
              </w:rPr>
              <w:t>5#</w:t>
            </w:r>
          </w:p>
        </w:tc>
      </w:tr>
      <w:tr w14:paraId="180B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noWrap/>
            <w:vAlign w:val="center"/>
          </w:tcPr>
          <w:p w14:paraId="78710843">
            <w:pPr>
              <w:widowControl/>
              <w:spacing w:after="0" w:line="279" w:lineRule="auto"/>
              <w:jc w:val="center"/>
              <w:rPr>
                <w:rFonts w:eastAsiaTheme="minorEastAsia"/>
                <w:kern w:val="0"/>
                <w:sz w:val="18"/>
                <w:szCs w:val="18"/>
              </w:rPr>
            </w:pPr>
            <w:r>
              <w:rPr>
                <w:szCs w:val="21"/>
              </w:rPr>
              <w:t>云南锡业矿冶检测中心有限公司</w:t>
            </w:r>
          </w:p>
        </w:tc>
        <w:tc>
          <w:tcPr>
            <w:tcW w:w="684" w:type="dxa"/>
            <w:noWrap/>
            <w:vAlign w:val="center"/>
          </w:tcPr>
          <w:p w14:paraId="4BF87992">
            <w:pPr>
              <w:widowControl/>
              <w:spacing w:after="0" w:line="279" w:lineRule="auto"/>
              <w:jc w:val="center"/>
              <w:textAlignment w:val="center"/>
              <w:rPr>
                <w:rFonts w:eastAsiaTheme="minorEastAsia"/>
                <w:kern w:val="0"/>
                <w:sz w:val="18"/>
                <w:szCs w:val="18"/>
              </w:rPr>
            </w:pPr>
            <w:r>
              <w:rPr>
                <w:kern w:val="0"/>
                <w:sz w:val="18"/>
                <w:szCs w:val="18"/>
                <w:lang w:bidi="ar"/>
              </w:rPr>
              <w:t>1</w:t>
            </w:r>
          </w:p>
        </w:tc>
        <w:tc>
          <w:tcPr>
            <w:tcW w:w="1120" w:type="dxa"/>
            <w:noWrap/>
            <w:vAlign w:val="center"/>
          </w:tcPr>
          <w:p w14:paraId="0990AC9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9266EF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0.00054 </w:t>
            </w:r>
          </w:p>
        </w:tc>
        <w:tc>
          <w:tcPr>
            <w:tcW w:w="1121" w:type="dxa"/>
            <w:noWrap/>
            <w:vAlign w:val="center"/>
          </w:tcPr>
          <w:p w14:paraId="2F6A972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57D73E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184405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76F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A32CE8C">
            <w:pPr>
              <w:widowControl/>
              <w:spacing w:after="0" w:line="279" w:lineRule="auto"/>
              <w:jc w:val="center"/>
              <w:rPr>
                <w:rFonts w:eastAsiaTheme="minorEastAsia"/>
                <w:kern w:val="0"/>
                <w:sz w:val="18"/>
                <w:szCs w:val="18"/>
              </w:rPr>
            </w:pPr>
          </w:p>
        </w:tc>
        <w:tc>
          <w:tcPr>
            <w:tcW w:w="684" w:type="dxa"/>
            <w:noWrap/>
            <w:vAlign w:val="center"/>
          </w:tcPr>
          <w:p w14:paraId="469DFD2F">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7F386C4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6CC5EE2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03E39B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7D15B59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6292064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0AA1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39F1A17">
            <w:pPr>
              <w:widowControl/>
              <w:spacing w:after="0" w:line="279" w:lineRule="auto"/>
              <w:jc w:val="center"/>
              <w:rPr>
                <w:rFonts w:eastAsiaTheme="minorEastAsia"/>
                <w:kern w:val="0"/>
                <w:sz w:val="18"/>
                <w:szCs w:val="18"/>
              </w:rPr>
            </w:pPr>
          </w:p>
        </w:tc>
        <w:tc>
          <w:tcPr>
            <w:tcW w:w="684" w:type="dxa"/>
            <w:noWrap/>
            <w:vAlign w:val="center"/>
          </w:tcPr>
          <w:p w14:paraId="7E35039D">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7D50AB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70799E6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6F0AC3B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4212DEE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4EB9636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3B48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BE132A3">
            <w:pPr>
              <w:widowControl/>
              <w:spacing w:after="0" w:line="279" w:lineRule="auto"/>
              <w:jc w:val="center"/>
              <w:rPr>
                <w:rFonts w:eastAsiaTheme="minorEastAsia"/>
                <w:kern w:val="0"/>
                <w:sz w:val="18"/>
                <w:szCs w:val="18"/>
              </w:rPr>
            </w:pPr>
          </w:p>
        </w:tc>
        <w:tc>
          <w:tcPr>
            <w:tcW w:w="684" w:type="dxa"/>
            <w:noWrap/>
            <w:vAlign w:val="center"/>
          </w:tcPr>
          <w:p w14:paraId="227EA1E8">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504EA70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7A1AD7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23EA63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768433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581371B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5D37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D8AE74D">
            <w:pPr>
              <w:widowControl/>
              <w:spacing w:after="0" w:line="279" w:lineRule="auto"/>
              <w:jc w:val="center"/>
              <w:rPr>
                <w:rFonts w:eastAsiaTheme="minorEastAsia"/>
                <w:kern w:val="0"/>
                <w:sz w:val="18"/>
                <w:szCs w:val="18"/>
              </w:rPr>
            </w:pPr>
          </w:p>
        </w:tc>
        <w:tc>
          <w:tcPr>
            <w:tcW w:w="684" w:type="dxa"/>
            <w:noWrap/>
            <w:vAlign w:val="center"/>
          </w:tcPr>
          <w:p w14:paraId="63EC74BB">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6B956B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6255137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65A0CC1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5A6CF5E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2830D6C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3B98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12A6E07">
            <w:pPr>
              <w:widowControl/>
              <w:spacing w:after="0" w:line="279" w:lineRule="auto"/>
              <w:jc w:val="center"/>
              <w:rPr>
                <w:rFonts w:eastAsiaTheme="minorEastAsia"/>
                <w:kern w:val="0"/>
                <w:sz w:val="18"/>
                <w:szCs w:val="18"/>
              </w:rPr>
            </w:pPr>
          </w:p>
        </w:tc>
        <w:tc>
          <w:tcPr>
            <w:tcW w:w="684" w:type="dxa"/>
            <w:noWrap/>
            <w:vAlign w:val="center"/>
          </w:tcPr>
          <w:p w14:paraId="16E09CD8">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7B333A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701656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2F4939B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0ECE9A1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03F0F2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0.106 </w:t>
            </w:r>
          </w:p>
        </w:tc>
      </w:tr>
      <w:tr w14:paraId="17EF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997C709">
            <w:pPr>
              <w:widowControl/>
              <w:spacing w:after="0" w:line="279" w:lineRule="auto"/>
              <w:jc w:val="center"/>
              <w:rPr>
                <w:rFonts w:eastAsiaTheme="minorEastAsia"/>
                <w:kern w:val="0"/>
                <w:sz w:val="18"/>
                <w:szCs w:val="18"/>
              </w:rPr>
            </w:pPr>
          </w:p>
        </w:tc>
        <w:tc>
          <w:tcPr>
            <w:tcW w:w="684" w:type="dxa"/>
            <w:noWrap/>
            <w:vAlign w:val="center"/>
          </w:tcPr>
          <w:p w14:paraId="5658677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0DF0E44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088F28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noWrap/>
            <w:vAlign w:val="center"/>
          </w:tcPr>
          <w:p w14:paraId="0A5242A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5F78998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6C3487E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0.108 </w:t>
            </w:r>
          </w:p>
        </w:tc>
      </w:tr>
      <w:tr w14:paraId="2271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50B4699">
            <w:pPr>
              <w:widowControl/>
              <w:spacing w:after="0" w:line="279" w:lineRule="auto"/>
              <w:jc w:val="center"/>
              <w:rPr>
                <w:rFonts w:eastAsiaTheme="minorEastAsia"/>
                <w:kern w:val="0"/>
                <w:sz w:val="18"/>
                <w:szCs w:val="18"/>
              </w:rPr>
            </w:pPr>
          </w:p>
        </w:tc>
        <w:tc>
          <w:tcPr>
            <w:tcW w:w="684" w:type="dxa"/>
            <w:noWrap/>
            <w:vAlign w:val="center"/>
          </w:tcPr>
          <w:p w14:paraId="4439E14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53750D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29938B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173CBC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292F88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1E27E3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7446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4EA1410">
            <w:pPr>
              <w:widowControl/>
              <w:spacing w:after="0" w:line="279" w:lineRule="auto"/>
              <w:jc w:val="center"/>
              <w:rPr>
                <w:rFonts w:eastAsiaTheme="minorEastAsia"/>
                <w:kern w:val="0"/>
                <w:sz w:val="18"/>
                <w:szCs w:val="18"/>
              </w:rPr>
            </w:pPr>
          </w:p>
        </w:tc>
        <w:tc>
          <w:tcPr>
            <w:tcW w:w="684" w:type="dxa"/>
            <w:noWrap/>
            <w:vAlign w:val="center"/>
          </w:tcPr>
          <w:p w14:paraId="4ADE26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6EC5F9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23ECB6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0.00053 </w:t>
            </w:r>
          </w:p>
        </w:tc>
        <w:tc>
          <w:tcPr>
            <w:tcW w:w="1121" w:type="dxa"/>
            <w:noWrap/>
            <w:vAlign w:val="center"/>
          </w:tcPr>
          <w:p w14:paraId="29FAEB6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4BB216D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0E7693A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7B8B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3D7C72B">
            <w:pPr>
              <w:widowControl/>
              <w:spacing w:after="0" w:line="279" w:lineRule="auto"/>
              <w:jc w:val="center"/>
              <w:rPr>
                <w:rFonts w:eastAsiaTheme="minorEastAsia"/>
                <w:kern w:val="0"/>
                <w:sz w:val="18"/>
                <w:szCs w:val="18"/>
              </w:rPr>
            </w:pPr>
          </w:p>
        </w:tc>
        <w:tc>
          <w:tcPr>
            <w:tcW w:w="684" w:type="dxa"/>
            <w:noWrap/>
            <w:vAlign w:val="center"/>
          </w:tcPr>
          <w:p w14:paraId="352E00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549242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178591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7B5FFE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0B7AE0A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414CD5F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735D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199D6EA">
            <w:pPr>
              <w:widowControl/>
              <w:spacing w:after="0" w:line="279" w:lineRule="auto"/>
              <w:jc w:val="center"/>
              <w:rPr>
                <w:rFonts w:eastAsiaTheme="minorEastAsia"/>
                <w:kern w:val="0"/>
                <w:sz w:val="18"/>
                <w:szCs w:val="18"/>
              </w:rPr>
            </w:pPr>
          </w:p>
        </w:tc>
        <w:tc>
          <w:tcPr>
            <w:tcW w:w="684" w:type="dxa"/>
            <w:noWrap/>
            <w:vAlign w:val="center"/>
          </w:tcPr>
          <w:p w14:paraId="131A0702">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1120" w:type="dxa"/>
            <w:noWrap/>
            <w:vAlign w:val="center"/>
          </w:tcPr>
          <w:p w14:paraId="77D6263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1F849C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03B4FF3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1446D0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602CD2C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0E45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noWrap/>
            <w:vAlign w:val="center"/>
          </w:tcPr>
          <w:p w14:paraId="32CC82CB">
            <w:pPr>
              <w:widowControl/>
              <w:spacing w:after="0" w:line="279" w:lineRule="auto"/>
              <w:jc w:val="center"/>
              <w:rPr>
                <w:rFonts w:eastAsiaTheme="minorEastAsia"/>
                <w:kern w:val="0"/>
                <w:sz w:val="18"/>
                <w:szCs w:val="18"/>
              </w:rPr>
            </w:pPr>
            <w:r>
              <w:rPr>
                <w:szCs w:val="21"/>
              </w:rPr>
              <w:t>柳州华锡有色设计研究院有限责任公司</w:t>
            </w:r>
          </w:p>
        </w:tc>
        <w:tc>
          <w:tcPr>
            <w:tcW w:w="684" w:type="dxa"/>
            <w:noWrap/>
            <w:vAlign w:val="center"/>
          </w:tcPr>
          <w:p w14:paraId="5A892825">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710CE5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126156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noWrap/>
            <w:vAlign w:val="center"/>
          </w:tcPr>
          <w:p w14:paraId="607025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584DD5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4A726A1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7ABF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7A79296">
            <w:pPr>
              <w:widowControl/>
              <w:spacing w:after="0" w:line="279" w:lineRule="auto"/>
              <w:jc w:val="center"/>
              <w:rPr>
                <w:rFonts w:eastAsiaTheme="minorEastAsia"/>
                <w:kern w:val="0"/>
                <w:sz w:val="18"/>
                <w:szCs w:val="18"/>
              </w:rPr>
            </w:pPr>
          </w:p>
        </w:tc>
        <w:tc>
          <w:tcPr>
            <w:tcW w:w="684" w:type="dxa"/>
            <w:noWrap/>
            <w:vAlign w:val="center"/>
          </w:tcPr>
          <w:p w14:paraId="5B4CFDC8">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2FD567E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502E180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67E8DEE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3EBC2F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0C8BF3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0.100 </w:t>
            </w:r>
          </w:p>
        </w:tc>
      </w:tr>
      <w:tr w14:paraId="1C74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BFCFB8B">
            <w:pPr>
              <w:widowControl/>
              <w:spacing w:after="0" w:line="279" w:lineRule="auto"/>
              <w:jc w:val="center"/>
              <w:rPr>
                <w:rFonts w:eastAsiaTheme="minorEastAsia"/>
                <w:kern w:val="0"/>
                <w:sz w:val="18"/>
                <w:szCs w:val="18"/>
              </w:rPr>
            </w:pPr>
          </w:p>
        </w:tc>
        <w:tc>
          <w:tcPr>
            <w:tcW w:w="684" w:type="dxa"/>
            <w:noWrap/>
            <w:vAlign w:val="center"/>
          </w:tcPr>
          <w:p w14:paraId="703A14DB">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002977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641F9B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19B98B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118530D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57AA16B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0.100 </w:t>
            </w:r>
          </w:p>
        </w:tc>
      </w:tr>
      <w:tr w14:paraId="4466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3A17E58">
            <w:pPr>
              <w:widowControl/>
              <w:spacing w:after="0" w:line="279" w:lineRule="auto"/>
              <w:jc w:val="center"/>
              <w:rPr>
                <w:rFonts w:eastAsiaTheme="minorEastAsia"/>
                <w:kern w:val="0"/>
                <w:sz w:val="18"/>
                <w:szCs w:val="18"/>
              </w:rPr>
            </w:pPr>
          </w:p>
        </w:tc>
        <w:tc>
          <w:tcPr>
            <w:tcW w:w="684" w:type="dxa"/>
            <w:noWrap/>
            <w:vAlign w:val="center"/>
          </w:tcPr>
          <w:p w14:paraId="3D75E6EB">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456D34F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3BD577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474654F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13CCBA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7DE8C94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0.106 </w:t>
            </w:r>
          </w:p>
        </w:tc>
      </w:tr>
      <w:tr w14:paraId="55E0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6BF8CFB">
            <w:pPr>
              <w:widowControl/>
              <w:spacing w:after="0" w:line="279" w:lineRule="auto"/>
              <w:jc w:val="center"/>
              <w:rPr>
                <w:rFonts w:eastAsiaTheme="minorEastAsia"/>
                <w:kern w:val="0"/>
                <w:sz w:val="18"/>
                <w:szCs w:val="18"/>
              </w:rPr>
            </w:pPr>
          </w:p>
        </w:tc>
        <w:tc>
          <w:tcPr>
            <w:tcW w:w="684" w:type="dxa"/>
            <w:noWrap/>
            <w:vAlign w:val="center"/>
          </w:tcPr>
          <w:p w14:paraId="52141883">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76FD03E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69642E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6FC42F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64EFCC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0.053 </w:t>
            </w:r>
          </w:p>
        </w:tc>
        <w:tc>
          <w:tcPr>
            <w:tcW w:w="1121" w:type="dxa"/>
            <w:vAlign w:val="center"/>
          </w:tcPr>
          <w:p w14:paraId="70C962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0.108 </w:t>
            </w:r>
          </w:p>
        </w:tc>
      </w:tr>
      <w:tr w14:paraId="23A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6B4133C">
            <w:pPr>
              <w:widowControl/>
              <w:spacing w:after="0" w:line="279" w:lineRule="auto"/>
              <w:jc w:val="center"/>
              <w:rPr>
                <w:rFonts w:eastAsiaTheme="minorEastAsia"/>
                <w:kern w:val="0"/>
                <w:sz w:val="18"/>
                <w:szCs w:val="18"/>
              </w:rPr>
            </w:pPr>
          </w:p>
        </w:tc>
        <w:tc>
          <w:tcPr>
            <w:tcW w:w="684" w:type="dxa"/>
            <w:noWrap/>
            <w:vAlign w:val="center"/>
          </w:tcPr>
          <w:p w14:paraId="504ACF68">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1EAAC4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4BD581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06FBA3C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5F2389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3776679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11BF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DBB7728">
            <w:pPr>
              <w:widowControl/>
              <w:spacing w:after="0" w:line="279" w:lineRule="auto"/>
              <w:jc w:val="center"/>
              <w:rPr>
                <w:rFonts w:eastAsiaTheme="minorEastAsia"/>
                <w:kern w:val="0"/>
                <w:sz w:val="18"/>
                <w:szCs w:val="18"/>
              </w:rPr>
            </w:pPr>
          </w:p>
        </w:tc>
        <w:tc>
          <w:tcPr>
            <w:tcW w:w="684" w:type="dxa"/>
            <w:noWrap/>
            <w:vAlign w:val="center"/>
          </w:tcPr>
          <w:p w14:paraId="08011C33">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1120" w:type="dxa"/>
            <w:noWrap/>
            <w:vAlign w:val="center"/>
          </w:tcPr>
          <w:p w14:paraId="1DBEA54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356324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1613C8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0.0055* </w:t>
            </w:r>
          </w:p>
        </w:tc>
        <w:tc>
          <w:tcPr>
            <w:tcW w:w="1121" w:type="dxa"/>
            <w:noWrap/>
            <w:vAlign w:val="center"/>
          </w:tcPr>
          <w:p w14:paraId="35047C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6480C8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0.108 </w:t>
            </w:r>
          </w:p>
        </w:tc>
      </w:tr>
      <w:tr w14:paraId="3E22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77EE6F4">
            <w:pPr>
              <w:widowControl/>
              <w:spacing w:after="0" w:line="279" w:lineRule="auto"/>
              <w:jc w:val="center"/>
              <w:rPr>
                <w:rFonts w:eastAsiaTheme="minorEastAsia"/>
                <w:kern w:val="0"/>
                <w:sz w:val="18"/>
                <w:szCs w:val="18"/>
              </w:rPr>
            </w:pPr>
          </w:p>
        </w:tc>
        <w:tc>
          <w:tcPr>
            <w:tcW w:w="684" w:type="dxa"/>
            <w:noWrap/>
            <w:vAlign w:val="center"/>
          </w:tcPr>
          <w:p w14:paraId="577E7F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1B50FC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7D17547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111155C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01FF31F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2A0235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0.106 </w:t>
            </w:r>
          </w:p>
        </w:tc>
      </w:tr>
      <w:tr w14:paraId="4D7F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65E3011">
            <w:pPr>
              <w:widowControl/>
              <w:spacing w:after="0" w:line="279" w:lineRule="auto"/>
              <w:jc w:val="center"/>
              <w:rPr>
                <w:rFonts w:eastAsiaTheme="minorEastAsia"/>
                <w:kern w:val="0"/>
                <w:sz w:val="18"/>
                <w:szCs w:val="18"/>
              </w:rPr>
            </w:pPr>
          </w:p>
        </w:tc>
        <w:tc>
          <w:tcPr>
            <w:tcW w:w="684" w:type="dxa"/>
            <w:noWrap/>
            <w:vAlign w:val="center"/>
          </w:tcPr>
          <w:p w14:paraId="651B05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17A8DFA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0CEDC9F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DC4611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20CD8F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2C2057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544F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EDD8159">
            <w:pPr>
              <w:widowControl/>
              <w:spacing w:after="0" w:line="279" w:lineRule="auto"/>
              <w:jc w:val="center"/>
              <w:rPr>
                <w:rFonts w:eastAsiaTheme="minorEastAsia"/>
                <w:kern w:val="0"/>
                <w:sz w:val="18"/>
                <w:szCs w:val="18"/>
              </w:rPr>
            </w:pPr>
          </w:p>
        </w:tc>
        <w:tc>
          <w:tcPr>
            <w:tcW w:w="684" w:type="dxa"/>
            <w:noWrap/>
            <w:vAlign w:val="center"/>
          </w:tcPr>
          <w:p w14:paraId="24614A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1A61792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78E0DC5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625FFD1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01E6AD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419E08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4DA1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531AEBD">
            <w:pPr>
              <w:widowControl/>
              <w:spacing w:after="0" w:line="279" w:lineRule="auto"/>
              <w:jc w:val="center"/>
              <w:rPr>
                <w:rFonts w:eastAsiaTheme="minorEastAsia"/>
                <w:kern w:val="0"/>
                <w:sz w:val="18"/>
                <w:szCs w:val="18"/>
              </w:rPr>
            </w:pPr>
          </w:p>
        </w:tc>
        <w:tc>
          <w:tcPr>
            <w:tcW w:w="684" w:type="dxa"/>
            <w:noWrap/>
            <w:vAlign w:val="center"/>
          </w:tcPr>
          <w:p w14:paraId="3F3B049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1120" w:type="dxa"/>
            <w:noWrap/>
            <w:vAlign w:val="center"/>
          </w:tcPr>
          <w:p w14:paraId="5C62F22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660BA0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0F7E14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5D756F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028C342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4EF1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04E0239A">
            <w:pPr>
              <w:widowControl/>
              <w:spacing w:after="0" w:line="279" w:lineRule="auto"/>
              <w:jc w:val="center"/>
              <w:rPr>
                <w:kern w:val="0"/>
                <w:sz w:val="18"/>
                <w:szCs w:val="18"/>
              </w:rPr>
            </w:pPr>
            <w:r>
              <w:rPr>
                <w:szCs w:val="21"/>
              </w:rPr>
              <w:t>深圳市中金岭南有色金属股份有限公司丹霞冶炼厂</w:t>
            </w:r>
          </w:p>
        </w:tc>
        <w:tc>
          <w:tcPr>
            <w:tcW w:w="684" w:type="dxa"/>
            <w:noWrap/>
            <w:vAlign w:val="center"/>
          </w:tcPr>
          <w:p w14:paraId="4D4D82F9">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3457C68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3EB448B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0C9595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132036D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46476E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277A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1AE4672">
            <w:pPr>
              <w:widowControl/>
              <w:spacing w:after="0" w:line="279" w:lineRule="auto"/>
              <w:jc w:val="center"/>
              <w:rPr>
                <w:rFonts w:eastAsiaTheme="minorEastAsia"/>
                <w:kern w:val="0"/>
                <w:sz w:val="18"/>
                <w:szCs w:val="18"/>
              </w:rPr>
            </w:pPr>
          </w:p>
        </w:tc>
        <w:tc>
          <w:tcPr>
            <w:tcW w:w="684" w:type="dxa"/>
            <w:noWrap/>
            <w:vAlign w:val="center"/>
          </w:tcPr>
          <w:p w14:paraId="64EE399B">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5902D03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45B28BE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0.00046 </w:t>
            </w:r>
          </w:p>
        </w:tc>
        <w:tc>
          <w:tcPr>
            <w:tcW w:w="1121" w:type="dxa"/>
            <w:noWrap/>
            <w:vAlign w:val="center"/>
          </w:tcPr>
          <w:p w14:paraId="03DF4C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08DEA0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c>
          <w:tcPr>
            <w:tcW w:w="1121" w:type="dxa"/>
            <w:vAlign w:val="center"/>
          </w:tcPr>
          <w:p w14:paraId="052C450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0.102</w:t>
            </w:r>
          </w:p>
        </w:tc>
      </w:tr>
      <w:tr w14:paraId="246C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6240460">
            <w:pPr>
              <w:widowControl/>
              <w:spacing w:after="0" w:line="279" w:lineRule="auto"/>
              <w:jc w:val="center"/>
              <w:rPr>
                <w:rFonts w:eastAsiaTheme="minorEastAsia"/>
                <w:kern w:val="0"/>
                <w:sz w:val="18"/>
                <w:szCs w:val="18"/>
              </w:rPr>
            </w:pPr>
          </w:p>
        </w:tc>
        <w:tc>
          <w:tcPr>
            <w:tcW w:w="684" w:type="dxa"/>
            <w:noWrap/>
            <w:vAlign w:val="center"/>
          </w:tcPr>
          <w:p w14:paraId="2F8E6EF7">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25B919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299F0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406FAA6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1121" w:type="dxa"/>
            <w:noWrap/>
            <w:vAlign w:val="center"/>
          </w:tcPr>
          <w:p w14:paraId="49F2724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6E0A9D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0.099</w:t>
            </w:r>
          </w:p>
        </w:tc>
      </w:tr>
      <w:tr w14:paraId="476F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CC9D702">
            <w:pPr>
              <w:widowControl/>
              <w:spacing w:after="0" w:line="279" w:lineRule="auto"/>
              <w:jc w:val="center"/>
              <w:rPr>
                <w:rFonts w:eastAsiaTheme="minorEastAsia"/>
                <w:kern w:val="0"/>
                <w:sz w:val="18"/>
                <w:szCs w:val="18"/>
              </w:rPr>
            </w:pPr>
          </w:p>
        </w:tc>
        <w:tc>
          <w:tcPr>
            <w:tcW w:w="684" w:type="dxa"/>
            <w:noWrap/>
            <w:vAlign w:val="center"/>
          </w:tcPr>
          <w:p w14:paraId="779A6435">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2366AB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287169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0.00045 </w:t>
            </w:r>
          </w:p>
        </w:tc>
        <w:tc>
          <w:tcPr>
            <w:tcW w:w="1121" w:type="dxa"/>
            <w:noWrap/>
            <w:vAlign w:val="center"/>
          </w:tcPr>
          <w:p w14:paraId="35D0861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1121" w:type="dxa"/>
            <w:noWrap/>
            <w:vAlign w:val="center"/>
          </w:tcPr>
          <w:p w14:paraId="347F044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5A149E9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0.101</w:t>
            </w:r>
          </w:p>
        </w:tc>
      </w:tr>
      <w:tr w14:paraId="5D2C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noWrap/>
            <w:vAlign w:val="center"/>
          </w:tcPr>
          <w:p w14:paraId="027E3A52">
            <w:pPr>
              <w:widowControl/>
              <w:spacing w:after="0" w:line="279" w:lineRule="auto"/>
              <w:jc w:val="center"/>
              <w:rPr>
                <w:rFonts w:eastAsiaTheme="minorEastAsia"/>
                <w:kern w:val="0"/>
                <w:sz w:val="18"/>
                <w:szCs w:val="18"/>
              </w:rPr>
            </w:pPr>
          </w:p>
        </w:tc>
        <w:tc>
          <w:tcPr>
            <w:tcW w:w="684" w:type="dxa"/>
            <w:noWrap/>
            <w:vAlign w:val="center"/>
          </w:tcPr>
          <w:p w14:paraId="628CB3F3">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36D1CA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736013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05F5F66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6035D14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c>
          <w:tcPr>
            <w:tcW w:w="1121" w:type="dxa"/>
            <w:vAlign w:val="center"/>
          </w:tcPr>
          <w:p w14:paraId="398883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0.097</w:t>
            </w:r>
          </w:p>
        </w:tc>
      </w:tr>
      <w:tr w14:paraId="542C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049572A">
            <w:pPr>
              <w:widowControl/>
              <w:spacing w:after="0" w:line="279" w:lineRule="auto"/>
              <w:jc w:val="center"/>
              <w:rPr>
                <w:rFonts w:eastAsiaTheme="minorEastAsia"/>
                <w:kern w:val="0"/>
                <w:sz w:val="18"/>
                <w:szCs w:val="18"/>
              </w:rPr>
            </w:pPr>
          </w:p>
        </w:tc>
        <w:tc>
          <w:tcPr>
            <w:tcW w:w="684" w:type="dxa"/>
            <w:noWrap/>
            <w:vAlign w:val="center"/>
          </w:tcPr>
          <w:p w14:paraId="374E3A4E">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7CBB47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6E2BA7C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5BCE9A6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050699F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581DD8B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0.099</w:t>
            </w:r>
          </w:p>
        </w:tc>
      </w:tr>
      <w:tr w14:paraId="3611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732DED1">
            <w:pPr>
              <w:widowControl/>
              <w:spacing w:after="0" w:line="279" w:lineRule="auto"/>
              <w:jc w:val="center"/>
              <w:rPr>
                <w:rFonts w:eastAsiaTheme="minorEastAsia"/>
                <w:kern w:val="0"/>
                <w:sz w:val="18"/>
                <w:szCs w:val="18"/>
              </w:rPr>
            </w:pPr>
          </w:p>
        </w:tc>
        <w:tc>
          <w:tcPr>
            <w:tcW w:w="684" w:type="dxa"/>
            <w:noWrap/>
            <w:vAlign w:val="center"/>
          </w:tcPr>
          <w:p w14:paraId="1FD9B37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23BEA8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71F00C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6D61114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551E33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305468D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0.103</w:t>
            </w:r>
          </w:p>
        </w:tc>
      </w:tr>
      <w:tr w14:paraId="2584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ADACD65">
            <w:pPr>
              <w:widowControl/>
              <w:spacing w:after="0" w:line="279" w:lineRule="auto"/>
              <w:jc w:val="center"/>
              <w:rPr>
                <w:rFonts w:eastAsiaTheme="minorEastAsia"/>
                <w:kern w:val="0"/>
                <w:sz w:val="18"/>
                <w:szCs w:val="18"/>
              </w:rPr>
            </w:pPr>
          </w:p>
        </w:tc>
        <w:tc>
          <w:tcPr>
            <w:tcW w:w="684" w:type="dxa"/>
            <w:noWrap/>
            <w:vAlign w:val="center"/>
          </w:tcPr>
          <w:p w14:paraId="247FA39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5B343A3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095272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251AC6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1F6876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481BC5C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0.098</w:t>
            </w:r>
          </w:p>
        </w:tc>
      </w:tr>
      <w:tr w14:paraId="3A8F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blHeader/>
          <w:jc w:val="center"/>
        </w:trPr>
        <w:tc>
          <w:tcPr>
            <w:tcW w:w="1553" w:type="dxa"/>
            <w:vMerge w:val="continue"/>
            <w:vAlign w:val="center"/>
          </w:tcPr>
          <w:p w14:paraId="674C7C4A">
            <w:pPr>
              <w:widowControl/>
              <w:spacing w:after="0" w:line="279" w:lineRule="auto"/>
              <w:jc w:val="center"/>
              <w:rPr>
                <w:rFonts w:eastAsiaTheme="minorEastAsia"/>
                <w:kern w:val="0"/>
                <w:sz w:val="18"/>
                <w:szCs w:val="18"/>
              </w:rPr>
            </w:pPr>
          </w:p>
        </w:tc>
        <w:tc>
          <w:tcPr>
            <w:tcW w:w="684" w:type="dxa"/>
            <w:noWrap/>
            <w:vAlign w:val="center"/>
          </w:tcPr>
          <w:p w14:paraId="797745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3D5308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04EA1B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43A1101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1121" w:type="dxa"/>
            <w:noWrap/>
            <w:vAlign w:val="center"/>
          </w:tcPr>
          <w:p w14:paraId="58F95A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5D68CDE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0.102</w:t>
            </w:r>
          </w:p>
        </w:tc>
      </w:tr>
      <w:tr w14:paraId="53836882">
        <w:tblPrEx>
          <w:tblCellMar>
            <w:top w:w="0" w:type="dxa"/>
            <w:left w:w="108" w:type="dxa"/>
            <w:bottom w:w="0" w:type="dxa"/>
            <w:right w:w="108" w:type="dxa"/>
          </w:tblCellMar>
        </w:tblPrEx>
        <w:trPr>
          <w:trHeight w:val="20" w:hRule="atLeast"/>
          <w:tblHeader/>
          <w:jc w:val="center"/>
        </w:trPr>
        <w:tc>
          <w:tcPr>
            <w:tcW w:w="1553" w:type="dxa"/>
            <w:vMerge w:val="continue"/>
            <w:vAlign w:val="center"/>
          </w:tcPr>
          <w:p w14:paraId="4AA5F2D3">
            <w:pPr>
              <w:widowControl/>
              <w:spacing w:after="0" w:line="279" w:lineRule="auto"/>
              <w:jc w:val="center"/>
              <w:rPr>
                <w:rFonts w:eastAsiaTheme="minorEastAsia"/>
                <w:kern w:val="0"/>
                <w:sz w:val="18"/>
                <w:szCs w:val="18"/>
              </w:rPr>
            </w:pPr>
          </w:p>
        </w:tc>
        <w:tc>
          <w:tcPr>
            <w:tcW w:w="684" w:type="dxa"/>
            <w:noWrap/>
            <w:vAlign w:val="center"/>
          </w:tcPr>
          <w:p w14:paraId="2B15D9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3D3C23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018AF3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0.00046 </w:t>
            </w:r>
          </w:p>
        </w:tc>
        <w:tc>
          <w:tcPr>
            <w:tcW w:w="1121" w:type="dxa"/>
            <w:noWrap/>
            <w:vAlign w:val="center"/>
          </w:tcPr>
          <w:p w14:paraId="4B73021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1121" w:type="dxa"/>
            <w:noWrap/>
            <w:vAlign w:val="center"/>
          </w:tcPr>
          <w:p w14:paraId="2B3E21A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2C4C74A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0.104</w:t>
            </w:r>
          </w:p>
        </w:tc>
      </w:tr>
      <w:tr w14:paraId="4D37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553" w:type="dxa"/>
            <w:vMerge w:val="restart"/>
            <w:vAlign w:val="center"/>
          </w:tcPr>
          <w:p w14:paraId="753AAEE9">
            <w:pPr>
              <w:widowControl/>
              <w:spacing w:after="0" w:line="279" w:lineRule="auto"/>
              <w:jc w:val="center"/>
              <w:rPr>
                <w:rFonts w:eastAsiaTheme="minorEastAsia"/>
                <w:kern w:val="0"/>
                <w:sz w:val="18"/>
                <w:szCs w:val="18"/>
              </w:rPr>
            </w:pPr>
            <w:r>
              <w:rPr>
                <w:szCs w:val="21"/>
              </w:rPr>
              <w:t>昆明冶金研究院有限公司</w:t>
            </w:r>
          </w:p>
        </w:tc>
        <w:tc>
          <w:tcPr>
            <w:tcW w:w="684" w:type="dxa"/>
            <w:noWrap/>
            <w:vAlign w:val="center"/>
          </w:tcPr>
          <w:p w14:paraId="7C4AED79">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23301A6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024CAB6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7E7BEB4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11421D0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69E548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2E1E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BE34BA7">
            <w:pPr>
              <w:widowControl/>
              <w:spacing w:after="0" w:line="279" w:lineRule="auto"/>
              <w:jc w:val="center"/>
              <w:rPr>
                <w:rFonts w:eastAsiaTheme="minorEastAsia"/>
                <w:kern w:val="0"/>
                <w:sz w:val="18"/>
                <w:szCs w:val="18"/>
              </w:rPr>
            </w:pPr>
          </w:p>
        </w:tc>
        <w:tc>
          <w:tcPr>
            <w:tcW w:w="684" w:type="dxa"/>
            <w:noWrap/>
            <w:vAlign w:val="center"/>
          </w:tcPr>
          <w:p w14:paraId="25180DB0">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45F3967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231B864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24526A8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20A6F93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05FCBE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44BE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33E300C0">
            <w:pPr>
              <w:widowControl/>
              <w:spacing w:after="0" w:line="279" w:lineRule="auto"/>
              <w:jc w:val="center"/>
              <w:rPr>
                <w:rFonts w:eastAsiaTheme="minorEastAsia"/>
                <w:kern w:val="0"/>
                <w:sz w:val="18"/>
                <w:szCs w:val="18"/>
              </w:rPr>
            </w:pPr>
            <w:r>
              <w:rPr>
                <w:rFonts w:hint="eastAsia" w:eastAsiaTheme="minorEastAsia"/>
                <w:kern w:val="0"/>
                <w:sz w:val="18"/>
                <w:szCs w:val="18"/>
              </w:rPr>
              <w:t>单位名称</w:t>
            </w:r>
          </w:p>
        </w:tc>
        <w:tc>
          <w:tcPr>
            <w:tcW w:w="684" w:type="dxa"/>
            <w:vMerge w:val="restart"/>
            <w:noWrap/>
            <w:vAlign w:val="center"/>
          </w:tcPr>
          <w:p w14:paraId="240601E1">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604" w:type="dxa"/>
            <w:gridSpan w:val="5"/>
            <w:noWrap/>
            <w:vAlign w:val="center"/>
          </w:tcPr>
          <w:p w14:paraId="403173AB">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Hg</w:t>
            </w:r>
            <w:r>
              <w:rPr>
                <w:rFonts w:eastAsiaTheme="minorEastAsia"/>
                <w:kern w:val="0"/>
                <w:sz w:val="18"/>
                <w:szCs w:val="18"/>
              </w:rPr>
              <w:t>/%</w:t>
            </w:r>
          </w:p>
        </w:tc>
      </w:tr>
      <w:tr w14:paraId="6946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9F60D64">
            <w:pPr>
              <w:widowControl/>
              <w:spacing w:after="0" w:line="279" w:lineRule="auto"/>
              <w:jc w:val="center"/>
              <w:rPr>
                <w:rFonts w:eastAsiaTheme="minorEastAsia"/>
                <w:kern w:val="0"/>
                <w:sz w:val="18"/>
                <w:szCs w:val="18"/>
              </w:rPr>
            </w:pPr>
          </w:p>
        </w:tc>
        <w:tc>
          <w:tcPr>
            <w:tcW w:w="684" w:type="dxa"/>
            <w:vMerge w:val="continue"/>
            <w:vAlign w:val="center"/>
          </w:tcPr>
          <w:p w14:paraId="065E5714">
            <w:pPr>
              <w:widowControl/>
              <w:spacing w:after="0" w:line="279" w:lineRule="auto"/>
              <w:jc w:val="center"/>
              <w:rPr>
                <w:rFonts w:eastAsiaTheme="minorEastAsia"/>
                <w:kern w:val="0"/>
                <w:sz w:val="18"/>
                <w:szCs w:val="18"/>
              </w:rPr>
            </w:pPr>
          </w:p>
        </w:tc>
        <w:tc>
          <w:tcPr>
            <w:tcW w:w="1120" w:type="dxa"/>
            <w:noWrap/>
            <w:vAlign w:val="center"/>
          </w:tcPr>
          <w:p w14:paraId="0234E533">
            <w:pPr>
              <w:widowControl/>
              <w:spacing w:after="0" w:line="279" w:lineRule="auto"/>
              <w:jc w:val="center"/>
              <w:rPr>
                <w:rFonts w:eastAsiaTheme="minorEastAsia"/>
                <w:kern w:val="0"/>
                <w:sz w:val="18"/>
                <w:szCs w:val="18"/>
              </w:rPr>
            </w:pPr>
            <w:r>
              <w:rPr>
                <w:rFonts w:eastAsiaTheme="minorEastAsia"/>
                <w:kern w:val="0"/>
                <w:sz w:val="18"/>
                <w:szCs w:val="18"/>
              </w:rPr>
              <w:t>1#</w:t>
            </w:r>
          </w:p>
        </w:tc>
        <w:tc>
          <w:tcPr>
            <w:tcW w:w="1121" w:type="dxa"/>
            <w:noWrap/>
            <w:vAlign w:val="center"/>
          </w:tcPr>
          <w:p w14:paraId="2F0068CA">
            <w:pPr>
              <w:widowControl/>
              <w:spacing w:after="0" w:line="279" w:lineRule="auto"/>
              <w:jc w:val="center"/>
              <w:rPr>
                <w:sz w:val="18"/>
                <w:szCs w:val="18"/>
              </w:rPr>
            </w:pPr>
            <w:r>
              <w:rPr>
                <w:rFonts w:eastAsiaTheme="minorEastAsia"/>
                <w:kern w:val="0"/>
                <w:sz w:val="18"/>
                <w:szCs w:val="18"/>
              </w:rPr>
              <w:t>2#</w:t>
            </w:r>
          </w:p>
        </w:tc>
        <w:tc>
          <w:tcPr>
            <w:tcW w:w="1121" w:type="dxa"/>
            <w:noWrap/>
            <w:vAlign w:val="center"/>
          </w:tcPr>
          <w:p w14:paraId="2131340F">
            <w:pPr>
              <w:widowControl/>
              <w:spacing w:after="0" w:line="279" w:lineRule="auto"/>
              <w:jc w:val="center"/>
              <w:rPr>
                <w:rFonts w:eastAsiaTheme="minorEastAsia"/>
                <w:kern w:val="0"/>
                <w:sz w:val="18"/>
                <w:szCs w:val="18"/>
              </w:rPr>
            </w:pPr>
            <w:r>
              <w:rPr>
                <w:rFonts w:eastAsiaTheme="minorEastAsia"/>
                <w:kern w:val="0"/>
                <w:sz w:val="18"/>
                <w:szCs w:val="18"/>
              </w:rPr>
              <w:t>3#</w:t>
            </w:r>
          </w:p>
        </w:tc>
        <w:tc>
          <w:tcPr>
            <w:tcW w:w="1121" w:type="dxa"/>
            <w:noWrap/>
            <w:vAlign w:val="center"/>
          </w:tcPr>
          <w:p w14:paraId="53F75E1F">
            <w:pPr>
              <w:widowControl/>
              <w:spacing w:after="0" w:line="279" w:lineRule="auto"/>
              <w:jc w:val="center"/>
              <w:textAlignment w:val="center"/>
              <w:rPr>
                <w:rFonts w:eastAsiaTheme="minorEastAsia"/>
                <w:kern w:val="0"/>
                <w:sz w:val="18"/>
                <w:szCs w:val="18"/>
              </w:rPr>
            </w:pPr>
            <w:r>
              <w:rPr>
                <w:rFonts w:eastAsiaTheme="minorEastAsia"/>
                <w:kern w:val="0"/>
                <w:sz w:val="18"/>
                <w:szCs w:val="18"/>
              </w:rPr>
              <w:t>4#</w:t>
            </w:r>
          </w:p>
        </w:tc>
        <w:tc>
          <w:tcPr>
            <w:tcW w:w="1121" w:type="dxa"/>
          </w:tcPr>
          <w:p w14:paraId="591C3705">
            <w:pPr>
              <w:widowControl/>
              <w:spacing w:after="0" w:line="279" w:lineRule="auto"/>
              <w:jc w:val="center"/>
              <w:textAlignment w:val="center"/>
              <w:rPr>
                <w:rFonts w:eastAsiaTheme="minorEastAsia"/>
                <w:kern w:val="0"/>
                <w:sz w:val="18"/>
                <w:szCs w:val="18"/>
              </w:rPr>
            </w:pPr>
            <w:r>
              <w:rPr>
                <w:rFonts w:eastAsiaTheme="minorEastAsia"/>
                <w:kern w:val="0"/>
                <w:sz w:val="18"/>
                <w:szCs w:val="18"/>
              </w:rPr>
              <w:t>5#</w:t>
            </w:r>
          </w:p>
        </w:tc>
      </w:tr>
      <w:tr w14:paraId="378E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tcBorders>
              <w:top w:val="nil"/>
              <w:left w:val="single" w:color="auto" w:sz="4" w:space="0"/>
            </w:tcBorders>
            <w:vAlign w:val="center"/>
          </w:tcPr>
          <w:p w14:paraId="7087FDFB">
            <w:pPr>
              <w:widowControl/>
              <w:spacing w:after="0" w:line="279" w:lineRule="auto"/>
              <w:jc w:val="center"/>
              <w:rPr>
                <w:rFonts w:eastAsiaTheme="minorEastAsia"/>
                <w:kern w:val="0"/>
                <w:sz w:val="18"/>
                <w:szCs w:val="18"/>
              </w:rPr>
            </w:pPr>
            <w:r>
              <w:rPr>
                <w:szCs w:val="21"/>
              </w:rPr>
              <w:t>昆明冶金研究院有限公司</w:t>
            </w:r>
          </w:p>
        </w:tc>
        <w:tc>
          <w:tcPr>
            <w:tcW w:w="684" w:type="dxa"/>
            <w:tcBorders>
              <w:top w:val="nil"/>
            </w:tcBorders>
            <w:noWrap/>
            <w:vAlign w:val="center"/>
          </w:tcPr>
          <w:p w14:paraId="6C9F5D86">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tcBorders>
              <w:top w:val="nil"/>
            </w:tcBorders>
            <w:noWrap/>
            <w:vAlign w:val="center"/>
          </w:tcPr>
          <w:p w14:paraId="33FDBBF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tcBorders>
              <w:top w:val="nil"/>
            </w:tcBorders>
            <w:noWrap/>
            <w:vAlign w:val="center"/>
          </w:tcPr>
          <w:p w14:paraId="46B45B4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tcBorders>
              <w:top w:val="nil"/>
            </w:tcBorders>
            <w:noWrap/>
            <w:vAlign w:val="center"/>
          </w:tcPr>
          <w:p w14:paraId="3580DF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tcBorders>
              <w:top w:val="nil"/>
            </w:tcBorders>
            <w:noWrap/>
            <w:vAlign w:val="center"/>
          </w:tcPr>
          <w:p w14:paraId="2EBD25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tcBorders>
              <w:top w:val="nil"/>
              <w:right w:val="single" w:color="auto" w:sz="4" w:space="0"/>
            </w:tcBorders>
            <w:vAlign w:val="center"/>
          </w:tcPr>
          <w:p w14:paraId="73F7BE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6B13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388AFFDA">
            <w:pPr>
              <w:widowControl/>
              <w:spacing w:after="0" w:line="279" w:lineRule="auto"/>
              <w:jc w:val="center"/>
              <w:rPr>
                <w:rFonts w:eastAsiaTheme="minorEastAsia"/>
                <w:kern w:val="0"/>
                <w:sz w:val="18"/>
                <w:szCs w:val="18"/>
              </w:rPr>
            </w:pPr>
          </w:p>
        </w:tc>
        <w:tc>
          <w:tcPr>
            <w:tcW w:w="684" w:type="dxa"/>
            <w:noWrap/>
            <w:vAlign w:val="center"/>
          </w:tcPr>
          <w:p w14:paraId="398D3BC9">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5017F58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6EB9C66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3001082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1121" w:type="dxa"/>
            <w:noWrap/>
            <w:vAlign w:val="center"/>
          </w:tcPr>
          <w:p w14:paraId="59C798E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5B7344A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3804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6CD40B76">
            <w:pPr>
              <w:widowControl/>
              <w:spacing w:after="0" w:line="279" w:lineRule="auto"/>
              <w:jc w:val="center"/>
              <w:rPr>
                <w:rFonts w:eastAsiaTheme="minorEastAsia"/>
                <w:kern w:val="0"/>
                <w:sz w:val="18"/>
                <w:szCs w:val="18"/>
              </w:rPr>
            </w:pPr>
          </w:p>
        </w:tc>
        <w:tc>
          <w:tcPr>
            <w:tcW w:w="684" w:type="dxa"/>
            <w:noWrap/>
            <w:vAlign w:val="center"/>
          </w:tcPr>
          <w:p w14:paraId="0034CA5A">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62DDBC1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51AFB9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69CAA6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4160B3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4545A3B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7A9A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7314A412">
            <w:pPr>
              <w:widowControl/>
              <w:spacing w:after="0" w:line="279" w:lineRule="auto"/>
              <w:jc w:val="center"/>
              <w:rPr>
                <w:rFonts w:eastAsiaTheme="minorEastAsia"/>
                <w:kern w:val="0"/>
                <w:sz w:val="18"/>
                <w:szCs w:val="18"/>
              </w:rPr>
            </w:pPr>
          </w:p>
        </w:tc>
        <w:tc>
          <w:tcPr>
            <w:tcW w:w="684" w:type="dxa"/>
            <w:noWrap/>
            <w:vAlign w:val="center"/>
          </w:tcPr>
          <w:p w14:paraId="7AA8C51A">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7EDC4E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6CF54C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6A4E6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4CDFAC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28D62E2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00C1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4E87578C">
            <w:pPr>
              <w:widowControl/>
              <w:spacing w:after="0" w:line="279" w:lineRule="auto"/>
              <w:jc w:val="center"/>
              <w:rPr>
                <w:rFonts w:eastAsiaTheme="minorEastAsia"/>
                <w:kern w:val="0"/>
                <w:sz w:val="18"/>
                <w:szCs w:val="18"/>
              </w:rPr>
            </w:pPr>
          </w:p>
        </w:tc>
        <w:tc>
          <w:tcPr>
            <w:tcW w:w="684" w:type="dxa"/>
            <w:noWrap/>
            <w:vAlign w:val="center"/>
          </w:tcPr>
          <w:p w14:paraId="538A5C7D">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1120" w:type="dxa"/>
            <w:noWrap/>
            <w:vAlign w:val="center"/>
          </w:tcPr>
          <w:p w14:paraId="574A8AE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4BF3429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4D4EF1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3DF1AE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0A4FE10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1A1C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516E2750">
            <w:pPr>
              <w:widowControl/>
              <w:spacing w:after="0" w:line="279" w:lineRule="auto"/>
              <w:rPr>
                <w:rFonts w:eastAsiaTheme="minorEastAsia"/>
                <w:kern w:val="0"/>
                <w:sz w:val="18"/>
                <w:szCs w:val="18"/>
              </w:rPr>
            </w:pPr>
          </w:p>
        </w:tc>
        <w:tc>
          <w:tcPr>
            <w:tcW w:w="684" w:type="dxa"/>
            <w:noWrap/>
            <w:vAlign w:val="center"/>
          </w:tcPr>
          <w:p w14:paraId="59524B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38FA8F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4BFA5A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2B7601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3026637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7BB0FA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762B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3217FF17">
            <w:pPr>
              <w:widowControl/>
              <w:spacing w:after="0" w:line="279" w:lineRule="auto"/>
              <w:rPr>
                <w:rFonts w:eastAsiaTheme="minorEastAsia"/>
                <w:kern w:val="0"/>
                <w:sz w:val="18"/>
                <w:szCs w:val="18"/>
              </w:rPr>
            </w:pPr>
          </w:p>
        </w:tc>
        <w:tc>
          <w:tcPr>
            <w:tcW w:w="684" w:type="dxa"/>
            <w:noWrap/>
            <w:vAlign w:val="center"/>
          </w:tcPr>
          <w:p w14:paraId="5BA1DA3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21E246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4033BDB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B0020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1121" w:type="dxa"/>
            <w:noWrap/>
            <w:vAlign w:val="center"/>
          </w:tcPr>
          <w:p w14:paraId="21BBCE5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1856BA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0.100 </w:t>
            </w:r>
          </w:p>
        </w:tc>
      </w:tr>
      <w:tr w14:paraId="713B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400054E6">
            <w:pPr>
              <w:widowControl/>
              <w:spacing w:after="0" w:line="279" w:lineRule="auto"/>
              <w:rPr>
                <w:rFonts w:eastAsiaTheme="minorEastAsia"/>
                <w:kern w:val="0"/>
                <w:sz w:val="18"/>
                <w:szCs w:val="18"/>
              </w:rPr>
            </w:pPr>
          </w:p>
        </w:tc>
        <w:tc>
          <w:tcPr>
            <w:tcW w:w="684" w:type="dxa"/>
            <w:noWrap/>
            <w:vAlign w:val="center"/>
          </w:tcPr>
          <w:p w14:paraId="31A6348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0642A6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45B6E3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7C3D8AD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1121" w:type="dxa"/>
            <w:noWrap/>
            <w:vAlign w:val="center"/>
          </w:tcPr>
          <w:p w14:paraId="25EC028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50D0443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0445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tcBorders>
              <w:left w:val="single" w:color="auto" w:sz="4" w:space="0"/>
            </w:tcBorders>
            <w:vAlign w:val="center"/>
          </w:tcPr>
          <w:p w14:paraId="136C6909">
            <w:pPr>
              <w:widowControl/>
              <w:spacing w:after="0" w:line="279" w:lineRule="auto"/>
              <w:rPr>
                <w:rFonts w:eastAsiaTheme="minorEastAsia"/>
                <w:kern w:val="0"/>
                <w:sz w:val="18"/>
                <w:szCs w:val="18"/>
              </w:rPr>
            </w:pPr>
          </w:p>
        </w:tc>
        <w:tc>
          <w:tcPr>
            <w:tcW w:w="684" w:type="dxa"/>
            <w:noWrap/>
            <w:vAlign w:val="center"/>
          </w:tcPr>
          <w:p w14:paraId="0E5D03BF">
            <w:pPr>
              <w:widowControl/>
              <w:spacing w:after="0" w:line="279" w:lineRule="auto"/>
              <w:textAlignment w:val="center"/>
              <w:rPr>
                <w:rFonts w:eastAsia="等线"/>
                <w:kern w:val="0"/>
                <w:sz w:val="18"/>
                <w:szCs w:val="18"/>
                <w:lang w:bidi="ar"/>
              </w:rPr>
            </w:pPr>
            <w:r>
              <w:rPr>
                <w:rFonts w:eastAsia="等线"/>
                <w:kern w:val="0"/>
                <w:sz w:val="18"/>
                <w:szCs w:val="18"/>
                <w:lang w:bidi="ar"/>
              </w:rPr>
              <w:t xml:space="preserve">  11</w:t>
            </w:r>
          </w:p>
        </w:tc>
        <w:tc>
          <w:tcPr>
            <w:tcW w:w="1120" w:type="dxa"/>
            <w:noWrap/>
            <w:vAlign w:val="center"/>
          </w:tcPr>
          <w:p w14:paraId="0B3D001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065B94A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78F9A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1121" w:type="dxa"/>
            <w:noWrap/>
            <w:vAlign w:val="center"/>
          </w:tcPr>
          <w:p w14:paraId="4120408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4DB3F06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6359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17F4115C">
            <w:pPr>
              <w:widowControl/>
              <w:spacing w:after="0" w:line="279" w:lineRule="auto"/>
              <w:jc w:val="center"/>
              <w:rPr>
                <w:kern w:val="0"/>
                <w:sz w:val="18"/>
                <w:szCs w:val="18"/>
              </w:rPr>
            </w:pPr>
            <w:r>
              <w:rPr>
                <w:szCs w:val="21"/>
              </w:rPr>
              <w:t>中国检验认证集团广东有限公司黄埔分公司</w:t>
            </w:r>
          </w:p>
        </w:tc>
        <w:tc>
          <w:tcPr>
            <w:tcW w:w="684" w:type="dxa"/>
            <w:noWrap/>
            <w:vAlign w:val="center"/>
          </w:tcPr>
          <w:p w14:paraId="7C83EC5B">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662428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0B2A3C5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DC49E3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378DF7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60B290A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1DF1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noWrap/>
            <w:vAlign w:val="center"/>
          </w:tcPr>
          <w:p w14:paraId="6C707CBE">
            <w:pPr>
              <w:widowControl/>
              <w:spacing w:after="0" w:line="279" w:lineRule="auto"/>
              <w:jc w:val="center"/>
              <w:rPr>
                <w:rFonts w:eastAsiaTheme="minorEastAsia"/>
                <w:kern w:val="0"/>
                <w:sz w:val="18"/>
                <w:szCs w:val="18"/>
              </w:rPr>
            </w:pPr>
          </w:p>
        </w:tc>
        <w:tc>
          <w:tcPr>
            <w:tcW w:w="684" w:type="dxa"/>
            <w:noWrap/>
            <w:vAlign w:val="center"/>
          </w:tcPr>
          <w:p w14:paraId="0AFEA40A">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63BF7A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48567C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noWrap/>
            <w:vAlign w:val="center"/>
          </w:tcPr>
          <w:p w14:paraId="4AC95D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2CC25D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0B28E1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1571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C235E22">
            <w:pPr>
              <w:widowControl/>
              <w:spacing w:after="0" w:line="279" w:lineRule="auto"/>
              <w:jc w:val="center"/>
              <w:rPr>
                <w:rFonts w:eastAsiaTheme="minorEastAsia"/>
                <w:kern w:val="0"/>
                <w:sz w:val="18"/>
                <w:szCs w:val="18"/>
              </w:rPr>
            </w:pPr>
          </w:p>
        </w:tc>
        <w:tc>
          <w:tcPr>
            <w:tcW w:w="684" w:type="dxa"/>
            <w:noWrap/>
            <w:vAlign w:val="center"/>
          </w:tcPr>
          <w:p w14:paraId="3CE9B4E3">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66E85AA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304FF16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0.00054 </w:t>
            </w:r>
          </w:p>
        </w:tc>
        <w:tc>
          <w:tcPr>
            <w:tcW w:w="1121" w:type="dxa"/>
            <w:noWrap/>
            <w:vAlign w:val="center"/>
          </w:tcPr>
          <w:p w14:paraId="565641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3B4BBF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304987B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75D7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1CDCDE5">
            <w:pPr>
              <w:widowControl/>
              <w:spacing w:after="0" w:line="279" w:lineRule="auto"/>
              <w:jc w:val="center"/>
              <w:rPr>
                <w:rFonts w:eastAsiaTheme="minorEastAsia"/>
                <w:kern w:val="0"/>
                <w:sz w:val="18"/>
                <w:szCs w:val="18"/>
              </w:rPr>
            </w:pPr>
          </w:p>
        </w:tc>
        <w:tc>
          <w:tcPr>
            <w:tcW w:w="684" w:type="dxa"/>
            <w:noWrap/>
            <w:vAlign w:val="center"/>
          </w:tcPr>
          <w:p w14:paraId="4BE0336F">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5DF7D3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2D0AD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01AD6DB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3E625F8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4660C4D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0.106 </w:t>
            </w:r>
          </w:p>
        </w:tc>
      </w:tr>
      <w:tr w14:paraId="49D5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232BE0E">
            <w:pPr>
              <w:widowControl/>
              <w:spacing w:after="0" w:line="279" w:lineRule="auto"/>
              <w:jc w:val="center"/>
              <w:rPr>
                <w:rFonts w:eastAsiaTheme="minorEastAsia"/>
                <w:kern w:val="0"/>
                <w:sz w:val="18"/>
                <w:szCs w:val="18"/>
              </w:rPr>
            </w:pPr>
          </w:p>
        </w:tc>
        <w:tc>
          <w:tcPr>
            <w:tcW w:w="684" w:type="dxa"/>
            <w:noWrap/>
            <w:vAlign w:val="center"/>
          </w:tcPr>
          <w:p w14:paraId="543D6AD2">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07D9FA7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7B08CA1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0.00054 </w:t>
            </w:r>
          </w:p>
        </w:tc>
        <w:tc>
          <w:tcPr>
            <w:tcW w:w="1121" w:type="dxa"/>
            <w:noWrap/>
            <w:vAlign w:val="center"/>
          </w:tcPr>
          <w:p w14:paraId="32C5F5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3AA08C7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70E7FCF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6279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BC57654">
            <w:pPr>
              <w:widowControl/>
              <w:spacing w:after="0" w:line="279" w:lineRule="auto"/>
              <w:jc w:val="center"/>
              <w:rPr>
                <w:rFonts w:eastAsiaTheme="minorEastAsia"/>
                <w:kern w:val="0"/>
                <w:sz w:val="18"/>
                <w:szCs w:val="18"/>
              </w:rPr>
            </w:pPr>
          </w:p>
        </w:tc>
        <w:tc>
          <w:tcPr>
            <w:tcW w:w="684" w:type="dxa"/>
            <w:noWrap/>
            <w:vAlign w:val="center"/>
          </w:tcPr>
          <w:p w14:paraId="600EAAF3">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6ED107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0B21DAB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0.00053 </w:t>
            </w:r>
          </w:p>
        </w:tc>
        <w:tc>
          <w:tcPr>
            <w:tcW w:w="1121" w:type="dxa"/>
            <w:noWrap/>
            <w:vAlign w:val="center"/>
          </w:tcPr>
          <w:p w14:paraId="6739B8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1121" w:type="dxa"/>
            <w:noWrap/>
            <w:vAlign w:val="center"/>
          </w:tcPr>
          <w:p w14:paraId="7A9893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06DA04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0EE0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D92F6AC">
            <w:pPr>
              <w:widowControl/>
              <w:spacing w:after="0" w:line="279" w:lineRule="auto"/>
              <w:jc w:val="center"/>
              <w:rPr>
                <w:rFonts w:eastAsiaTheme="minorEastAsia"/>
                <w:kern w:val="0"/>
                <w:sz w:val="18"/>
                <w:szCs w:val="18"/>
              </w:rPr>
            </w:pPr>
          </w:p>
        </w:tc>
        <w:tc>
          <w:tcPr>
            <w:tcW w:w="684" w:type="dxa"/>
            <w:noWrap/>
            <w:vAlign w:val="center"/>
          </w:tcPr>
          <w:p w14:paraId="33568FC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50516E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930054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72FB89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1121" w:type="dxa"/>
            <w:noWrap/>
            <w:vAlign w:val="center"/>
          </w:tcPr>
          <w:p w14:paraId="3BE1FC4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33A9423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47B3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E60926B">
            <w:pPr>
              <w:widowControl/>
              <w:spacing w:after="0" w:line="279" w:lineRule="auto"/>
              <w:jc w:val="center"/>
              <w:rPr>
                <w:rFonts w:eastAsiaTheme="minorEastAsia"/>
                <w:kern w:val="0"/>
                <w:sz w:val="18"/>
                <w:szCs w:val="18"/>
              </w:rPr>
            </w:pPr>
          </w:p>
        </w:tc>
        <w:tc>
          <w:tcPr>
            <w:tcW w:w="684" w:type="dxa"/>
            <w:noWrap/>
            <w:vAlign w:val="center"/>
          </w:tcPr>
          <w:p w14:paraId="77690DC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2D806B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09983AF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noWrap/>
            <w:vAlign w:val="center"/>
          </w:tcPr>
          <w:p w14:paraId="5E9AB9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1121" w:type="dxa"/>
            <w:noWrap/>
            <w:vAlign w:val="center"/>
          </w:tcPr>
          <w:p w14:paraId="26B79B2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355364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0.107 </w:t>
            </w:r>
          </w:p>
        </w:tc>
      </w:tr>
      <w:tr w14:paraId="5136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3FCC00E">
            <w:pPr>
              <w:widowControl/>
              <w:spacing w:after="0" w:line="279" w:lineRule="auto"/>
              <w:jc w:val="center"/>
              <w:rPr>
                <w:rFonts w:eastAsiaTheme="minorEastAsia"/>
                <w:kern w:val="0"/>
                <w:sz w:val="18"/>
                <w:szCs w:val="18"/>
              </w:rPr>
            </w:pPr>
          </w:p>
        </w:tc>
        <w:tc>
          <w:tcPr>
            <w:tcW w:w="684" w:type="dxa"/>
            <w:noWrap/>
            <w:vAlign w:val="center"/>
          </w:tcPr>
          <w:p w14:paraId="6EBE38E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03AAE21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446CC9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7A96CF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1121" w:type="dxa"/>
            <w:noWrap/>
            <w:vAlign w:val="center"/>
          </w:tcPr>
          <w:p w14:paraId="63F554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0E3B6A6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5482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42348B6">
            <w:pPr>
              <w:widowControl/>
              <w:spacing w:after="0" w:line="279" w:lineRule="auto"/>
              <w:jc w:val="center"/>
              <w:rPr>
                <w:rFonts w:eastAsiaTheme="minorEastAsia"/>
                <w:kern w:val="0"/>
                <w:sz w:val="18"/>
                <w:szCs w:val="18"/>
              </w:rPr>
            </w:pPr>
          </w:p>
        </w:tc>
        <w:tc>
          <w:tcPr>
            <w:tcW w:w="684" w:type="dxa"/>
            <w:noWrap/>
            <w:vAlign w:val="center"/>
          </w:tcPr>
          <w:p w14:paraId="4E169B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1E108D1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6D0112E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0.00054 </w:t>
            </w:r>
          </w:p>
        </w:tc>
        <w:tc>
          <w:tcPr>
            <w:tcW w:w="1121" w:type="dxa"/>
            <w:noWrap/>
            <w:vAlign w:val="center"/>
          </w:tcPr>
          <w:p w14:paraId="4CF63EE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0.0054* </w:t>
            </w:r>
          </w:p>
        </w:tc>
        <w:tc>
          <w:tcPr>
            <w:tcW w:w="1121" w:type="dxa"/>
            <w:noWrap/>
            <w:vAlign w:val="center"/>
          </w:tcPr>
          <w:p w14:paraId="4103F6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23942EC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2F2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86F79EB">
            <w:pPr>
              <w:widowControl/>
              <w:spacing w:after="0" w:line="279" w:lineRule="auto"/>
              <w:jc w:val="center"/>
              <w:rPr>
                <w:rFonts w:eastAsiaTheme="minorEastAsia"/>
                <w:kern w:val="0"/>
                <w:sz w:val="18"/>
                <w:szCs w:val="18"/>
              </w:rPr>
            </w:pPr>
          </w:p>
        </w:tc>
        <w:tc>
          <w:tcPr>
            <w:tcW w:w="684" w:type="dxa"/>
            <w:noWrap/>
            <w:vAlign w:val="center"/>
          </w:tcPr>
          <w:p w14:paraId="13057B68">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1120" w:type="dxa"/>
            <w:noWrap/>
            <w:vAlign w:val="center"/>
          </w:tcPr>
          <w:p w14:paraId="2A4165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500BE73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0.00053 </w:t>
            </w:r>
          </w:p>
        </w:tc>
        <w:tc>
          <w:tcPr>
            <w:tcW w:w="1121" w:type="dxa"/>
            <w:noWrap/>
            <w:vAlign w:val="center"/>
          </w:tcPr>
          <w:p w14:paraId="003B4CA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114D81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285F2F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3D4D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32242D81">
            <w:pPr>
              <w:widowControl/>
              <w:spacing w:after="0" w:line="279" w:lineRule="auto"/>
              <w:jc w:val="center"/>
              <w:rPr>
                <w:rFonts w:eastAsiaTheme="minorEastAsia"/>
                <w:kern w:val="0"/>
                <w:sz w:val="18"/>
                <w:szCs w:val="18"/>
              </w:rPr>
            </w:pPr>
            <w:r>
              <w:rPr>
                <w:szCs w:val="21"/>
              </w:rPr>
              <w:t>北矿检测技术股份有限公司</w:t>
            </w:r>
          </w:p>
        </w:tc>
        <w:tc>
          <w:tcPr>
            <w:tcW w:w="684" w:type="dxa"/>
            <w:noWrap/>
            <w:vAlign w:val="center"/>
          </w:tcPr>
          <w:p w14:paraId="193E720C">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7396CE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37E8A16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271EDB4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3EB29E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c>
          <w:tcPr>
            <w:tcW w:w="1121" w:type="dxa"/>
            <w:vAlign w:val="center"/>
          </w:tcPr>
          <w:p w14:paraId="1DF0B3B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0.096 </w:t>
            </w:r>
          </w:p>
        </w:tc>
      </w:tr>
      <w:tr w14:paraId="78ED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1938D91">
            <w:pPr>
              <w:widowControl/>
              <w:spacing w:after="0" w:line="279" w:lineRule="auto"/>
              <w:jc w:val="center"/>
              <w:rPr>
                <w:rFonts w:eastAsiaTheme="minorEastAsia"/>
                <w:kern w:val="0"/>
                <w:sz w:val="18"/>
                <w:szCs w:val="18"/>
              </w:rPr>
            </w:pPr>
          </w:p>
        </w:tc>
        <w:tc>
          <w:tcPr>
            <w:tcW w:w="684" w:type="dxa"/>
            <w:noWrap/>
            <w:vAlign w:val="center"/>
          </w:tcPr>
          <w:p w14:paraId="45224E1A">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695F4C2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C75854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335143A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24E266E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5279549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1115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1248893">
            <w:pPr>
              <w:widowControl/>
              <w:spacing w:after="0" w:line="279" w:lineRule="auto"/>
              <w:jc w:val="center"/>
              <w:rPr>
                <w:rFonts w:eastAsiaTheme="minorEastAsia"/>
                <w:kern w:val="0"/>
                <w:sz w:val="18"/>
                <w:szCs w:val="18"/>
              </w:rPr>
            </w:pPr>
          </w:p>
        </w:tc>
        <w:tc>
          <w:tcPr>
            <w:tcW w:w="684" w:type="dxa"/>
            <w:noWrap/>
            <w:vAlign w:val="center"/>
          </w:tcPr>
          <w:p w14:paraId="588BF5DE">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2311FD1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39C7614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4B9FC7D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0497FC4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47D91B6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0541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C67E3CE">
            <w:pPr>
              <w:widowControl/>
              <w:spacing w:after="0" w:line="279" w:lineRule="auto"/>
              <w:jc w:val="center"/>
              <w:rPr>
                <w:rFonts w:eastAsiaTheme="minorEastAsia"/>
                <w:kern w:val="0"/>
                <w:sz w:val="18"/>
                <w:szCs w:val="18"/>
              </w:rPr>
            </w:pPr>
          </w:p>
        </w:tc>
        <w:tc>
          <w:tcPr>
            <w:tcW w:w="684" w:type="dxa"/>
            <w:noWrap/>
            <w:vAlign w:val="center"/>
          </w:tcPr>
          <w:p w14:paraId="4CE21C89">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41EB98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7971E8E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0.00046 </w:t>
            </w:r>
          </w:p>
        </w:tc>
        <w:tc>
          <w:tcPr>
            <w:tcW w:w="1121" w:type="dxa"/>
            <w:noWrap/>
            <w:vAlign w:val="center"/>
          </w:tcPr>
          <w:p w14:paraId="1428429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50B5A9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6B113ED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7D70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50A5750">
            <w:pPr>
              <w:widowControl/>
              <w:spacing w:after="0" w:line="279" w:lineRule="auto"/>
              <w:jc w:val="center"/>
              <w:rPr>
                <w:rFonts w:eastAsiaTheme="minorEastAsia"/>
                <w:kern w:val="0"/>
                <w:sz w:val="18"/>
                <w:szCs w:val="18"/>
              </w:rPr>
            </w:pPr>
          </w:p>
        </w:tc>
        <w:tc>
          <w:tcPr>
            <w:tcW w:w="684" w:type="dxa"/>
            <w:noWrap/>
            <w:vAlign w:val="center"/>
          </w:tcPr>
          <w:p w14:paraId="6BFE3328">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3E0E3A9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784D16E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6664900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079810B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509CD67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5DDD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noWrap/>
            <w:vAlign w:val="center"/>
          </w:tcPr>
          <w:p w14:paraId="55583329">
            <w:pPr>
              <w:widowControl/>
              <w:spacing w:after="0" w:line="279" w:lineRule="auto"/>
              <w:jc w:val="center"/>
              <w:rPr>
                <w:rFonts w:eastAsiaTheme="minorEastAsia"/>
                <w:kern w:val="0"/>
                <w:sz w:val="18"/>
                <w:szCs w:val="18"/>
              </w:rPr>
            </w:pPr>
          </w:p>
        </w:tc>
        <w:tc>
          <w:tcPr>
            <w:tcW w:w="684" w:type="dxa"/>
            <w:noWrap/>
            <w:vAlign w:val="center"/>
          </w:tcPr>
          <w:p w14:paraId="0E68E539">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496217C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0EE2EFC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3287F3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7FB7F52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08A3EE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0.100 </w:t>
            </w:r>
          </w:p>
        </w:tc>
      </w:tr>
      <w:tr w14:paraId="2A78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1EA80E8">
            <w:pPr>
              <w:widowControl/>
              <w:spacing w:after="0" w:line="279" w:lineRule="auto"/>
              <w:jc w:val="center"/>
              <w:rPr>
                <w:rFonts w:eastAsiaTheme="minorEastAsia"/>
                <w:kern w:val="0"/>
                <w:sz w:val="18"/>
                <w:szCs w:val="18"/>
              </w:rPr>
            </w:pPr>
          </w:p>
        </w:tc>
        <w:tc>
          <w:tcPr>
            <w:tcW w:w="684" w:type="dxa"/>
            <w:noWrap/>
            <w:vAlign w:val="center"/>
          </w:tcPr>
          <w:p w14:paraId="627D20E6">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1120" w:type="dxa"/>
            <w:noWrap/>
            <w:vAlign w:val="center"/>
          </w:tcPr>
          <w:p w14:paraId="7E98212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44A0E06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254F7A0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0.0045 </w:t>
            </w:r>
          </w:p>
        </w:tc>
        <w:tc>
          <w:tcPr>
            <w:tcW w:w="1121" w:type="dxa"/>
            <w:noWrap/>
            <w:vAlign w:val="center"/>
          </w:tcPr>
          <w:p w14:paraId="25BD06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3430CF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608E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CAE9687">
            <w:pPr>
              <w:widowControl/>
              <w:spacing w:after="0" w:line="279" w:lineRule="auto"/>
              <w:jc w:val="center"/>
              <w:rPr>
                <w:rFonts w:eastAsiaTheme="minorEastAsia"/>
                <w:kern w:val="0"/>
                <w:sz w:val="18"/>
                <w:szCs w:val="18"/>
              </w:rPr>
            </w:pPr>
          </w:p>
        </w:tc>
        <w:tc>
          <w:tcPr>
            <w:tcW w:w="684" w:type="dxa"/>
            <w:noWrap/>
            <w:vAlign w:val="center"/>
          </w:tcPr>
          <w:p w14:paraId="51BAB5C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2785C9F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166F0CF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2F94B9B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46CB8AD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2C715C3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0611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F03CAF8">
            <w:pPr>
              <w:widowControl/>
              <w:spacing w:after="0" w:line="279" w:lineRule="auto"/>
              <w:jc w:val="center"/>
              <w:rPr>
                <w:rFonts w:eastAsiaTheme="minorEastAsia"/>
                <w:kern w:val="0"/>
                <w:sz w:val="18"/>
                <w:szCs w:val="18"/>
              </w:rPr>
            </w:pPr>
          </w:p>
        </w:tc>
        <w:tc>
          <w:tcPr>
            <w:tcW w:w="684" w:type="dxa"/>
            <w:noWrap/>
            <w:vAlign w:val="center"/>
          </w:tcPr>
          <w:p w14:paraId="190C0B6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54122C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1A68D1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44025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2DE705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55BBF74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0.097 </w:t>
            </w:r>
          </w:p>
        </w:tc>
      </w:tr>
      <w:tr w14:paraId="711B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4193C80">
            <w:pPr>
              <w:widowControl/>
              <w:spacing w:after="0" w:line="279" w:lineRule="auto"/>
              <w:jc w:val="center"/>
              <w:rPr>
                <w:rFonts w:eastAsiaTheme="minorEastAsia"/>
                <w:kern w:val="0"/>
                <w:sz w:val="18"/>
                <w:szCs w:val="18"/>
              </w:rPr>
            </w:pPr>
          </w:p>
        </w:tc>
        <w:tc>
          <w:tcPr>
            <w:tcW w:w="684" w:type="dxa"/>
            <w:noWrap/>
            <w:vAlign w:val="center"/>
          </w:tcPr>
          <w:p w14:paraId="0B9FA3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087E4F0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37679FA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1618E23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2558A23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5EF9480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01A9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039466C">
            <w:pPr>
              <w:widowControl/>
              <w:spacing w:after="0" w:line="279" w:lineRule="auto"/>
              <w:jc w:val="center"/>
              <w:rPr>
                <w:rFonts w:eastAsiaTheme="minorEastAsia"/>
                <w:kern w:val="0"/>
                <w:sz w:val="18"/>
                <w:szCs w:val="18"/>
              </w:rPr>
            </w:pPr>
          </w:p>
        </w:tc>
        <w:tc>
          <w:tcPr>
            <w:tcW w:w="684" w:type="dxa"/>
            <w:noWrap/>
            <w:vAlign w:val="center"/>
          </w:tcPr>
          <w:p w14:paraId="237C130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1120" w:type="dxa"/>
            <w:noWrap/>
            <w:vAlign w:val="center"/>
          </w:tcPr>
          <w:p w14:paraId="2F5B593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4D6D015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59E34FF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6CE5FE0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7E18D3B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121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30436985">
            <w:pPr>
              <w:widowControl/>
              <w:spacing w:after="0" w:line="279" w:lineRule="auto"/>
              <w:jc w:val="center"/>
              <w:rPr>
                <w:rFonts w:eastAsiaTheme="minorEastAsia"/>
                <w:kern w:val="0"/>
                <w:sz w:val="18"/>
                <w:szCs w:val="18"/>
              </w:rPr>
            </w:pPr>
            <w:r>
              <w:rPr>
                <w:szCs w:val="21"/>
              </w:rPr>
              <w:t>中国有色桂林矿产地质研究院有限公司</w:t>
            </w:r>
          </w:p>
        </w:tc>
        <w:tc>
          <w:tcPr>
            <w:tcW w:w="684" w:type="dxa"/>
            <w:noWrap/>
            <w:vAlign w:val="center"/>
          </w:tcPr>
          <w:p w14:paraId="116BC229">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731305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18EACF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191B90C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7F846A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06CFAC4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7ADE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F09CC9F">
            <w:pPr>
              <w:widowControl/>
              <w:spacing w:after="0" w:line="279" w:lineRule="auto"/>
              <w:jc w:val="center"/>
              <w:rPr>
                <w:rFonts w:eastAsiaTheme="minorEastAsia"/>
                <w:kern w:val="0"/>
                <w:sz w:val="18"/>
                <w:szCs w:val="18"/>
              </w:rPr>
            </w:pPr>
          </w:p>
        </w:tc>
        <w:tc>
          <w:tcPr>
            <w:tcW w:w="684" w:type="dxa"/>
            <w:noWrap/>
            <w:vAlign w:val="center"/>
          </w:tcPr>
          <w:p w14:paraId="7F69C649">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51000D2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5F069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5DBB9F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6D2C82C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3EC30A9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4A6A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B37C2CC">
            <w:pPr>
              <w:widowControl/>
              <w:spacing w:after="0" w:line="279" w:lineRule="auto"/>
              <w:jc w:val="center"/>
              <w:rPr>
                <w:rFonts w:eastAsiaTheme="minorEastAsia"/>
                <w:kern w:val="0"/>
                <w:sz w:val="18"/>
                <w:szCs w:val="18"/>
              </w:rPr>
            </w:pPr>
          </w:p>
        </w:tc>
        <w:tc>
          <w:tcPr>
            <w:tcW w:w="684" w:type="dxa"/>
            <w:noWrap/>
            <w:vAlign w:val="center"/>
          </w:tcPr>
          <w:p w14:paraId="7C035390">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2AFFD84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2B8F12F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0A7E7FC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389D99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332D44F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2D4C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F81F1C4">
            <w:pPr>
              <w:widowControl/>
              <w:spacing w:after="0" w:line="279" w:lineRule="auto"/>
              <w:jc w:val="center"/>
              <w:rPr>
                <w:rFonts w:eastAsiaTheme="minorEastAsia"/>
                <w:kern w:val="0"/>
                <w:sz w:val="18"/>
                <w:szCs w:val="18"/>
              </w:rPr>
            </w:pPr>
          </w:p>
        </w:tc>
        <w:tc>
          <w:tcPr>
            <w:tcW w:w="684" w:type="dxa"/>
            <w:noWrap/>
            <w:vAlign w:val="center"/>
          </w:tcPr>
          <w:p w14:paraId="1AEA53EB">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524DE95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4A9FED1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3D1E856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3D7A8A3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5C96DE3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5E8E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7760C0A6">
            <w:pPr>
              <w:widowControl/>
              <w:spacing w:after="0" w:line="279" w:lineRule="auto"/>
              <w:jc w:val="center"/>
              <w:rPr>
                <w:rFonts w:eastAsiaTheme="minorEastAsia"/>
                <w:kern w:val="0"/>
                <w:sz w:val="18"/>
                <w:szCs w:val="18"/>
              </w:rPr>
            </w:pPr>
            <w:r>
              <w:rPr>
                <w:rFonts w:hint="eastAsia" w:eastAsiaTheme="minorEastAsia"/>
                <w:kern w:val="0"/>
                <w:sz w:val="18"/>
                <w:szCs w:val="18"/>
              </w:rPr>
              <w:t>单位名称</w:t>
            </w:r>
          </w:p>
        </w:tc>
        <w:tc>
          <w:tcPr>
            <w:tcW w:w="684" w:type="dxa"/>
            <w:vMerge w:val="restart"/>
            <w:noWrap/>
            <w:vAlign w:val="center"/>
          </w:tcPr>
          <w:p w14:paraId="2BD63FD7">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604" w:type="dxa"/>
            <w:gridSpan w:val="5"/>
            <w:noWrap/>
            <w:vAlign w:val="center"/>
          </w:tcPr>
          <w:p w14:paraId="0F3D5E0A">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Hg</w:t>
            </w:r>
            <w:r>
              <w:rPr>
                <w:rFonts w:eastAsiaTheme="minorEastAsia"/>
                <w:kern w:val="0"/>
                <w:sz w:val="18"/>
                <w:szCs w:val="18"/>
              </w:rPr>
              <w:t>/%</w:t>
            </w:r>
          </w:p>
        </w:tc>
      </w:tr>
      <w:tr w14:paraId="747A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31E4E9D">
            <w:pPr>
              <w:widowControl/>
              <w:spacing w:after="0" w:line="279" w:lineRule="auto"/>
              <w:jc w:val="center"/>
              <w:rPr>
                <w:rFonts w:eastAsiaTheme="minorEastAsia"/>
                <w:kern w:val="0"/>
                <w:sz w:val="18"/>
                <w:szCs w:val="18"/>
              </w:rPr>
            </w:pPr>
          </w:p>
        </w:tc>
        <w:tc>
          <w:tcPr>
            <w:tcW w:w="684" w:type="dxa"/>
            <w:vMerge w:val="continue"/>
            <w:vAlign w:val="center"/>
          </w:tcPr>
          <w:p w14:paraId="331B2482">
            <w:pPr>
              <w:widowControl/>
              <w:spacing w:after="0" w:line="279" w:lineRule="auto"/>
              <w:jc w:val="center"/>
              <w:rPr>
                <w:rFonts w:eastAsiaTheme="minorEastAsia"/>
                <w:kern w:val="0"/>
                <w:sz w:val="18"/>
                <w:szCs w:val="18"/>
              </w:rPr>
            </w:pPr>
          </w:p>
        </w:tc>
        <w:tc>
          <w:tcPr>
            <w:tcW w:w="1120" w:type="dxa"/>
            <w:noWrap/>
            <w:vAlign w:val="center"/>
          </w:tcPr>
          <w:p w14:paraId="0D62C487">
            <w:pPr>
              <w:widowControl/>
              <w:spacing w:after="0" w:line="279" w:lineRule="auto"/>
              <w:jc w:val="center"/>
              <w:rPr>
                <w:rFonts w:eastAsiaTheme="minorEastAsia"/>
                <w:kern w:val="0"/>
                <w:sz w:val="18"/>
                <w:szCs w:val="18"/>
              </w:rPr>
            </w:pPr>
            <w:r>
              <w:rPr>
                <w:rFonts w:eastAsiaTheme="minorEastAsia"/>
                <w:kern w:val="0"/>
                <w:sz w:val="18"/>
                <w:szCs w:val="18"/>
              </w:rPr>
              <w:t>1#</w:t>
            </w:r>
          </w:p>
        </w:tc>
        <w:tc>
          <w:tcPr>
            <w:tcW w:w="1121" w:type="dxa"/>
            <w:noWrap/>
            <w:vAlign w:val="center"/>
          </w:tcPr>
          <w:p w14:paraId="1217B3AD">
            <w:pPr>
              <w:widowControl/>
              <w:spacing w:after="0" w:line="279" w:lineRule="auto"/>
              <w:jc w:val="center"/>
              <w:rPr>
                <w:sz w:val="18"/>
                <w:szCs w:val="18"/>
              </w:rPr>
            </w:pPr>
            <w:r>
              <w:rPr>
                <w:rFonts w:eastAsiaTheme="minorEastAsia"/>
                <w:kern w:val="0"/>
                <w:sz w:val="18"/>
                <w:szCs w:val="18"/>
              </w:rPr>
              <w:t>2#</w:t>
            </w:r>
          </w:p>
        </w:tc>
        <w:tc>
          <w:tcPr>
            <w:tcW w:w="1121" w:type="dxa"/>
            <w:noWrap/>
            <w:vAlign w:val="center"/>
          </w:tcPr>
          <w:p w14:paraId="2084E29B">
            <w:pPr>
              <w:widowControl/>
              <w:spacing w:after="0" w:line="279" w:lineRule="auto"/>
              <w:jc w:val="center"/>
              <w:rPr>
                <w:rFonts w:eastAsiaTheme="minorEastAsia"/>
                <w:kern w:val="0"/>
                <w:sz w:val="18"/>
                <w:szCs w:val="18"/>
              </w:rPr>
            </w:pPr>
            <w:r>
              <w:rPr>
                <w:rFonts w:eastAsiaTheme="minorEastAsia"/>
                <w:kern w:val="0"/>
                <w:sz w:val="18"/>
                <w:szCs w:val="18"/>
              </w:rPr>
              <w:t>3#</w:t>
            </w:r>
          </w:p>
        </w:tc>
        <w:tc>
          <w:tcPr>
            <w:tcW w:w="1121" w:type="dxa"/>
            <w:noWrap/>
            <w:vAlign w:val="center"/>
          </w:tcPr>
          <w:p w14:paraId="44FCD533">
            <w:pPr>
              <w:widowControl/>
              <w:spacing w:after="0" w:line="279" w:lineRule="auto"/>
              <w:jc w:val="center"/>
              <w:textAlignment w:val="center"/>
              <w:rPr>
                <w:rFonts w:eastAsiaTheme="minorEastAsia"/>
                <w:kern w:val="0"/>
                <w:sz w:val="18"/>
                <w:szCs w:val="18"/>
              </w:rPr>
            </w:pPr>
            <w:r>
              <w:rPr>
                <w:rFonts w:eastAsiaTheme="minorEastAsia"/>
                <w:kern w:val="0"/>
                <w:sz w:val="18"/>
                <w:szCs w:val="18"/>
              </w:rPr>
              <w:t>4#</w:t>
            </w:r>
          </w:p>
        </w:tc>
        <w:tc>
          <w:tcPr>
            <w:tcW w:w="1121" w:type="dxa"/>
          </w:tcPr>
          <w:p w14:paraId="5F876504">
            <w:pPr>
              <w:widowControl/>
              <w:spacing w:after="0" w:line="279" w:lineRule="auto"/>
              <w:jc w:val="center"/>
              <w:textAlignment w:val="center"/>
              <w:rPr>
                <w:rFonts w:eastAsiaTheme="minorEastAsia"/>
                <w:kern w:val="0"/>
                <w:sz w:val="18"/>
                <w:szCs w:val="18"/>
              </w:rPr>
            </w:pPr>
            <w:r>
              <w:rPr>
                <w:rFonts w:eastAsiaTheme="minorEastAsia"/>
                <w:kern w:val="0"/>
                <w:sz w:val="18"/>
                <w:szCs w:val="18"/>
              </w:rPr>
              <w:t>5#</w:t>
            </w:r>
          </w:p>
        </w:tc>
      </w:tr>
      <w:tr w14:paraId="05F9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tcBorders>
              <w:top w:val="nil"/>
            </w:tcBorders>
            <w:vAlign w:val="center"/>
          </w:tcPr>
          <w:p w14:paraId="7C197CE9">
            <w:pPr>
              <w:widowControl/>
              <w:spacing w:after="0" w:line="279" w:lineRule="auto"/>
              <w:jc w:val="center"/>
              <w:rPr>
                <w:rFonts w:eastAsiaTheme="minorEastAsia"/>
                <w:kern w:val="0"/>
                <w:sz w:val="18"/>
                <w:szCs w:val="18"/>
              </w:rPr>
            </w:pPr>
            <w:r>
              <w:rPr>
                <w:szCs w:val="21"/>
              </w:rPr>
              <w:t>中国有色桂林矿产地质研究院有限公司</w:t>
            </w:r>
          </w:p>
        </w:tc>
        <w:tc>
          <w:tcPr>
            <w:tcW w:w="684" w:type="dxa"/>
            <w:tcBorders>
              <w:top w:val="nil"/>
            </w:tcBorders>
            <w:noWrap/>
            <w:vAlign w:val="center"/>
          </w:tcPr>
          <w:p w14:paraId="32B3CEEB">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tcBorders>
              <w:top w:val="nil"/>
            </w:tcBorders>
            <w:noWrap/>
            <w:vAlign w:val="center"/>
          </w:tcPr>
          <w:p w14:paraId="57320D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tcBorders>
              <w:top w:val="nil"/>
            </w:tcBorders>
            <w:noWrap/>
            <w:vAlign w:val="center"/>
          </w:tcPr>
          <w:p w14:paraId="02F2CCC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tcBorders>
              <w:top w:val="nil"/>
            </w:tcBorders>
            <w:noWrap/>
            <w:vAlign w:val="center"/>
          </w:tcPr>
          <w:p w14:paraId="422A58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tcBorders>
              <w:top w:val="nil"/>
            </w:tcBorders>
            <w:noWrap/>
            <w:vAlign w:val="center"/>
          </w:tcPr>
          <w:p w14:paraId="0AF53FD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tcBorders>
              <w:top w:val="nil"/>
            </w:tcBorders>
            <w:vAlign w:val="center"/>
          </w:tcPr>
          <w:p w14:paraId="4B1883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0278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3750083">
            <w:pPr>
              <w:widowControl/>
              <w:spacing w:after="0" w:line="279" w:lineRule="auto"/>
              <w:jc w:val="center"/>
              <w:rPr>
                <w:rFonts w:eastAsiaTheme="minorEastAsia"/>
                <w:kern w:val="0"/>
                <w:sz w:val="18"/>
                <w:szCs w:val="18"/>
              </w:rPr>
            </w:pPr>
          </w:p>
        </w:tc>
        <w:tc>
          <w:tcPr>
            <w:tcW w:w="684" w:type="dxa"/>
            <w:noWrap/>
            <w:vAlign w:val="center"/>
          </w:tcPr>
          <w:p w14:paraId="0316F3FD">
            <w:pPr>
              <w:widowControl/>
              <w:spacing w:after="0" w:line="279" w:lineRule="auto"/>
              <w:ind w:firstLine="180" w:firstLineChars="100"/>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012DE0F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A077D8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0DE682E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0C0285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7885F84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2DE7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A8C2C02">
            <w:pPr>
              <w:widowControl/>
              <w:spacing w:after="0" w:line="279" w:lineRule="auto"/>
              <w:jc w:val="center"/>
              <w:rPr>
                <w:rFonts w:eastAsiaTheme="minorEastAsia"/>
                <w:kern w:val="0"/>
                <w:sz w:val="18"/>
                <w:szCs w:val="18"/>
              </w:rPr>
            </w:pPr>
          </w:p>
        </w:tc>
        <w:tc>
          <w:tcPr>
            <w:tcW w:w="684" w:type="dxa"/>
            <w:noWrap/>
            <w:vAlign w:val="center"/>
          </w:tcPr>
          <w:p w14:paraId="77EEB0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6BB333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8613E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2FCB646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59CFEB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6956CFB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45BB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7AC72B3">
            <w:pPr>
              <w:widowControl/>
              <w:spacing w:after="0" w:line="279" w:lineRule="auto"/>
              <w:jc w:val="center"/>
              <w:rPr>
                <w:rFonts w:eastAsiaTheme="minorEastAsia"/>
                <w:kern w:val="0"/>
                <w:sz w:val="18"/>
                <w:szCs w:val="18"/>
              </w:rPr>
            </w:pPr>
          </w:p>
        </w:tc>
        <w:tc>
          <w:tcPr>
            <w:tcW w:w="684" w:type="dxa"/>
            <w:noWrap/>
            <w:vAlign w:val="center"/>
          </w:tcPr>
          <w:p w14:paraId="3202A4C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60500A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283AC9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39D59BD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322D497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54575D2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2CCC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6C0E00D">
            <w:pPr>
              <w:widowControl/>
              <w:spacing w:after="0" w:line="279" w:lineRule="auto"/>
              <w:jc w:val="center"/>
              <w:rPr>
                <w:rFonts w:eastAsiaTheme="minorEastAsia"/>
                <w:kern w:val="0"/>
                <w:sz w:val="18"/>
                <w:szCs w:val="18"/>
              </w:rPr>
            </w:pPr>
          </w:p>
        </w:tc>
        <w:tc>
          <w:tcPr>
            <w:tcW w:w="684" w:type="dxa"/>
            <w:noWrap/>
            <w:vAlign w:val="center"/>
          </w:tcPr>
          <w:p w14:paraId="1DD1BB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77B42A2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74F6F3E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681DCE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4DC82E8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3F9FCCF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0.100 </w:t>
            </w:r>
          </w:p>
        </w:tc>
      </w:tr>
      <w:tr w14:paraId="4D72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E4D788D">
            <w:pPr>
              <w:widowControl/>
              <w:spacing w:after="0" w:line="279" w:lineRule="auto"/>
              <w:jc w:val="center"/>
              <w:rPr>
                <w:rFonts w:eastAsiaTheme="minorEastAsia"/>
                <w:kern w:val="0"/>
                <w:sz w:val="18"/>
                <w:szCs w:val="18"/>
              </w:rPr>
            </w:pPr>
          </w:p>
        </w:tc>
        <w:tc>
          <w:tcPr>
            <w:tcW w:w="684" w:type="dxa"/>
            <w:noWrap/>
            <w:vAlign w:val="center"/>
          </w:tcPr>
          <w:p w14:paraId="09CDB2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1CC372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283E96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459643D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368BC52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2AE2395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6019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47294AE">
            <w:pPr>
              <w:widowControl/>
              <w:spacing w:after="0" w:line="279" w:lineRule="auto"/>
              <w:jc w:val="center"/>
              <w:rPr>
                <w:rFonts w:eastAsiaTheme="minorEastAsia"/>
                <w:kern w:val="0"/>
                <w:sz w:val="18"/>
                <w:szCs w:val="18"/>
              </w:rPr>
            </w:pPr>
          </w:p>
        </w:tc>
        <w:tc>
          <w:tcPr>
            <w:tcW w:w="684" w:type="dxa"/>
            <w:noWrap/>
            <w:vAlign w:val="center"/>
          </w:tcPr>
          <w:p w14:paraId="032A38B4">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1120" w:type="dxa"/>
            <w:noWrap/>
            <w:vAlign w:val="center"/>
          </w:tcPr>
          <w:p w14:paraId="469AFF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E599E0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14BBD9A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797C418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2298B4F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689D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4993C8EE">
            <w:pPr>
              <w:widowControl/>
              <w:spacing w:after="0" w:line="279" w:lineRule="auto"/>
              <w:jc w:val="center"/>
              <w:rPr>
                <w:rFonts w:eastAsiaTheme="minorEastAsia"/>
                <w:kern w:val="0"/>
                <w:sz w:val="18"/>
                <w:szCs w:val="18"/>
              </w:rPr>
            </w:pPr>
            <w:r>
              <w:rPr>
                <w:szCs w:val="21"/>
              </w:rPr>
              <w:t>中国检验认证集团广西有限公司</w:t>
            </w:r>
          </w:p>
        </w:tc>
        <w:tc>
          <w:tcPr>
            <w:tcW w:w="684" w:type="dxa"/>
            <w:noWrap/>
            <w:vAlign w:val="center"/>
          </w:tcPr>
          <w:p w14:paraId="2B70BE51">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06A52D3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6F0889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0.00042* </w:t>
            </w:r>
          </w:p>
        </w:tc>
        <w:tc>
          <w:tcPr>
            <w:tcW w:w="1121" w:type="dxa"/>
            <w:noWrap/>
            <w:vAlign w:val="center"/>
          </w:tcPr>
          <w:p w14:paraId="46411E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6482811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0.044* </w:t>
            </w:r>
          </w:p>
        </w:tc>
        <w:tc>
          <w:tcPr>
            <w:tcW w:w="1121" w:type="dxa"/>
            <w:vAlign w:val="center"/>
          </w:tcPr>
          <w:p w14:paraId="6CE86A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108D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7E9CD82">
            <w:pPr>
              <w:widowControl/>
              <w:spacing w:after="0" w:line="279" w:lineRule="auto"/>
              <w:jc w:val="center"/>
              <w:rPr>
                <w:rFonts w:eastAsiaTheme="minorEastAsia"/>
                <w:kern w:val="0"/>
                <w:sz w:val="18"/>
                <w:szCs w:val="18"/>
              </w:rPr>
            </w:pPr>
          </w:p>
        </w:tc>
        <w:tc>
          <w:tcPr>
            <w:tcW w:w="684" w:type="dxa"/>
            <w:noWrap/>
            <w:vAlign w:val="center"/>
          </w:tcPr>
          <w:p w14:paraId="23EACFB5">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193B9AF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780D7D2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0.00043* </w:t>
            </w:r>
          </w:p>
        </w:tc>
        <w:tc>
          <w:tcPr>
            <w:tcW w:w="1121" w:type="dxa"/>
            <w:noWrap/>
            <w:vAlign w:val="center"/>
          </w:tcPr>
          <w:p w14:paraId="64791AC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0B178DD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6E3348E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0.099</w:t>
            </w:r>
          </w:p>
        </w:tc>
      </w:tr>
      <w:tr w14:paraId="0D8F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noWrap/>
            <w:vAlign w:val="center"/>
          </w:tcPr>
          <w:p w14:paraId="5432E946">
            <w:pPr>
              <w:widowControl/>
              <w:spacing w:after="0" w:line="279" w:lineRule="auto"/>
              <w:jc w:val="center"/>
              <w:rPr>
                <w:rFonts w:eastAsiaTheme="minorEastAsia"/>
                <w:kern w:val="0"/>
                <w:sz w:val="18"/>
                <w:szCs w:val="18"/>
              </w:rPr>
            </w:pPr>
          </w:p>
        </w:tc>
        <w:tc>
          <w:tcPr>
            <w:tcW w:w="684" w:type="dxa"/>
            <w:noWrap/>
            <w:vAlign w:val="center"/>
          </w:tcPr>
          <w:p w14:paraId="2A10D5C4">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078B014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606B3FB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0.00046 </w:t>
            </w:r>
          </w:p>
        </w:tc>
        <w:tc>
          <w:tcPr>
            <w:tcW w:w="1121" w:type="dxa"/>
            <w:noWrap/>
            <w:vAlign w:val="center"/>
          </w:tcPr>
          <w:p w14:paraId="75C050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1121" w:type="dxa"/>
            <w:noWrap/>
            <w:vAlign w:val="center"/>
          </w:tcPr>
          <w:p w14:paraId="25298D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3A05934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0.103</w:t>
            </w:r>
          </w:p>
        </w:tc>
      </w:tr>
      <w:tr w14:paraId="7B8E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4A95C2D">
            <w:pPr>
              <w:widowControl/>
              <w:spacing w:after="0" w:line="279" w:lineRule="auto"/>
              <w:jc w:val="center"/>
              <w:rPr>
                <w:rFonts w:eastAsiaTheme="minorEastAsia"/>
                <w:kern w:val="0"/>
                <w:sz w:val="18"/>
                <w:szCs w:val="18"/>
              </w:rPr>
            </w:pPr>
          </w:p>
        </w:tc>
        <w:tc>
          <w:tcPr>
            <w:tcW w:w="684" w:type="dxa"/>
            <w:noWrap/>
            <w:vAlign w:val="center"/>
          </w:tcPr>
          <w:p w14:paraId="1BD60CB3">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76BA80F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435B9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33AC474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138E90C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6C44A7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0.106</w:t>
            </w:r>
          </w:p>
        </w:tc>
      </w:tr>
      <w:tr w14:paraId="1E46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1C7358B">
            <w:pPr>
              <w:widowControl/>
              <w:spacing w:after="0" w:line="279" w:lineRule="auto"/>
              <w:jc w:val="center"/>
              <w:rPr>
                <w:rFonts w:eastAsiaTheme="minorEastAsia"/>
                <w:kern w:val="0"/>
                <w:sz w:val="18"/>
                <w:szCs w:val="18"/>
              </w:rPr>
            </w:pPr>
          </w:p>
        </w:tc>
        <w:tc>
          <w:tcPr>
            <w:tcW w:w="684" w:type="dxa"/>
            <w:noWrap/>
            <w:vAlign w:val="center"/>
          </w:tcPr>
          <w:p w14:paraId="36EDEC84">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6C93BD6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58C990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2799FD7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18CD286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674FEEB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0.097</w:t>
            </w:r>
          </w:p>
        </w:tc>
      </w:tr>
      <w:tr w14:paraId="2664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9EC3A08">
            <w:pPr>
              <w:widowControl/>
              <w:spacing w:after="0" w:line="279" w:lineRule="auto"/>
              <w:jc w:val="center"/>
              <w:rPr>
                <w:rFonts w:eastAsiaTheme="minorEastAsia"/>
                <w:kern w:val="0"/>
                <w:sz w:val="18"/>
                <w:szCs w:val="18"/>
              </w:rPr>
            </w:pPr>
          </w:p>
        </w:tc>
        <w:tc>
          <w:tcPr>
            <w:tcW w:w="684" w:type="dxa"/>
            <w:noWrap/>
            <w:vAlign w:val="center"/>
          </w:tcPr>
          <w:p w14:paraId="4F75A817">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1A1F0C4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16008BA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7A06B49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4896B48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42C245C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0.103</w:t>
            </w:r>
          </w:p>
        </w:tc>
      </w:tr>
      <w:tr w14:paraId="4A25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8B290B6">
            <w:pPr>
              <w:widowControl/>
              <w:spacing w:after="0" w:line="279" w:lineRule="auto"/>
              <w:jc w:val="center"/>
              <w:rPr>
                <w:rFonts w:eastAsiaTheme="minorEastAsia"/>
                <w:kern w:val="0"/>
                <w:sz w:val="18"/>
                <w:szCs w:val="18"/>
              </w:rPr>
            </w:pPr>
          </w:p>
        </w:tc>
        <w:tc>
          <w:tcPr>
            <w:tcW w:w="684" w:type="dxa"/>
            <w:noWrap/>
            <w:vAlign w:val="center"/>
          </w:tcPr>
          <w:p w14:paraId="7C8FEBD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2F7A0F9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5901FF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136234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020F42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34E92E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0.104</w:t>
            </w:r>
          </w:p>
        </w:tc>
      </w:tr>
      <w:tr w14:paraId="5A60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DD846DE">
            <w:pPr>
              <w:widowControl/>
              <w:spacing w:after="0" w:line="279" w:lineRule="auto"/>
              <w:jc w:val="center"/>
              <w:rPr>
                <w:rFonts w:eastAsiaTheme="minorEastAsia"/>
                <w:kern w:val="0"/>
                <w:sz w:val="18"/>
                <w:szCs w:val="18"/>
              </w:rPr>
            </w:pPr>
          </w:p>
        </w:tc>
        <w:tc>
          <w:tcPr>
            <w:tcW w:w="684" w:type="dxa"/>
            <w:noWrap/>
            <w:vAlign w:val="center"/>
          </w:tcPr>
          <w:p w14:paraId="5F88E4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2F73F8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6CFD061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0.00044* </w:t>
            </w:r>
          </w:p>
        </w:tc>
        <w:tc>
          <w:tcPr>
            <w:tcW w:w="1121" w:type="dxa"/>
            <w:noWrap/>
            <w:vAlign w:val="center"/>
          </w:tcPr>
          <w:p w14:paraId="7040EC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24C651E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2A7A95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0.098</w:t>
            </w:r>
          </w:p>
        </w:tc>
      </w:tr>
      <w:tr w14:paraId="08BE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1A8214B">
            <w:pPr>
              <w:widowControl/>
              <w:spacing w:after="0" w:line="279" w:lineRule="auto"/>
              <w:jc w:val="center"/>
              <w:rPr>
                <w:rFonts w:eastAsiaTheme="minorEastAsia"/>
                <w:kern w:val="0"/>
                <w:sz w:val="18"/>
                <w:szCs w:val="18"/>
              </w:rPr>
            </w:pPr>
          </w:p>
        </w:tc>
        <w:tc>
          <w:tcPr>
            <w:tcW w:w="684" w:type="dxa"/>
            <w:noWrap/>
            <w:vAlign w:val="center"/>
          </w:tcPr>
          <w:p w14:paraId="43C4A1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1DC5D28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6A2559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41766A6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2B980B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0.045* </w:t>
            </w:r>
          </w:p>
        </w:tc>
        <w:tc>
          <w:tcPr>
            <w:tcW w:w="1121" w:type="dxa"/>
            <w:vAlign w:val="center"/>
          </w:tcPr>
          <w:p w14:paraId="5385B7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0.103</w:t>
            </w:r>
          </w:p>
        </w:tc>
      </w:tr>
      <w:tr w14:paraId="7194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E564D8F">
            <w:pPr>
              <w:widowControl/>
              <w:spacing w:after="0" w:line="279" w:lineRule="auto"/>
              <w:jc w:val="center"/>
              <w:rPr>
                <w:rFonts w:eastAsiaTheme="minorEastAsia"/>
                <w:kern w:val="0"/>
                <w:sz w:val="18"/>
                <w:szCs w:val="18"/>
              </w:rPr>
            </w:pPr>
          </w:p>
        </w:tc>
        <w:tc>
          <w:tcPr>
            <w:tcW w:w="684" w:type="dxa"/>
            <w:noWrap/>
            <w:vAlign w:val="center"/>
          </w:tcPr>
          <w:p w14:paraId="3430DBB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7177F3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669157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44FCB8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253BAE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0.046 </w:t>
            </w:r>
          </w:p>
        </w:tc>
        <w:tc>
          <w:tcPr>
            <w:tcW w:w="1121" w:type="dxa"/>
            <w:vAlign w:val="center"/>
          </w:tcPr>
          <w:p w14:paraId="231F8C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0.103</w:t>
            </w:r>
          </w:p>
        </w:tc>
      </w:tr>
      <w:tr w14:paraId="2EC1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722745E">
            <w:pPr>
              <w:widowControl/>
              <w:spacing w:after="0" w:line="279" w:lineRule="auto"/>
              <w:jc w:val="center"/>
              <w:rPr>
                <w:rFonts w:eastAsiaTheme="minorEastAsia"/>
                <w:kern w:val="0"/>
                <w:sz w:val="18"/>
                <w:szCs w:val="18"/>
              </w:rPr>
            </w:pPr>
          </w:p>
        </w:tc>
        <w:tc>
          <w:tcPr>
            <w:tcW w:w="684" w:type="dxa"/>
            <w:noWrap/>
            <w:vAlign w:val="center"/>
          </w:tcPr>
          <w:p w14:paraId="04C0E6AF">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1120" w:type="dxa"/>
            <w:noWrap/>
            <w:vAlign w:val="center"/>
          </w:tcPr>
          <w:p w14:paraId="342215C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3B933B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0.00046 </w:t>
            </w:r>
          </w:p>
        </w:tc>
        <w:tc>
          <w:tcPr>
            <w:tcW w:w="1121" w:type="dxa"/>
            <w:noWrap/>
            <w:vAlign w:val="center"/>
          </w:tcPr>
          <w:p w14:paraId="2F28013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0.0044 </w:t>
            </w:r>
          </w:p>
        </w:tc>
        <w:tc>
          <w:tcPr>
            <w:tcW w:w="1121" w:type="dxa"/>
            <w:noWrap/>
            <w:vAlign w:val="center"/>
          </w:tcPr>
          <w:p w14:paraId="776EF5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1D6ED6A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0.107</w:t>
            </w:r>
          </w:p>
        </w:tc>
      </w:tr>
      <w:tr w14:paraId="3DDC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20A12811">
            <w:pPr>
              <w:widowControl/>
              <w:spacing w:after="0" w:line="279" w:lineRule="auto"/>
              <w:jc w:val="center"/>
              <w:rPr>
                <w:rFonts w:eastAsiaTheme="minorEastAsia"/>
                <w:kern w:val="0"/>
                <w:sz w:val="18"/>
                <w:szCs w:val="18"/>
              </w:rPr>
            </w:pPr>
            <w:r>
              <w:rPr>
                <w:szCs w:val="21"/>
              </w:rPr>
              <w:t>长沙矿冶检测技术有限责任公司</w:t>
            </w:r>
          </w:p>
        </w:tc>
        <w:tc>
          <w:tcPr>
            <w:tcW w:w="684" w:type="dxa"/>
            <w:noWrap/>
            <w:vAlign w:val="center"/>
          </w:tcPr>
          <w:p w14:paraId="1D95B60C">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0CA7977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10EA42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51EFFFE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311D5DC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094E642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6F7B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0243930">
            <w:pPr>
              <w:widowControl/>
              <w:spacing w:after="0" w:line="279" w:lineRule="auto"/>
              <w:jc w:val="center"/>
              <w:rPr>
                <w:rFonts w:eastAsiaTheme="minorEastAsia"/>
                <w:kern w:val="0"/>
                <w:sz w:val="18"/>
                <w:szCs w:val="18"/>
              </w:rPr>
            </w:pPr>
          </w:p>
        </w:tc>
        <w:tc>
          <w:tcPr>
            <w:tcW w:w="684" w:type="dxa"/>
            <w:noWrap/>
            <w:vAlign w:val="center"/>
          </w:tcPr>
          <w:p w14:paraId="5BDF9A31">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1181F0F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3264F5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0.00046 </w:t>
            </w:r>
          </w:p>
        </w:tc>
        <w:tc>
          <w:tcPr>
            <w:tcW w:w="1121" w:type="dxa"/>
            <w:noWrap/>
            <w:vAlign w:val="center"/>
          </w:tcPr>
          <w:p w14:paraId="30637D4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3B517B6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0B95A16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0.107 </w:t>
            </w:r>
          </w:p>
        </w:tc>
      </w:tr>
      <w:tr w14:paraId="6AC4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488248E">
            <w:pPr>
              <w:widowControl/>
              <w:spacing w:after="0" w:line="279" w:lineRule="auto"/>
              <w:jc w:val="center"/>
              <w:rPr>
                <w:rFonts w:eastAsiaTheme="minorEastAsia"/>
                <w:kern w:val="0"/>
                <w:sz w:val="18"/>
                <w:szCs w:val="18"/>
              </w:rPr>
            </w:pPr>
          </w:p>
        </w:tc>
        <w:tc>
          <w:tcPr>
            <w:tcW w:w="684" w:type="dxa"/>
            <w:noWrap/>
            <w:vAlign w:val="center"/>
          </w:tcPr>
          <w:p w14:paraId="3CD0833C">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4EEECE8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39ED0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1E42F5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041BE5C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57368E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7179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C5C225B">
            <w:pPr>
              <w:widowControl/>
              <w:spacing w:after="0" w:line="279" w:lineRule="auto"/>
              <w:jc w:val="center"/>
              <w:rPr>
                <w:rFonts w:eastAsiaTheme="minorEastAsia"/>
                <w:kern w:val="0"/>
                <w:sz w:val="18"/>
                <w:szCs w:val="18"/>
              </w:rPr>
            </w:pPr>
          </w:p>
        </w:tc>
        <w:tc>
          <w:tcPr>
            <w:tcW w:w="684" w:type="dxa"/>
            <w:noWrap/>
            <w:vAlign w:val="center"/>
          </w:tcPr>
          <w:p w14:paraId="35555390">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0AB8F96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7A51375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160DCB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1EB102A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44CB60D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1489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E1A81B0">
            <w:pPr>
              <w:widowControl/>
              <w:spacing w:after="0" w:line="279" w:lineRule="auto"/>
              <w:jc w:val="center"/>
              <w:rPr>
                <w:rFonts w:eastAsiaTheme="minorEastAsia"/>
                <w:kern w:val="0"/>
                <w:sz w:val="18"/>
                <w:szCs w:val="18"/>
              </w:rPr>
            </w:pPr>
          </w:p>
        </w:tc>
        <w:tc>
          <w:tcPr>
            <w:tcW w:w="684" w:type="dxa"/>
            <w:noWrap/>
            <w:vAlign w:val="center"/>
          </w:tcPr>
          <w:p w14:paraId="621B76DA">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52F4A6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7E4C134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0CD127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0B44FF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686FAEA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0.107 </w:t>
            </w:r>
          </w:p>
        </w:tc>
      </w:tr>
      <w:tr w14:paraId="3F8E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C05CDF0">
            <w:pPr>
              <w:widowControl/>
              <w:spacing w:after="0" w:line="279" w:lineRule="auto"/>
              <w:jc w:val="center"/>
              <w:rPr>
                <w:rFonts w:eastAsiaTheme="minorEastAsia"/>
                <w:kern w:val="0"/>
                <w:sz w:val="18"/>
                <w:szCs w:val="18"/>
              </w:rPr>
            </w:pPr>
          </w:p>
        </w:tc>
        <w:tc>
          <w:tcPr>
            <w:tcW w:w="684" w:type="dxa"/>
            <w:noWrap/>
            <w:vAlign w:val="center"/>
          </w:tcPr>
          <w:p w14:paraId="4F5A2499">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6EDEAC2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6EBC317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6DE3F67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769456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24BFF5D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27CC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8955A9A">
            <w:pPr>
              <w:widowControl/>
              <w:spacing w:after="0" w:line="279" w:lineRule="auto"/>
              <w:jc w:val="center"/>
              <w:rPr>
                <w:rFonts w:eastAsiaTheme="minorEastAsia"/>
                <w:kern w:val="0"/>
                <w:sz w:val="18"/>
                <w:szCs w:val="18"/>
              </w:rPr>
            </w:pPr>
          </w:p>
        </w:tc>
        <w:tc>
          <w:tcPr>
            <w:tcW w:w="684" w:type="dxa"/>
            <w:noWrap/>
            <w:vAlign w:val="center"/>
          </w:tcPr>
          <w:p w14:paraId="40E043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4A859D4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303295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4B13D9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09FD57C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2B0AD5F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3DE3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C2FFFF6">
            <w:pPr>
              <w:widowControl/>
              <w:spacing w:after="0" w:line="279" w:lineRule="auto"/>
              <w:jc w:val="center"/>
              <w:rPr>
                <w:rFonts w:eastAsiaTheme="minorEastAsia"/>
                <w:kern w:val="0"/>
                <w:sz w:val="18"/>
                <w:szCs w:val="18"/>
              </w:rPr>
            </w:pPr>
          </w:p>
        </w:tc>
        <w:tc>
          <w:tcPr>
            <w:tcW w:w="684" w:type="dxa"/>
            <w:noWrap/>
            <w:vAlign w:val="center"/>
          </w:tcPr>
          <w:p w14:paraId="049E0F4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4AF357E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F9CA1C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452B596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0B26870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647D7CE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520E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D3DF4D1">
            <w:pPr>
              <w:widowControl/>
              <w:spacing w:after="0" w:line="279" w:lineRule="auto"/>
              <w:jc w:val="center"/>
              <w:rPr>
                <w:rFonts w:eastAsiaTheme="minorEastAsia"/>
                <w:kern w:val="0"/>
                <w:sz w:val="18"/>
                <w:szCs w:val="18"/>
              </w:rPr>
            </w:pPr>
          </w:p>
        </w:tc>
        <w:tc>
          <w:tcPr>
            <w:tcW w:w="684" w:type="dxa"/>
            <w:noWrap/>
            <w:vAlign w:val="center"/>
          </w:tcPr>
          <w:p w14:paraId="20454AD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48F646D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5C2038A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43C9F1E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72C0DFA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22AB3E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122A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D85947C">
            <w:pPr>
              <w:widowControl/>
              <w:spacing w:after="0" w:line="279" w:lineRule="auto"/>
              <w:jc w:val="center"/>
              <w:rPr>
                <w:rFonts w:eastAsiaTheme="minorEastAsia"/>
                <w:kern w:val="0"/>
                <w:sz w:val="18"/>
                <w:szCs w:val="18"/>
              </w:rPr>
            </w:pPr>
          </w:p>
        </w:tc>
        <w:tc>
          <w:tcPr>
            <w:tcW w:w="684" w:type="dxa"/>
            <w:noWrap/>
            <w:vAlign w:val="center"/>
          </w:tcPr>
          <w:p w14:paraId="36184FD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24906E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2685316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2E4C5F3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1DA70F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14CBC8B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3590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noWrap/>
            <w:vAlign w:val="center"/>
          </w:tcPr>
          <w:p w14:paraId="65F2731F">
            <w:pPr>
              <w:widowControl/>
              <w:spacing w:after="0" w:line="279" w:lineRule="auto"/>
              <w:jc w:val="center"/>
              <w:rPr>
                <w:rFonts w:eastAsiaTheme="minorEastAsia"/>
                <w:kern w:val="0"/>
                <w:sz w:val="18"/>
                <w:szCs w:val="18"/>
              </w:rPr>
            </w:pPr>
          </w:p>
        </w:tc>
        <w:tc>
          <w:tcPr>
            <w:tcW w:w="684" w:type="dxa"/>
            <w:noWrap/>
            <w:vAlign w:val="center"/>
          </w:tcPr>
          <w:p w14:paraId="51848870">
            <w:pPr>
              <w:widowControl/>
              <w:spacing w:after="0" w:line="279" w:lineRule="auto"/>
              <w:jc w:val="center"/>
              <w:textAlignment w:val="center"/>
              <w:rPr>
                <w:rFonts w:eastAsiaTheme="minorEastAsia"/>
                <w:kern w:val="0"/>
                <w:sz w:val="18"/>
                <w:szCs w:val="18"/>
              </w:rPr>
            </w:pPr>
            <w:r>
              <w:rPr>
                <w:rFonts w:eastAsia="等线"/>
                <w:kern w:val="0"/>
                <w:sz w:val="18"/>
                <w:szCs w:val="18"/>
                <w:lang w:bidi="ar"/>
              </w:rPr>
              <w:t>11</w:t>
            </w:r>
          </w:p>
        </w:tc>
        <w:tc>
          <w:tcPr>
            <w:tcW w:w="1120" w:type="dxa"/>
            <w:noWrap/>
            <w:vAlign w:val="center"/>
          </w:tcPr>
          <w:p w14:paraId="6F6550A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0E51851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6CDAEE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27F3310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2F1498D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2B81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6656F4D9">
            <w:pPr>
              <w:widowControl/>
              <w:spacing w:after="0" w:line="279" w:lineRule="auto"/>
              <w:jc w:val="center"/>
              <w:rPr>
                <w:rFonts w:eastAsiaTheme="minorEastAsia"/>
                <w:kern w:val="0"/>
                <w:sz w:val="18"/>
                <w:szCs w:val="18"/>
              </w:rPr>
            </w:pPr>
            <w:r>
              <w:rPr>
                <w:szCs w:val="21"/>
              </w:rPr>
              <w:t>云南华联锌铟股份有限公司</w:t>
            </w:r>
          </w:p>
        </w:tc>
        <w:tc>
          <w:tcPr>
            <w:tcW w:w="684" w:type="dxa"/>
            <w:noWrap/>
            <w:vAlign w:val="center"/>
          </w:tcPr>
          <w:p w14:paraId="53EFDEA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w:t>
            </w:r>
          </w:p>
        </w:tc>
        <w:tc>
          <w:tcPr>
            <w:tcW w:w="1120" w:type="dxa"/>
            <w:noWrap/>
            <w:vAlign w:val="center"/>
          </w:tcPr>
          <w:p w14:paraId="097246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2BF633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0.00054 </w:t>
            </w:r>
          </w:p>
        </w:tc>
        <w:tc>
          <w:tcPr>
            <w:tcW w:w="1121" w:type="dxa"/>
            <w:noWrap/>
            <w:vAlign w:val="center"/>
          </w:tcPr>
          <w:p w14:paraId="463ABDA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6CE37C7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68C1152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1905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EA42902">
            <w:pPr>
              <w:widowControl/>
              <w:spacing w:after="0" w:line="279" w:lineRule="auto"/>
              <w:jc w:val="center"/>
              <w:rPr>
                <w:rFonts w:eastAsiaTheme="minorEastAsia"/>
                <w:kern w:val="0"/>
                <w:sz w:val="18"/>
                <w:szCs w:val="18"/>
              </w:rPr>
            </w:pPr>
          </w:p>
        </w:tc>
        <w:tc>
          <w:tcPr>
            <w:tcW w:w="684" w:type="dxa"/>
            <w:noWrap/>
            <w:vAlign w:val="center"/>
          </w:tcPr>
          <w:p w14:paraId="1D95527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2</w:t>
            </w:r>
          </w:p>
        </w:tc>
        <w:tc>
          <w:tcPr>
            <w:tcW w:w="1120" w:type="dxa"/>
            <w:noWrap/>
            <w:vAlign w:val="center"/>
          </w:tcPr>
          <w:p w14:paraId="7B6B729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D60DCC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210158A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2A90DE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5023DF0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58E9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6C72BB5">
            <w:pPr>
              <w:widowControl/>
              <w:spacing w:after="0" w:line="279" w:lineRule="auto"/>
              <w:jc w:val="center"/>
              <w:rPr>
                <w:rFonts w:eastAsiaTheme="minorEastAsia"/>
                <w:kern w:val="0"/>
                <w:sz w:val="18"/>
                <w:szCs w:val="18"/>
              </w:rPr>
            </w:pPr>
          </w:p>
        </w:tc>
        <w:tc>
          <w:tcPr>
            <w:tcW w:w="684" w:type="dxa"/>
            <w:noWrap/>
            <w:vAlign w:val="center"/>
          </w:tcPr>
          <w:p w14:paraId="29498D2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3</w:t>
            </w:r>
          </w:p>
        </w:tc>
        <w:tc>
          <w:tcPr>
            <w:tcW w:w="1120" w:type="dxa"/>
            <w:noWrap/>
            <w:vAlign w:val="center"/>
          </w:tcPr>
          <w:p w14:paraId="3CFCE0A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270BA40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3AD7D07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4067D3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204D091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548C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DC44AD2">
            <w:pPr>
              <w:widowControl/>
              <w:spacing w:after="0" w:line="279" w:lineRule="auto"/>
              <w:jc w:val="center"/>
              <w:rPr>
                <w:rFonts w:eastAsiaTheme="minorEastAsia"/>
                <w:kern w:val="0"/>
                <w:sz w:val="18"/>
                <w:szCs w:val="18"/>
              </w:rPr>
            </w:pPr>
          </w:p>
        </w:tc>
        <w:tc>
          <w:tcPr>
            <w:tcW w:w="684" w:type="dxa"/>
            <w:noWrap/>
            <w:vAlign w:val="center"/>
          </w:tcPr>
          <w:p w14:paraId="772B02A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4</w:t>
            </w:r>
          </w:p>
        </w:tc>
        <w:tc>
          <w:tcPr>
            <w:tcW w:w="1120" w:type="dxa"/>
            <w:noWrap/>
            <w:vAlign w:val="center"/>
          </w:tcPr>
          <w:p w14:paraId="2A5E15C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3825CE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11809B7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116E5E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4FF712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4065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063464B">
            <w:pPr>
              <w:widowControl/>
              <w:spacing w:after="0" w:line="279" w:lineRule="auto"/>
              <w:jc w:val="center"/>
              <w:rPr>
                <w:rFonts w:eastAsiaTheme="minorEastAsia"/>
                <w:kern w:val="0"/>
                <w:sz w:val="18"/>
                <w:szCs w:val="18"/>
              </w:rPr>
            </w:pPr>
          </w:p>
        </w:tc>
        <w:tc>
          <w:tcPr>
            <w:tcW w:w="684" w:type="dxa"/>
            <w:noWrap/>
            <w:vAlign w:val="center"/>
          </w:tcPr>
          <w:p w14:paraId="7CB78A0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5</w:t>
            </w:r>
          </w:p>
        </w:tc>
        <w:tc>
          <w:tcPr>
            <w:tcW w:w="1120" w:type="dxa"/>
            <w:noWrap/>
            <w:vAlign w:val="center"/>
          </w:tcPr>
          <w:p w14:paraId="25645C2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308712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19266A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00B034D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71EFBEA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59D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123BA2E">
            <w:pPr>
              <w:widowControl/>
              <w:spacing w:after="0" w:line="279" w:lineRule="auto"/>
              <w:jc w:val="center"/>
              <w:rPr>
                <w:rFonts w:eastAsiaTheme="minorEastAsia"/>
                <w:kern w:val="0"/>
                <w:sz w:val="18"/>
                <w:szCs w:val="18"/>
              </w:rPr>
            </w:pPr>
          </w:p>
        </w:tc>
        <w:tc>
          <w:tcPr>
            <w:tcW w:w="684" w:type="dxa"/>
            <w:noWrap/>
            <w:vAlign w:val="center"/>
          </w:tcPr>
          <w:p w14:paraId="39EAB07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6</w:t>
            </w:r>
          </w:p>
        </w:tc>
        <w:tc>
          <w:tcPr>
            <w:tcW w:w="1120" w:type="dxa"/>
            <w:noWrap/>
            <w:vAlign w:val="center"/>
          </w:tcPr>
          <w:p w14:paraId="281397E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6FDB056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51D205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37F1DD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6E3D5F7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0.106 </w:t>
            </w:r>
          </w:p>
        </w:tc>
      </w:tr>
      <w:tr w14:paraId="3BAC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59B42FF4">
            <w:pPr>
              <w:widowControl/>
              <w:spacing w:after="0" w:line="279" w:lineRule="auto"/>
              <w:jc w:val="center"/>
              <w:rPr>
                <w:rFonts w:eastAsiaTheme="minorEastAsia"/>
                <w:kern w:val="0"/>
                <w:sz w:val="18"/>
                <w:szCs w:val="18"/>
              </w:rPr>
            </w:pPr>
            <w:r>
              <w:rPr>
                <w:rFonts w:hint="eastAsia" w:eastAsiaTheme="minorEastAsia"/>
                <w:kern w:val="0"/>
                <w:sz w:val="18"/>
                <w:szCs w:val="18"/>
              </w:rPr>
              <w:t>单位名称</w:t>
            </w:r>
          </w:p>
        </w:tc>
        <w:tc>
          <w:tcPr>
            <w:tcW w:w="684" w:type="dxa"/>
            <w:vMerge w:val="restart"/>
            <w:noWrap/>
            <w:vAlign w:val="center"/>
          </w:tcPr>
          <w:p w14:paraId="0957458E">
            <w:pPr>
              <w:widowControl/>
              <w:spacing w:after="0" w:line="279" w:lineRule="auto"/>
              <w:jc w:val="center"/>
              <w:rPr>
                <w:rFonts w:eastAsiaTheme="minorEastAsia"/>
                <w:kern w:val="0"/>
                <w:sz w:val="18"/>
                <w:szCs w:val="18"/>
              </w:rPr>
            </w:pPr>
            <w:r>
              <w:rPr>
                <w:rFonts w:eastAsiaTheme="minorEastAsia"/>
                <w:kern w:val="0"/>
                <w:sz w:val="18"/>
                <w:szCs w:val="18"/>
              </w:rPr>
              <w:t>次数</w:t>
            </w:r>
            <w:r>
              <w:rPr>
                <w:rFonts w:eastAsiaTheme="minorEastAsia"/>
                <w:i/>
                <w:iCs/>
                <w:kern w:val="0"/>
                <w:sz w:val="18"/>
                <w:szCs w:val="18"/>
              </w:rPr>
              <w:t>n</w:t>
            </w:r>
          </w:p>
        </w:tc>
        <w:tc>
          <w:tcPr>
            <w:tcW w:w="5604" w:type="dxa"/>
            <w:gridSpan w:val="5"/>
            <w:noWrap/>
            <w:vAlign w:val="center"/>
          </w:tcPr>
          <w:p w14:paraId="5F0B5944">
            <w:pPr>
              <w:widowControl/>
              <w:spacing w:after="0" w:line="279" w:lineRule="auto"/>
              <w:jc w:val="center"/>
              <w:rPr>
                <w:rFonts w:eastAsiaTheme="minorEastAsia"/>
                <w:i/>
                <w:kern w:val="0"/>
                <w:sz w:val="18"/>
                <w:szCs w:val="18"/>
              </w:rPr>
            </w:pPr>
            <w:r>
              <w:rPr>
                <w:rFonts w:eastAsiaTheme="minorEastAsia"/>
                <w:i/>
                <w:kern w:val="0"/>
                <w:sz w:val="18"/>
                <w:szCs w:val="18"/>
              </w:rPr>
              <w:t>W</w:t>
            </w:r>
            <w:r>
              <w:rPr>
                <w:rFonts w:eastAsiaTheme="minorEastAsia"/>
                <w:iCs/>
                <w:kern w:val="0"/>
                <w:sz w:val="18"/>
                <w:szCs w:val="18"/>
                <w:vertAlign w:val="subscript"/>
              </w:rPr>
              <w:t>Hg</w:t>
            </w:r>
            <w:r>
              <w:rPr>
                <w:rFonts w:eastAsiaTheme="minorEastAsia"/>
                <w:kern w:val="0"/>
                <w:sz w:val="18"/>
                <w:szCs w:val="18"/>
              </w:rPr>
              <w:t>/%</w:t>
            </w:r>
          </w:p>
        </w:tc>
      </w:tr>
      <w:tr w14:paraId="7E06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C5BA247">
            <w:pPr>
              <w:widowControl/>
              <w:spacing w:after="0" w:line="279" w:lineRule="auto"/>
              <w:jc w:val="center"/>
              <w:rPr>
                <w:rFonts w:eastAsiaTheme="minorEastAsia"/>
                <w:kern w:val="0"/>
                <w:sz w:val="18"/>
                <w:szCs w:val="18"/>
              </w:rPr>
            </w:pPr>
          </w:p>
        </w:tc>
        <w:tc>
          <w:tcPr>
            <w:tcW w:w="684" w:type="dxa"/>
            <w:vMerge w:val="continue"/>
            <w:vAlign w:val="center"/>
          </w:tcPr>
          <w:p w14:paraId="4944D391">
            <w:pPr>
              <w:widowControl/>
              <w:spacing w:after="0" w:line="279" w:lineRule="auto"/>
              <w:jc w:val="center"/>
              <w:rPr>
                <w:rFonts w:eastAsiaTheme="minorEastAsia"/>
                <w:kern w:val="0"/>
                <w:sz w:val="18"/>
                <w:szCs w:val="18"/>
              </w:rPr>
            </w:pPr>
          </w:p>
        </w:tc>
        <w:tc>
          <w:tcPr>
            <w:tcW w:w="1120" w:type="dxa"/>
            <w:noWrap/>
            <w:vAlign w:val="center"/>
          </w:tcPr>
          <w:p w14:paraId="58D2CE4B">
            <w:pPr>
              <w:widowControl/>
              <w:spacing w:after="0" w:line="279" w:lineRule="auto"/>
              <w:jc w:val="center"/>
              <w:rPr>
                <w:rFonts w:eastAsiaTheme="minorEastAsia"/>
                <w:kern w:val="0"/>
                <w:sz w:val="18"/>
                <w:szCs w:val="18"/>
              </w:rPr>
            </w:pPr>
            <w:r>
              <w:rPr>
                <w:rFonts w:eastAsiaTheme="minorEastAsia"/>
                <w:kern w:val="0"/>
                <w:sz w:val="18"/>
                <w:szCs w:val="18"/>
              </w:rPr>
              <w:t>1#</w:t>
            </w:r>
          </w:p>
        </w:tc>
        <w:tc>
          <w:tcPr>
            <w:tcW w:w="1121" w:type="dxa"/>
            <w:noWrap/>
            <w:vAlign w:val="center"/>
          </w:tcPr>
          <w:p w14:paraId="13338524">
            <w:pPr>
              <w:widowControl/>
              <w:spacing w:after="0" w:line="279" w:lineRule="auto"/>
              <w:jc w:val="center"/>
              <w:rPr>
                <w:sz w:val="18"/>
                <w:szCs w:val="18"/>
              </w:rPr>
            </w:pPr>
            <w:r>
              <w:rPr>
                <w:rFonts w:eastAsiaTheme="minorEastAsia"/>
                <w:kern w:val="0"/>
                <w:sz w:val="18"/>
                <w:szCs w:val="18"/>
              </w:rPr>
              <w:t>2#</w:t>
            </w:r>
          </w:p>
        </w:tc>
        <w:tc>
          <w:tcPr>
            <w:tcW w:w="1121" w:type="dxa"/>
            <w:noWrap/>
            <w:vAlign w:val="center"/>
          </w:tcPr>
          <w:p w14:paraId="0B67346E">
            <w:pPr>
              <w:widowControl/>
              <w:spacing w:after="0" w:line="279" w:lineRule="auto"/>
              <w:jc w:val="center"/>
              <w:rPr>
                <w:rFonts w:eastAsiaTheme="minorEastAsia"/>
                <w:kern w:val="0"/>
                <w:sz w:val="18"/>
                <w:szCs w:val="18"/>
              </w:rPr>
            </w:pPr>
            <w:r>
              <w:rPr>
                <w:rFonts w:eastAsiaTheme="minorEastAsia"/>
                <w:kern w:val="0"/>
                <w:sz w:val="18"/>
                <w:szCs w:val="18"/>
              </w:rPr>
              <w:t>3#</w:t>
            </w:r>
          </w:p>
        </w:tc>
        <w:tc>
          <w:tcPr>
            <w:tcW w:w="1121" w:type="dxa"/>
            <w:noWrap/>
            <w:vAlign w:val="center"/>
          </w:tcPr>
          <w:p w14:paraId="3A4ED752">
            <w:pPr>
              <w:widowControl/>
              <w:spacing w:after="0" w:line="279" w:lineRule="auto"/>
              <w:jc w:val="center"/>
              <w:textAlignment w:val="center"/>
              <w:rPr>
                <w:rFonts w:eastAsiaTheme="minorEastAsia"/>
                <w:kern w:val="0"/>
                <w:sz w:val="18"/>
                <w:szCs w:val="18"/>
              </w:rPr>
            </w:pPr>
            <w:r>
              <w:rPr>
                <w:rFonts w:eastAsiaTheme="minorEastAsia"/>
                <w:kern w:val="0"/>
                <w:sz w:val="18"/>
                <w:szCs w:val="18"/>
              </w:rPr>
              <w:t>4#</w:t>
            </w:r>
          </w:p>
        </w:tc>
        <w:tc>
          <w:tcPr>
            <w:tcW w:w="1121" w:type="dxa"/>
          </w:tcPr>
          <w:p w14:paraId="4AA35C85">
            <w:pPr>
              <w:widowControl/>
              <w:spacing w:after="0" w:line="279" w:lineRule="auto"/>
              <w:jc w:val="center"/>
              <w:textAlignment w:val="center"/>
              <w:rPr>
                <w:rFonts w:eastAsiaTheme="minorEastAsia"/>
                <w:kern w:val="0"/>
                <w:sz w:val="18"/>
                <w:szCs w:val="18"/>
              </w:rPr>
            </w:pPr>
            <w:r>
              <w:rPr>
                <w:rFonts w:eastAsiaTheme="minorEastAsia"/>
                <w:kern w:val="0"/>
                <w:sz w:val="18"/>
                <w:szCs w:val="18"/>
              </w:rPr>
              <w:t>5#</w:t>
            </w:r>
          </w:p>
        </w:tc>
      </w:tr>
      <w:tr w14:paraId="419A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tcBorders>
              <w:top w:val="nil"/>
            </w:tcBorders>
            <w:vAlign w:val="center"/>
          </w:tcPr>
          <w:p w14:paraId="34B05D37">
            <w:pPr>
              <w:widowControl/>
              <w:spacing w:after="0" w:line="279" w:lineRule="auto"/>
              <w:jc w:val="center"/>
              <w:rPr>
                <w:rFonts w:eastAsiaTheme="minorEastAsia"/>
                <w:kern w:val="0"/>
                <w:sz w:val="18"/>
                <w:szCs w:val="18"/>
              </w:rPr>
            </w:pPr>
            <w:r>
              <w:rPr>
                <w:szCs w:val="21"/>
              </w:rPr>
              <w:t>云南华联锌铟股份有限公司</w:t>
            </w:r>
          </w:p>
        </w:tc>
        <w:tc>
          <w:tcPr>
            <w:tcW w:w="684" w:type="dxa"/>
            <w:tcBorders>
              <w:top w:val="nil"/>
            </w:tcBorders>
            <w:noWrap/>
            <w:vAlign w:val="center"/>
          </w:tcPr>
          <w:p w14:paraId="0D55057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tcBorders>
              <w:top w:val="nil"/>
            </w:tcBorders>
            <w:noWrap/>
            <w:vAlign w:val="center"/>
          </w:tcPr>
          <w:p w14:paraId="01FF1F7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tcBorders>
              <w:top w:val="nil"/>
            </w:tcBorders>
            <w:noWrap/>
            <w:vAlign w:val="center"/>
          </w:tcPr>
          <w:p w14:paraId="65746BF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tcBorders>
              <w:top w:val="nil"/>
            </w:tcBorders>
            <w:noWrap/>
            <w:vAlign w:val="center"/>
          </w:tcPr>
          <w:p w14:paraId="1B205E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tcBorders>
              <w:top w:val="nil"/>
            </w:tcBorders>
            <w:noWrap/>
            <w:vAlign w:val="center"/>
          </w:tcPr>
          <w:p w14:paraId="24A407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tcBorders>
              <w:top w:val="nil"/>
            </w:tcBorders>
            <w:vAlign w:val="center"/>
          </w:tcPr>
          <w:p w14:paraId="26375EC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0.108 </w:t>
            </w:r>
          </w:p>
        </w:tc>
      </w:tr>
      <w:tr w14:paraId="2887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C9D19B0">
            <w:pPr>
              <w:widowControl/>
              <w:spacing w:after="0" w:line="279" w:lineRule="auto"/>
              <w:jc w:val="center"/>
              <w:rPr>
                <w:rFonts w:eastAsiaTheme="minorEastAsia"/>
                <w:kern w:val="0"/>
                <w:sz w:val="18"/>
                <w:szCs w:val="18"/>
              </w:rPr>
            </w:pPr>
          </w:p>
        </w:tc>
        <w:tc>
          <w:tcPr>
            <w:tcW w:w="684" w:type="dxa"/>
            <w:noWrap/>
            <w:vAlign w:val="center"/>
          </w:tcPr>
          <w:p w14:paraId="5C75EF2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0D393E7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2894E92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346C483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4C2814E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34C6BAC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2CD4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8C265B1">
            <w:pPr>
              <w:widowControl/>
              <w:spacing w:after="0" w:line="279" w:lineRule="auto"/>
              <w:jc w:val="center"/>
              <w:rPr>
                <w:rFonts w:eastAsiaTheme="minorEastAsia"/>
                <w:kern w:val="0"/>
                <w:sz w:val="18"/>
                <w:szCs w:val="18"/>
              </w:rPr>
            </w:pPr>
          </w:p>
        </w:tc>
        <w:tc>
          <w:tcPr>
            <w:tcW w:w="684" w:type="dxa"/>
            <w:noWrap/>
            <w:vAlign w:val="center"/>
          </w:tcPr>
          <w:p w14:paraId="5590158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496684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17D8B6E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0.00053 </w:t>
            </w:r>
          </w:p>
        </w:tc>
        <w:tc>
          <w:tcPr>
            <w:tcW w:w="1121" w:type="dxa"/>
            <w:noWrap/>
            <w:vAlign w:val="center"/>
          </w:tcPr>
          <w:p w14:paraId="1D201D6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391471E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33F5674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606B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233EC0B">
            <w:pPr>
              <w:widowControl/>
              <w:spacing w:after="0" w:line="279" w:lineRule="auto"/>
              <w:jc w:val="center"/>
              <w:rPr>
                <w:rFonts w:eastAsiaTheme="minorEastAsia"/>
                <w:kern w:val="0"/>
                <w:sz w:val="18"/>
                <w:szCs w:val="18"/>
              </w:rPr>
            </w:pPr>
          </w:p>
        </w:tc>
        <w:tc>
          <w:tcPr>
            <w:tcW w:w="684" w:type="dxa"/>
            <w:noWrap/>
            <w:vAlign w:val="center"/>
          </w:tcPr>
          <w:p w14:paraId="26E89D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543AA7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3CAA0C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760F15F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7978232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6D276D1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6BAA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A17DFB1">
            <w:pPr>
              <w:widowControl/>
              <w:spacing w:after="0" w:line="279" w:lineRule="auto"/>
              <w:jc w:val="center"/>
              <w:rPr>
                <w:rFonts w:eastAsiaTheme="minorEastAsia"/>
                <w:kern w:val="0"/>
                <w:sz w:val="18"/>
                <w:szCs w:val="18"/>
              </w:rPr>
            </w:pPr>
          </w:p>
        </w:tc>
        <w:tc>
          <w:tcPr>
            <w:tcW w:w="684" w:type="dxa"/>
            <w:noWrap/>
            <w:vAlign w:val="center"/>
          </w:tcPr>
          <w:p w14:paraId="6AD3143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1120" w:type="dxa"/>
            <w:noWrap/>
            <w:vAlign w:val="center"/>
          </w:tcPr>
          <w:p w14:paraId="6998D49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05478E1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0AD47B7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645E8F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5C0FAA7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191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0379ECAC">
            <w:pPr>
              <w:widowControl/>
              <w:spacing w:after="0" w:line="279" w:lineRule="auto"/>
              <w:jc w:val="center"/>
              <w:rPr>
                <w:rFonts w:eastAsiaTheme="minorEastAsia"/>
                <w:kern w:val="0"/>
                <w:sz w:val="18"/>
                <w:szCs w:val="18"/>
              </w:rPr>
            </w:pPr>
            <w:r>
              <w:rPr>
                <w:szCs w:val="21"/>
              </w:rPr>
              <w:t>江西铜业股份有限公司</w:t>
            </w:r>
          </w:p>
        </w:tc>
        <w:tc>
          <w:tcPr>
            <w:tcW w:w="684" w:type="dxa"/>
            <w:noWrap/>
            <w:vAlign w:val="center"/>
          </w:tcPr>
          <w:p w14:paraId="112E15A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w:t>
            </w:r>
          </w:p>
        </w:tc>
        <w:tc>
          <w:tcPr>
            <w:tcW w:w="1120" w:type="dxa"/>
            <w:noWrap/>
            <w:vAlign w:val="center"/>
          </w:tcPr>
          <w:p w14:paraId="72849B8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48A26CB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516EC35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5D88C0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0.0480 </w:t>
            </w:r>
          </w:p>
        </w:tc>
        <w:tc>
          <w:tcPr>
            <w:tcW w:w="1121" w:type="dxa"/>
            <w:vAlign w:val="center"/>
          </w:tcPr>
          <w:p w14:paraId="3E8A78E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0.1020 </w:t>
            </w:r>
          </w:p>
        </w:tc>
      </w:tr>
      <w:tr w14:paraId="07FE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8B3DB7A">
            <w:pPr>
              <w:widowControl/>
              <w:spacing w:after="0" w:line="279" w:lineRule="auto"/>
              <w:jc w:val="center"/>
              <w:rPr>
                <w:rFonts w:eastAsiaTheme="minorEastAsia"/>
                <w:kern w:val="0"/>
                <w:sz w:val="18"/>
                <w:szCs w:val="18"/>
              </w:rPr>
            </w:pPr>
          </w:p>
        </w:tc>
        <w:tc>
          <w:tcPr>
            <w:tcW w:w="684" w:type="dxa"/>
            <w:noWrap/>
            <w:vAlign w:val="center"/>
          </w:tcPr>
          <w:p w14:paraId="32A57E2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2</w:t>
            </w:r>
          </w:p>
        </w:tc>
        <w:tc>
          <w:tcPr>
            <w:tcW w:w="1120" w:type="dxa"/>
            <w:noWrap/>
            <w:vAlign w:val="center"/>
          </w:tcPr>
          <w:p w14:paraId="5E64CB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14F6D0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31294C8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18D0488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0.0480 </w:t>
            </w:r>
          </w:p>
        </w:tc>
        <w:tc>
          <w:tcPr>
            <w:tcW w:w="1121" w:type="dxa"/>
            <w:vAlign w:val="center"/>
          </w:tcPr>
          <w:p w14:paraId="2EB46D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0.1050 </w:t>
            </w:r>
          </w:p>
        </w:tc>
      </w:tr>
      <w:tr w14:paraId="0B33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C2B5DAA">
            <w:pPr>
              <w:widowControl/>
              <w:spacing w:after="0" w:line="279" w:lineRule="auto"/>
              <w:jc w:val="center"/>
              <w:rPr>
                <w:rFonts w:eastAsiaTheme="minorEastAsia"/>
                <w:kern w:val="0"/>
                <w:sz w:val="18"/>
                <w:szCs w:val="18"/>
              </w:rPr>
            </w:pPr>
          </w:p>
        </w:tc>
        <w:tc>
          <w:tcPr>
            <w:tcW w:w="684" w:type="dxa"/>
            <w:noWrap/>
            <w:vAlign w:val="center"/>
          </w:tcPr>
          <w:p w14:paraId="696E7D5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3</w:t>
            </w:r>
          </w:p>
        </w:tc>
        <w:tc>
          <w:tcPr>
            <w:tcW w:w="1120" w:type="dxa"/>
            <w:noWrap/>
            <w:vAlign w:val="center"/>
          </w:tcPr>
          <w:p w14:paraId="01DE6C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4FA9239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63F008D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6B05E9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0.0490 </w:t>
            </w:r>
          </w:p>
        </w:tc>
        <w:tc>
          <w:tcPr>
            <w:tcW w:w="1121" w:type="dxa"/>
            <w:vAlign w:val="center"/>
          </w:tcPr>
          <w:p w14:paraId="7C94D6B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0.1020 </w:t>
            </w:r>
          </w:p>
        </w:tc>
      </w:tr>
      <w:tr w14:paraId="1FAC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noWrap/>
            <w:vAlign w:val="center"/>
          </w:tcPr>
          <w:p w14:paraId="2D21356D">
            <w:pPr>
              <w:widowControl/>
              <w:spacing w:after="0" w:line="279" w:lineRule="auto"/>
              <w:jc w:val="center"/>
              <w:rPr>
                <w:rFonts w:eastAsiaTheme="minorEastAsia"/>
                <w:kern w:val="0"/>
                <w:sz w:val="18"/>
                <w:szCs w:val="18"/>
              </w:rPr>
            </w:pPr>
          </w:p>
        </w:tc>
        <w:tc>
          <w:tcPr>
            <w:tcW w:w="684" w:type="dxa"/>
            <w:noWrap/>
            <w:vAlign w:val="center"/>
          </w:tcPr>
          <w:p w14:paraId="3641E2EF">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0E1630A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2E2B305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44875D3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284BE6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0.0500 </w:t>
            </w:r>
          </w:p>
        </w:tc>
        <w:tc>
          <w:tcPr>
            <w:tcW w:w="1121" w:type="dxa"/>
            <w:vAlign w:val="center"/>
          </w:tcPr>
          <w:p w14:paraId="7FA7A80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0.1010 </w:t>
            </w:r>
          </w:p>
        </w:tc>
      </w:tr>
      <w:tr w14:paraId="39B9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DFC270D">
            <w:pPr>
              <w:widowControl/>
              <w:spacing w:after="0" w:line="279" w:lineRule="auto"/>
              <w:jc w:val="center"/>
              <w:rPr>
                <w:rFonts w:eastAsiaTheme="minorEastAsia"/>
                <w:kern w:val="0"/>
                <w:sz w:val="18"/>
                <w:szCs w:val="18"/>
              </w:rPr>
            </w:pPr>
          </w:p>
        </w:tc>
        <w:tc>
          <w:tcPr>
            <w:tcW w:w="684" w:type="dxa"/>
            <w:noWrap/>
            <w:vAlign w:val="center"/>
          </w:tcPr>
          <w:p w14:paraId="3F7AD58E">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19DB564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463A2B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7A3D979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4E9927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0.0510 </w:t>
            </w:r>
          </w:p>
        </w:tc>
        <w:tc>
          <w:tcPr>
            <w:tcW w:w="1121" w:type="dxa"/>
            <w:vAlign w:val="center"/>
          </w:tcPr>
          <w:p w14:paraId="514A856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0.1020 </w:t>
            </w:r>
          </w:p>
        </w:tc>
      </w:tr>
      <w:tr w14:paraId="2BB4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77FD1B8">
            <w:pPr>
              <w:widowControl/>
              <w:spacing w:after="0" w:line="279" w:lineRule="auto"/>
              <w:jc w:val="center"/>
              <w:rPr>
                <w:rFonts w:eastAsiaTheme="minorEastAsia"/>
                <w:kern w:val="0"/>
                <w:sz w:val="18"/>
                <w:szCs w:val="18"/>
              </w:rPr>
            </w:pPr>
          </w:p>
        </w:tc>
        <w:tc>
          <w:tcPr>
            <w:tcW w:w="684" w:type="dxa"/>
            <w:noWrap/>
            <w:vAlign w:val="center"/>
          </w:tcPr>
          <w:p w14:paraId="7EABE926">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1ECC9AE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69B9E24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743F565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211250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0.0490 </w:t>
            </w:r>
          </w:p>
        </w:tc>
        <w:tc>
          <w:tcPr>
            <w:tcW w:w="1121" w:type="dxa"/>
            <w:vAlign w:val="center"/>
          </w:tcPr>
          <w:p w14:paraId="54E48A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0.1040 </w:t>
            </w:r>
          </w:p>
        </w:tc>
      </w:tr>
      <w:tr w14:paraId="4293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0C3F669C">
            <w:pPr>
              <w:widowControl/>
              <w:spacing w:after="0" w:line="279" w:lineRule="auto"/>
              <w:jc w:val="center"/>
              <w:rPr>
                <w:rFonts w:eastAsiaTheme="minorEastAsia"/>
                <w:kern w:val="0"/>
                <w:sz w:val="18"/>
                <w:szCs w:val="18"/>
              </w:rPr>
            </w:pPr>
          </w:p>
        </w:tc>
        <w:tc>
          <w:tcPr>
            <w:tcW w:w="684" w:type="dxa"/>
            <w:noWrap/>
            <w:vAlign w:val="center"/>
          </w:tcPr>
          <w:p w14:paraId="34126AD6">
            <w:pPr>
              <w:widowControl/>
              <w:spacing w:after="0" w:line="279" w:lineRule="auto"/>
              <w:jc w:val="center"/>
              <w:textAlignment w:val="center"/>
              <w:rPr>
                <w:rFonts w:eastAsiaTheme="minorEastAsia"/>
                <w:kern w:val="0"/>
                <w:sz w:val="18"/>
                <w:szCs w:val="18"/>
              </w:rPr>
            </w:pPr>
            <w:r>
              <w:rPr>
                <w:rFonts w:eastAsia="等线"/>
                <w:kern w:val="0"/>
                <w:sz w:val="18"/>
                <w:szCs w:val="18"/>
                <w:lang w:bidi="ar"/>
              </w:rPr>
              <w:t>7</w:t>
            </w:r>
          </w:p>
        </w:tc>
        <w:tc>
          <w:tcPr>
            <w:tcW w:w="1120" w:type="dxa"/>
            <w:noWrap/>
            <w:vAlign w:val="center"/>
          </w:tcPr>
          <w:p w14:paraId="7C4A961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7FE8382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3CE897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41EE52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0.0490 </w:t>
            </w:r>
          </w:p>
        </w:tc>
        <w:tc>
          <w:tcPr>
            <w:tcW w:w="1121" w:type="dxa"/>
            <w:vAlign w:val="center"/>
          </w:tcPr>
          <w:p w14:paraId="033148B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0.1010 </w:t>
            </w:r>
          </w:p>
        </w:tc>
      </w:tr>
      <w:tr w14:paraId="523B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26FE120">
            <w:pPr>
              <w:widowControl/>
              <w:spacing w:after="0" w:line="279" w:lineRule="auto"/>
              <w:jc w:val="center"/>
              <w:rPr>
                <w:rFonts w:eastAsiaTheme="minorEastAsia"/>
                <w:kern w:val="0"/>
                <w:sz w:val="18"/>
                <w:szCs w:val="18"/>
              </w:rPr>
            </w:pPr>
          </w:p>
        </w:tc>
        <w:tc>
          <w:tcPr>
            <w:tcW w:w="684" w:type="dxa"/>
            <w:noWrap/>
            <w:vAlign w:val="center"/>
          </w:tcPr>
          <w:p w14:paraId="046D2F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43D7D89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0D169A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7347210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2586919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0.0480 </w:t>
            </w:r>
          </w:p>
        </w:tc>
        <w:tc>
          <w:tcPr>
            <w:tcW w:w="1121" w:type="dxa"/>
            <w:vAlign w:val="center"/>
          </w:tcPr>
          <w:p w14:paraId="23B4ED5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0.1020 </w:t>
            </w:r>
          </w:p>
        </w:tc>
      </w:tr>
      <w:tr w14:paraId="6E95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72FDA05">
            <w:pPr>
              <w:widowControl/>
              <w:spacing w:after="0" w:line="279" w:lineRule="auto"/>
              <w:jc w:val="center"/>
              <w:rPr>
                <w:rFonts w:eastAsiaTheme="minorEastAsia"/>
                <w:kern w:val="0"/>
                <w:sz w:val="18"/>
                <w:szCs w:val="18"/>
              </w:rPr>
            </w:pPr>
          </w:p>
        </w:tc>
        <w:tc>
          <w:tcPr>
            <w:tcW w:w="684" w:type="dxa"/>
            <w:noWrap/>
            <w:vAlign w:val="center"/>
          </w:tcPr>
          <w:p w14:paraId="6A5D6DC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716F1D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6DF013E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2D48832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2B7165C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0.0490 </w:t>
            </w:r>
          </w:p>
        </w:tc>
        <w:tc>
          <w:tcPr>
            <w:tcW w:w="1121" w:type="dxa"/>
            <w:vAlign w:val="center"/>
          </w:tcPr>
          <w:p w14:paraId="46771DD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0.1010 </w:t>
            </w:r>
          </w:p>
        </w:tc>
      </w:tr>
      <w:tr w14:paraId="654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84EB96C">
            <w:pPr>
              <w:widowControl/>
              <w:spacing w:after="0" w:line="279" w:lineRule="auto"/>
              <w:jc w:val="center"/>
              <w:rPr>
                <w:rFonts w:eastAsiaTheme="minorEastAsia"/>
                <w:kern w:val="0"/>
                <w:sz w:val="18"/>
                <w:szCs w:val="18"/>
              </w:rPr>
            </w:pPr>
          </w:p>
        </w:tc>
        <w:tc>
          <w:tcPr>
            <w:tcW w:w="684" w:type="dxa"/>
            <w:noWrap/>
            <w:vAlign w:val="center"/>
          </w:tcPr>
          <w:p w14:paraId="7E1E28E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326767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09D6505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72E6FDB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6A447F8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0.0500 </w:t>
            </w:r>
          </w:p>
        </w:tc>
        <w:tc>
          <w:tcPr>
            <w:tcW w:w="1121" w:type="dxa"/>
            <w:vAlign w:val="center"/>
          </w:tcPr>
          <w:p w14:paraId="1044326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0.1030 </w:t>
            </w:r>
          </w:p>
        </w:tc>
      </w:tr>
      <w:tr w14:paraId="5668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4794C6D">
            <w:pPr>
              <w:widowControl/>
              <w:spacing w:after="0" w:line="279" w:lineRule="auto"/>
              <w:jc w:val="center"/>
              <w:rPr>
                <w:rFonts w:eastAsiaTheme="minorEastAsia"/>
                <w:kern w:val="0"/>
                <w:sz w:val="18"/>
                <w:szCs w:val="18"/>
              </w:rPr>
            </w:pPr>
          </w:p>
        </w:tc>
        <w:tc>
          <w:tcPr>
            <w:tcW w:w="684" w:type="dxa"/>
            <w:noWrap/>
            <w:vAlign w:val="center"/>
          </w:tcPr>
          <w:p w14:paraId="5CA6E9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1120" w:type="dxa"/>
            <w:noWrap/>
            <w:vAlign w:val="center"/>
          </w:tcPr>
          <w:p w14:paraId="6AE9B2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0.00020 </w:t>
            </w:r>
          </w:p>
        </w:tc>
        <w:tc>
          <w:tcPr>
            <w:tcW w:w="1121" w:type="dxa"/>
            <w:noWrap/>
            <w:vAlign w:val="center"/>
          </w:tcPr>
          <w:p w14:paraId="6F985F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3074D42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51F6321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0.0480 </w:t>
            </w:r>
          </w:p>
        </w:tc>
        <w:tc>
          <w:tcPr>
            <w:tcW w:w="1121" w:type="dxa"/>
            <w:vAlign w:val="center"/>
          </w:tcPr>
          <w:p w14:paraId="6D1027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0.1020 </w:t>
            </w:r>
          </w:p>
        </w:tc>
      </w:tr>
      <w:tr w14:paraId="0694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553" w:type="dxa"/>
            <w:vMerge w:val="restart"/>
            <w:vAlign w:val="center"/>
          </w:tcPr>
          <w:p w14:paraId="32784B2A">
            <w:pPr>
              <w:widowControl/>
              <w:spacing w:after="0" w:line="279" w:lineRule="auto"/>
              <w:jc w:val="center"/>
              <w:rPr>
                <w:rFonts w:eastAsiaTheme="minorEastAsia"/>
                <w:kern w:val="0"/>
                <w:sz w:val="18"/>
                <w:szCs w:val="18"/>
              </w:rPr>
            </w:pPr>
            <w:r>
              <w:rPr>
                <w:szCs w:val="21"/>
              </w:rPr>
              <w:t>云南锡业股份有限公司锡业分公司</w:t>
            </w:r>
          </w:p>
        </w:tc>
        <w:tc>
          <w:tcPr>
            <w:tcW w:w="684" w:type="dxa"/>
            <w:noWrap/>
            <w:vAlign w:val="center"/>
          </w:tcPr>
          <w:p w14:paraId="2A402428">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66305C6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15EF20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0.00053 </w:t>
            </w:r>
          </w:p>
        </w:tc>
        <w:tc>
          <w:tcPr>
            <w:tcW w:w="1121" w:type="dxa"/>
            <w:noWrap/>
            <w:vAlign w:val="center"/>
          </w:tcPr>
          <w:p w14:paraId="2B804B3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1121" w:type="dxa"/>
            <w:noWrap/>
            <w:vAlign w:val="center"/>
          </w:tcPr>
          <w:p w14:paraId="5BF2872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0.053 </w:t>
            </w:r>
          </w:p>
        </w:tc>
        <w:tc>
          <w:tcPr>
            <w:tcW w:w="1121" w:type="dxa"/>
            <w:vAlign w:val="center"/>
          </w:tcPr>
          <w:p w14:paraId="5C4F54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134A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8C9F458">
            <w:pPr>
              <w:widowControl/>
              <w:spacing w:after="0" w:line="279" w:lineRule="auto"/>
              <w:jc w:val="center"/>
              <w:rPr>
                <w:rFonts w:eastAsiaTheme="minorEastAsia"/>
                <w:kern w:val="0"/>
                <w:sz w:val="18"/>
                <w:szCs w:val="18"/>
              </w:rPr>
            </w:pPr>
          </w:p>
        </w:tc>
        <w:tc>
          <w:tcPr>
            <w:tcW w:w="684" w:type="dxa"/>
            <w:noWrap/>
            <w:vAlign w:val="center"/>
          </w:tcPr>
          <w:p w14:paraId="4EB788E3">
            <w:pPr>
              <w:widowControl/>
              <w:spacing w:after="0" w:line="279" w:lineRule="auto"/>
              <w:jc w:val="center"/>
              <w:textAlignment w:val="center"/>
              <w:rPr>
                <w:rFonts w:eastAsiaTheme="minorEastAsia"/>
                <w:kern w:val="0"/>
                <w:sz w:val="18"/>
                <w:szCs w:val="18"/>
              </w:rPr>
            </w:pPr>
            <w:r>
              <w:rPr>
                <w:rFonts w:eastAsia="等线"/>
                <w:kern w:val="0"/>
                <w:sz w:val="18"/>
                <w:szCs w:val="18"/>
                <w:lang w:bidi="ar"/>
              </w:rPr>
              <w:t>2</w:t>
            </w:r>
          </w:p>
        </w:tc>
        <w:tc>
          <w:tcPr>
            <w:tcW w:w="1120" w:type="dxa"/>
            <w:noWrap/>
            <w:vAlign w:val="center"/>
          </w:tcPr>
          <w:p w14:paraId="79B1943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2375DD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3ECD927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233F6E7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7E7BBBC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0.098 </w:t>
            </w:r>
          </w:p>
        </w:tc>
      </w:tr>
      <w:tr w14:paraId="4C7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4DEB485">
            <w:pPr>
              <w:widowControl/>
              <w:spacing w:after="0" w:line="279" w:lineRule="auto"/>
              <w:jc w:val="center"/>
              <w:rPr>
                <w:rFonts w:eastAsiaTheme="minorEastAsia"/>
                <w:kern w:val="0"/>
                <w:sz w:val="18"/>
                <w:szCs w:val="18"/>
              </w:rPr>
            </w:pPr>
          </w:p>
        </w:tc>
        <w:tc>
          <w:tcPr>
            <w:tcW w:w="684" w:type="dxa"/>
            <w:noWrap/>
            <w:vAlign w:val="center"/>
          </w:tcPr>
          <w:p w14:paraId="29811187">
            <w:pPr>
              <w:widowControl/>
              <w:spacing w:after="0" w:line="279" w:lineRule="auto"/>
              <w:jc w:val="center"/>
              <w:textAlignment w:val="center"/>
              <w:rPr>
                <w:rFonts w:eastAsiaTheme="minorEastAsia"/>
                <w:kern w:val="0"/>
                <w:sz w:val="18"/>
                <w:szCs w:val="18"/>
              </w:rPr>
            </w:pPr>
            <w:r>
              <w:rPr>
                <w:rFonts w:eastAsia="等线"/>
                <w:kern w:val="0"/>
                <w:sz w:val="18"/>
                <w:szCs w:val="18"/>
                <w:lang w:bidi="ar"/>
              </w:rPr>
              <w:t>3</w:t>
            </w:r>
          </w:p>
        </w:tc>
        <w:tc>
          <w:tcPr>
            <w:tcW w:w="1120" w:type="dxa"/>
            <w:noWrap/>
            <w:vAlign w:val="center"/>
          </w:tcPr>
          <w:p w14:paraId="69F7956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2C00D7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718BEE6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0E458F7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710F38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1F58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31757CA">
            <w:pPr>
              <w:widowControl/>
              <w:spacing w:after="0" w:line="279" w:lineRule="auto"/>
              <w:jc w:val="center"/>
              <w:rPr>
                <w:rFonts w:eastAsiaTheme="minorEastAsia"/>
                <w:kern w:val="0"/>
                <w:sz w:val="18"/>
                <w:szCs w:val="18"/>
              </w:rPr>
            </w:pPr>
          </w:p>
        </w:tc>
        <w:tc>
          <w:tcPr>
            <w:tcW w:w="684" w:type="dxa"/>
            <w:noWrap/>
            <w:vAlign w:val="center"/>
          </w:tcPr>
          <w:p w14:paraId="5FF8A50F">
            <w:pPr>
              <w:widowControl/>
              <w:spacing w:after="0" w:line="279" w:lineRule="auto"/>
              <w:jc w:val="center"/>
              <w:textAlignment w:val="center"/>
              <w:rPr>
                <w:rFonts w:eastAsiaTheme="minorEastAsia"/>
                <w:kern w:val="0"/>
                <w:sz w:val="18"/>
                <w:szCs w:val="18"/>
              </w:rPr>
            </w:pPr>
            <w:r>
              <w:rPr>
                <w:rFonts w:eastAsia="等线"/>
                <w:kern w:val="0"/>
                <w:sz w:val="18"/>
                <w:szCs w:val="18"/>
                <w:lang w:bidi="ar"/>
              </w:rPr>
              <w:t>4</w:t>
            </w:r>
          </w:p>
        </w:tc>
        <w:tc>
          <w:tcPr>
            <w:tcW w:w="1120" w:type="dxa"/>
            <w:noWrap/>
            <w:vAlign w:val="center"/>
          </w:tcPr>
          <w:p w14:paraId="757F7F5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57A009C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0.00049 </w:t>
            </w:r>
          </w:p>
        </w:tc>
        <w:tc>
          <w:tcPr>
            <w:tcW w:w="1121" w:type="dxa"/>
            <w:noWrap/>
            <w:vAlign w:val="center"/>
          </w:tcPr>
          <w:p w14:paraId="660BA20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1C82FC5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71F8EB6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309A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FFCF236">
            <w:pPr>
              <w:widowControl/>
              <w:spacing w:after="0" w:line="279" w:lineRule="auto"/>
              <w:jc w:val="center"/>
              <w:rPr>
                <w:rFonts w:eastAsiaTheme="minorEastAsia"/>
                <w:kern w:val="0"/>
                <w:sz w:val="18"/>
                <w:szCs w:val="18"/>
              </w:rPr>
            </w:pPr>
          </w:p>
        </w:tc>
        <w:tc>
          <w:tcPr>
            <w:tcW w:w="684" w:type="dxa"/>
            <w:noWrap/>
            <w:vAlign w:val="center"/>
          </w:tcPr>
          <w:p w14:paraId="0C5095CB">
            <w:pPr>
              <w:widowControl/>
              <w:spacing w:after="0" w:line="279" w:lineRule="auto"/>
              <w:jc w:val="center"/>
              <w:textAlignment w:val="center"/>
              <w:rPr>
                <w:rFonts w:eastAsiaTheme="minorEastAsia"/>
                <w:kern w:val="0"/>
                <w:sz w:val="18"/>
                <w:szCs w:val="18"/>
              </w:rPr>
            </w:pPr>
            <w:r>
              <w:rPr>
                <w:rFonts w:eastAsia="等线"/>
                <w:kern w:val="0"/>
                <w:sz w:val="18"/>
                <w:szCs w:val="18"/>
                <w:lang w:bidi="ar"/>
              </w:rPr>
              <w:t>5</w:t>
            </w:r>
          </w:p>
        </w:tc>
        <w:tc>
          <w:tcPr>
            <w:tcW w:w="1120" w:type="dxa"/>
            <w:noWrap/>
            <w:vAlign w:val="center"/>
          </w:tcPr>
          <w:p w14:paraId="1759FE6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556C242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22B5B4F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0.0053 </w:t>
            </w:r>
          </w:p>
        </w:tc>
        <w:tc>
          <w:tcPr>
            <w:tcW w:w="1121" w:type="dxa"/>
            <w:noWrap/>
            <w:vAlign w:val="center"/>
          </w:tcPr>
          <w:p w14:paraId="6C703FC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425E2DA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0.099 </w:t>
            </w:r>
          </w:p>
        </w:tc>
      </w:tr>
      <w:tr w14:paraId="7DB5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2E24DAF">
            <w:pPr>
              <w:widowControl/>
              <w:spacing w:after="0" w:line="279" w:lineRule="auto"/>
              <w:jc w:val="center"/>
              <w:rPr>
                <w:rFonts w:eastAsiaTheme="minorEastAsia"/>
                <w:kern w:val="0"/>
                <w:sz w:val="18"/>
                <w:szCs w:val="18"/>
              </w:rPr>
            </w:pPr>
          </w:p>
        </w:tc>
        <w:tc>
          <w:tcPr>
            <w:tcW w:w="684" w:type="dxa"/>
            <w:noWrap/>
            <w:vAlign w:val="center"/>
          </w:tcPr>
          <w:p w14:paraId="770DE3FE">
            <w:pPr>
              <w:widowControl/>
              <w:spacing w:after="0" w:line="279" w:lineRule="auto"/>
              <w:jc w:val="center"/>
              <w:textAlignment w:val="center"/>
              <w:rPr>
                <w:rFonts w:eastAsiaTheme="minorEastAsia"/>
                <w:kern w:val="0"/>
                <w:sz w:val="18"/>
                <w:szCs w:val="18"/>
              </w:rPr>
            </w:pPr>
            <w:r>
              <w:rPr>
                <w:rFonts w:eastAsia="等线"/>
                <w:kern w:val="0"/>
                <w:sz w:val="18"/>
                <w:szCs w:val="18"/>
                <w:lang w:bidi="ar"/>
              </w:rPr>
              <w:t>6</w:t>
            </w:r>
          </w:p>
        </w:tc>
        <w:tc>
          <w:tcPr>
            <w:tcW w:w="1120" w:type="dxa"/>
            <w:noWrap/>
            <w:vAlign w:val="center"/>
          </w:tcPr>
          <w:p w14:paraId="2F05582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1B5A5A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0.00047 </w:t>
            </w:r>
          </w:p>
        </w:tc>
        <w:tc>
          <w:tcPr>
            <w:tcW w:w="1121" w:type="dxa"/>
            <w:noWrap/>
            <w:vAlign w:val="center"/>
          </w:tcPr>
          <w:p w14:paraId="334C1AD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558AE3E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18EDB4A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0.100 </w:t>
            </w:r>
          </w:p>
        </w:tc>
      </w:tr>
      <w:tr w14:paraId="2E7C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1A1FB86">
            <w:pPr>
              <w:widowControl/>
              <w:spacing w:after="0" w:line="279" w:lineRule="auto"/>
              <w:jc w:val="center"/>
              <w:rPr>
                <w:rFonts w:eastAsiaTheme="minorEastAsia"/>
                <w:kern w:val="0"/>
                <w:sz w:val="18"/>
                <w:szCs w:val="18"/>
              </w:rPr>
            </w:pPr>
          </w:p>
        </w:tc>
        <w:tc>
          <w:tcPr>
            <w:tcW w:w="684" w:type="dxa"/>
            <w:noWrap/>
            <w:vAlign w:val="center"/>
          </w:tcPr>
          <w:p w14:paraId="36106D2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5C93FF1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22C8033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088DFAD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217E95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0.053 </w:t>
            </w:r>
          </w:p>
        </w:tc>
        <w:tc>
          <w:tcPr>
            <w:tcW w:w="1121" w:type="dxa"/>
            <w:vAlign w:val="center"/>
          </w:tcPr>
          <w:p w14:paraId="7525383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0.108 </w:t>
            </w:r>
          </w:p>
        </w:tc>
      </w:tr>
      <w:tr w14:paraId="0814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67EAFC2">
            <w:pPr>
              <w:widowControl/>
              <w:spacing w:after="0" w:line="279" w:lineRule="auto"/>
              <w:jc w:val="center"/>
              <w:rPr>
                <w:rFonts w:eastAsiaTheme="minorEastAsia"/>
                <w:kern w:val="0"/>
                <w:sz w:val="18"/>
                <w:szCs w:val="18"/>
              </w:rPr>
            </w:pPr>
          </w:p>
        </w:tc>
        <w:tc>
          <w:tcPr>
            <w:tcW w:w="684" w:type="dxa"/>
            <w:noWrap/>
            <w:vAlign w:val="center"/>
          </w:tcPr>
          <w:p w14:paraId="349EC6C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3FF2096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0.00015 </w:t>
            </w:r>
          </w:p>
        </w:tc>
        <w:tc>
          <w:tcPr>
            <w:tcW w:w="1121" w:type="dxa"/>
            <w:noWrap/>
            <w:vAlign w:val="center"/>
          </w:tcPr>
          <w:p w14:paraId="02E30E9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noWrap/>
            <w:vAlign w:val="center"/>
          </w:tcPr>
          <w:p w14:paraId="4A350C92">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2615CA9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0.047 </w:t>
            </w:r>
          </w:p>
        </w:tc>
        <w:tc>
          <w:tcPr>
            <w:tcW w:w="1121" w:type="dxa"/>
            <w:vAlign w:val="center"/>
          </w:tcPr>
          <w:p w14:paraId="38CEFD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6563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5FB1D88">
            <w:pPr>
              <w:widowControl/>
              <w:spacing w:after="0" w:line="279" w:lineRule="auto"/>
              <w:jc w:val="center"/>
              <w:rPr>
                <w:rFonts w:eastAsiaTheme="minorEastAsia"/>
                <w:kern w:val="0"/>
                <w:sz w:val="18"/>
                <w:szCs w:val="18"/>
              </w:rPr>
            </w:pPr>
          </w:p>
        </w:tc>
        <w:tc>
          <w:tcPr>
            <w:tcW w:w="684" w:type="dxa"/>
            <w:noWrap/>
            <w:vAlign w:val="center"/>
          </w:tcPr>
          <w:p w14:paraId="793702F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9</w:t>
            </w:r>
          </w:p>
        </w:tc>
        <w:tc>
          <w:tcPr>
            <w:tcW w:w="1120" w:type="dxa"/>
            <w:noWrap/>
            <w:vAlign w:val="center"/>
          </w:tcPr>
          <w:p w14:paraId="3196A79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0.00019 </w:t>
            </w:r>
          </w:p>
        </w:tc>
        <w:tc>
          <w:tcPr>
            <w:tcW w:w="1121" w:type="dxa"/>
            <w:noWrap/>
            <w:vAlign w:val="center"/>
          </w:tcPr>
          <w:p w14:paraId="48E8E7C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0.00048 </w:t>
            </w:r>
          </w:p>
        </w:tc>
        <w:tc>
          <w:tcPr>
            <w:tcW w:w="1121" w:type="dxa"/>
            <w:noWrap/>
            <w:vAlign w:val="center"/>
          </w:tcPr>
          <w:p w14:paraId="39DD26F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1E7E37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5EC29F7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0.097 </w:t>
            </w:r>
          </w:p>
        </w:tc>
      </w:tr>
      <w:tr w14:paraId="1CF3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61D4D8AA">
            <w:pPr>
              <w:widowControl/>
              <w:spacing w:after="0" w:line="279" w:lineRule="auto"/>
              <w:jc w:val="center"/>
              <w:rPr>
                <w:rFonts w:eastAsiaTheme="minorEastAsia"/>
                <w:kern w:val="0"/>
                <w:sz w:val="18"/>
                <w:szCs w:val="18"/>
              </w:rPr>
            </w:pPr>
          </w:p>
        </w:tc>
        <w:tc>
          <w:tcPr>
            <w:tcW w:w="684" w:type="dxa"/>
            <w:noWrap/>
            <w:vAlign w:val="center"/>
          </w:tcPr>
          <w:p w14:paraId="2502A8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10</w:t>
            </w:r>
          </w:p>
        </w:tc>
        <w:tc>
          <w:tcPr>
            <w:tcW w:w="1120" w:type="dxa"/>
            <w:noWrap/>
            <w:vAlign w:val="center"/>
          </w:tcPr>
          <w:p w14:paraId="663053A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1F8CEB9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1ACA01C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0.0052 </w:t>
            </w:r>
          </w:p>
        </w:tc>
        <w:tc>
          <w:tcPr>
            <w:tcW w:w="1121" w:type="dxa"/>
            <w:noWrap/>
            <w:vAlign w:val="center"/>
          </w:tcPr>
          <w:p w14:paraId="71FC20D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1F0F1EB0">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30D8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19F9E115">
            <w:pPr>
              <w:pStyle w:val="2"/>
              <w:spacing w:line="279" w:lineRule="auto"/>
              <w:rPr>
                <w:rFonts w:eastAsiaTheme="minorEastAsia"/>
                <w:kern w:val="0"/>
              </w:rPr>
            </w:pPr>
          </w:p>
        </w:tc>
        <w:tc>
          <w:tcPr>
            <w:tcW w:w="684" w:type="dxa"/>
            <w:noWrap/>
            <w:vAlign w:val="center"/>
          </w:tcPr>
          <w:p w14:paraId="0700A007">
            <w:pPr>
              <w:widowControl/>
              <w:spacing w:after="0" w:line="279" w:lineRule="auto"/>
              <w:jc w:val="center"/>
              <w:textAlignment w:val="center"/>
              <w:rPr>
                <w:rFonts w:eastAsia="等线"/>
                <w:kern w:val="0"/>
                <w:sz w:val="18"/>
                <w:szCs w:val="18"/>
                <w:lang w:bidi="ar"/>
              </w:rPr>
            </w:pPr>
            <w:r>
              <w:rPr>
                <w:rFonts w:eastAsia="等线"/>
                <w:kern w:val="0"/>
                <w:sz w:val="18"/>
                <w:szCs w:val="18"/>
                <w:lang w:bidi="ar"/>
              </w:rPr>
              <w:t>11</w:t>
            </w:r>
          </w:p>
        </w:tc>
        <w:tc>
          <w:tcPr>
            <w:tcW w:w="1120" w:type="dxa"/>
            <w:noWrap/>
            <w:vAlign w:val="center"/>
          </w:tcPr>
          <w:p w14:paraId="4C9EAD46">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34AAAD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noWrap/>
            <w:vAlign w:val="center"/>
          </w:tcPr>
          <w:p w14:paraId="589F315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452A64B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0.054* </w:t>
            </w:r>
          </w:p>
        </w:tc>
        <w:tc>
          <w:tcPr>
            <w:tcW w:w="1121" w:type="dxa"/>
            <w:vAlign w:val="center"/>
          </w:tcPr>
          <w:p w14:paraId="4F7FDD9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6D1C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restart"/>
            <w:vAlign w:val="center"/>
          </w:tcPr>
          <w:p w14:paraId="0BCD5606">
            <w:pPr>
              <w:widowControl/>
              <w:spacing w:after="0" w:line="279" w:lineRule="auto"/>
              <w:jc w:val="center"/>
              <w:rPr>
                <w:rFonts w:eastAsiaTheme="minorEastAsia"/>
                <w:kern w:val="0"/>
                <w:sz w:val="18"/>
                <w:szCs w:val="18"/>
              </w:rPr>
            </w:pPr>
            <w:r>
              <w:rPr>
                <w:szCs w:val="21"/>
              </w:rPr>
              <w:t>国标（北京）检验认证有限公司</w:t>
            </w:r>
          </w:p>
        </w:tc>
        <w:tc>
          <w:tcPr>
            <w:tcW w:w="684" w:type="dxa"/>
            <w:noWrap/>
            <w:vAlign w:val="center"/>
          </w:tcPr>
          <w:p w14:paraId="3E4ED17C">
            <w:pPr>
              <w:widowControl/>
              <w:spacing w:after="0" w:line="279" w:lineRule="auto"/>
              <w:jc w:val="center"/>
              <w:textAlignment w:val="center"/>
              <w:rPr>
                <w:rFonts w:eastAsiaTheme="minorEastAsia"/>
                <w:kern w:val="0"/>
                <w:sz w:val="18"/>
                <w:szCs w:val="18"/>
              </w:rPr>
            </w:pPr>
            <w:r>
              <w:rPr>
                <w:rFonts w:eastAsia="等线"/>
                <w:kern w:val="0"/>
                <w:sz w:val="18"/>
                <w:szCs w:val="18"/>
                <w:lang w:bidi="ar"/>
              </w:rPr>
              <w:t>1</w:t>
            </w:r>
          </w:p>
        </w:tc>
        <w:tc>
          <w:tcPr>
            <w:tcW w:w="1120" w:type="dxa"/>
            <w:noWrap/>
            <w:vAlign w:val="center"/>
          </w:tcPr>
          <w:p w14:paraId="7B790C4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70EFF0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665B5DF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0.0046 </w:t>
            </w:r>
          </w:p>
        </w:tc>
        <w:tc>
          <w:tcPr>
            <w:tcW w:w="1121" w:type="dxa"/>
            <w:noWrap/>
            <w:vAlign w:val="center"/>
          </w:tcPr>
          <w:p w14:paraId="778A62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0.053 </w:t>
            </w:r>
          </w:p>
        </w:tc>
        <w:tc>
          <w:tcPr>
            <w:tcW w:w="1121" w:type="dxa"/>
            <w:vAlign w:val="center"/>
          </w:tcPr>
          <w:p w14:paraId="366A6E9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0.105 </w:t>
            </w:r>
          </w:p>
        </w:tc>
      </w:tr>
      <w:tr w14:paraId="1F8D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06E5504">
            <w:pPr>
              <w:widowControl/>
              <w:spacing w:after="0" w:line="279" w:lineRule="auto"/>
              <w:jc w:val="center"/>
              <w:rPr>
                <w:rFonts w:eastAsiaTheme="minorEastAsia"/>
                <w:kern w:val="0"/>
                <w:sz w:val="18"/>
                <w:szCs w:val="18"/>
              </w:rPr>
            </w:pPr>
          </w:p>
        </w:tc>
        <w:tc>
          <w:tcPr>
            <w:tcW w:w="684" w:type="dxa"/>
            <w:noWrap/>
            <w:vAlign w:val="center"/>
          </w:tcPr>
          <w:p w14:paraId="24F39CF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2</w:t>
            </w:r>
          </w:p>
        </w:tc>
        <w:tc>
          <w:tcPr>
            <w:tcW w:w="1120" w:type="dxa"/>
            <w:noWrap/>
            <w:vAlign w:val="center"/>
          </w:tcPr>
          <w:p w14:paraId="0D090C8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180EF80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0.00055 </w:t>
            </w:r>
          </w:p>
        </w:tc>
        <w:tc>
          <w:tcPr>
            <w:tcW w:w="1121" w:type="dxa"/>
            <w:noWrap/>
            <w:vAlign w:val="center"/>
          </w:tcPr>
          <w:p w14:paraId="4AFF3AB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27D7469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7EF2B3E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1D7F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312F0C3B">
            <w:pPr>
              <w:widowControl/>
              <w:spacing w:after="0" w:line="279" w:lineRule="auto"/>
              <w:jc w:val="center"/>
              <w:rPr>
                <w:rFonts w:eastAsiaTheme="minorEastAsia"/>
                <w:kern w:val="0"/>
                <w:sz w:val="18"/>
                <w:szCs w:val="18"/>
              </w:rPr>
            </w:pPr>
          </w:p>
        </w:tc>
        <w:tc>
          <w:tcPr>
            <w:tcW w:w="684" w:type="dxa"/>
            <w:noWrap/>
            <w:vAlign w:val="center"/>
          </w:tcPr>
          <w:p w14:paraId="27588BA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3</w:t>
            </w:r>
          </w:p>
        </w:tc>
        <w:tc>
          <w:tcPr>
            <w:tcW w:w="1120" w:type="dxa"/>
            <w:noWrap/>
            <w:vAlign w:val="center"/>
          </w:tcPr>
          <w:p w14:paraId="225CD39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29DF7E6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0.00052 </w:t>
            </w:r>
          </w:p>
        </w:tc>
        <w:tc>
          <w:tcPr>
            <w:tcW w:w="1121" w:type="dxa"/>
            <w:noWrap/>
            <w:vAlign w:val="center"/>
          </w:tcPr>
          <w:p w14:paraId="48CE945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0.0049 </w:t>
            </w:r>
          </w:p>
        </w:tc>
        <w:tc>
          <w:tcPr>
            <w:tcW w:w="1121" w:type="dxa"/>
            <w:noWrap/>
            <w:vAlign w:val="center"/>
          </w:tcPr>
          <w:p w14:paraId="2427365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0.049 </w:t>
            </w:r>
          </w:p>
        </w:tc>
        <w:tc>
          <w:tcPr>
            <w:tcW w:w="1121" w:type="dxa"/>
            <w:vAlign w:val="center"/>
          </w:tcPr>
          <w:p w14:paraId="69CDACBC">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0.101 </w:t>
            </w:r>
          </w:p>
        </w:tc>
      </w:tr>
      <w:tr w14:paraId="090F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2C229D19">
            <w:pPr>
              <w:widowControl/>
              <w:spacing w:after="0" w:line="279" w:lineRule="auto"/>
              <w:jc w:val="center"/>
              <w:rPr>
                <w:rFonts w:eastAsiaTheme="minorEastAsia"/>
                <w:kern w:val="0"/>
                <w:sz w:val="18"/>
                <w:szCs w:val="18"/>
              </w:rPr>
            </w:pPr>
          </w:p>
        </w:tc>
        <w:tc>
          <w:tcPr>
            <w:tcW w:w="684" w:type="dxa"/>
            <w:noWrap/>
            <w:vAlign w:val="center"/>
          </w:tcPr>
          <w:p w14:paraId="0DED527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4</w:t>
            </w:r>
          </w:p>
        </w:tc>
        <w:tc>
          <w:tcPr>
            <w:tcW w:w="1120" w:type="dxa"/>
            <w:noWrap/>
            <w:vAlign w:val="center"/>
          </w:tcPr>
          <w:p w14:paraId="136C07FA">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CB6CC0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2A28D2E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0.0051 </w:t>
            </w:r>
          </w:p>
        </w:tc>
        <w:tc>
          <w:tcPr>
            <w:tcW w:w="1121" w:type="dxa"/>
            <w:noWrap/>
            <w:vAlign w:val="center"/>
          </w:tcPr>
          <w:p w14:paraId="13645B4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091F88D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0.104 </w:t>
            </w:r>
          </w:p>
        </w:tc>
      </w:tr>
      <w:tr w14:paraId="4C5E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5BC1EB4A">
            <w:pPr>
              <w:widowControl/>
              <w:spacing w:after="0" w:line="279" w:lineRule="auto"/>
              <w:jc w:val="center"/>
              <w:rPr>
                <w:rFonts w:eastAsiaTheme="minorEastAsia"/>
                <w:kern w:val="0"/>
                <w:sz w:val="18"/>
                <w:szCs w:val="18"/>
              </w:rPr>
            </w:pPr>
          </w:p>
        </w:tc>
        <w:tc>
          <w:tcPr>
            <w:tcW w:w="684" w:type="dxa"/>
            <w:noWrap/>
            <w:vAlign w:val="center"/>
          </w:tcPr>
          <w:p w14:paraId="573E96C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5</w:t>
            </w:r>
          </w:p>
        </w:tc>
        <w:tc>
          <w:tcPr>
            <w:tcW w:w="1120" w:type="dxa"/>
            <w:noWrap/>
            <w:vAlign w:val="center"/>
          </w:tcPr>
          <w:p w14:paraId="7243E05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0.00016 </w:t>
            </w:r>
          </w:p>
        </w:tc>
        <w:tc>
          <w:tcPr>
            <w:tcW w:w="1121" w:type="dxa"/>
            <w:noWrap/>
            <w:vAlign w:val="center"/>
          </w:tcPr>
          <w:p w14:paraId="46C1B14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0.00051 </w:t>
            </w:r>
          </w:p>
        </w:tc>
        <w:tc>
          <w:tcPr>
            <w:tcW w:w="1121" w:type="dxa"/>
            <w:noWrap/>
            <w:vAlign w:val="center"/>
          </w:tcPr>
          <w:p w14:paraId="7410A04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0.0050 </w:t>
            </w:r>
          </w:p>
        </w:tc>
        <w:tc>
          <w:tcPr>
            <w:tcW w:w="1121" w:type="dxa"/>
            <w:noWrap/>
            <w:vAlign w:val="center"/>
          </w:tcPr>
          <w:p w14:paraId="7C6FD29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0.050 </w:t>
            </w:r>
          </w:p>
        </w:tc>
        <w:tc>
          <w:tcPr>
            <w:tcW w:w="1121" w:type="dxa"/>
            <w:vAlign w:val="center"/>
          </w:tcPr>
          <w:p w14:paraId="14F001F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0.103 </w:t>
            </w:r>
          </w:p>
        </w:tc>
      </w:tr>
      <w:tr w14:paraId="2A6C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44E88849">
            <w:pPr>
              <w:widowControl/>
              <w:spacing w:after="0" w:line="279" w:lineRule="auto"/>
              <w:jc w:val="center"/>
              <w:rPr>
                <w:rFonts w:eastAsiaTheme="minorEastAsia"/>
                <w:kern w:val="0"/>
                <w:sz w:val="18"/>
                <w:szCs w:val="18"/>
              </w:rPr>
            </w:pPr>
          </w:p>
        </w:tc>
        <w:tc>
          <w:tcPr>
            <w:tcW w:w="684" w:type="dxa"/>
            <w:noWrap/>
            <w:vAlign w:val="center"/>
          </w:tcPr>
          <w:p w14:paraId="0829FB4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6</w:t>
            </w:r>
          </w:p>
        </w:tc>
        <w:tc>
          <w:tcPr>
            <w:tcW w:w="1120" w:type="dxa"/>
            <w:noWrap/>
            <w:vAlign w:val="center"/>
          </w:tcPr>
          <w:p w14:paraId="51DF1C05">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0.00018 </w:t>
            </w:r>
          </w:p>
        </w:tc>
        <w:tc>
          <w:tcPr>
            <w:tcW w:w="1121" w:type="dxa"/>
            <w:noWrap/>
            <w:vAlign w:val="center"/>
          </w:tcPr>
          <w:p w14:paraId="01A0CA1E">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0.00053 </w:t>
            </w:r>
          </w:p>
        </w:tc>
        <w:tc>
          <w:tcPr>
            <w:tcW w:w="1121" w:type="dxa"/>
            <w:noWrap/>
            <w:vAlign w:val="center"/>
          </w:tcPr>
          <w:p w14:paraId="37B58E8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29962C2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0.048 </w:t>
            </w:r>
          </w:p>
        </w:tc>
        <w:tc>
          <w:tcPr>
            <w:tcW w:w="1121" w:type="dxa"/>
            <w:vAlign w:val="center"/>
          </w:tcPr>
          <w:p w14:paraId="533C812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0.102 </w:t>
            </w:r>
          </w:p>
        </w:tc>
      </w:tr>
      <w:tr w14:paraId="44A0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949FE0D">
            <w:pPr>
              <w:widowControl/>
              <w:spacing w:after="0" w:line="279" w:lineRule="auto"/>
              <w:jc w:val="center"/>
              <w:rPr>
                <w:rFonts w:eastAsiaTheme="minorEastAsia"/>
                <w:kern w:val="0"/>
                <w:sz w:val="18"/>
                <w:szCs w:val="18"/>
              </w:rPr>
            </w:pPr>
          </w:p>
        </w:tc>
        <w:tc>
          <w:tcPr>
            <w:tcW w:w="684" w:type="dxa"/>
            <w:noWrap/>
            <w:vAlign w:val="center"/>
          </w:tcPr>
          <w:p w14:paraId="056175C8">
            <w:pPr>
              <w:widowControl/>
              <w:spacing w:after="0" w:line="279" w:lineRule="auto"/>
              <w:jc w:val="center"/>
              <w:textAlignment w:val="center"/>
              <w:rPr>
                <w:rFonts w:eastAsia="等线"/>
                <w:kern w:val="0"/>
                <w:sz w:val="18"/>
                <w:szCs w:val="18"/>
                <w:lang w:bidi="ar"/>
              </w:rPr>
            </w:pPr>
            <w:r>
              <w:rPr>
                <w:rFonts w:eastAsia="等线"/>
                <w:kern w:val="0"/>
                <w:sz w:val="18"/>
                <w:szCs w:val="18"/>
                <w:lang w:bidi="ar"/>
              </w:rPr>
              <w:t>7</w:t>
            </w:r>
          </w:p>
        </w:tc>
        <w:tc>
          <w:tcPr>
            <w:tcW w:w="1120" w:type="dxa"/>
            <w:noWrap/>
            <w:vAlign w:val="center"/>
          </w:tcPr>
          <w:p w14:paraId="619C2C9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52BA893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0.00054 </w:t>
            </w:r>
          </w:p>
        </w:tc>
        <w:tc>
          <w:tcPr>
            <w:tcW w:w="1121" w:type="dxa"/>
            <w:noWrap/>
            <w:vAlign w:val="center"/>
          </w:tcPr>
          <w:p w14:paraId="7B9C68CD">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0.0047 </w:t>
            </w:r>
          </w:p>
        </w:tc>
        <w:tc>
          <w:tcPr>
            <w:tcW w:w="1121" w:type="dxa"/>
            <w:noWrap/>
            <w:vAlign w:val="center"/>
          </w:tcPr>
          <w:p w14:paraId="35CC1E79">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0.051 </w:t>
            </w:r>
          </w:p>
        </w:tc>
        <w:tc>
          <w:tcPr>
            <w:tcW w:w="1121" w:type="dxa"/>
            <w:vAlign w:val="center"/>
          </w:tcPr>
          <w:p w14:paraId="473B2711">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0.100 </w:t>
            </w:r>
          </w:p>
        </w:tc>
      </w:tr>
      <w:tr w14:paraId="6A2D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3" w:type="dxa"/>
            <w:vMerge w:val="continue"/>
            <w:vAlign w:val="center"/>
          </w:tcPr>
          <w:p w14:paraId="780A639D">
            <w:pPr>
              <w:widowControl/>
              <w:spacing w:after="0" w:line="279" w:lineRule="auto"/>
              <w:jc w:val="center"/>
              <w:rPr>
                <w:rFonts w:eastAsiaTheme="minorEastAsia"/>
                <w:kern w:val="0"/>
                <w:sz w:val="18"/>
                <w:szCs w:val="18"/>
              </w:rPr>
            </w:pPr>
          </w:p>
        </w:tc>
        <w:tc>
          <w:tcPr>
            <w:tcW w:w="684" w:type="dxa"/>
            <w:noWrap/>
            <w:vAlign w:val="center"/>
          </w:tcPr>
          <w:p w14:paraId="12F78A1B">
            <w:pPr>
              <w:widowControl/>
              <w:spacing w:after="0" w:line="279" w:lineRule="auto"/>
              <w:jc w:val="center"/>
              <w:textAlignment w:val="center"/>
              <w:rPr>
                <w:rFonts w:eastAsia="等线"/>
                <w:kern w:val="0"/>
                <w:sz w:val="18"/>
                <w:szCs w:val="18"/>
                <w:lang w:bidi="ar"/>
              </w:rPr>
            </w:pPr>
            <w:r>
              <w:rPr>
                <w:rFonts w:eastAsia="等线"/>
                <w:kern w:val="0"/>
                <w:sz w:val="18"/>
                <w:szCs w:val="18"/>
                <w:lang w:bidi="ar"/>
              </w:rPr>
              <w:t>8</w:t>
            </w:r>
          </w:p>
        </w:tc>
        <w:tc>
          <w:tcPr>
            <w:tcW w:w="1120" w:type="dxa"/>
            <w:noWrap/>
            <w:vAlign w:val="center"/>
          </w:tcPr>
          <w:p w14:paraId="105645D3">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0.00017 </w:t>
            </w:r>
          </w:p>
        </w:tc>
        <w:tc>
          <w:tcPr>
            <w:tcW w:w="1121" w:type="dxa"/>
            <w:noWrap/>
            <w:vAlign w:val="center"/>
          </w:tcPr>
          <w:p w14:paraId="0797AAB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0.00050 </w:t>
            </w:r>
          </w:p>
        </w:tc>
        <w:tc>
          <w:tcPr>
            <w:tcW w:w="1121" w:type="dxa"/>
            <w:noWrap/>
            <w:vAlign w:val="center"/>
          </w:tcPr>
          <w:p w14:paraId="4D98479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0.0048 </w:t>
            </w:r>
          </w:p>
        </w:tc>
        <w:tc>
          <w:tcPr>
            <w:tcW w:w="1121" w:type="dxa"/>
            <w:noWrap/>
            <w:vAlign w:val="center"/>
          </w:tcPr>
          <w:p w14:paraId="59D6E04F">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0.052 </w:t>
            </w:r>
          </w:p>
        </w:tc>
        <w:tc>
          <w:tcPr>
            <w:tcW w:w="1121" w:type="dxa"/>
            <w:vAlign w:val="center"/>
          </w:tcPr>
          <w:p w14:paraId="6E902504">
            <w:pPr>
              <w:widowControl/>
              <w:spacing w:after="0" w:line="279" w:lineRule="auto"/>
              <w:jc w:val="center"/>
              <w:textAlignment w:val="center"/>
              <w:rPr>
                <w:rFonts w:eastAsia="等线"/>
                <w:kern w:val="0"/>
                <w:sz w:val="18"/>
                <w:szCs w:val="18"/>
                <w:lang w:bidi="ar"/>
              </w:rPr>
            </w:pPr>
            <w:r>
              <w:rPr>
                <w:rFonts w:eastAsia="等线"/>
                <w:kern w:val="0"/>
                <w:sz w:val="18"/>
                <w:szCs w:val="18"/>
                <w:lang w:bidi="ar"/>
              </w:rPr>
              <w:t xml:space="preserve">0.107 </w:t>
            </w:r>
          </w:p>
        </w:tc>
      </w:tr>
    </w:tbl>
    <w:p w14:paraId="7BAFAFFA">
      <w:pPr>
        <w:spacing w:line="279" w:lineRule="auto"/>
      </w:pPr>
      <w:r>
        <w:rPr>
          <w:szCs w:val="21"/>
        </w:rPr>
        <w:t>注：“*”为歧离值，“**”为离群值。</w:t>
      </w:r>
    </w:p>
    <w:p w14:paraId="087AB3CB">
      <w:pPr>
        <w:spacing w:before="156" w:beforeLines="50" w:line="279" w:lineRule="auto"/>
        <w:rPr>
          <w:b/>
          <w:bCs/>
          <w:szCs w:val="21"/>
        </w:rPr>
      </w:pPr>
      <w:r>
        <w:rPr>
          <w:b/>
          <w:bCs/>
          <w:szCs w:val="21"/>
        </w:rPr>
        <w:t>3.1.16异常值判定</w:t>
      </w:r>
    </w:p>
    <w:p w14:paraId="51B8316D">
      <w:pPr>
        <w:autoSpaceDE w:val="0"/>
        <w:autoSpaceDN w:val="0"/>
        <w:adjustRightInd w:val="0"/>
        <w:spacing w:line="279" w:lineRule="auto"/>
        <w:ind w:firstLine="420" w:firstLineChars="200"/>
        <w:rPr>
          <w:rFonts w:hint="eastAsia" w:eastAsia="宋体"/>
          <w:bCs/>
          <w:kern w:val="1"/>
          <w:szCs w:val="21"/>
          <w:lang w:eastAsia="zh-CN"/>
        </w:rPr>
      </w:pPr>
      <w:r>
        <w:rPr>
          <w:bCs/>
          <w:kern w:val="1"/>
          <w:szCs w:val="21"/>
        </w:rPr>
        <w:t>按照GB/T 6379.2-2004，对实验室数据采用格拉布斯检验，查表。锑、汞精密度原始数据，实验室数p=13时，G临界值：上1%点，2.699；上5%点，2.462。格拉布斯检验后，按照曼德尔h、k值进行统计。实验室数p=13时，显著性水平为1%，h临界值为2.27；显著性水平为5%，h临界值为1.84。实验室数p=13、重复测定次数n=11时，显著性水平为1%时，k临界值为1.52；显著性水平为5%，k临界值为1.35。以“*”标注为歧离值，以“**”标注为离群值，保留歧离值，舍弃离群值。本实验共有13家实验室参与方法验证，大多数实验室提供的样品平行测试数量为11次，数据统计结果如表13、表14所示。因此，依据统计学规律删除掉离群值后，剩余数据数量仍具备统计学意义。</w:t>
      </w:r>
    </w:p>
    <w:p w14:paraId="510822CB">
      <w:pPr>
        <w:spacing w:before="156" w:beforeLines="50" w:line="279" w:lineRule="auto"/>
        <w:rPr>
          <w:b/>
          <w:bCs/>
          <w:szCs w:val="21"/>
        </w:rPr>
      </w:pPr>
      <w:r>
        <w:rPr>
          <w:b/>
          <w:bCs/>
          <w:szCs w:val="21"/>
        </w:rPr>
        <w:t>3.1.17柯克伦检验</w:t>
      </w:r>
    </w:p>
    <w:p w14:paraId="2E9943E8">
      <w:pPr>
        <w:autoSpaceDE w:val="0"/>
        <w:autoSpaceDN w:val="0"/>
        <w:adjustRightInd w:val="0"/>
        <w:spacing w:line="279" w:lineRule="auto"/>
        <w:ind w:firstLine="420" w:firstLineChars="200"/>
        <w:rPr>
          <w:bCs/>
          <w:kern w:val="1"/>
          <w:szCs w:val="21"/>
        </w:rPr>
      </w:pPr>
      <w:r>
        <w:rPr>
          <w:bCs/>
          <w:kern w:val="1"/>
          <w:szCs w:val="21"/>
        </w:rPr>
        <w:t>按照GB/T 6379.2-2004，重复测量次数n=11，实验室数p=13时，1%临界值0.291；5%临界值0.243。根据柯克伦检验结果，删除数据离群值，保留歧离值，锑、汞柯克伦检验统计结果如表15和表16所示。</w:t>
      </w:r>
    </w:p>
    <w:p w14:paraId="7FCEB48C">
      <w:pPr>
        <w:widowControl/>
        <w:spacing w:line="279" w:lineRule="auto"/>
        <w:ind w:firstLine="316" w:firstLineChars="150"/>
        <w:jc w:val="center"/>
        <w:rPr>
          <w:b/>
          <w:kern w:val="0"/>
          <w:lang w:bidi="zh-TW"/>
        </w:rPr>
      </w:pPr>
      <w:r>
        <w:rPr>
          <w:b/>
          <w:kern w:val="0"/>
          <w:lang w:bidi="zh-TW"/>
        </w:rPr>
        <w:t>表15 锑柯克伦检验结果</w:t>
      </w:r>
    </w:p>
    <w:tbl>
      <w:tblPr>
        <w:tblStyle w:val="32"/>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6"/>
        <w:gridCol w:w="1049"/>
        <w:gridCol w:w="984"/>
        <w:gridCol w:w="985"/>
        <w:gridCol w:w="1012"/>
        <w:gridCol w:w="1012"/>
        <w:gridCol w:w="1019"/>
      </w:tblGrid>
      <w:tr w14:paraId="489F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046" w:type="dxa"/>
            <w:vAlign w:val="center"/>
          </w:tcPr>
          <w:p w14:paraId="1C593A87">
            <w:pPr>
              <w:widowControl/>
              <w:spacing w:after="0" w:line="279" w:lineRule="auto"/>
              <w:jc w:val="center"/>
              <w:rPr>
                <w:rFonts w:ascii="Times New Roman"/>
                <w:kern w:val="0"/>
                <w:sz w:val="18"/>
                <w:szCs w:val="18"/>
                <w:lang w:bidi="zh-TW"/>
              </w:rPr>
            </w:pPr>
            <w:r>
              <w:rPr>
                <w:rFonts w:ascii="Times New Roman"/>
                <w:kern w:val="0"/>
                <w:sz w:val="18"/>
                <w:szCs w:val="18"/>
                <w:lang w:bidi="zh-TW"/>
              </w:rPr>
              <w:t>实验室</w:t>
            </w:r>
          </w:p>
        </w:tc>
        <w:tc>
          <w:tcPr>
            <w:tcW w:w="1049" w:type="dxa"/>
            <w:vAlign w:val="center"/>
          </w:tcPr>
          <w:p w14:paraId="21C0E6D3">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水平1</w:t>
            </w:r>
          </w:p>
        </w:tc>
        <w:tc>
          <w:tcPr>
            <w:tcW w:w="984" w:type="dxa"/>
            <w:vAlign w:val="center"/>
          </w:tcPr>
          <w:p w14:paraId="66BABE43">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水平2</w:t>
            </w:r>
          </w:p>
        </w:tc>
        <w:tc>
          <w:tcPr>
            <w:tcW w:w="985" w:type="dxa"/>
            <w:vAlign w:val="center"/>
          </w:tcPr>
          <w:p w14:paraId="18D62B98">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水平3</w:t>
            </w:r>
          </w:p>
        </w:tc>
        <w:tc>
          <w:tcPr>
            <w:tcW w:w="1012" w:type="dxa"/>
            <w:vAlign w:val="center"/>
          </w:tcPr>
          <w:p w14:paraId="6B6313E8">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水平4</w:t>
            </w:r>
          </w:p>
        </w:tc>
        <w:tc>
          <w:tcPr>
            <w:tcW w:w="1012" w:type="dxa"/>
            <w:vAlign w:val="center"/>
          </w:tcPr>
          <w:p w14:paraId="725A883D">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水平5</w:t>
            </w:r>
          </w:p>
        </w:tc>
        <w:tc>
          <w:tcPr>
            <w:tcW w:w="1019" w:type="dxa"/>
            <w:vAlign w:val="center"/>
          </w:tcPr>
          <w:p w14:paraId="60AA176F">
            <w:pPr>
              <w:widowControl/>
              <w:spacing w:after="0" w:line="279" w:lineRule="auto"/>
              <w:jc w:val="center"/>
              <w:textAlignment w:val="center"/>
              <w:rPr>
                <w:rFonts w:ascii="Times New Roman"/>
                <w:kern w:val="0"/>
                <w:sz w:val="18"/>
                <w:szCs w:val="18"/>
                <w:lang w:bidi="zh-TW"/>
              </w:rPr>
            </w:pPr>
            <w:r>
              <w:rPr>
                <w:rFonts w:ascii="Times New Roman"/>
                <w:kern w:val="0"/>
                <w:sz w:val="18"/>
                <w:szCs w:val="18"/>
                <w:lang w:bidi="zh-TW"/>
              </w:rPr>
              <w:t>水平6</w:t>
            </w:r>
          </w:p>
        </w:tc>
      </w:tr>
      <w:tr w14:paraId="42BF6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02478ACF">
            <w:pPr>
              <w:widowControl/>
              <w:spacing w:after="0" w:line="279" w:lineRule="auto"/>
              <w:jc w:val="center"/>
              <w:rPr>
                <w:rFonts w:ascii="Times New Roman"/>
                <w:kern w:val="0"/>
                <w:sz w:val="18"/>
                <w:szCs w:val="18"/>
                <w:lang w:bidi="zh-TW"/>
              </w:rPr>
            </w:pPr>
            <w:r>
              <w:rPr>
                <w:rFonts w:ascii="Times New Roman"/>
                <w:kern w:val="0"/>
                <w:sz w:val="18"/>
                <w:szCs w:val="18"/>
                <w:lang w:bidi="zh-TW"/>
              </w:rPr>
              <w:t>云南锡业矿冶检测中心有限公司</w:t>
            </w:r>
          </w:p>
        </w:tc>
        <w:tc>
          <w:tcPr>
            <w:tcW w:w="1049" w:type="dxa"/>
            <w:vAlign w:val="center"/>
          </w:tcPr>
          <w:p w14:paraId="4543072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0.000210 </w:t>
            </w:r>
          </w:p>
        </w:tc>
        <w:tc>
          <w:tcPr>
            <w:tcW w:w="984" w:type="dxa"/>
            <w:vAlign w:val="center"/>
          </w:tcPr>
          <w:p w14:paraId="2A4E388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0.000133 </w:t>
            </w:r>
          </w:p>
        </w:tc>
        <w:tc>
          <w:tcPr>
            <w:tcW w:w="985" w:type="dxa"/>
            <w:vAlign w:val="center"/>
          </w:tcPr>
          <w:p w14:paraId="68E81D8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0.000346 </w:t>
            </w:r>
          </w:p>
        </w:tc>
        <w:tc>
          <w:tcPr>
            <w:tcW w:w="1012" w:type="dxa"/>
            <w:vAlign w:val="center"/>
          </w:tcPr>
          <w:p w14:paraId="7A740B7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0.001191 </w:t>
            </w:r>
          </w:p>
        </w:tc>
        <w:tc>
          <w:tcPr>
            <w:tcW w:w="1012" w:type="dxa"/>
            <w:vAlign w:val="center"/>
          </w:tcPr>
          <w:p w14:paraId="5D6F6F1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0.001502 </w:t>
            </w:r>
          </w:p>
        </w:tc>
        <w:tc>
          <w:tcPr>
            <w:tcW w:w="1019" w:type="dxa"/>
            <w:vAlign w:val="center"/>
          </w:tcPr>
          <w:p w14:paraId="2A2E3E4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0.000982 </w:t>
            </w:r>
          </w:p>
        </w:tc>
      </w:tr>
      <w:tr w14:paraId="1263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E794B9C">
            <w:pPr>
              <w:widowControl/>
              <w:spacing w:after="0" w:line="279" w:lineRule="auto"/>
              <w:jc w:val="center"/>
              <w:rPr>
                <w:rFonts w:ascii="Times New Roman"/>
                <w:kern w:val="0"/>
                <w:sz w:val="18"/>
                <w:szCs w:val="18"/>
                <w:lang w:bidi="zh-TW"/>
              </w:rPr>
            </w:pPr>
            <w:r>
              <w:rPr>
                <w:rFonts w:ascii="Times New Roman"/>
                <w:kern w:val="0"/>
                <w:sz w:val="18"/>
                <w:szCs w:val="18"/>
                <w:lang w:bidi="zh-TW"/>
              </w:rPr>
              <w:t>柳州华锡有色设计研究院有限责任公司</w:t>
            </w:r>
          </w:p>
        </w:tc>
        <w:tc>
          <w:tcPr>
            <w:tcW w:w="1049" w:type="dxa"/>
            <w:vAlign w:val="center"/>
          </w:tcPr>
          <w:p w14:paraId="010A845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0.000251 </w:t>
            </w:r>
          </w:p>
        </w:tc>
        <w:tc>
          <w:tcPr>
            <w:tcW w:w="984" w:type="dxa"/>
            <w:vAlign w:val="center"/>
          </w:tcPr>
          <w:p w14:paraId="7E39A68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0.000216 </w:t>
            </w:r>
          </w:p>
        </w:tc>
        <w:tc>
          <w:tcPr>
            <w:tcW w:w="985" w:type="dxa"/>
            <w:vAlign w:val="center"/>
          </w:tcPr>
          <w:p w14:paraId="17BA31B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0.000613 </w:t>
            </w:r>
          </w:p>
        </w:tc>
        <w:tc>
          <w:tcPr>
            <w:tcW w:w="1012" w:type="dxa"/>
            <w:vAlign w:val="center"/>
          </w:tcPr>
          <w:p w14:paraId="78FA58F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0.000405 </w:t>
            </w:r>
          </w:p>
        </w:tc>
        <w:tc>
          <w:tcPr>
            <w:tcW w:w="1012" w:type="dxa"/>
            <w:vAlign w:val="center"/>
          </w:tcPr>
          <w:p w14:paraId="128EDC8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0.000647 </w:t>
            </w:r>
          </w:p>
        </w:tc>
        <w:tc>
          <w:tcPr>
            <w:tcW w:w="1019" w:type="dxa"/>
            <w:vAlign w:val="center"/>
          </w:tcPr>
          <w:p w14:paraId="6684135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0.001489 </w:t>
            </w:r>
          </w:p>
        </w:tc>
      </w:tr>
      <w:tr w14:paraId="1D535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4ACE3DF1">
            <w:pPr>
              <w:widowControl/>
              <w:spacing w:after="0" w:line="279" w:lineRule="auto"/>
              <w:jc w:val="center"/>
              <w:rPr>
                <w:rFonts w:ascii="Times New Roman"/>
                <w:kern w:val="0"/>
                <w:sz w:val="18"/>
                <w:szCs w:val="18"/>
                <w:lang w:bidi="zh-TW"/>
              </w:rPr>
            </w:pPr>
            <w:r>
              <w:rPr>
                <w:rFonts w:ascii="Times New Roman"/>
                <w:kern w:val="0"/>
                <w:sz w:val="18"/>
                <w:szCs w:val="18"/>
                <w:lang w:bidi="zh-TW"/>
              </w:rPr>
              <w:t>深圳市中金岭南有色金属股份有限公司丹霞冶炼厂</w:t>
            </w:r>
          </w:p>
        </w:tc>
        <w:tc>
          <w:tcPr>
            <w:tcW w:w="1049" w:type="dxa"/>
            <w:vAlign w:val="center"/>
          </w:tcPr>
          <w:p w14:paraId="2681222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0.000088 </w:t>
            </w:r>
          </w:p>
        </w:tc>
        <w:tc>
          <w:tcPr>
            <w:tcW w:w="984" w:type="dxa"/>
            <w:vAlign w:val="center"/>
          </w:tcPr>
          <w:p w14:paraId="5548063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0.000057 </w:t>
            </w:r>
          </w:p>
        </w:tc>
        <w:tc>
          <w:tcPr>
            <w:tcW w:w="985" w:type="dxa"/>
            <w:vAlign w:val="center"/>
          </w:tcPr>
          <w:p w14:paraId="7DC8B73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0.000739 </w:t>
            </w:r>
          </w:p>
        </w:tc>
        <w:tc>
          <w:tcPr>
            <w:tcW w:w="1012" w:type="dxa"/>
            <w:vAlign w:val="center"/>
          </w:tcPr>
          <w:p w14:paraId="3043074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0.000972 </w:t>
            </w:r>
          </w:p>
        </w:tc>
        <w:tc>
          <w:tcPr>
            <w:tcW w:w="1012" w:type="dxa"/>
            <w:vAlign w:val="center"/>
          </w:tcPr>
          <w:p w14:paraId="34F440C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0.000707 </w:t>
            </w:r>
          </w:p>
        </w:tc>
        <w:tc>
          <w:tcPr>
            <w:tcW w:w="1019" w:type="dxa"/>
            <w:vAlign w:val="center"/>
          </w:tcPr>
          <w:p w14:paraId="385599F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0.001506 </w:t>
            </w:r>
          </w:p>
        </w:tc>
      </w:tr>
      <w:tr w14:paraId="4F06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79F83E4">
            <w:pPr>
              <w:widowControl/>
              <w:spacing w:after="0" w:line="279" w:lineRule="auto"/>
              <w:jc w:val="center"/>
              <w:rPr>
                <w:rFonts w:ascii="Times New Roman"/>
                <w:kern w:val="0"/>
                <w:sz w:val="18"/>
                <w:szCs w:val="18"/>
                <w:lang w:bidi="zh-TW"/>
              </w:rPr>
            </w:pPr>
            <w:r>
              <w:rPr>
                <w:rFonts w:ascii="Times New Roman"/>
                <w:kern w:val="0"/>
                <w:sz w:val="18"/>
                <w:szCs w:val="18"/>
                <w:lang w:bidi="zh-TW"/>
              </w:rPr>
              <w:t>昆明冶金研究院有限公司</w:t>
            </w:r>
          </w:p>
        </w:tc>
        <w:tc>
          <w:tcPr>
            <w:tcW w:w="1049" w:type="dxa"/>
            <w:vAlign w:val="center"/>
          </w:tcPr>
          <w:p w14:paraId="07A1ED7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0.000133 </w:t>
            </w:r>
          </w:p>
        </w:tc>
        <w:tc>
          <w:tcPr>
            <w:tcW w:w="984" w:type="dxa"/>
            <w:vAlign w:val="center"/>
          </w:tcPr>
          <w:p w14:paraId="01DD1E9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0.000119 </w:t>
            </w:r>
          </w:p>
        </w:tc>
        <w:tc>
          <w:tcPr>
            <w:tcW w:w="985" w:type="dxa"/>
            <w:vAlign w:val="center"/>
          </w:tcPr>
          <w:p w14:paraId="3E357DD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0.000341 </w:t>
            </w:r>
          </w:p>
        </w:tc>
        <w:tc>
          <w:tcPr>
            <w:tcW w:w="1012" w:type="dxa"/>
            <w:vAlign w:val="center"/>
          </w:tcPr>
          <w:p w14:paraId="554C0FE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0.000831 </w:t>
            </w:r>
          </w:p>
        </w:tc>
        <w:tc>
          <w:tcPr>
            <w:tcW w:w="1012" w:type="dxa"/>
            <w:vAlign w:val="center"/>
          </w:tcPr>
          <w:p w14:paraId="4F77295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0.001348 </w:t>
            </w:r>
          </w:p>
        </w:tc>
        <w:tc>
          <w:tcPr>
            <w:tcW w:w="1019" w:type="dxa"/>
            <w:vAlign w:val="center"/>
          </w:tcPr>
          <w:p w14:paraId="3B3A9FE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0.001104 </w:t>
            </w:r>
          </w:p>
        </w:tc>
      </w:tr>
      <w:tr w14:paraId="54E41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1B8A351">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中国检验认证集团广东有限公司黄埔分公司</w:t>
            </w:r>
          </w:p>
        </w:tc>
        <w:tc>
          <w:tcPr>
            <w:tcW w:w="1049" w:type="dxa"/>
            <w:vAlign w:val="center"/>
          </w:tcPr>
          <w:p w14:paraId="60A47AF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0.000264 </w:t>
            </w:r>
          </w:p>
        </w:tc>
        <w:tc>
          <w:tcPr>
            <w:tcW w:w="984" w:type="dxa"/>
            <w:vAlign w:val="center"/>
          </w:tcPr>
          <w:p w14:paraId="3949F00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0.000096 </w:t>
            </w:r>
          </w:p>
        </w:tc>
        <w:tc>
          <w:tcPr>
            <w:tcW w:w="985" w:type="dxa"/>
            <w:vAlign w:val="center"/>
          </w:tcPr>
          <w:p w14:paraId="2DE9CA7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0.000151 </w:t>
            </w:r>
          </w:p>
        </w:tc>
        <w:tc>
          <w:tcPr>
            <w:tcW w:w="1012" w:type="dxa"/>
            <w:vAlign w:val="center"/>
          </w:tcPr>
          <w:p w14:paraId="1FD87B3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0.000600 </w:t>
            </w:r>
          </w:p>
        </w:tc>
        <w:tc>
          <w:tcPr>
            <w:tcW w:w="1012" w:type="dxa"/>
            <w:vAlign w:val="center"/>
          </w:tcPr>
          <w:p w14:paraId="7C84487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0.001951 </w:t>
            </w:r>
          </w:p>
        </w:tc>
        <w:tc>
          <w:tcPr>
            <w:tcW w:w="1019" w:type="dxa"/>
            <w:vAlign w:val="center"/>
          </w:tcPr>
          <w:p w14:paraId="363F831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0.001560 </w:t>
            </w:r>
          </w:p>
        </w:tc>
      </w:tr>
      <w:tr w14:paraId="4C8AC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20BECD31">
            <w:pPr>
              <w:widowControl/>
              <w:spacing w:after="0" w:line="279" w:lineRule="auto"/>
              <w:jc w:val="center"/>
              <w:rPr>
                <w:rFonts w:ascii="Times New Roman"/>
                <w:kern w:val="0"/>
                <w:sz w:val="18"/>
                <w:szCs w:val="18"/>
                <w:lang w:bidi="zh-TW"/>
              </w:rPr>
            </w:pPr>
            <w:r>
              <w:rPr>
                <w:rFonts w:ascii="Times New Roman"/>
                <w:kern w:val="0"/>
                <w:sz w:val="18"/>
                <w:szCs w:val="18"/>
                <w:lang w:bidi="zh-TW"/>
              </w:rPr>
              <w:t>北矿检测技术股份有限公司</w:t>
            </w:r>
          </w:p>
        </w:tc>
        <w:tc>
          <w:tcPr>
            <w:tcW w:w="1049" w:type="dxa"/>
            <w:vAlign w:val="center"/>
          </w:tcPr>
          <w:p w14:paraId="6B37867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0.000179 </w:t>
            </w:r>
          </w:p>
        </w:tc>
        <w:tc>
          <w:tcPr>
            <w:tcW w:w="984" w:type="dxa"/>
            <w:vAlign w:val="center"/>
          </w:tcPr>
          <w:p w14:paraId="0F9B3A3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0.000149 </w:t>
            </w:r>
          </w:p>
        </w:tc>
        <w:tc>
          <w:tcPr>
            <w:tcW w:w="985" w:type="dxa"/>
            <w:vAlign w:val="center"/>
          </w:tcPr>
          <w:p w14:paraId="4F01047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0.000256 </w:t>
            </w:r>
          </w:p>
        </w:tc>
        <w:tc>
          <w:tcPr>
            <w:tcW w:w="1012" w:type="dxa"/>
            <w:vAlign w:val="center"/>
          </w:tcPr>
          <w:p w14:paraId="067B440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0.000874 </w:t>
            </w:r>
          </w:p>
        </w:tc>
        <w:tc>
          <w:tcPr>
            <w:tcW w:w="1012" w:type="dxa"/>
            <w:vAlign w:val="center"/>
          </w:tcPr>
          <w:p w14:paraId="2AC9648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0.001128 </w:t>
            </w:r>
          </w:p>
        </w:tc>
        <w:tc>
          <w:tcPr>
            <w:tcW w:w="1019" w:type="dxa"/>
            <w:vAlign w:val="center"/>
          </w:tcPr>
          <w:p w14:paraId="678B3CA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0.001489 </w:t>
            </w:r>
          </w:p>
        </w:tc>
      </w:tr>
      <w:tr w14:paraId="03B7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30DD1F39">
            <w:pPr>
              <w:widowControl/>
              <w:spacing w:after="0" w:line="279" w:lineRule="auto"/>
              <w:jc w:val="center"/>
              <w:rPr>
                <w:rFonts w:ascii="Times New Roman"/>
                <w:kern w:val="0"/>
                <w:sz w:val="18"/>
                <w:szCs w:val="18"/>
                <w:lang w:bidi="zh-TW"/>
              </w:rPr>
            </w:pPr>
            <w:r>
              <w:rPr>
                <w:rFonts w:ascii="Times New Roman"/>
                <w:kern w:val="0"/>
                <w:sz w:val="18"/>
                <w:szCs w:val="18"/>
                <w:lang w:bidi="zh-TW"/>
              </w:rPr>
              <w:t>中国有色桂林矿产地质研究院有限公司</w:t>
            </w:r>
          </w:p>
        </w:tc>
        <w:tc>
          <w:tcPr>
            <w:tcW w:w="1049" w:type="dxa"/>
            <w:vAlign w:val="center"/>
          </w:tcPr>
          <w:p w14:paraId="36B2E34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0.000156 </w:t>
            </w:r>
          </w:p>
        </w:tc>
        <w:tc>
          <w:tcPr>
            <w:tcW w:w="984" w:type="dxa"/>
            <w:vAlign w:val="center"/>
          </w:tcPr>
          <w:p w14:paraId="05E974F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0.000121 </w:t>
            </w:r>
          </w:p>
        </w:tc>
        <w:tc>
          <w:tcPr>
            <w:tcW w:w="985" w:type="dxa"/>
            <w:vAlign w:val="center"/>
          </w:tcPr>
          <w:p w14:paraId="5A106F4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0.000366 </w:t>
            </w:r>
          </w:p>
        </w:tc>
        <w:tc>
          <w:tcPr>
            <w:tcW w:w="1012" w:type="dxa"/>
            <w:vAlign w:val="center"/>
          </w:tcPr>
          <w:p w14:paraId="5701434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0.001027 </w:t>
            </w:r>
          </w:p>
        </w:tc>
        <w:tc>
          <w:tcPr>
            <w:tcW w:w="1012" w:type="dxa"/>
            <w:vAlign w:val="center"/>
          </w:tcPr>
          <w:p w14:paraId="17E923B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0.001183 </w:t>
            </w:r>
          </w:p>
        </w:tc>
        <w:tc>
          <w:tcPr>
            <w:tcW w:w="1019" w:type="dxa"/>
            <w:vAlign w:val="center"/>
          </w:tcPr>
          <w:p w14:paraId="041D8E0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0.001401 </w:t>
            </w:r>
          </w:p>
        </w:tc>
      </w:tr>
      <w:tr w14:paraId="56AC7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62E64622">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中国检验认证集团广西有限公司</w:t>
            </w:r>
          </w:p>
        </w:tc>
        <w:tc>
          <w:tcPr>
            <w:tcW w:w="1049" w:type="dxa"/>
            <w:vAlign w:val="center"/>
          </w:tcPr>
          <w:p w14:paraId="68DDD42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0.000149 </w:t>
            </w:r>
          </w:p>
        </w:tc>
        <w:tc>
          <w:tcPr>
            <w:tcW w:w="984" w:type="dxa"/>
            <w:vAlign w:val="center"/>
          </w:tcPr>
          <w:p w14:paraId="561A2C1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0.000151 </w:t>
            </w:r>
          </w:p>
        </w:tc>
        <w:tc>
          <w:tcPr>
            <w:tcW w:w="985" w:type="dxa"/>
            <w:vAlign w:val="center"/>
          </w:tcPr>
          <w:p w14:paraId="6763AA4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0.000522 </w:t>
            </w:r>
          </w:p>
        </w:tc>
        <w:tc>
          <w:tcPr>
            <w:tcW w:w="1012" w:type="dxa"/>
            <w:vAlign w:val="center"/>
          </w:tcPr>
          <w:p w14:paraId="206F4E7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0.001293 </w:t>
            </w:r>
          </w:p>
        </w:tc>
        <w:tc>
          <w:tcPr>
            <w:tcW w:w="1012" w:type="dxa"/>
            <w:vAlign w:val="center"/>
          </w:tcPr>
          <w:p w14:paraId="09F6736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0.001916 </w:t>
            </w:r>
          </w:p>
        </w:tc>
        <w:tc>
          <w:tcPr>
            <w:tcW w:w="1019" w:type="dxa"/>
            <w:vAlign w:val="center"/>
          </w:tcPr>
          <w:p w14:paraId="631386D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0.002023 </w:t>
            </w:r>
          </w:p>
        </w:tc>
      </w:tr>
      <w:tr w14:paraId="0DB3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756AF9F">
            <w:pPr>
              <w:widowControl/>
              <w:spacing w:after="0" w:line="279" w:lineRule="auto"/>
              <w:jc w:val="center"/>
              <w:rPr>
                <w:rFonts w:ascii="Times New Roman"/>
                <w:kern w:val="0"/>
                <w:sz w:val="18"/>
                <w:szCs w:val="18"/>
                <w:lang w:bidi="zh-TW"/>
              </w:rPr>
            </w:pPr>
            <w:r>
              <w:rPr>
                <w:rFonts w:ascii="Times New Roman"/>
                <w:kern w:val="0"/>
                <w:sz w:val="18"/>
                <w:szCs w:val="18"/>
                <w:lang w:bidi="zh-TW"/>
              </w:rPr>
              <w:t>长沙矿冶检测技术有限责任公司</w:t>
            </w:r>
          </w:p>
        </w:tc>
        <w:tc>
          <w:tcPr>
            <w:tcW w:w="1049" w:type="dxa"/>
            <w:vAlign w:val="center"/>
          </w:tcPr>
          <w:p w14:paraId="4BA99EF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0.000245 </w:t>
            </w:r>
          </w:p>
        </w:tc>
        <w:tc>
          <w:tcPr>
            <w:tcW w:w="984" w:type="dxa"/>
            <w:vAlign w:val="center"/>
          </w:tcPr>
          <w:p w14:paraId="1AC5BD7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0.000221 </w:t>
            </w:r>
          </w:p>
        </w:tc>
        <w:tc>
          <w:tcPr>
            <w:tcW w:w="985" w:type="dxa"/>
            <w:vAlign w:val="center"/>
          </w:tcPr>
          <w:p w14:paraId="1500F24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0.000392 </w:t>
            </w:r>
          </w:p>
        </w:tc>
        <w:tc>
          <w:tcPr>
            <w:tcW w:w="1012" w:type="dxa"/>
            <w:vAlign w:val="center"/>
          </w:tcPr>
          <w:p w14:paraId="5B70823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0.001168 </w:t>
            </w:r>
          </w:p>
        </w:tc>
        <w:tc>
          <w:tcPr>
            <w:tcW w:w="1012" w:type="dxa"/>
            <w:vAlign w:val="center"/>
          </w:tcPr>
          <w:p w14:paraId="73861A0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0.001618 </w:t>
            </w:r>
          </w:p>
        </w:tc>
        <w:tc>
          <w:tcPr>
            <w:tcW w:w="1019" w:type="dxa"/>
            <w:vAlign w:val="center"/>
          </w:tcPr>
          <w:p w14:paraId="60C77F4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0.001401 </w:t>
            </w:r>
          </w:p>
        </w:tc>
      </w:tr>
      <w:tr w14:paraId="3106F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7AC0EBE5">
            <w:pPr>
              <w:widowControl/>
              <w:spacing w:after="0" w:line="279" w:lineRule="auto"/>
              <w:jc w:val="center"/>
              <w:rPr>
                <w:rFonts w:ascii="Times New Roman"/>
                <w:kern w:val="0"/>
                <w:sz w:val="18"/>
                <w:szCs w:val="18"/>
                <w:lang w:bidi="zh-TW"/>
              </w:rPr>
            </w:pPr>
            <w:r>
              <w:rPr>
                <w:rFonts w:ascii="Times New Roman"/>
                <w:kern w:val="0"/>
                <w:sz w:val="18"/>
                <w:szCs w:val="18"/>
                <w:lang w:bidi="zh-TW"/>
              </w:rPr>
              <w:t>云南华联锌铟股份有限公司</w:t>
            </w:r>
          </w:p>
        </w:tc>
        <w:tc>
          <w:tcPr>
            <w:tcW w:w="1049" w:type="dxa"/>
            <w:vAlign w:val="center"/>
          </w:tcPr>
          <w:p w14:paraId="5BAEB5B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0.000210 </w:t>
            </w:r>
          </w:p>
        </w:tc>
        <w:tc>
          <w:tcPr>
            <w:tcW w:w="984" w:type="dxa"/>
            <w:vAlign w:val="center"/>
          </w:tcPr>
          <w:p w14:paraId="598E506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0.000133 </w:t>
            </w:r>
          </w:p>
        </w:tc>
        <w:tc>
          <w:tcPr>
            <w:tcW w:w="985" w:type="dxa"/>
            <w:vAlign w:val="center"/>
          </w:tcPr>
          <w:p w14:paraId="23410AE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0.000701 </w:t>
            </w:r>
          </w:p>
        </w:tc>
        <w:tc>
          <w:tcPr>
            <w:tcW w:w="1012" w:type="dxa"/>
            <w:vAlign w:val="center"/>
          </w:tcPr>
          <w:p w14:paraId="6F44144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0.001120 </w:t>
            </w:r>
          </w:p>
        </w:tc>
        <w:tc>
          <w:tcPr>
            <w:tcW w:w="1012" w:type="dxa"/>
            <w:vAlign w:val="center"/>
          </w:tcPr>
          <w:p w14:paraId="1597DAD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0.001502 </w:t>
            </w:r>
          </w:p>
        </w:tc>
        <w:tc>
          <w:tcPr>
            <w:tcW w:w="1019" w:type="dxa"/>
            <w:vAlign w:val="center"/>
          </w:tcPr>
          <w:p w14:paraId="0183497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0.000505 </w:t>
            </w:r>
          </w:p>
        </w:tc>
      </w:tr>
      <w:tr w14:paraId="7DC1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462DA72">
            <w:pPr>
              <w:widowControl/>
              <w:spacing w:after="0" w:line="279" w:lineRule="auto"/>
              <w:jc w:val="center"/>
              <w:rPr>
                <w:rFonts w:ascii="Times New Roman"/>
                <w:kern w:val="0"/>
                <w:sz w:val="18"/>
                <w:szCs w:val="18"/>
                <w:lang w:bidi="zh-TW"/>
              </w:rPr>
            </w:pPr>
            <w:r>
              <w:rPr>
                <w:rFonts w:ascii="Times New Roman"/>
                <w:kern w:val="0"/>
                <w:sz w:val="18"/>
                <w:szCs w:val="18"/>
                <w:lang w:bidi="zh-TW"/>
              </w:rPr>
              <w:t>江西铜业股份有限公司</w:t>
            </w:r>
          </w:p>
        </w:tc>
        <w:tc>
          <w:tcPr>
            <w:tcW w:w="1049" w:type="dxa"/>
            <w:vAlign w:val="center"/>
          </w:tcPr>
          <w:p w14:paraId="6CC6CD1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0.000223 </w:t>
            </w:r>
          </w:p>
        </w:tc>
        <w:tc>
          <w:tcPr>
            <w:tcW w:w="984" w:type="dxa"/>
            <w:vAlign w:val="center"/>
          </w:tcPr>
          <w:p w14:paraId="0041F9C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0.000206 </w:t>
            </w:r>
          </w:p>
        </w:tc>
        <w:tc>
          <w:tcPr>
            <w:tcW w:w="985" w:type="dxa"/>
            <w:vAlign w:val="center"/>
          </w:tcPr>
          <w:p w14:paraId="1CB828D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0.000442 </w:t>
            </w:r>
          </w:p>
        </w:tc>
        <w:tc>
          <w:tcPr>
            <w:tcW w:w="1012" w:type="dxa"/>
            <w:vAlign w:val="center"/>
          </w:tcPr>
          <w:p w14:paraId="76496A7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0.000751 </w:t>
            </w:r>
          </w:p>
        </w:tc>
        <w:tc>
          <w:tcPr>
            <w:tcW w:w="1012" w:type="dxa"/>
            <w:vAlign w:val="center"/>
          </w:tcPr>
          <w:p w14:paraId="7C5C6EC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0.001214 </w:t>
            </w:r>
          </w:p>
        </w:tc>
        <w:tc>
          <w:tcPr>
            <w:tcW w:w="1019" w:type="dxa"/>
            <w:vAlign w:val="center"/>
          </w:tcPr>
          <w:p w14:paraId="53F413E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0.001206 </w:t>
            </w:r>
          </w:p>
        </w:tc>
      </w:tr>
      <w:tr w14:paraId="5C4B5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510691D4">
            <w:pPr>
              <w:widowControl/>
              <w:spacing w:after="0" w:line="279" w:lineRule="auto"/>
              <w:jc w:val="center"/>
              <w:rPr>
                <w:rFonts w:ascii="Times New Roman"/>
                <w:kern w:val="0"/>
                <w:sz w:val="18"/>
                <w:szCs w:val="18"/>
                <w:lang w:bidi="zh-TW"/>
              </w:rPr>
            </w:pPr>
            <w:r>
              <w:rPr>
                <w:rFonts w:ascii="Times New Roman"/>
                <w:kern w:val="0"/>
                <w:sz w:val="18"/>
                <w:szCs w:val="18"/>
                <w:lang w:bidi="zh-TW"/>
              </w:rPr>
              <w:t>云南锡业股份有限公司锡业分公司</w:t>
            </w:r>
          </w:p>
        </w:tc>
        <w:tc>
          <w:tcPr>
            <w:tcW w:w="1049" w:type="dxa"/>
            <w:vAlign w:val="center"/>
          </w:tcPr>
          <w:p w14:paraId="242AFB3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0.000191 </w:t>
            </w:r>
          </w:p>
        </w:tc>
        <w:tc>
          <w:tcPr>
            <w:tcW w:w="984" w:type="dxa"/>
            <w:vAlign w:val="center"/>
          </w:tcPr>
          <w:p w14:paraId="50A539B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0.000217 </w:t>
            </w:r>
          </w:p>
        </w:tc>
        <w:tc>
          <w:tcPr>
            <w:tcW w:w="985" w:type="dxa"/>
            <w:vAlign w:val="center"/>
          </w:tcPr>
          <w:p w14:paraId="2064790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0.000834 </w:t>
            </w:r>
          </w:p>
        </w:tc>
        <w:tc>
          <w:tcPr>
            <w:tcW w:w="1012" w:type="dxa"/>
            <w:vAlign w:val="center"/>
          </w:tcPr>
          <w:p w14:paraId="31B9F96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0.001323 </w:t>
            </w:r>
          </w:p>
        </w:tc>
        <w:tc>
          <w:tcPr>
            <w:tcW w:w="1012" w:type="dxa"/>
            <w:vAlign w:val="center"/>
          </w:tcPr>
          <w:p w14:paraId="41BE6CE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0.001483 </w:t>
            </w:r>
          </w:p>
        </w:tc>
        <w:tc>
          <w:tcPr>
            <w:tcW w:w="1019" w:type="dxa"/>
            <w:vAlign w:val="center"/>
          </w:tcPr>
          <w:p w14:paraId="6B58FB5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0.000789 </w:t>
            </w:r>
          </w:p>
        </w:tc>
      </w:tr>
      <w:tr w14:paraId="71C71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5516F706">
            <w:pPr>
              <w:widowControl/>
              <w:spacing w:after="0" w:line="279" w:lineRule="auto"/>
              <w:jc w:val="center"/>
              <w:rPr>
                <w:rFonts w:ascii="Times New Roman"/>
                <w:kern w:val="0"/>
                <w:sz w:val="18"/>
                <w:szCs w:val="18"/>
                <w:lang w:bidi="zh-TW"/>
              </w:rPr>
            </w:pPr>
            <w:r>
              <w:rPr>
                <w:rFonts w:ascii="Times New Roman"/>
                <w:kern w:val="0"/>
                <w:sz w:val="18"/>
                <w:szCs w:val="18"/>
                <w:lang w:bidi="zh-TW"/>
              </w:rPr>
              <w:t>国标（北京）检验认证有限公司</w:t>
            </w:r>
          </w:p>
        </w:tc>
        <w:tc>
          <w:tcPr>
            <w:tcW w:w="1049" w:type="dxa"/>
            <w:vAlign w:val="center"/>
          </w:tcPr>
          <w:p w14:paraId="2FED4B1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0.000177 </w:t>
            </w:r>
          </w:p>
        </w:tc>
        <w:tc>
          <w:tcPr>
            <w:tcW w:w="984" w:type="dxa"/>
            <w:vAlign w:val="center"/>
          </w:tcPr>
          <w:p w14:paraId="2745711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0.000141 </w:t>
            </w:r>
          </w:p>
        </w:tc>
        <w:tc>
          <w:tcPr>
            <w:tcW w:w="985" w:type="dxa"/>
            <w:vAlign w:val="center"/>
          </w:tcPr>
          <w:p w14:paraId="3B54406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0.000399 </w:t>
            </w:r>
          </w:p>
        </w:tc>
        <w:tc>
          <w:tcPr>
            <w:tcW w:w="1012" w:type="dxa"/>
            <w:vAlign w:val="center"/>
          </w:tcPr>
          <w:p w14:paraId="2167D30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0.001195 </w:t>
            </w:r>
          </w:p>
        </w:tc>
        <w:tc>
          <w:tcPr>
            <w:tcW w:w="1012" w:type="dxa"/>
            <w:vAlign w:val="center"/>
          </w:tcPr>
          <w:p w14:paraId="3093A3C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0.001488 </w:t>
            </w:r>
          </w:p>
        </w:tc>
        <w:tc>
          <w:tcPr>
            <w:tcW w:w="1019" w:type="dxa"/>
            <w:vAlign w:val="center"/>
          </w:tcPr>
          <w:p w14:paraId="60C33BF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0.000916 </w:t>
            </w:r>
          </w:p>
        </w:tc>
      </w:tr>
      <w:tr w14:paraId="59CCC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4694D9EB">
            <w:pPr>
              <w:widowControl/>
              <w:adjustRightInd w:val="0"/>
              <w:snapToGrid w:val="0"/>
              <w:spacing w:after="0" w:line="279" w:lineRule="auto"/>
              <w:jc w:val="center"/>
              <w:rPr>
                <w:rFonts w:ascii="Times New Roman"/>
                <w:sz w:val="18"/>
                <w:szCs w:val="18"/>
              </w:rPr>
            </w:pPr>
            <w:r>
              <w:rPr>
                <w:rFonts w:ascii="Times New Roman"/>
                <w:sz w:val="18"/>
                <w:szCs w:val="18"/>
              </w:rPr>
              <w:t>Smax</w:t>
            </w:r>
          </w:p>
        </w:tc>
        <w:tc>
          <w:tcPr>
            <w:tcW w:w="1049" w:type="dxa"/>
            <w:vAlign w:val="center"/>
          </w:tcPr>
          <w:p w14:paraId="5A9F59B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0.000264 </w:t>
            </w:r>
          </w:p>
        </w:tc>
        <w:tc>
          <w:tcPr>
            <w:tcW w:w="984" w:type="dxa"/>
            <w:vAlign w:val="center"/>
          </w:tcPr>
          <w:p w14:paraId="3664B25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0.000221</w:t>
            </w:r>
          </w:p>
        </w:tc>
        <w:tc>
          <w:tcPr>
            <w:tcW w:w="985" w:type="dxa"/>
            <w:vAlign w:val="center"/>
          </w:tcPr>
          <w:p w14:paraId="6D37815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0.000834 </w:t>
            </w:r>
          </w:p>
        </w:tc>
        <w:tc>
          <w:tcPr>
            <w:tcW w:w="1012" w:type="dxa"/>
            <w:vAlign w:val="center"/>
          </w:tcPr>
          <w:p w14:paraId="1D67417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0.001323 </w:t>
            </w:r>
          </w:p>
        </w:tc>
        <w:tc>
          <w:tcPr>
            <w:tcW w:w="1012" w:type="dxa"/>
            <w:vAlign w:val="center"/>
          </w:tcPr>
          <w:p w14:paraId="0654E7B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0.001951 </w:t>
            </w:r>
          </w:p>
        </w:tc>
        <w:tc>
          <w:tcPr>
            <w:tcW w:w="1019" w:type="dxa"/>
            <w:vAlign w:val="center"/>
          </w:tcPr>
          <w:p w14:paraId="3FB2CD0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0.002023 </w:t>
            </w:r>
          </w:p>
        </w:tc>
      </w:tr>
      <w:tr w14:paraId="5528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3EF144D6">
            <w:pPr>
              <w:widowControl/>
              <w:adjustRightInd w:val="0"/>
              <w:snapToGrid w:val="0"/>
              <w:spacing w:after="0" w:line="279" w:lineRule="auto"/>
              <w:jc w:val="center"/>
              <w:rPr>
                <w:rFonts w:ascii="Times New Roman"/>
                <w:sz w:val="18"/>
                <w:szCs w:val="18"/>
              </w:rPr>
            </w:pPr>
            <w:r>
              <w:rPr>
                <w:rFonts w:ascii="Times New Roman"/>
                <w:sz w:val="18"/>
                <w:szCs w:val="18"/>
              </w:rPr>
              <w:t>C</w:t>
            </w:r>
          </w:p>
        </w:tc>
        <w:tc>
          <w:tcPr>
            <w:tcW w:w="1049" w:type="dxa"/>
            <w:vAlign w:val="center"/>
          </w:tcPr>
          <w:p w14:paraId="1AE483D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0.139 </w:t>
            </w:r>
          </w:p>
        </w:tc>
        <w:tc>
          <w:tcPr>
            <w:tcW w:w="984" w:type="dxa"/>
            <w:vAlign w:val="center"/>
          </w:tcPr>
          <w:p w14:paraId="2250ACF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0.150 </w:t>
            </w:r>
          </w:p>
        </w:tc>
        <w:tc>
          <w:tcPr>
            <w:tcW w:w="985" w:type="dxa"/>
            <w:vAlign w:val="center"/>
          </w:tcPr>
          <w:p w14:paraId="71A9600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0.208 </w:t>
            </w:r>
          </w:p>
        </w:tc>
        <w:tc>
          <w:tcPr>
            <w:tcW w:w="1012" w:type="dxa"/>
            <w:vAlign w:val="center"/>
          </w:tcPr>
          <w:p w14:paraId="1E5A7E9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0.130 </w:t>
            </w:r>
          </w:p>
        </w:tc>
        <w:tc>
          <w:tcPr>
            <w:tcW w:w="1012" w:type="dxa"/>
            <w:vAlign w:val="center"/>
          </w:tcPr>
          <w:p w14:paraId="6DADBE1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0.147 </w:t>
            </w:r>
          </w:p>
        </w:tc>
        <w:tc>
          <w:tcPr>
            <w:tcW w:w="1019" w:type="dxa"/>
            <w:vAlign w:val="center"/>
          </w:tcPr>
          <w:p w14:paraId="589A490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0.182 </w:t>
            </w:r>
          </w:p>
        </w:tc>
      </w:tr>
    </w:tbl>
    <w:p w14:paraId="118F5488">
      <w:pPr>
        <w:widowControl/>
        <w:spacing w:line="279" w:lineRule="auto"/>
        <w:ind w:firstLine="316" w:firstLineChars="150"/>
        <w:jc w:val="center"/>
        <w:rPr>
          <w:b/>
          <w:kern w:val="0"/>
          <w:lang w:bidi="zh-TW"/>
        </w:rPr>
      </w:pPr>
      <w:r>
        <w:rPr>
          <w:b/>
          <w:kern w:val="0"/>
          <w:lang w:bidi="zh-TW"/>
        </w:rPr>
        <w:t>表16 汞柯克伦检验结果</w:t>
      </w:r>
    </w:p>
    <w:tbl>
      <w:tblPr>
        <w:tblStyle w:val="32"/>
        <w:tblW w:w="8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0"/>
        <w:gridCol w:w="1112"/>
        <w:gridCol w:w="1074"/>
        <w:gridCol w:w="1051"/>
        <w:gridCol w:w="1135"/>
        <w:gridCol w:w="1033"/>
      </w:tblGrid>
      <w:tr w14:paraId="717B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52180D4E">
            <w:pPr>
              <w:widowControl/>
              <w:spacing w:after="0" w:line="279" w:lineRule="auto"/>
              <w:jc w:val="center"/>
              <w:rPr>
                <w:rFonts w:ascii="Times New Roman"/>
                <w:kern w:val="0"/>
                <w:sz w:val="18"/>
                <w:szCs w:val="18"/>
                <w:lang w:bidi="zh-TW"/>
              </w:rPr>
            </w:pPr>
            <w:r>
              <w:rPr>
                <w:rFonts w:ascii="Times New Roman"/>
                <w:kern w:val="0"/>
                <w:sz w:val="18"/>
                <w:szCs w:val="18"/>
                <w:lang w:bidi="zh-TW"/>
              </w:rPr>
              <w:t>实验室</w:t>
            </w:r>
          </w:p>
        </w:tc>
        <w:tc>
          <w:tcPr>
            <w:tcW w:w="1112" w:type="dxa"/>
            <w:vAlign w:val="center"/>
          </w:tcPr>
          <w:p w14:paraId="2AFEE2B5">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水平1</w:t>
            </w:r>
          </w:p>
        </w:tc>
        <w:tc>
          <w:tcPr>
            <w:tcW w:w="1074" w:type="dxa"/>
            <w:vAlign w:val="center"/>
          </w:tcPr>
          <w:p w14:paraId="1DFC5924">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水平2</w:t>
            </w:r>
          </w:p>
        </w:tc>
        <w:tc>
          <w:tcPr>
            <w:tcW w:w="1051" w:type="dxa"/>
            <w:vAlign w:val="center"/>
          </w:tcPr>
          <w:p w14:paraId="013AAF32">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水平3</w:t>
            </w:r>
          </w:p>
        </w:tc>
        <w:tc>
          <w:tcPr>
            <w:tcW w:w="1135" w:type="dxa"/>
            <w:vAlign w:val="center"/>
          </w:tcPr>
          <w:p w14:paraId="2435079F">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水平4</w:t>
            </w:r>
          </w:p>
        </w:tc>
        <w:tc>
          <w:tcPr>
            <w:tcW w:w="1033" w:type="dxa"/>
            <w:vAlign w:val="center"/>
          </w:tcPr>
          <w:p w14:paraId="769C95F6">
            <w:pPr>
              <w:widowControl/>
              <w:spacing w:after="0" w:line="279" w:lineRule="auto"/>
              <w:jc w:val="center"/>
              <w:textAlignment w:val="center"/>
              <w:rPr>
                <w:rFonts w:ascii="Times New Roman"/>
                <w:color w:val="000000"/>
                <w:kern w:val="0"/>
                <w:sz w:val="18"/>
                <w:szCs w:val="18"/>
                <w:lang w:bidi="ar"/>
              </w:rPr>
            </w:pPr>
            <w:r>
              <w:rPr>
                <w:rFonts w:ascii="Times New Roman"/>
                <w:kern w:val="0"/>
                <w:sz w:val="18"/>
                <w:szCs w:val="18"/>
                <w:lang w:bidi="zh-TW"/>
              </w:rPr>
              <w:t>水平5</w:t>
            </w:r>
          </w:p>
        </w:tc>
      </w:tr>
      <w:tr w14:paraId="03C2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002314D7">
            <w:pPr>
              <w:widowControl/>
              <w:spacing w:after="0" w:line="279" w:lineRule="auto"/>
              <w:jc w:val="center"/>
              <w:rPr>
                <w:rFonts w:ascii="Times New Roman"/>
                <w:kern w:val="0"/>
                <w:sz w:val="18"/>
                <w:szCs w:val="18"/>
                <w:lang w:bidi="zh-TW"/>
              </w:rPr>
            </w:pPr>
            <w:r>
              <w:rPr>
                <w:rFonts w:ascii="Times New Roman"/>
                <w:kern w:val="0"/>
                <w:sz w:val="18"/>
                <w:szCs w:val="18"/>
                <w:lang w:bidi="zh-TW"/>
              </w:rPr>
              <w:t>云南锡业矿冶检测中心有限公司</w:t>
            </w:r>
          </w:p>
        </w:tc>
        <w:tc>
          <w:tcPr>
            <w:tcW w:w="1112" w:type="dxa"/>
            <w:vAlign w:val="center"/>
          </w:tcPr>
          <w:p w14:paraId="0C30C53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0.0000063 </w:t>
            </w:r>
          </w:p>
        </w:tc>
        <w:tc>
          <w:tcPr>
            <w:tcW w:w="1074" w:type="dxa"/>
            <w:vAlign w:val="center"/>
          </w:tcPr>
          <w:p w14:paraId="7A71B9B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0.0000241 </w:t>
            </w:r>
          </w:p>
        </w:tc>
        <w:tc>
          <w:tcPr>
            <w:tcW w:w="1051" w:type="dxa"/>
            <w:vAlign w:val="center"/>
          </w:tcPr>
          <w:p w14:paraId="464EED4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0.0001567 </w:t>
            </w:r>
          </w:p>
        </w:tc>
        <w:tc>
          <w:tcPr>
            <w:tcW w:w="1135" w:type="dxa"/>
            <w:vAlign w:val="center"/>
          </w:tcPr>
          <w:p w14:paraId="067368A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0.0014460 </w:t>
            </w:r>
          </w:p>
        </w:tc>
        <w:tc>
          <w:tcPr>
            <w:tcW w:w="1033" w:type="dxa"/>
            <w:vAlign w:val="center"/>
          </w:tcPr>
          <w:p w14:paraId="690A0B1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0.0022563 </w:t>
            </w:r>
          </w:p>
        </w:tc>
      </w:tr>
      <w:tr w14:paraId="342C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1D945DD4">
            <w:pPr>
              <w:widowControl/>
              <w:spacing w:after="0" w:line="279" w:lineRule="auto"/>
              <w:jc w:val="center"/>
              <w:rPr>
                <w:rFonts w:ascii="Times New Roman"/>
                <w:kern w:val="0"/>
                <w:sz w:val="18"/>
                <w:szCs w:val="18"/>
                <w:lang w:bidi="zh-TW"/>
              </w:rPr>
            </w:pPr>
            <w:r>
              <w:rPr>
                <w:rFonts w:ascii="Times New Roman"/>
                <w:kern w:val="0"/>
                <w:sz w:val="18"/>
                <w:szCs w:val="18"/>
                <w:lang w:bidi="zh-TW"/>
              </w:rPr>
              <w:t>柳州华锡有色设计研究院有限责任公司</w:t>
            </w:r>
          </w:p>
        </w:tc>
        <w:tc>
          <w:tcPr>
            <w:tcW w:w="1112" w:type="dxa"/>
            <w:vAlign w:val="center"/>
          </w:tcPr>
          <w:p w14:paraId="39264D5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0.0000093 </w:t>
            </w:r>
          </w:p>
        </w:tc>
        <w:tc>
          <w:tcPr>
            <w:tcW w:w="1074" w:type="dxa"/>
            <w:vAlign w:val="center"/>
          </w:tcPr>
          <w:p w14:paraId="5CAF073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0.0000188 </w:t>
            </w:r>
          </w:p>
        </w:tc>
        <w:tc>
          <w:tcPr>
            <w:tcW w:w="1051" w:type="dxa"/>
            <w:vAlign w:val="center"/>
          </w:tcPr>
          <w:p w14:paraId="5FBEE01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0.0002370 </w:t>
            </w:r>
          </w:p>
        </w:tc>
        <w:tc>
          <w:tcPr>
            <w:tcW w:w="1135" w:type="dxa"/>
            <w:vAlign w:val="center"/>
          </w:tcPr>
          <w:p w14:paraId="6929A9F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0.0015667 </w:t>
            </w:r>
          </w:p>
        </w:tc>
        <w:tc>
          <w:tcPr>
            <w:tcW w:w="1033" w:type="dxa"/>
            <w:vAlign w:val="center"/>
          </w:tcPr>
          <w:p w14:paraId="1F635FF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0.0028026 </w:t>
            </w:r>
          </w:p>
        </w:tc>
      </w:tr>
      <w:tr w14:paraId="3D868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44D0A6B3">
            <w:pPr>
              <w:widowControl/>
              <w:spacing w:after="0" w:line="279" w:lineRule="auto"/>
              <w:jc w:val="center"/>
              <w:rPr>
                <w:rFonts w:ascii="Times New Roman"/>
                <w:kern w:val="0"/>
                <w:sz w:val="18"/>
                <w:szCs w:val="18"/>
                <w:lang w:bidi="zh-TW"/>
              </w:rPr>
            </w:pPr>
            <w:r>
              <w:rPr>
                <w:rFonts w:ascii="Times New Roman"/>
                <w:kern w:val="0"/>
                <w:sz w:val="18"/>
                <w:szCs w:val="18"/>
                <w:lang w:bidi="zh-TW"/>
              </w:rPr>
              <w:t>深圳市中金岭南有色金属股份有限公司丹霞冶炼厂</w:t>
            </w:r>
          </w:p>
        </w:tc>
        <w:tc>
          <w:tcPr>
            <w:tcW w:w="1112" w:type="dxa"/>
            <w:vAlign w:val="center"/>
          </w:tcPr>
          <w:p w14:paraId="6156474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0.0000085 </w:t>
            </w:r>
          </w:p>
        </w:tc>
        <w:tc>
          <w:tcPr>
            <w:tcW w:w="1074" w:type="dxa"/>
            <w:vAlign w:val="center"/>
          </w:tcPr>
          <w:p w14:paraId="4F553AD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0.0000082 </w:t>
            </w:r>
          </w:p>
        </w:tc>
        <w:tc>
          <w:tcPr>
            <w:tcW w:w="1051" w:type="dxa"/>
            <w:vAlign w:val="center"/>
          </w:tcPr>
          <w:p w14:paraId="6BCA156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0.0001563 </w:t>
            </w:r>
          </w:p>
        </w:tc>
        <w:tc>
          <w:tcPr>
            <w:tcW w:w="1135" w:type="dxa"/>
            <w:vAlign w:val="center"/>
          </w:tcPr>
          <w:p w14:paraId="1583FFB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0.0014491 </w:t>
            </w:r>
          </w:p>
        </w:tc>
        <w:tc>
          <w:tcPr>
            <w:tcW w:w="1033" w:type="dxa"/>
            <w:vAlign w:val="center"/>
          </w:tcPr>
          <w:p w14:paraId="0984C11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0.0026667 </w:t>
            </w:r>
          </w:p>
        </w:tc>
      </w:tr>
      <w:tr w14:paraId="27199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87476E1">
            <w:pPr>
              <w:widowControl/>
              <w:spacing w:after="0" w:line="279" w:lineRule="auto"/>
              <w:jc w:val="center"/>
              <w:rPr>
                <w:rFonts w:ascii="Times New Roman"/>
                <w:kern w:val="0"/>
                <w:sz w:val="18"/>
                <w:szCs w:val="18"/>
                <w:lang w:bidi="zh-TW"/>
              </w:rPr>
            </w:pPr>
            <w:r>
              <w:rPr>
                <w:rFonts w:ascii="Times New Roman"/>
                <w:kern w:val="0"/>
                <w:sz w:val="18"/>
                <w:szCs w:val="18"/>
                <w:lang w:bidi="zh-TW"/>
              </w:rPr>
              <w:t>昆明冶金研究院有限公司</w:t>
            </w:r>
          </w:p>
        </w:tc>
        <w:tc>
          <w:tcPr>
            <w:tcW w:w="1112" w:type="dxa"/>
            <w:vAlign w:val="center"/>
          </w:tcPr>
          <w:p w14:paraId="023B7B1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0.0000087 </w:t>
            </w:r>
          </w:p>
        </w:tc>
        <w:tc>
          <w:tcPr>
            <w:tcW w:w="1074" w:type="dxa"/>
            <w:vAlign w:val="center"/>
          </w:tcPr>
          <w:p w14:paraId="1C8FBF9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0.0000063 </w:t>
            </w:r>
          </w:p>
        </w:tc>
        <w:tc>
          <w:tcPr>
            <w:tcW w:w="1051" w:type="dxa"/>
            <w:vAlign w:val="center"/>
          </w:tcPr>
          <w:p w14:paraId="56D6005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0.0001779 </w:t>
            </w:r>
          </w:p>
        </w:tc>
        <w:tc>
          <w:tcPr>
            <w:tcW w:w="1135" w:type="dxa"/>
            <w:vAlign w:val="center"/>
          </w:tcPr>
          <w:p w14:paraId="14A581F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0.0009045 </w:t>
            </w:r>
          </w:p>
        </w:tc>
        <w:tc>
          <w:tcPr>
            <w:tcW w:w="1033" w:type="dxa"/>
            <w:vAlign w:val="center"/>
          </w:tcPr>
          <w:p w14:paraId="2BEF934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0.0010090 </w:t>
            </w:r>
          </w:p>
        </w:tc>
      </w:tr>
      <w:tr w14:paraId="7650F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EAB4E8B">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中国检验认证集团广东有限公司黄埔分公司</w:t>
            </w:r>
          </w:p>
        </w:tc>
        <w:tc>
          <w:tcPr>
            <w:tcW w:w="1112" w:type="dxa"/>
            <w:vAlign w:val="center"/>
          </w:tcPr>
          <w:p w14:paraId="594B66C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0.0000097 </w:t>
            </w:r>
          </w:p>
        </w:tc>
        <w:tc>
          <w:tcPr>
            <w:tcW w:w="1074" w:type="dxa"/>
            <w:vAlign w:val="center"/>
          </w:tcPr>
          <w:p w14:paraId="362D827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0.0000169 </w:t>
            </w:r>
          </w:p>
        </w:tc>
        <w:tc>
          <w:tcPr>
            <w:tcW w:w="1051" w:type="dxa"/>
            <w:vAlign w:val="center"/>
          </w:tcPr>
          <w:p w14:paraId="55BE3C7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0.0001778 </w:t>
            </w:r>
          </w:p>
        </w:tc>
        <w:tc>
          <w:tcPr>
            <w:tcW w:w="1135" w:type="dxa"/>
            <w:vAlign w:val="center"/>
          </w:tcPr>
          <w:p w14:paraId="36D7DB7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0.0012597 </w:t>
            </w:r>
          </w:p>
        </w:tc>
        <w:tc>
          <w:tcPr>
            <w:tcW w:w="1033" w:type="dxa"/>
            <w:vAlign w:val="center"/>
          </w:tcPr>
          <w:p w14:paraId="193F339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0.0018091 </w:t>
            </w:r>
          </w:p>
        </w:tc>
      </w:tr>
      <w:tr w14:paraId="3820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618A249">
            <w:pPr>
              <w:widowControl/>
              <w:spacing w:after="0" w:line="279" w:lineRule="auto"/>
              <w:jc w:val="center"/>
              <w:rPr>
                <w:rFonts w:ascii="Times New Roman"/>
                <w:kern w:val="0"/>
                <w:sz w:val="18"/>
                <w:szCs w:val="18"/>
                <w:lang w:bidi="zh-TW"/>
              </w:rPr>
            </w:pPr>
            <w:r>
              <w:rPr>
                <w:rFonts w:ascii="Times New Roman"/>
                <w:kern w:val="0"/>
                <w:sz w:val="18"/>
                <w:szCs w:val="18"/>
                <w:lang w:bidi="zh-TW"/>
              </w:rPr>
              <w:t>北矿检测技术股份有限公司</w:t>
            </w:r>
          </w:p>
        </w:tc>
        <w:tc>
          <w:tcPr>
            <w:tcW w:w="1112" w:type="dxa"/>
            <w:vAlign w:val="center"/>
          </w:tcPr>
          <w:p w14:paraId="10E8716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0.0000090 </w:t>
            </w:r>
          </w:p>
        </w:tc>
        <w:tc>
          <w:tcPr>
            <w:tcW w:w="1074" w:type="dxa"/>
            <w:vAlign w:val="center"/>
          </w:tcPr>
          <w:p w14:paraId="46C72B7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0.0000194 </w:t>
            </w:r>
          </w:p>
        </w:tc>
        <w:tc>
          <w:tcPr>
            <w:tcW w:w="1051" w:type="dxa"/>
            <w:vAlign w:val="center"/>
          </w:tcPr>
          <w:p w14:paraId="117E1FD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0.0001662 </w:t>
            </w:r>
          </w:p>
        </w:tc>
        <w:tc>
          <w:tcPr>
            <w:tcW w:w="1135" w:type="dxa"/>
            <w:vAlign w:val="center"/>
          </w:tcPr>
          <w:p w14:paraId="287D238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0.0014334 </w:t>
            </w:r>
          </w:p>
        </w:tc>
        <w:tc>
          <w:tcPr>
            <w:tcW w:w="1033" w:type="dxa"/>
            <w:vAlign w:val="center"/>
          </w:tcPr>
          <w:p w14:paraId="16F524F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0.0020000 </w:t>
            </w:r>
          </w:p>
        </w:tc>
      </w:tr>
      <w:tr w14:paraId="14336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349D1376">
            <w:pPr>
              <w:widowControl/>
              <w:spacing w:after="0" w:line="279" w:lineRule="auto"/>
              <w:jc w:val="center"/>
              <w:rPr>
                <w:rFonts w:ascii="Times New Roman"/>
                <w:kern w:val="0"/>
                <w:sz w:val="18"/>
                <w:szCs w:val="18"/>
                <w:lang w:bidi="zh-TW"/>
              </w:rPr>
            </w:pPr>
            <w:r>
              <w:rPr>
                <w:rFonts w:ascii="Times New Roman"/>
                <w:kern w:val="0"/>
                <w:sz w:val="18"/>
                <w:szCs w:val="18"/>
                <w:lang w:bidi="zh-TW"/>
              </w:rPr>
              <w:t>中国有色桂林矿产地质研究院有限公司</w:t>
            </w:r>
          </w:p>
        </w:tc>
        <w:tc>
          <w:tcPr>
            <w:tcW w:w="1112" w:type="dxa"/>
            <w:vAlign w:val="center"/>
          </w:tcPr>
          <w:p w14:paraId="5B63B33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0.0000063 </w:t>
            </w:r>
          </w:p>
        </w:tc>
        <w:tc>
          <w:tcPr>
            <w:tcW w:w="1074" w:type="dxa"/>
            <w:vAlign w:val="center"/>
          </w:tcPr>
          <w:p w14:paraId="349BCC9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0.0000192 </w:t>
            </w:r>
          </w:p>
        </w:tc>
        <w:tc>
          <w:tcPr>
            <w:tcW w:w="1051" w:type="dxa"/>
            <w:vAlign w:val="center"/>
          </w:tcPr>
          <w:p w14:paraId="6CCDD4D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0.0001362 </w:t>
            </w:r>
          </w:p>
        </w:tc>
        <w:tc>
          <w:tcPr>
            <w:tcW w:w="1135" w:type="dxa"/>
            <w:vAlign w:val="center"/>
          </w:tcPr>
          <w:p w14:paraId="608DCFF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0.0016949 </w:t>
            </w:r>
          </w:p>
        </w:tc>
        <w:tc>
          <w:tcPr>
            <w:tcW w:w="1033" w:type="dxa"/>
            <w:vAlign w:val="center"/>
          </w:tcPr>
          <w:p w14:paraId="0A3643D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0.0021448 </w:t>
            </w:r>
          </w:p>
        </w:tc>
      </w:tr>
      <w:tr w14:paraId="737E2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56897480">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中国检验认证集团广西有限公司</w:t>
            </w:r>
          </w:p>
        </w:tc>
        <w:tc>
          <w:tcPr>
            <w:tcW w:w="1112" w:type="dxa"/>
            <w:vAlign w:val="center"/>
          </w:tcPr>
          <w:p w14:paraId="6C93403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0.0000145 </w:t>
            </w:r>
          </w:p>
        </w:tc>
        <w:tc>
          <w:tcPr>
            <w:tcW w:w="1074" w:type="dxa"/>
            <w:vAlign w:val="center"/>
          </w:tcPr>
          <w:p w14:paraId="61DA11D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0.0000246 </w:t>
            </w:r>
          </w:p>
        </w:tc>
        <w:tc>
          <w:tcPr>
            <w:tcW w:w="1051" w:type="dxa"/>
            <w:vAlign w:val="center"/>
          </w:tcPr>
          <w:p w14:paraId="237AAAF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0.0002508 </w:t>
            </w:r>
          </w:p>
        </w:tc>
        <w:tc>
          <w:tcPr>
            <w:tcW w:w="1135" w:type="dxa"/>
            <w:vAlign w:val="center"/>
          </w:tcPr>
          <w:p w14:paraId="4057BFA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0.0017003 </w:t>
            </w:r>
          </w:p>
        </w:tc>
        <w:tc>
          <w:tcPr>
            <w:tcW w:w="1033" w:type="dxa"/>
            <w:vAlign w:val="center"/>
          </w:tcPr>
          <w:p w14:paraId="02DDBFF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0.0031392 </w:t>
            </w:r>
          </w:p>
        </w:tc>
      </w:tr>
      <w:tr w14:paraId="5D06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E92F3F0">
            <w:pPr>
              <w:widowControl/>
              <w:spacing w:after="0" w:line="279" w:lineRule="auto"/>
              <w:jc w:val="center"/>
              <w:rPr>
                <w:rFonts w:ascii="Times New Roman"/>
                <w:kern w:val="0"/>
                <w:sz w:val="18"/>
                <w:szCs w:val="18"/>
                <w:lang w:bidi="zh-TW"/>
              </w:rPr>
            </w:pPr>
            <w:r>
              <w:rPr>
                <w:rFonts w:ascii="Times New Roman"/>
                <w:kern w:val="0"/>
                <w:sz w:val="18"/>
                <w:szCs w:val="18"/>
                <w:lang w:bidi="zh-TW"/>
              </w:rPr>
              <w:t>长沙矿冶检测技术有限责任公司</w:t>
            </w:r>
          </w:p>
        </w:tc>
        <w:tc>
          <w:tcPr>
            <w:tcW w:w="1112" w:type="dxa"/>
            <w:vAlign w:val="center"/>
          </w:tcPr>
          <w:p w14:paraId="56A0481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0.0000114 </w:t>
            </w:r>
          </w:p>
        </w:tc>
        <w:tc>
          <w:tcPr>
            <w:tcW w:w="1074" w:type="dxa"/>
            <w:vAlign w:val="center"/>
          </w:tcPr>
          <w:p w14:paraId="5ECCD17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0.0000164 </w:t>
            </w:r>
          </w:p>
        </w:tc>
        <w:tc>
          <w:tcPr>
            <w:tcW w:w="1051" w:type="dxa"/>
            <w:vAlign w:val="center"/>
          </w:tcPr>
          <w:p w14:paraId="0FE5999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0.0001375 </w:t>
            </w:r>
          </w:p>
        </w:tc>
        <w:tc>
          <w:tcPr>
            <w:tcW w:w="1135" w:type="dxa"/>
            <w:vAlign w:val="center"/>
          </w:tcPr>
          <w:p w14:paraId="459CD71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0.0012863 </w:t>
            </w:r>
          </w:p>
        </w:tc>
        <w:tc>
          <w:tcPr>
            <w:tcW w:w="1033" w:type="dxa"/>
            <w:vAlign w:val="center"/>
          </w:tcPr>
          <w:p w14:paraId="392186D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0.0020226 </w:t>
            </w:r>
          </w:p>
        </w:tc>
      </w:tr>
      <w:tr w14:paraId="1D53D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0976F814">
            <w:pPr>
              <w:widowControl/>
              <w:spacing w:after="0" w:line="279" w:lineRule="auto"/>
              <w:jc w:val="center"/>
              <w:rPr>
                <w:rFonts w:ascii="Times New Roman"/>
                <w:kern w:val="0"/>
                <w:sz w:val="18"/>
                <w:szCs w:val="18"/>
                <w:lang w:bidi="zh-TW"/>
              </w:rPr>
            </w:pPr>
            <w:r>
              <w:rPr>
                <w:rFonts w:ascii="Times New Roman"/>
                <w:kern w:val="0"/>
                <w:sz w:val="18"/>
                <w:szCs w:val="18"/>
                <w:lang w:bidi="zh-TW"/>
              </w:rPr>
              <w:t>云南华联锌铟股份有限公司</w:t>
            </w:r>
          </w:p>
        </w:tc>
        <w:tc>
          <w:tcPr>
            <w:tcW w:w="1112" w:type="dxa"/>
            <w:vAlign w:val="center"/>
          </w:tcPr>
          <w:p w14:paraId="135ADA6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0.0000063 </w:t>
            </w:r>
          </w:p>
        </w:tc>
        <w:tc>
          <w:tcPr>
            <w:tcW w:w="1074" w:type="dxa"/>
            <w:vAlign w:val="center"/>
          </w:tcPr>
          <w:p w14:paraId="7E7C9A4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0.0000241 </w:t>
            </w:r>
          </w:p>
        </w:tc>
        <w:tc>
          <w:tcPr>
            <w:tcW w:w="1051" w:type="dxa"/>
            <w:vAlign w:val="center"/>
          </w:tcPr>
          <w:p w14:paraId="4971BC4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0.0001567 </w:t>
            </w:r>
          </w:p>
        </w:tc>
        <w:tc>
          <w:tcPr>
            <w:tcW w:w="1135" w:type="dxa"/>
            <w:vAlign w:val="center"/>
          </w:tcPr>
          <w:p w14:paraId="4341A47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0.0014460 </w:t>
            </w:r>
          </w:p>
        </w:tc>
        <w:tc>
          <w:tcPr>
            <w:tcW w:w="1033" w:type="dxa"/>
            <w:vAlign w:val="center"/>
          </w:tcPr>
          <w:p w14:paraId="267FD58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0.0022563 </w:t>
            </w:r>
          </w:p>
        </w:tc>
      </w:tr>
      <w:tr w14:paraId="7974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3E1AC3EB">
            <w:pPr>
              <w:widowControl/>
              <w:spacing w:after="0" w:line="279" w:lineRule="auto"/>
              <w:jc w:val="center"/>
              <w:rPr>
                <w:rFonts w:ascii="Times New Roman"/>
                <w:kern w:val="0"/>
                <w:sz w:val="18"/>
                <w:szCs w:val="18"/>
                <w:lang w:bidi="zh-TW"/>
              </w:rPr>
            </w:pPr>
            <w:r>
              <w:rPr>
                <w:rFonts w:ascii="Times New Roman"/>
                <w:kern w:val="0"/>
                <w:sz w:val="18"/>
                <w:szCs w:val="18"/>
                <w:lang w:bidi="zh-TW"/>
              </w:rPr>
              <w:t>江西铜业股份有限公司</w:t>
            </w:r>
          </w:p>
        </w:tc>
        <w:tc>
          <w:tcPr>
            <w:tcW w:w="1112" w:type="dxa"/>
            <w:vAlign w:val="center"/>
          </w:tcPr>
          <w:p w14:paraId="3405A27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0.0000083 </w:t>
            </w:r>
          </w:p>
        </w:tc>
        <w:tc>
          <w:tcPr>
            <w:tcW w:w="1074" w:type="dxa"/>
            <w:vAlign w:val="center"/>
          </w:tcPr>
          <w:p w14:paraId="2DCE386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0.0000092 </w:t>
            </w:r>
          </w:p>
        </w:tc>
        <w:tc>
          <w:tcPr>
            <w:tcW w:w="1051" w:type="dxa"/>
            <w:vAlign w:val="center"/>
          </w:tcPr>
          <w:p w14:paraId="7DB63E7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0.0001265 </w:t>
            </w:r>
          </w:p>
        </w:tc>
        <w:tc>
          <w:tcPr>
            <w:tcW w:w="1135" w:type="dxa"/>
            <w:vAlign w:val="center"/>
          </w:tcPr>
          <w:p w14:paraId="7EF5C6B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0.0010000 </w:t>
            </w:r>
          </w:p>
        </w:tc>
        <w:tc>
          <w:tcPr>
            <w:tcW w:w="1033" w:type="dxa"/>
            <w:vAlign w:val="center"/>
          </w:tcPr>
          <w:p w14:paraId="3083484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0.0012721 </w:t>
            </w:r>
          </w:p>
        </w:tc>
      </w:tr>
      <w:tr w14:paraId="17F91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E9B8FBB">
            <w:pPr>
              <w:widowControl/>
              <w:spacing w:after="0" w:line="279" w:lineRule="auto"/>
              <w:jc w:val="center"/>
              <w:rPr>
                <w:rFonts w:ascii="Times New Roman"/>
                <w:kern w:val="0"/>
                <w:sz w:val="18"/>
                <w:szCs w:val="18"/>
                <w:lang w:bidi="zh-TW"/>
              </w:rPr>
            </w:pPr>
            <w:r>
              <w:rPr>
                <w:rFonts w:ascii="Times New Roman"/>
                <w:kern w:val="0"/>
                <w:sz w:val="18"/>
                <w:szCs w:val="18"/>
                <w:lang w:bidi="zh-TW"/>
              </w:rPr>
              <w:t>云南锡业股份有限公司锡业分公司</w:t>
            </w:r>
          </w:p>
        </w:tc>
        <w:tc>
          <w:tcPr>
            <w:tcW w:w="1112" w:type="dxa"/>
            <w:vAlign w:val="center"/>
          </w:tcPr>
          <w:p w14:paraId="3F7A343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0.0000142 </w:t>
            </w:r>
          </w:p>
        </w:tc>
        <w:tc>
          <w:tcPr>
            <w:tcW w:w="1074" w:type="dxa"/>
            <w:vAlign w:val="center"/>
          </w:tcPr>
          <w:p w14:paraId="617A6EC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0.0000289 </w:t>
            </w:r>
          </w:p>
        </w:tc>
        <w:tc>
          <w:tcPr>
            <w:tcW w:w="1051" w:type="dxa"/>
            <w:vAlign w:val="center"/>
          </w:tcPr>
          <w:p w14:paraId="21C07D9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0.0002023 </w:t>
            </w:r>
          </w:p>
        </w:tc>
        <w:tc>
          <w:tcPr>
            <w:tcW w:w="1135" w:type="dxa"/>
            <w:vAlign w:val="center"/>
          </w:tcPr>
          <w:p w14:paraId="29EAD87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0.0021909 </w:t>
            </w:r>
          </w:p>
        </w:tc>
        <w:tc>
          <w:tcPr>
            <w:tcW w:w="1033" w:type="dxa"/>
            <w:vAlign w:val="center"/>
          </w:tcPr>
          <w:p w14:paraId="2022D2D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0.0035573 </w:t>
            </w:r>
          </w:p>
        </w:tc>
      </w:tr>
      <w:tr w14:paraId="0E5A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414DB8EB">
            <w:pPr>
              <w:widowControl/>
              <w:spacing w:after="0" w:line="279" w:lineRule="auto"/>
              <w:jc w:val="center"/>
              <w:rPr>
                <w:rFonts w:ascii="Times New Roman"/>
                <w:kern w:val="0"/>
                <w:sz w:val="18"/>
                <w:szCs w:val="18"/>
                <w:lang w:bidi="zh-TW"/>
              </w:rPr>
            </w:pPr>
            <w:r>
              <w:rPr>
                <w:rFonts w:ascii="Times New Roman"/>
                <w:kern w:val="0"/>
                <w:sz w:val="18"/>
                <w:szCs w:val="18"/>
                <w:lang w:bidi="zh-TW"/>
              </w:rPr>
              <w:t>国标（北京）检验认证有限公司</w:t>
            </w:r>
          </w:p>
        </w:tc>
        <w:tc>
          <w:tcPr>
            <w:tcW w:w="1112" w:type="dxa"/>
            <w:vAlign w:val="center"/>
          </w:tcPr>
          <w:p w14:paraId="7A65C08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0.0000064 </w:t>
            </w:r>
          </w:p>
        </w:tc>
        <w:tc>
          <w:tcPr>
            <w:tcW w:w="1074" w:type="dxa"/>
            <w:vAlign w:val="center"/>
          </w:tcPr>
          <w:p w14:paraId="404FBEA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0.0000185 </w:t>
            </w:r>
          </w:p>
        </w:tc>
        <w:tc>
          <w:tcPr>
            <w:tcW w:w="1051" w:type="dxa"/>
            <w:vAlign w:val="center"/>
          </w:tcPr>
          <w:p w14:paraId="2978375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0.0001669 </w:t>
            </w:r>
          </w:p>
        </w:tc>
        <w:tc>
          <w:tcPr>
            <w:tcW w:w="1135" w:type="dxa"/>
            <w:vAlign w:val="center"/>
          </w:tcPr>
          <w:p w14:paraId="09AD6E1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0.0016690 </w:t>
            </w:r>
          </w:p>
        </w:tc>
        <w:tc>
          <w:tcPr>
            <w:tcW w:w="1033" w:type="dxa"/>
            <w:vAlign w:val="center"/>
          </w:tcPr>
          <w:p w14:paraId="033DFCF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0.0022321 </w:t>
            </w:r>
          </w:p>
        </w:tc>
      </w:tr>
      <w:tr w14:paraId="450F5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F7F4A1C">
            <w:pPr>
              <w:widowControl/>
              <w:adjustRightInd w:val="0"/>
              <w:snapToGrid w:val="0"/>
              <w:spacing w:after="0" w:line="279" w:lineRule="auto"/>
              <w:jc w:val="center"/>
              <w:rPr>
                <w:rFonts w:ascii="Times New Roman"/>
                <w:sz w:val="18"/>
                <w:szCs w:val="18"/>
              </w:rPr>
            </w:pPr>
            <w:r>
              <w:rPr>
                <w:rFonts w:ascii="Times New Roman"/>
                <w:sz w:val="18"/>
                <w:szCs w:val="18"/>
              </w:rPr>
              <w:t>Smax</w:t>
            </w:r>
          </w:p>
        </w:tc>
        <w:tc>
          <w:tcPr>
            <w:tcW w:w="1112" w:type="dxa"/>
            <w:vAlign w:val="center"/>
          </w:tcPr>
          <w:p w14:paraId="13C4FAD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0.0000145 </w:t>
            </w:r>
          </w:p>
        </w:tc>
        <w:tc>
          <w:tcPr>
            <w:tcW w:w="1074" w:type="dxa"/>
            <w:vAlign w:val="center"/>
          </w:tcPr>
          <w:p w14:paraId="12DD7FE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0.0000289 </w:t>
            </w:r>
          </w:p>
        </w:tc>
        <w:tc>
          <w:tcPr>
            <w:tcW w:w="1051" w:type="dxa"/>
            <w:vAlign w:val="center"/>
          </w:tcPr>
          <w:p w14:paraId="4A8FAB2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0.0002508 </w:t>
            </w:r>
          </w:p>
        </w:tc>
        <w:tc>
          <w:tcPr>
            <w:tcW w:w="1135" w:type="dxa"/>
            <w:vAlign w:val="center"/>
          </w:tcPr>
          <w:p w14:paraId="1AA765A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0.0021909 </w:t>
            </w:r>
          </w:p>
        </w:tc>
        <w:tc>
          <w:tcPr>
            <w:tcW w:w="1033" w:type="dxa"/>
            <w:vAlign w:val="center"/>
          </w:tcPr>
          <w:p w14:paraId="1174B31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0.0035573 </w:t>
            </w:r>
          </w:p>
        </w:tc>
      </w:tr>
      <w:tr w14:paraId="646C7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2CEBE9D6">
            <w:pPr>
              <w:widowControl/>
              <w:adjustRightInd w:val="0"/>
              <w:snapToGrid w:val="0"/>
              <w:spacing w:after="0" w:line="279" w:lineRule="auto"/>
              <w:jc w:val="center"/>
              <w:rPr>
                <w:rFonts w:ascii="Times New Roman"/>
                <w:sz w:val="18"/>
                <w:szCs w:val="18"/>
              </w:rPr>
            </w:pPr>
            <w:r>
              <w:rPr>
                <w:rFonts w:ascii="Times New Roman"/>
                <w:sz w:val="18"/>
                <w:szCs w:val="18"/>
              </w:rPr>
              <w:t>C</w:t>
            </w:r>
          </w:p>
        </w:tc>
        <w:tc>
          <w:tcPr>
            <w:tcW w:w="1112" w:type="dxa"/>
            <w:vAlign w:val="center"/>
          </w:tcPr>
          <w:p w14:paraId="2458B60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0.177 </w:t>
            </w:r>
          </w:p>
        </w:tc>
        <w:tc>
          <w:tcPr>
            <w:tcW w:w="1074" w:type="dxa"/>
            <w:vAlign w:val="center"/>
          </w:tcPr>
          <w:p w14:paraId="1AD8898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0.133 </w:t>
            </w:r>
          </w:p>
        </w:tc>
        <w:tc>
          <w:tcPr>
            <w:tcW w:w="1051" w:type="dxa"/>
            <w:vAlign w:val="center"/>
          </w:tcPr>
          <w:p w14:paraId="206FBA2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0.182 </w:t>
            </w:r>
          </w:p>
        </w:tc>
        <w:tc>
          <w:tcPr>
            <w:tcW w:w="1135" w:type="dxa"/>
            <w:vAlign w:val="center"/>
          </w:tcPr>
          <w:p w14:paraId="45FC722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0.164 </w:t>
            </w:r>
          </w:p>
        </w:tc>
        <w:tc>
          <w:tcPr>
            <w:tcW w:w="1033" w:type="dxa"/>
            <w:vAlign w:val="center"/>
          </w:tcPr>
          <w:p w14:paraId="6987C00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0.178 </w:t>
            </w:r>
          </w:p>
        </w:tc>
      </w:tr>
    </w:tbl>
    <w:p w14:paraId="21087624">
      <w:pPr>
        <w:widowControl/>
        <w:spacing w:before="156" w:beforeLines="50" w:line="279" w:lineRule="auto"/>
        <w:jc w:val="left"/>
        <w:rPr>
          <w:b/>
          <w:szCs w:val="28"/>
        </w:rPr>
      </w:pPr>
      <w:r>
        <w:rPr>
          <w:b/>
          <w:szCs w:val="28"/>
        </w:rPr>
        <w:t>3.1.1</w:t>
      </w:r>
      <w:r>
        <w:rPr>
          <w:rFonts w:hint="eastAsia"/>
          <w:b/>
          <w:szCs w:val="28"/>
          <w:lang w:val="en-US" w:eastAsia="zh-CN"/>
        </w:rPr>
        <w:t>8</w:t>
      </w:r>
      <w:r>
        <w:rPr>
          <w:b/>
          <w:szCs w:val="28"/>
        </w:rPr>
        <w:t>实验室间格拉布斯检验</w:t>
      </w:r>
    </w:p>
    <w:p w14:paraId="44CAA046">
      <w:pPr>
        <w:widowControl/>
        <w:spacing w:line="279" w:lineRule="auto"/>
        <w:ind w:firstLine="420" w:firstLineChars="200"/>
        <w:jc w:val="left"/>
        <w:rPr>
          <w:rFonts w:hint="eastAsia" w:eastAsia="宋体"/>
          <w:b/>
          <w:kern w:val="0"/>
          <w:lang w:eastAsia="zh-CN" w:bidi="zh-TW"/>
        </w:rPr>
      </w:pPr>
      <w:r>
        <w:rPr>
          <w:rFonts w:hint="eastAsia"/>
          <w:bCs/>
          <w:kern w:val="1"/>
          <w:szCs w:val="21"/>
          <w:lang w:eastAsia="zh-CN"/>
        </w:rPr>
        <w:t>按照GB/T 6379.2-2004进行离群值检验时，当实验室数p=13时，格拉布斯检验的G临界值：上1%点为2.699；上5%点为2.462，见表17和18。</w:t>
      </w:r>
    </w:p>
    <w:p w14:paraId="70818D73">
      <w:pPr>
        <w:widowControl/>
        <w:spacing w:line="279" w:lineRule="auto"/>
        <w:ind w:firstLine="316" w:firstLineChars="150"/>
        <w:jc w:val="center"/>
        <w:rPr>
          <w:b/>
          <w:kern w:val="0"/>
          <w:lang w:bidi="zh-TW"/>
        </w:rPr>
      </w:pPr>
      <w:r>
        <w:rPr>
          <w:b/>
          <w:kern w:val="0"/>
          <w:lang w:bidi="zh-TW"/>
        </w:rPr>
        <w:t>表17 锑</w:t>
      </w:r>
      <w:r>
        <w:rPr>
          <w:b/>
          <w:szCs w:val="28"/>
        </w:rPr>
        <w:t>实验室间格拉布斯检验</w:t>
      </w:r>
      <w:r>
        <w:rPr>
          <w:b/>
          <w:kern w:val="0"/>
          <w:lang w:bidi="zh-TW"/>
        </w:rPr>
        <w:t>结果</w:t>
      </w:r>
    </w:p>
    <w:tbl>
      <w:tblPr>
        <w:tblStyle w:val="32"/>
        <w:tblW w:w="9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13"/>
        <w:gridCol w:w="1025"/>
        <w:gridCol w:w="1025"/>
        <w:gridCol w:w="956"/>
        <w:gridCol w:w="965"/>
        <w:gridCol w:w="1078"/>
        <w:gridCol w:w="966"/>
      </w:tblGrid>
      <w:tr w14:paraId="5B79B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36259768">
            <w:pPr>
              <w:widowControl/>
              <w:spacing w:after="0" w:line="279" w:lineRule="auto"/>
              <w:jc w:val="center"/>
              <w:rPr>
                <w:rFonts w:ascii="Times New Roman"/>
                <w:kern w:val="0"/>
                <w:sz w:val="18"/>
                <w:szCs w:val="18"/>
                <w:lang w:bidi="zh-TW"/>
              </w:rPr>
            </w:pPr>
            <w:r>
              <w:rPr>
                <w:rFonts w:ascii="Times New Roman"/>
                <w:kern w:val="0"/>
                <w:sz w:val="18"/>
                <w:szCs w:val="18"/>
                <w:lang w:bidi="zh-TW"/>
              </w:rPr>
              <w:t>实验室</w:t>
            </w:r>
          </w:p>
        </w:tc>
        <w:tc>
          <w:tcPr>
            <w:tcW w:w="1025" w:type="dxa"/>
            <w:vAlign w:val="center"/>
          </w:tcPr>
          <w:p w14:paraId="1C40431D">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水平1</w:t>
            </w:r>
          </w:p>
        </w:tc>
        <w:tc>
          <w:tcPr>
            <w:tcW w:w="1025" w:type="dxa"/>
            <w:vAlign w:val="center"/>
          </w:tcPr>
          <w:p w14:paraId="4B00CF1B">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水平2</w:t>
            </w:r>
          </w:p>
        </w:tc>
        <w:tc>
          <w:tcPr>
            <w:tcW w:w="956" w:type="dxa"/>
            <w:vAlign w:val="center"/>
          </w:tcPr>
          <w:p w14:paraId="57D2FD94">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水平3</w:t>
            </w:r>
          </w:p>
        </w:tc>
        <w:tc>
          <w:tcPr>
            <w:tcW w:w="965" w:type="dxa"/>
            <w:vAlign w:val="center"/>
          </w:tcPr>
          <w:p w14:paraId="54A80ACE">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水平4</w:t>
            </w:r>
          </w:p>
        </w:tc>
        <w:tc>
          <w:tcPr>
            <w:tcW w:w="1078" w:type="dxa"/>
            <w:vAlign w:val="center"/>
          </w:tcPr>
          <w:p w14:paraId="25CC61DA">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水平5</w:t>
            </w:r>
          </w:p>
        </w:tc>
        <w:tc>
          <w:tcPr>
            <w:tcW w:w="966" w:type="dxa"/>
            <w:vAlign w:val="center"/>
          </w:tcPr>
          <w:p w14:paraId="50B553C2">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水平6</w:t>
            </w:r>
          </w:p>
        </w:tc>
      </w:tr>
      <w:tr w14:paraId="5EE8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1F78836D">
            <w:pPr>
              <w:widowControl/>
              <w:spacing w:after="0" w:line="279" w:lineRule="auto"/>
              <w:jc w:val="center"/>
              <w:rPr>
                <w:rFonts w:ascii="Times New Roman"/>
                <w:kern w:val="0"/>
                <w:sz w:val="18"/>
                <w:szCs w:val="18"/>
                <w:lang w:bidi="zh-TW"/>
              </w:rPr>
            </w:pPr>
            <w:r>
              <w:rPr>
                <w:rFonts w:ascii="Times New Roman"/>
                <w:kern w:val="0"/>
                <w:sz w:val="18"/>
                <w:szCs w:val="18"/>
                <w:lang w:bidi="zh-TW"/>
              </w:rPr>
              <w:t>云南锡业矿冶检测中心有限公司</w:t>
            </w:r>
          </w:p>
        </w:tc>
        <w:tc>
          <w:tcPr>
            <w:tcW w:w="1025" w:type="dxa"/>
            <w:vAlign w:val="center"/>
          </w:tcPr>
          <w:p w14:paraId="618AF60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0.005500 </w:t>
            </w:r>
          </w:p>
        </w:tc>
        <w:tc>
          <w:tcPr>
            <w:tcW w:w="1025" w:type="dxa"/>
            <w:vAlign w:val="center"/>
          </w:tcPr>
          <w:p w14:paraId="55D238B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0.004782 </w:t>
            </w:r>
          </w:p>
        </w:tc>
        <w:tc>
          <w:tcPr>
            <w:tcW w:w="956" w:type="dxa"/>
            <w:vAlign w:val="center"/>
          </w:tcPr>
          <w:p w14:paraId="6E303E2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0.009982 </w:t>
            </w:r>
          </w:p>
        </w:tc>
        <w:tc>
          <w:tcPr>
            <w:tcW w:w="965" w:type="dxa"/>
            <w:vAlign w:val="center"/>
          </w:tcPr>
          <w:p w14:paraId="0804289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0.019273 </w:t>
            </w:r>
          </w:p>
        </w:tc>
        <w:tc>
          <w:tcPr>
            <w:tcW w:w="1078" w:type="dxa"/>
            <w:vAlign w:val="center"/>
          </w:tcPr>
          <w:p w14:paraId="0B94077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0.039636 </w:t>
            </w:r>
          </w:p>
        </w:tc>
        <w:tc>
          <w:tcPr>
            <w:tcW w:w="966" w:type="dxa"/>
            <w:vAlign w:val="center"/>
          </w:tcPr>
          <w:p w14:paraId="7758629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0.048818 </w:t>
            </w:r>
          </w:p>
        </w:tc>
      </w:tr>
      <w:tr w14:paraId="40805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2E74C780">
            <w:pPr>
              <w:widowControl/>
              <w:spacing w:after="0" w:line="279" w:lineRule="auto"/>
              <w:jc w:val="center"/>
              <w:rPr>
                <w:rFonts w:ascii="Times New Roman"/>
                <w:kern w:val="0"/>
                <w:sz w:val="18"/>
                <w:szCs w:val="18"/>
                <w:lang w:bidi="zh-TW"/>
              </w:rPr>
            </w:pPr>
            <w:r>
              <w:rPr>
                <w:rFonts w:ascii="Times New Roman"/>
                <w:kern w:val="0"/>
                <w:sz w:val="18"/>
                <w:szCs w:val="18"/>
                <w:lang w:bidi="zh-TW"/>
              </w:rPr>
              <w:t>柳州华锡有色设计研究院有限责任公司</w:t>
            </w:r>
          </w:p>
        </w:tc>
        <w:tc>
          <w:tcPr>
            <w:tcW w:w="1025" w:type="dxa"/>
            <w:vAlign w:val="center"/>
          </w:tcPr>
          <w:p w14:paraId="20F6A5D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0.005509 </w:t>
            </w:r>
          </w:p>
        </w:tc>
        <w:tc>
          <w:tcPr>
            <w:tcW w:w="1025" w:type="dxa"/>
            <w:vAlign w:val="center"/>
          </w:tcPr>
          <w:p w14:paraId="5B0842B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0.004664 </w:t>
            </w:r>
          </w:p>
        </w:tc>
        <w:tc>
          <w:tcPr>
            <w:tcW w:w="956" w:type="dxa"/>
            <w:vAlign w:val="center"/>
          </w:tcPr>
          <w:p w14:paraId="5BF7829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0.010100 </w:t>
            </w:r>
          </w:p>
        </w:tc>
        <w:tc>
          <w:tcPr>
            <w:tcW w:w="965" w:type="dxa"/>
            <w:vAlign w:val="center"/>
          </w:tcPr>
          <w:p w14:paraId="7830482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0.018182 </w:t>
            </w:r>
          </w:p>
        </w:tc>
        <w:tc>
          <w:tcPr>
            <w:tcW w:w="1078" w:type="dxa"/>
            <w:vAlign w:val="center"/>
          </w:tcPr>
          <w:p w14:paraId="20B3D14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0.041273 </w:t>
            </w:r>
          </w:p>
        </w:tc>
        <w:tc>
          <w:tcPr>
            <w:tcW w:w="966" w:type="dxa"/>
            <w:vAlign w:val="center"/>
          </w:tcPr>
          <w:p w14:paraId="33FD887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0.048727 </w:t>
            </w:r>
          </w:p>
        </w:tc>
      </w:tr>
      <w:tr w14:paraId="26A10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6E6D4A62">
            <w:pPr>
              <w:widowControl/>
              <w:spacing w:after="0" w:line="279" w:lineRule="auto"/>
              <w:jc w:val="center"/>
              <w:rPr>
                <w:rFonts w:ascii="Times New Roman"/>
                <w:kern w:val="0"/>
                <w:sz w:val="18"/>
                <w:szCs w:val="18"/>
                <w:lang w:bidi="zh-TW"/>
              </w:rPr>
            </w:pPr>
            <w:r>
              <w:rPr>
                <w:rFonts w:ascii="Times New Roman"/>
                <w:kern w:val="0"/>
                <w:sz w:val="18"/>
                <w:szCs w:val="18"/>
                <w:lang w:bidi="zh-TW"/>
              </w:rPr>
              <w:t>深圳市中金岭南有色金属股份有限公司丹霞冶炼厂</w:t>
            </w:r>
          </w:p>
        </w:tc>
        <w:tc>
          <w:tcPr>
            <w:tcW w:w="1025" w:type="dxa"/>
            <w:vAlign w:val="center"/>
          </w:tcPr>
          <w:p w14:paraId="63853DB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0.005810 </w:t>
            </w:r>
          </w:p>
        </w:tc>
        <w:tc>
          <w:tcPr>
            <w:tcW w:w="1025" w:type="dxa"/>
            <w:vAlign w:val="center"/>
          </w:tcPr>
          <w:p w14:paraId="7BFF26E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0.004490 </w:t>
            </w:r>
          </w:p>
        </w:tc>
        <w:tc>
          <w:tcPr>
            <w:tcW w:w="956" w:type="dxa"/>
            <w:vAlign w:val="center"/>
          </w:tcPr>
          <w:p w14:paraId="4333115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0.010190 </w:t>
            </w:r>
          </w:p>
        </w:tc>
        <w:tc>
          <w:tcPr>
            <w:tcW w:w="965" w:type="dxa"/>
            <w:vAlign w:val="center"/>
          </w:tcPr>
          <w:p w14:paraId="0795E26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0.017222 </w:t>
            </w:r>
          </w:p>
        </w:tc>
        <w:tc>
          <w:tcPr>
            <w:tcW w:w="1078" w:type="dxa"/>
            <w:vAlign w:val="center"/>
          </w:tcPr>
          <w:p w14:paraId="3F90EBB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0.037500 </w:t>
            </w:r>
          </w:p>
        </w:tc>
        <w:tc>
          <w:tcPr>
            <w:tcW w:w="966" w:type="dxa"/>
            <w:vAlign w:val="center"/>
          </w:tcPr>
          <w:p w14:paraId="00A011F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0.049600 </w:t>
            </w:r>
          </w:p>
        </w:tc>
      </w:tr>
      <w:tr w14:paraId="15F7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340B8ADD">
            <w:pPr>
              <w:widowControl/>
              <w:spacing w:after="0" w:line="279" w:lineRule="auto"/>
              <w:jc w:val="center"/>
              <w:rPr>
                <w:rFonts w:ascii="Times New Roman"/>
                <w:kern w:val="0"/>
                <w:sz w:val="18"/>
                <w:szCs w:val="18"/>
                <w:lang w:bidi="zh-TW"/>
              </w:rPr>
            </w:pPr>
            <w:r>
              <w:rPr>
                <w:rFonts w:ascii="Times New Roman"/>
                <w:kern w:val="0"/>
                <w:sz w:val="18"/>
                <w:szCs w:val="18"/>
                <w:lang w:bidi="zh-TW"/>
              </w:rPr>
              <w:t>昆明冶金研究院有限公司</w:t>
            </w:r>
          </w:p>
        </w:tc>
        <w:tc>
          <w:tcPr>
            <w:tcW w:w="1025" w:type="dxa"/>
            <w:vAlign w:val="center"/>
          </w:tcPr>
          <w:p w14:paraId="5279D51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0.005382 </w:t>
            </w:r>
          </w:p>
        </w:tc>
        <w:tc>
          <w:tcPr>
            <w:tcW w:w="1025" w:type="dxa"/>
            <w:vAlign w:val="center"/>
          </w:tcPr>
          <w:p w14:paraId="36DF336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0.004927 </w:t>
            </w:r>
          </w:p>
        </w:tc>
        <w:tc>
          <w:tcPr>
            <w:tcW w:w="956" w:type="dxa"/>
            <w:vAlign w:val="center"/>
          </w:tcPr>
          <w:p w14:paraId="688FC37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0.010000 </w:t>
            </w:r>
          </w:p>
        </w:tc>
        <w:tc>
          <w:tcPr>
            <w:tcW w:w="965" w:type="dxa"/>
            <w:vAlign w:val="center"/>
          </w:tcPr>
          <w:p w14:paraId="55F52AF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0.020091 </w:t>
            </w:r>
          </w:p>
        </w:tc>
        <w:tc>
          <w:tcPr>
            <w:tcW w:w="1078" w:type="dxa"/>
            <w:vAlign w:val="center"/>
          </w:tcPr>
          <w:p w14:paraId="219F691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0.039273 </w:t>
            </w:r>
          </w:p>
        </w:tc>
        <w:tc>
          <w:tcPr>
            <w:tcW w:w="966" w:type="dxa"/>
            <w:vAlign w:val="center"/>
          </w:tcPr>
          <w:p w14:paraId="37B0B91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0.048273 </w:t>
            </w:r>
          </w:p>
        </w:tc>
      </w:tr>
      <w:tr w14:paraId="4F87E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5D39117F">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中国检验认证集团广东有限公司黄埔分公司</w:t>
            </w:r>
          </w:p>
        </w:tc>
        <w:tc>
          <w:tcPr>
            <w:tcW w:w="1025" w:type="dxa"/>
            <w:vAlign w:val="center"/>
          </w:tcPr>
          <w:p w14:paraId="17AADF5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0.005681 </w:t>
            </w:r>
          </w:p>
        </w:tc>
        <w:tc>
          <w:tcPr>
            <w:tcW w:w="1025" w:type="dxa"/>
            <w:vAlign w:val="center"/>
          </w:tcPr>
          <w:p w14:paraId="25C233F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0.005081 </w:t>
            </w:r>
          </w:p>
        </w:tc>
        <w:tc>
          <w:tcPr>
            <w:tcW w:w="956" w:type="dxa"/>
            <w:vAlign w:val="center"/>
          </w:tcPr>
          <w:p w14:paraId="384DBF8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0.010245 </w:t>
            </w:r>
          </w:p>
        </w:tc>
        <w:tc>
          <w:tcPr>
            <w:tcW w:w="965" w:type="dxa"/>
            <w:vAlign w:val="center"/>
          </w:tcPr>
          <w:p w14:paraId="3A5C3F1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0.018000 </w:t>
            </w:r>
          </w:p>
        </w:tc>
        <w:tc>
          <w:tcPr>
            <w:tcW w:w="1078" w:type="dxa"/>
            <w:vAlign w:val="center"/>
          </w:tcPr>
          <w:p w14:paraId="3DD288A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0.042827 </w:t>
            </w:r>
          </w:p>
        </w:tc>
        <w:tc>
          <w:tcPr>
            <w:tcW w:w="966" w:type="dxa"/>
            <w:vAlign w:val="center"/>
          </w:tcPr>
          <w:p w14:paraId="16C053E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0.052155 </w:t>
            </w:r>
          </w:p>
        </w:tc>
      </w:tr>
      <w:tr w14:paraId="030C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3001E9AD">
            <w:pPr>
              <w:widowControl/>
              <w:spacing w:after="0" w:line="279" w:lineRule="auto"/>
              <w:jc w:val="center"/>
              <w:rPr>
                <w:rFonts w:ascii="Times New Roman"/>
                <w:kern w:val="0"/>
                <w:sz w:val="18"/>
                <w:szCs w:val="18"/>
                <w:lang w:bidi="zh-TW"/>
              </w:rPr>
            </w:pPr>
            <w:r>
              <w:rPr>
                <w:rFonts w:ascii="Times New Roman"/>
                <w:kern w:val="0"/>
                <w:sz w:val="18"/>
                <w:szCs w:val="18"/>
                <w:lang w:bidi="zh-TW"/>
              </w:rPr>
              <w:t>北矿检测技术股份有限公司</w:t>
            </w:r>
          </w:p>
        </w:tc>
        <w:tc>
          <w:tcPr>
            <w:tcW w:w="1025" w:type="dxa"/>
            <w:vAlign w:val="center"/>
          </w:tcPr>
          <w:p w14:paraId="61C2F9D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0.005373 </w:t>
            </w:r>
          </w:p>
        </w:tc>
        <w:tc>
          <w:tcPr>
            <w:tcW w:w="1025" w:type="dxa"/>
            <w:vAlign w:val="center"/>
          </w:tcPr>
          <w:p w14:paraId="5BA4F5A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0.004927 </w:t>
            </w:r>
          </w:p>
        </w:tc>
        <w:tc>
          <w:tcPr>
            <w:tcW w:w="956" w:type="dxa"/>
            <w:vAlign w:val="center"/>
          </w:tcPr>
          <w:p w14:paraId="2287383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0.009982 </w:t>
            </w:r>
          </w:p>
        </w:tc>
        <w:tc>
          <w:tcPr>
            <w:tcW w:w="965" w:type="dxa"/>
            <w:vAlign w:val="center"/>
          </w:tcPr>
          <w:p w14:paraId="5244BB2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0.018182 </w:t>
            </w:r>
          </w:p>
        </w:tc>
        <w:tc>
          <w:tcPr>
            <w:tcW w:w="1078" w:type="dxa"/>
            <w:vAlign w:val="center"/>
          </w:tcPr>
          <w:p w14:paraId="3D9D694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0.041455 </w:t>
            </w:r>
          </w:p>
        </w:tc>
        <w:tc>
          <w:tcPr>
            <w:tcW w:w="966" w:type="dxa"/>
            <w:vAlign w:val="center"/>
          </w:tcPr>
          <w:p w14:paraId="1CF004C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0.048273 </w:t>
            </w:r>
          </w:p>
        </w:tc>
      </w:tr>
      <w:tr w14:paraId="3068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296B6731">
            <w:pPr>
              <w:widowControl/>
              <w:spacing w:after="0" w:line="279" w:lineRule="auto"/>
              <w:jc w:val="center"/>
              <w:rPr>
                <w:rFonts w:ascii="Times New Roman"/>
                <w:kern w:val="0"/>
                <w:sz w:val="18"/>
                <w:szCs w:val="18"/>
                <w:lang w:bidi="zh-TW"/>
              </w:rPr>
            </w:pPr>
            <w:r>
              <w:rPr>
                <w:rFonts w:ascii="Times New Roman"/>
                <w:kern w:val="0"/>
                <w:sz w:val="18"/>
                <w:szCs w:val="18"/>
                <w:lang w:bidi="zh-TW"/>
              </w:rPr>
              <w:t>中国有色桂林矿产地质研究院有限公司</w:t>
            </w:r>
          </w:p>
        </w:tc>
        <w:tc>
          <w:tcPr>
            <w:tcW w:w="1025" w:type="dxa"/>
            <w:vAlign w:val="center"/>
          </w:tcPr>
          <w:p w14:paraId="0C003CF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0.005427 </w:t>
            </w:r>
          </w:p>
        </w:tc>
        <w:tc>
          <w:tcPr>
            <w:tcW w:w="1025" w:type="dxa"/>
            <w:vAlign w:val="center"/>
          </w:tcPr>
          <w:p w14:paraId="641A0B7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0.004855 </w:t>
            </w:r>
          </w:p>
        </w:tc>
        <w:tc>
          <w:tcPr>
            <w:tcW w:w="956" w:type="dxa"/>
            <w:vAlign w:val="center"/>
          </w:tcPr>
          <w:p w14:paraId="4ED12F1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0.009973 </w:t>
            </w:r>
          </w:p>
        </w:tc>
        <w:tc>
          <w:tcPr>
            <w:tcW w:w="965" w:type="dxa"/>
            <w:vAlign w:val="center"/>
          </w:tcPr>
          <w:p w14:paraId="5F40965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0.018364 </w:t>
            </w:r>
          </w:p>
        </w:tc>
        <w:tc>
          <w:tcPr>
            <w:tcW w:w="1078" w:type="dxa"/>
            <w:vAlign w:val="center"/>
          </w:tcPr>
          <w:p w14:paraId="0B77209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0.039000 </w:t>
            </w:r>
          </w:p>
        </w:tc>
        <w:tc>
          <w:tcPr>
            <w:tcW w:w="966" w:type="dxa"/>
            <w:vAlign w:val="center"/>
          </w:tcPr>
          <w:p w14:paraId="1B82497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0.048818 </w:t>
            </w:r>
          </w:p>
        </w:tc>
      </w:tr>
      <w:tr w14:paraId="65CB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14AF54BF">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中国检验认证集团广西有限公司</w:t>
            </w:r>
          </w:p>
        </w:tc>
        <w:tc>
          <w:tcPr>
            <w:tcW w:w="1025" w:type="dxa"/>
            <w:vAlign w:val="center"/>
          </w:tcPr>
          <w:p w14:paraId="7EA4D25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0.005373 </w:t>
            </w:r>
          </w:p>
        </w:tc>
        <w:tc>
          <w:tcPr>
            <w:tcW w:w="1025" w:type="dxa"/>
            <w:vAlign w:val="center"/>
          </w:tcPr>
          <w:p w14:paraId="2C8FDC0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0.004855 </w:t>
            </w:r>
          </w:p>
        </w:tc>
        <w:tc>
          <w:tcPr>
            <w:tcW w:w="956" w:type="dxa"/>
            <w:vAlign w:val="center"/>
          </w:tcPr>
          <w:p w14:paraId="503A1BE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0.010455 </w:t>
            </w:r>
          </w:p>
        </w:tc>
        <w:tc>
          <w:tcPr>
            <w:tcW w:w="965" w:type="dxa"/>
            <w:vAlign w:val="center"/>
          </w:tcPr>
          <w:p w14:paraId="1C4818E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0.021455 </w:t>
            </w:r>
          </w:p>
        </w:tc>
        <w:tc>
          <w:tcPr>
            <w:tcW w:w="1078" w:type="dxa"/>
            <w:vAlign w:val="center"/>
          </w:tcPr>
          <w:p w14:paraId="254CEB7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0.043455 </w:t>
            </w:r>
          </w:p>
        </w:tc>
        <w:tc>
          <w:tcPr>
            <w:tcW w:w="966" w:type="dxa"/>
            <w:vAlign w:val="center"/>
          </w:tcPr>
          <w:p w14:paraId="42D1855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0.046909 </w:t>
            </w:r>
          </w:p>
        </w:tc>
      </w:tr>
      <w:tr w14:paraId="33EE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07CEAE34">
            <w:pPr>
              <w:widowControl/>
              <w:spacing w:after="0" w:line="279" w:lineRule="auto"/>
              <w:jc w:val="center"/>
              <w:rPr>
                <w:rFonts w:ascii="Times New Roman"/>
                <w:kern w:val="0"/>
                <w:sz w:val="18"/>
                <w:szCs w:val="18"/>
                <w:lang w:bidi="zh-TW"/>
              </w:rPr>
            </w:pPr>
            <w:r>
              <w:rPr>
                <w:rFonts w:ascii="Times New Roman"/>
                <w:kern w:val="0"/>
                <w:sz w:val="18"/>
                <w:szCs w:val="18"/>
                <w:lang w:bidi="zh-TW"/>
              </w:rPr>
              <w:t>长沙矿冶检测技术有限责任公司</w:t>
            </w:r>
          </w:p>
        </w:tc>
        <w:tc>
          <w:tcPr>
            <w:tcW w:w="1025" w:type="dxa"/>
            <w:vAlign w:val="center"/>
          </w:tcPr>
          <w:p w14:paraId="547E263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0.005373 </w:t>
            </w:r>
          </w:p>
        </w:tc>
        <w:tc>
          <w:tcPr>
            <w:tcW w:w="1025" w:type="dxa"/>
            <w:vAlign w:val="center"/>
          </w:tcPr>
          <w:p w14:paraId="73CC0EE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0.004509 </w:t>
            </w:r>
          </w:p>
        </w:tc>
        <w:tc>
          <w:tcPr>
            <w:tcW w:w="956" w:type="dxa"/>
            <w:vAlign w:val="center"/>
          </w:tcPr>
          <w:p w14:paraId="231C05C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0.009882 </w:t>
            </w:r>
          </w:p>
        </w:tc>
        <w:tc>
          <w:tcPr>
            <w:tcW w:w="965" w:type="dxa"/>
            <w:vAlign w:val="center"/>
          </w:tcPr>
          <w:p w14:paraId="1AF5C18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0.019182 </w:t>
            </w:r>
          </w:p>
        </w:tc>
        <w:tc>
          <w:tcPr>
            <w:tcW w:w="1078" w:type="dxa"/>
            <w:vAlign w:val="center"/>
          </w:tcPr>
          <w:p w14:paraId="4BC9F19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0.039727 </w:t>
            </w:r>
          </w:p>
        </w:tc>
        <w:tc>
          <w:tcPr>
            <w:tcW w:w="966" w:type="dxa"/>
            <w:vAlign w:val="center"/>
          </w:tcPr>
          <w:p w14:paraId="06DC57C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0.047818 </w:t>
            </w:r>
          </w:p>
        </w:tc>
      </w:tr>
      <w:tr w14:paraId="0691B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6125AF02">
            <w:pPr>
              <w:widowControl/>
              <w:spacing w:after="0" w:line="279" w:lineRule="auto"/>
              <w:jc w:val="center"/>
              <w:rPr>
                <w:rFonts w:ascii="Times New Roman"/>
                <w:kern w:val="0"/>
                <w:sz w:val="18"/>
                <w:szCs w:val="18"/>
                <w:lang w:bidi="zh-TW"/>
              </w:rPr>
            </w:pPr>
            <w:r>
              <w:rPr>
                <w:rFonts w:ascii="Times New Roman"/>
                <w:kern w:val="0"/>
                <w:sz w:val="18"/>
                <w:szCs w:val="18"/>
                <w:lang w:bidi="zh-TW"/>
              </w:rPr>
              <w:t>云南华联锌铟股份有限公司</w:t>
            </w:r>
          </w:p>
        </w:tc>
        <w:tc>
          <w:tcPr>
            <w:tcW w:w="1025" w:type="dxa"/>
            <w:vAlign w:val="center"/>
          </w:tcPr>
          <w:p w14:paraId="30EF150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0.005500 </w:t>
            </w:r>
          </w:p>
        </w:tc>
        <w:tc>
          <w:tcPr>
            <w:tcW w:w="1025" w:type="dxa"/>
            <w:vAlign w:val="center"/>
          </w:tcPr>
          <w:p w14:paraId="3E05844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0.004782 </w:t>
            </w:r>
          </w:p>
        </w:tc>
        <w:tc>
          <w:tcPr>
            <w:tcW w:w="956" w:type="dxa"/>
            <w:vAlign w:val="center"/>
          </w:tcPr>
          <w:p w14:paraId="6BB7915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0.011091 </w:t>
            </w:r>
          </w:p>
        </w:tc>
        <w:tc>
          <w:tcPr>
            <w:tcW w:w="965" w:type="dxa"/>
            <w:vAlign w:val="center"/>
          </w:tcPr>
          <w:p w14:paraId="4E679C9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0.019364 </w:t>
            </w:r>
          </w:p>
        </w:tc>
        <w:tc>
          <w:tcPr>
            <w:tcW w:w="1078" w:type="dxa"/>
            <w:vAlign w:val="center"/>
          </w:tcPr>
          <w:p w14:paraId="2EDB274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0.039636 </w:t>
            </w:r>
          </w:p>
        </w:tc>
        <w:tc>
          <w:tcPr>
            <w:tcW w:w="966" w:type="dxa"/>
            <w:vAlign w:val="center"/>
          </w:tcPr>
          <w:p w14:paraId="10AA929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0.050364 </w:t>
            </w:r>
          </w:p>
        </w:tc>
      </w:tr>
      <w:tr w14:paraId="38D2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0B730A43">
            <w:pPr>
              <w:widowControl/>
              <w:spacing w:after="0" w:line="279" w:lineRule="auto"/>
              <w:jc w:val="center"/>
              <w:rPr>
                <w:rFonts w:ascii="Times New Roman"/>
                <w:kern w:val="0"/>
                <w:sz w:val="18"/>
                <w:szCs w:val="18"/>
                <w:lang w:bidi="zh-TW"/>
              </w:rPr>
            </w:pPr>
            <w:r>
              <w:rPr>
                <w:rFonts w:ascii="Times New Roman"/>
                <w:kern w:val="0"/>
                <w:sz w:val="18"/>
                <w:szCs w:val="18"/>
                <w:lang w:bidi="zh-TW"/>
              </w:rPr>
              <w:t>实验室</w:t>
            </w:r>
          </w:p>
        </w:tc>
        <w:tc>
          <w:tcPr>
            <w:tcW w:w="1025" w:type="dxa"/>
            <w:vAlign w:val="center"/>
          </w:tcPr>
          <w:p w14:paraId="583EF566">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水平1</w:t>
            </w:r>
          </w:p>
        </w:tc>
        <w:tc>
          <w:tcPr>
            <w:tcW w:w="1025" w:type="dxa"/>
            <w:vAlign w:val="center"/>
          </w:tcPr>
          <w:p w14:paraId="6A42CB49">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水平2</w:t>
            </w:r>
          </w:p>
        </w:tc>
        <w:tc>
          <w:tcPr>
            <w:tcW w:w="956" w:type="dxa"/>
            <w:vAlign w:val="center"/>
          </w:tcPr>
          <w:p w14:paraId="425814E7">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水平3</w:t>
            </w:r>
          </w:p>
        </w:tc>
        <w:tc>
          <w:tcPr>
            <w:tcW w:w="965" w:type="dxa"/>
            <w:vAlign w:val="center"/>
          </w:tcPr>
          <w:p w14:paraId="2E4FD6E5">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水平4</w:t>
            </w:r>
          </w:p>
        </w:tc>
        <w:tc>
          <w:tcPr>
            <w:tcW w:w="1078" w:type="dxa"/>
            <w:vAlign w:val="center"/>
          </w:tcPr>
          <w:p w14:paraId="4D3C1ED8">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水平5</w:t>
            </w:r>
          </w:p>
        </w:tc>
        <w:tc>
          <w:tcPr>
            <w:tcW w:w="966" w:type="dxa"/>
            <w:vAlign w:val="center"/>
          </w:tcPr>
          <w:p w14:paraId="239BDD57">
            <w:pPr>
              <w:widowControl/>
              <w:spacing w:after="0" w:line="279" w:lineRule="auto"/>
              <w:jc w:val="center"/>
              <w:rPr>
                <w:rFonts w:ascii="Times New Roman"/>
                <w:color w:val="FF0000"/>
                <w:kern w:val="0"/>
                <w:sz w:val="18"/>
                <w:szCs w:val="18"/>
                <w:lang w:bidi="zh-TW"/>
              </w:rPr>
            </w:pPr>
            <w:r>
              <w:rPr>
                <w:rFonts w:ascii="Times New Roman"/>
                <w:kern w:val="0"/>
                <w:sz w:val="18"/>
                <w:szCs w:val="18"/>
                <w:lang w:bidi="zh-TW"/>
              </w:rPr>
              <w:t>水平6</w:t>
            </w:r>
          </w:p>
        </w:tc>
      </w:tr>
      <w:tr w14:paraId="1B43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tcBorders>
              <w:top w:val="nil"/>
            </w:tcBorders>
            <w:vAlign w:val="center"/>
          </w:tcPr>
          <w:p w14:paraId="07164BC3">
            <w:pPr>
              <w:widowControl/>
              <w:spacing w:after="0" w:line="279" w:lineRule="auto"/>
              <w:jc w:val="center"/>
              <w:rPr>
                <w:rFonts w:ascii="Times New Roman"/>
                <w:kern w:val="0"/>
                <w:sz w:val="18"/>
                <w:szCs w:val="18"/>
                <w:lang w:bidi="zh-TW"/>
              </w:rPr>
            </w:pPr>
            <w:r>
              <w:rPr>
                <w:rFonts w:ascii="Times New Roman"/>
                <w:kern w:val="0"/>
                <w:sz w:val="18"/>
                <w:szCs w:val="18"/>
                <w:lang w:bidi="zh-TW"/>
              </w:rPr>
              <w:t>江西铜业股份有限公司</w:t>
            </w:r>
          </w:p>
        </w:tc>
        <w:tc>
          <w:tcPr>
            <w:tcW w:w="1025" w:type="dxa"/>
            <w:tcBorders>
              <w:top w:val="nil"/>
            </w:tcBorders>
            <w:vAlign w:val="center"/>
          </w:tcPr>
          <w:p w14:paraId="6171F0D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0.005582 </w:t>
            </w:r>
          </w:p>
        </w:tc>
        <w:tc>
          <w:tcPr>
            <w:tcW w:w="1025" w:type="dxa"/>
            <w:tcBorders>
              <w:top w:val="nil"/>
            </w:tcBorders>
            <w:vAlign w:val="center"/>
          </w:tcPr>
          <w:p w14:paraId="63AEA37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0.004736 </w:t>
            </w:r>
          </w:p>
        </w:tc>
        <w:tc>
          <w:tcPr>
            <w:tcW w:w="956" w:type="dxa"/>
            <w:tcBorders>
              <w:top w:val="nil"/>
            </w:tcBorders>
            <w:vAlign w:val="center"/>
          </w:tcPr>
          <w:p w14:paraId="38D9179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0.010118 </w:t>
            </w:r>
          </w:p>
        </w:tc>
        <w:tc>
          <w:tcPr>
            <w:tcW w:w="965" w:type="dxa"/>
            <w:tcBorders>
              <w:top w:val="nil"/>
            </w:tcBorders>
            <w:vAlign w:val="center"/>
          </w:tcPr>
          <w:p w14:paraId="31533CC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0.018182 </w:t>
            </w:r>
          </w:p>
        </w:tc>
        <w:tc>
          <w:tcPr>
            <w:tcW w:w="1078" w:type="dxa"/>
            <w:tcBorders>
              <w:top w:val="nil"/>
            </w:tcBorders>
            <w:vAlign w:val="center"/>
          </w:tcPr>
          <w:p w14:paraId="01E0CF7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0.039455 </w:t>
            </w:r>
          </w:p>
        </w:tc>
        <w:tc>
          <w:tcPr>
            <w:tcW w:w="966" w:type="dxa"/>
            <w:tcBorders>
              <w:top w:val="nil"/>
            </w:tcBorders>
            <w:vAlign w:val="center"/>
          </w:tcPr>
          <w:p w14:paraId="1043DF4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0.049636 </w:t>
            </w:r>
          </w:p>
        </w:tc>
      </w:tr>
      <w:tr w14:paraId="2C6EB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5181F63B">
            <w:pPr>
              <w:widowControl/>
              <w:spacing w:after="0" w:line="279" w:lineRule="auto"/>
              <w:jc w:val="center"/>
              <w:rPr>
                <w:rFonts w:ascii="Times New Roman"/>
                <w:kern w:val="0"/>
                <w:sz w:val="18"/>
                <w:szCs w:val="18"/>
                <w:lang w:bidi="zh-TW"/>
              </w:rPr>
            </w:pPr>
            <w:r>
              <w:rPr>
                <w:rFonts w:ascii="Times New Roman"/>
                <w:kern w:val="0"/>
                <w:sz w:val="18"/>
                <w:szCs w:val="18"/>
                <w:lang w:bidi="zh-TW"/>
              </w:rPr>
              <w:t>云南锡业股份有限公司锡业分公司</w:t>
            </w:r>
          </w:p>
        </w:tc>
        <w:tc>
          <w:tcPr>
            <w:tcW w:w="1025" w:type="dxa"/>
            <w:vAlign w:val="center"/>
          </w:tcPr>
          <w:p w14:paraId="351653B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0.005436 </w:t>
            </w:r>
          </w:p>
        </w:tc>
        <w:tc>
          <w:tcPr>
            <w:tcW w:w="1025" w:type="dxa"/>
            <w:vAlign w:val="center"/>
          </w:tcPr>
          <w:p w14:paraId="2800816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0.004609 </w:t>
            </w:r>
          </w:p>
        </w:tc>
        <w:tc>
          <w:tcPr>
            <w:tcW w:w="956" w:type="dxa"/>
            <w:vAlign w:val="center"/>
          </w:tcPr>
          <w:p w14:paraId="0CEAEE8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0.010609 </w:t>
            </w:r>
          </w:p>
        </w:tc>
        <w:tc>
          <w:tcPr>
            <w:tcW w:w="965" w:type="dxa"/>
            <w:vAlign w:val="center"/>
          </w:tcPr>
          <w:p w14:paraId="11302E3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0.020667 </w:t>
            </w:r>
          </w:p>
        </w:tc>
        <w:tc>
          <w:tcPr>
            <w:tcW w:w="1078" w:type="dxa"/>
            <w:vAlign w:val="center"/>
          </w:tcPr>
          <w:p w14:paraId="5EA3E08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0.042000 </w:t>
            </w:r>
          </w:p>
        </w:tc>
        <w:tc>
          <w:tcPr>
            <w:tcW w:w="966" w:type="dxa"/>
            <w:vAlign w:val="center"/>
          </w:tcPr>
          <w:p w14:paraId="667ED4F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0.049955 </w:t>
            </w:r>
          </w:p>
        </w:tc>
      </w:tr>
      <w:tr w14:paraId="75858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229FF477">
            <w:pPr>
              <w:widowControl/>
              <w:spacing w:after="0" w:line="279" w:lineRule="auto"/>
              <w:jc w:val="center"/>
              <w:rPr>
                <w:rFonts w:ascii="Times New Roman"/>
                <w:kern w:val="0"/>
                <w:sz w:val="18"/>
                <w:szCs w:val="18"/>
                <w:lang w:bidi="zh-TW"/>
              </w:rPr>
            </w:pPr>
            <w:r>
              <w:rPr>
                <w:rFonts w:ascii="Times New Roman"/>
                <w:kern w:val="0"/>
                <w:sz w:val="18"/>
                <w:szCs w:val="18"/>
                <w:lang w:bidi="zh-TW"/>
              </w:rPr>
              <w:t>国标（北京）检验认证有限公司</w:t>
            </w:r>
          </w:p>
        </w:tc>
        <w:tc>
          <w:tcPr>
            <w:tcW w:w="1025" w:type="dxa"/>
            <w:vAlign w:val="center"/>
          </w:tcPr>
          <w:p w14:paraId="7676C8F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0.005450 </w:t>
            </w:r>
          </w:p>
        </w:tc>
        <w:tc>
          <w:tcPr>
            <w:tcW w:w="1025" w:type="dxa"/>
            <w:vAlign w:val="center"/>
          </w:tcPr>
          <w:p w14:paraId="5BE3A97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0.004850 </w:t>
            </w:r>
          </w:p>
        </w:tc>
        <w:tc>
          <w:tcPr>
            <w:tcW w:w="956" w:type="dxa"/>
            <w:vAlign w:val="center"/>
          </w:tcPr>
          <w:p w14:paraId="4AC6463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0.010025 </w:t>
            </w:r>
          </w:p>
        </w:tc>
        <w:tc>
          <w:tcPr>
            <w:tcW w:w="965" w:type="dxa"/>
            <w:vAlign w:val="center"/>
          </w:tcPr>
          <w:p w14:paraId="2A3D887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0.019500 </w:t>
            </w:r>
          </w:p>
        </w:tc>
        <w:tc>
          <w:tcPr>
            <w:tcW w:w="1078" w:type="dxa"/>
            <w:vAlign w:val="center"/>
          </w:tcPr>
          <w:p w14:paraId="33F4A22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0.039750 </w:t>
            </w:r>
          </w:p>
        </w:tc>
        <w:tc>
          <w:tcPr>
            <w:tcW w:w="966" w:type="dxa"/>
            <w:vAlign w:val="center"/>
          </w:tcPr>
          <w:p w14:paraId="1A340D4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0.048625 </w:t>
            </w:r>
          </w:p>
        </w:tc>
      </w:tr>
      <w:tr w14:paraId="72443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2D45848C">
            <w:pPr>
              <w:widowControl/>
              <w:adjustRightInd w:val="0"/>
              <w:snapToGrid w:val="0"/>
              <w:spacing w:after="0" w:line="279" w:lineRule="auto"/>
              <w:jc w:val="center"/>
              <w:rPr>
                <w:rFonts w:ascii="Times New Roman"/>
                <w:color w:val="000000"/>
                <w:sz w:val="18"/>
                <w:szCs w:val="18"/>
              </w:rPr>
            </w:pPr>
            <w:r>
              <w:rPr>
                <w:rFonts w:ascii="Times New Roman"/>
                <w:sz w:val="18"/>
                <w:szCs w:val="18"/>
              </w:rPr>
              <w:t>Max</w:t>
            </w:r>
          </w:p>
        </w:tc>
        <w:tc>
          <w:tcPr>
            <w:tcW w:w="1025" w:type="dxa"/>
            <w:vAlign w:val="center"/>
          </w:tcPr>
          <w:p w14:paraId="2094FA9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0.005810 </w:t>
            </w:r>
          </w:p>
        </w:tc>
        <w:tc>
          <w:tcPr>
            <w:tcW w:w="1025" w:type="dxa"/>
            <w:vAlign w:val="center"/>
          </w:tcPr>
          <w:p w14:paraId="39F50BE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0.005081 </w:t>
            </w:r>
          </w:p>
        </w:tc>
        <w:tc>
          <w:tcPr>
            <w:tcW w:w="956" w:type="dxa"/>
            <w:vAlign w:val="center"/>
          </w:tcPr>
          <w:p w14:paraId="64D1407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0.011091 </w:t>
            </w:r>
          </w:p>
        </w:tc>
        <w:tc>
          <w:tcPr>
            <w:tcW w:w="965" w:type="dxa"/>
            <w:vAlign w:val="center"/>
          </w:tcPr>
          <w:p w14:paraId="6A158C4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0.021455 </w:t>
            </w:r>
          </w:p>
        </w:tc>
        <w:tc>
          <w:tcPr>
            <w:tcW w:w="1078" w:type="dxa"/>
            <w:vAlign w:val="center"/>
          </w:tcPr>
          <w:p w14:paraId="1CB0BD7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0.043455 </w:t>
            </w:r>
          </w:p>
        </w:tc>
        <w:tc>
          <w:tcPr>
            <w:tcW w:w="966" w:type="dxa"/>
            <w:vAlign w:val="center"/>
          </w:tcPr>
          <w:p w14:paraId="4475A36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0.052155 </w:t>
            </w:r>
          </w:p>
        </w:tc>
      </w:tr>
      <w:tr w14:paraId="5A80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477C2CB0">
            <w:pPr>
              <w:widowControl/>
              <w:adjustRightInd w:val="0"/>
              <w:snapToGrid w:val="0"/>
              <w:spacing w:after="0" w:line="279" w:lineRule="auto"/>
              <w:jc w:val="center"/>
              <w:rPr>
                <w:rFonts w:ascii="Times New Roman"/>
                <w:sz w:val="18"/>
                <w:szCs w:val="18"/>
              </w:rPr>
            </w:pPr>
            <w:r>
              <w:rPr>
                <w:rFonts w:ascii="Times New Roman"/>
                <w:sz w:val="18"/>
                <w:szCs w:val="18"/>
              </w:rPr>
              <w:t>Min</w:t>
            </w:r>
          </w:p>
        </w:tc>
        <w:tc>
          <w:tcPr>
            <w:tcW w:w="1025" w:type="dxa"/>
            <w:vAlign w:val="center"/>
          </w:tcPr>
          <w:p w14:paraId="4936A2E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0.005373 </w:t>
            </w:r>
          </w:p>
        </w:tc>
        <w:tc>
          <w:tcPr>
            <w:tcW w:w="1025" w:type="dxa"/>
            <w:vAlign w:val="center"/>
          </w:tcPr>
          <w:p w14:paraId="4F2092F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0.004490 </w:t>
            </w:r>
          </w:p>
        </w:tc>
        <w:tc>
          <w:tcPr>
            <w:tcW w:w="956" w:type="dxa"/>
            <w:vAlign w:val="center"/>
          </w:tcPr>
          <w:p w14:paraId="7223E9C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0.009882 </w:t>
            </w:r>
          </w:p>
        </w:tc>
        <w:tc>
          <w:tcPr>
            <w:tcW w:w="965" w:type="dxa"/>
            <w:vAlign w:val="center"/>
          </w:tcPr>
          <w:p w14:paraId="45D683F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0.017222 </w:t>
            </w:r>
          </w:p>
        </w:tc>
        <w:tc>
          <w:tcPr>
            <w:tcW w:w="1078" w:type="dxa"/>
            <w:vAlign w:val="center"/>
          </w:tcPr>
          <w:p w14:paraId="09491C6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0.037500 </w:t>
            </w:r>
          </w:p>
        </w:tc>
        <w:tc>
          <w:tcPr>
            <w:tcW w:w="966" w:type="dxa"/>
            <w:vAlign w:val="center"/>
          </w:tcPr>
          <w:p w14:paraId="6F75FB2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0.046909 </w:t>
            </w:r>
          </w:p>
        </w:tc>
      </w:tr>
      <w:tr w14:paraId="205B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13DA2861">
            <w:pPr>
              <w:widowControl/>
              <w:adjustRightInd w:val="0"/>
              <w:snapToGrid w:val="0"/>
              <w:spacing w:after="0" w:line="279" w:lineRule="auto"/>
              <w:jc w:val="center"/>
              <w:rPr>
                <w:rFonts w:ascii="Times New Roman"/>
                <w:sz w:val="18"/>
                <w:szCs w:val="18"/>
              </w:rPr>
            </w:pPr>
            <w:r>
              <w:rPr>
                <w:rFonts w:ascii="Times New Roman"/>
                <w:sz w:val="18"/>
                <w:szCs w:val="18"/>
              </w:rPr>
              <w:t>Gmax</w:t>
            </w:r>
          </w:p>
        </w:tc>
        <w:tc>
          <w:tcPr>
            <w:tcW w:w="1025" w:type="dxa"/>
            <w:vAlign w:val="center"/>
          </w:tcPr>
          <w:p w14:paraId="1B55B69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2.408 </w:t>
            </w:r>
          </w:p>
        </w:tc>
        <w:tc>
          <w:tcPr>
            <w:tcW w:w="1025" w:type="dxa"/>
            <w:vAlign w:val="center"/>
          </w:tcPr>
          <w:p w14:paraId="7D019F1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1.791 </w:t>
            </w:r>
          </w:p>
        </w:tc>
        <w:tc>
          <w:tcPr>
            <w:tcW w:w="956" w:type="dxa"/>
            <w:vAlign w:val="center"/>
          </w:tcPr>
          <w:p w14:paraId="4F1FA69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2.632 </w:t>
            </w:r>
          </w:p>
        </w:tc>
        <w:tc>
          <w:tcPr>
            <w:tcW w:w="965" w:type="dxa"/>
            <w:vAlign w:val="center"/>
          </w:tcPr>
          <w:p w14:paraId="329D693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2.018 </w:t>
            </w:r>
          </w:p>
        </w:tc>
        <w:tc>
          <w:tcPr>
            <w:tcW w:w="1078" w:type="dxa"/>
            <w:vAlign w:val="center"/>
          </w:tcPr>
          <w:p w14:paraId="2E44D7E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1.818 </w:t>
            </w:r>
          </w:p>
        </w:tc>
        <w:tc>
          <w:tcPr>
            <w:tcW w:w="966" w:type="dxa"/>
            <w:vAlign w:val="center"/>
          </w:tcPr>
          <w:p w14:paraId="14DDC77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2.355 </w:t>
            </w:r>
          </w:p>
        </w:tc>
      </w:tr>
      <w:tr w14:paraId="1A47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13" w:type="dxa"/>
            <w:vAlign w:val="center"/>
          </w:tcPr>
          <w:p w14:paraId="0DE362F8">
            <w:pPr>
              <w:widowControl/>
              <w:adjustRightInd w:val="0"/>
              <w:snapToGrid w:val="0"/>
              <w:spacing w:after="0" w:line="279" w:lineRule="auto"/>
              <w:jc w:val="center"/>
              <w:rPr>
                <w:rFonts w:ascii="Times New Roman"/>
                <w:sz w:val="18"/>
                <w:szCs w:val="18"/>
              </w:rPr>
            </w:pPr>
            <w:r>
              <w:rPr>
                <w:rFonts w:ascii="Times New Roman"/>
                <w:sz w:val="18"/>
                <w:szCs w:val="18"/>
              </w:rPr>
              <w:t>Gmin</w:t>
            </w:r>
          </w:p>
        </w:tc>
        <w:tc>
          <w:tcPr>
            <w:tcW w:w="1025" w:type="dxa"/>
            <w:vAlign w:val="center"/>
          </w:tcPr>
          <w:p w14:paraId="1C53E77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0.903 </w:t>
            </w:r>
          </w:p>
        </w:tc>
        <w:tc>
          <w:tcPr>
            <w:tcW w:w="1025" w:type="dxa"/>
            <w:vAlign w:val="center"/>
          </w:tcPr>
          <w:p w14:paraId="0EAAE71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1.661 </w:t>
            </w:r>
          </w:p>
        </w:tc>
        <w:tc>
          <w:tcPr>
            <w:tcW w:w="956" w:type="dxa"/>
            <w:vAlign w:val="center"/>
          </w:tcPr>
          <w:p w14:paraId="0377724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0.956 </w:t>
            </w:r>
          </w:p>
        </w:tc>
        <w:tc>
          <w:tcPr>
            <w:tcW w:w="965" w:type="dxa"/>
            <w:vAlign w:val="center"/>
          </w:tcPr>
          <w:p w14:paraId="1011910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1.535 </w:t>
            </w:r>
          </w:p>
        </w:tc>
        <w:tc>
          <w:tcPr>
            <w:tcW w:w="1078" w:type="dxa"/>
            <w:vAlign w:val="center"/>
          </w:tcPr>
          <w:p w14:paraId="5D91AB8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1.707 </w:t>
            </w:r>
          </w:p>
        </w:tc>
        <w:tc>
          <w:tcPr>
            <w:tcW w:w="966" w:type="dxa"/>
            <w:vAlign w:val="center"/>
          </w:tcPr>
          <w:p w14:paraId="75F7A1D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1.656 </w:t>
            </w:r>
          </w:p>
        </w:tc>
      </w:tr>
    </w:tbl>
    <w:p w14:paraId="5381C542">
      <w:pPr>
        <w:widowControl/>
        <w:spacing w:line="279" w:lineRule="auto"/>
        <w:ind w:firstLine="316" w:firstLineChars="150"/>
        <w:jc w:val="center"/>
        <w:rPr>
          <w:b/>
          <w:kern w:val="0"/>
          <w:lang w:bidi="zh-TW"/>
        </w:rPr>
      </w:pPr>
      <w:r>
        <w:rPr>
          <w:b/>
          <w:kern w:val="0"/>
          <w:lang w:bidi="zh-TW"/>
        </w:rPr>
        <w:t>表18 汞</w:t>
      </w:r>
      <w:r>
        <w:rPr>
          <w:b/>
          <w:szCs w:val="28"/>
        </w:rPr>
        <w:t>实验室间格拉布斯检验</w:t>
      </w:r>
      <w:r>
        <w:rPr>
          <w:b/>
          <w:kern w:val="0"/>
          <w:lang w:bidi="zh-TW"/>
        </w:rPr>
        <w:t>结果</w:t>
      </w:r>
    </w:p>
    <w:tbl>
      <w:tblPr>
        <w:tblStyle w:val="32"/>
        <w:tblW w:w="8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59"/>
        <w:gridCol w:w="1078"/>
        <w:gridCol w:w="1031"/>
        <w:gridCol w:w="1078"/>
        <w:gridCol w:w="1050"/>
        <w:gridCol w:w="1073"/>
      </w:tblGrid>
      <w:tr w14:paraId="0A27B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336BB3C5">
            <w:pPr>
              <w:widowControl/>
              <w:spacing w:after="0" w:line="279" w:lineRule="auto"/>
              <w:jc w:val="center"/>
              <w:rPr>
                <w:rFonts w:ascii="Times New Roman"/>
                <w:sz w:val="18"/>
                <w:szCs w:val="18"/>
              </w:rPr>
            </w:pPr>
            <w:r>
              <w:rPr>
                <w:rFonts w:ascii="Times New Roman"/>
                <w:sz w:val="18"/>
                <w:szCs w:val="18"/>
              </w:rPr>
              <w:t>实验室</w:t>
            </w:r>
          </w:p>
        </w:tc>
        <w:tc>
          <w:tcPr>
            <w:tcW w:w="1078" w:type="dxa"/>
            <w:vAlign w:val="center"/>
          </w:tcPr>
          <w:p w14:paraId="63E6730D">
            <w:pPr>
              <w:widowControl/>
              <w:spacing w:after="0" w:line="279" w:lineRule="auto"/>
              <w:jc w:val="center"/>
              <w:rPr>
                <w:rFonts w:ascii="Times New Roman"/>
                <w:sz w:val="18"/>
                <w:szCs w:val="18"/>
              </w:rPr>
            </w:pPr>
            <w:r>
              <w:rPr>
                <w:rFonts w:ascii="Times New Roman"/>
                <w:kern w:val="0"/>
                <w:sz w:val="18"/>
                <w:szCs w:val="18"/>
                <w:lang w:bidi="zh-TW"/>
              </w:rPr>
              <w:t>水平1</w:t>
            </w:r>
          </w:p>
        </w:tc>
        <w:tc>
          <w:tcPr>
            <w:tcW w:w="1031" w:type="dxa"/>
            <w:vAlign w:val="center"/>
          </w:tcPr>
          <w:p w14:paraId="7B8F1F6B">
            <w:pPr>
              <w:widowControl/>
              <w:spacing w:after="0" w:line="279" w:lineRule="auto"/>
              <w:jc w:val="center"/>
              <w:rPr>
                <w:rFonts w:ascii="Times New Roman"/>
                <w:sz w:val="18"/>
                <w:szCs w:val="18"/>
              </w:rPr>
            </w:pPr>
            <w:r>
              <w:rPr>
                <w:rFonts w:ascii="Times New Roman"/>
                <w:kern w:val="0"/>
                <w:sz w:val="18"/>
                <w:szCs w:val="18"/>
                <w:lang w:bidi="zh-TW"/>
              </w:rPr>
              <w:t>水平2</w:t>
            </w:r>
          </w:p>
        </w:tc>
        <w:tc>
          <w:tcPr>
            <w:tcW w:w="1078" w:type="dxa"/>
            <w:vAlign w:val="center"/>
          </w:tcPr>
          <w:p w14:paraId="14ABDAD6">
            <w:pPr>
              <w:widowControl/>
              <w:spacing w:after="0" w:line="279" w:lineRule="auto"/>
              <w:jc w:val="center"/>
              <w:rPr>
                <w:rFonts w:ascii="Times New Roman"/>
                <w:sz w:val="18"/>
                <w:szCs w:val="18"/>
              </w:rPr>
            </w:pPr>
            <w:r>
              <w:rPr>
                <w:rFonts w:ascii="Times New Roman"/>
                <w:kern w:val="0"/>
                <w:sz w:val="18"/>
                <w:szCs w:val="18"/>
                <w:lang w:bidi="zh-TW"/>
              </w:rPr>
              <w:t>水平3</w:t>
            </w:r>
          </w:p>
        </w:tc>
        <w:tc>
          <w:tcPr>
            <w:tcW w:w="1050" w:type="dxa"/>
            <w:vAlign w:val="center"/>
          </w:tcPr>
          <w:p w14:paraId="5D52A277">
            <w:pPr>
              <w:widowControl/>
              <w:spacing w:after="0" w:line="279" w:lineRule="auto"/>
              <w:jc w:val="center"/>
              <w:rPr>
                <w:rFonts w:ascii="Times New Roman"/>
                <w:sz w:val="18"/>
                <w:szCs w:val="18"/>
              </w:rPr>
            </w:pPr>
            <w:r>
              <w:rPr>
                <w:rFonts w:ascii="Times New Roman"/>
                <w:kern w:val="0"/>
                <w:sz w:val="18"/>
                <w:szCs w:val="18"/>
                <w:lang w:bidi="zh-TW"/>
              </w:rPr>
              <w:t>水平4</w:t>
            </w:r>
          </w:p>
        </w:tc>
        <w:tc>
          <w:tcPr>
            <w:tcW w:w="1073" w:type="dxa"/>
            <w:vAlign w:val="center"/>
          </w:tcPr>
          <w:p w14:paraId="580F99E8">
            <w:pPr>
              <w:widowControl/>
              <w:spacing w:after="0" w:line="279" w:lineRule="auto"/>
              <w:jc w:val="center"/>
              <w:rPr>
                <w:rFonts w:ascii="Times New Roman"/>
                <w:sz w:val="18"/>
                <w:szCs w:val="18"/>
              </w:rPr>
            </w:pPr>
            <w:r>
              <w:rPr>
                <w:rFonts w:ascii="Times New Roman"/>
                <w:kern w:val="0"/>
                <w:sz w:val="18"/>
                <w:szCs w:val="18"/>
                <w:lang w:bidi="zh-TW"/>
              </w:rPr>
              <w:t>水平5</w:t>
            </w:r>
          </w:p>
        </w:tc>
      </w:tr>
      <w:tr w14:paraId="4F6F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13156F8E">
            <w:pPr>
              <w:widowControl/>
              <w:spacing w:after="0" w:line="279" w:lineRule="auto"/>
              <w:jc w:val="center"/>
              <w:rPr>
                <w:rFonts w:ascii="Times New Roman"/>
                <w:sz w:val="18"/>
                <w:szCs w:val="18"/>
              </w:rPr>
            </w:pPr>
            <w:r>
              <w:rPr>
                <w:rFonts w:ascii="Times New Roman"/>
                <w:kern w:val="0"/>
                <w:sz w:val="18"/>
                <w:szCs w:val="18"/>
                <w:lang w:bidi="zh-TW"/>
              </w:rPr>
              <w:t>云南锡业矿冶检测中心有限公司</w:t>
            </w:r>
          </w:p>
        </w:tc>
        <w:tc>
          <w:tcPr>
            <w:tcW w:w="1078" w:type="dxa"/>
            <w:vAlign w:val="center"/>
          </w:tcPr>
          <w:p w14:paraId="6802754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0.0001700 </w:t>
            </w:r>
          </w:p>
        </w:tc>
        <w:tc>
          <w:tcPr>
            <w:tcW w:w="1031" w:type="dxa"/>
            <w:vAlign w:val="center"/>
          </w:tcPr>
          <w:p w14:paraId="026F391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0.0005127 </w:t>
            </w:r>
          </w:p>
        </w:tc>
        <w:tc>
          <w:tcPr>
            <w:tcW w:w="1078" w:type="dxa"/>
            <w:vAlign w:val="center"/>
          </w:tcPr>
          <w:p w14:paraId="0E3B15D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0.0047636 </w:t>
            </w:r>
          </w:p>
        </w:tc>
        <w:tc>
          <w:tcPr>
            <w:tcW w:w="1050" w:type="dxa"/>
            <w:vAlign w:val="center"/>
          </w:tcPr>
          <w:p w14:paraId="5DF27C9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0.0499091 </w:t>
            </w:r>
          </w:p>
        </w:tc>
        <w:tc>
          <w:tcPr>
            <w:tcW w:w="1073" w:type="dxa"/>
            <w:vAlign w:val="center"/>
          </w:tcPr>
          <w:p w14:paraId="23A420B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0.1030909 </w:t>
            </w:r>
          </w:p>
        </w:tc>
      </w:tr>
      <w:tr w14:paraId="74D9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31852857">
            <w:pPr>
              <w:widowControl/>
              <w:spacing w:after="0" w:line="279" w:lineRule="auto"/>
              <w:jc w:val="center"/>
              <w:rPr>
                <w:rFonts w:ascii="Times New Roman"/>
                <w:kern w:val="0"/>
                <w:sz w:val="18"/>
                <w:szCs w:val="18"/>
                <w:lang w:bidi="zh-TW"/>
              </w:rPr>
            </w:pPr>
            <w:r>
              <w:rPr>
                <w:rFonts w:ascii="Times New Roman"/>
                <w:kern w:val="0"/>
                <w:sz w:val="18"/>
                <w:szCs w:val="18"/>
                <w:lang w:bidi="zh-TW"/>
              </w:rPr>
              <w:t>柳州华锡有色设计研究院有限责任公司</w:t>
            </w:r>
          </w:p>
        </w:tc>
        <w:tc>
          <w:tcPr>
            <w:tcW w:w="1078" w:type="dxa"/>
            <w:vAlign w:val="center"/>
          </w:tcPr>
          <w:p w14:paraId="2BDFE4F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0.0001845 </w:t>
            </w:r>
          </w:p>
        </w:tc>
        <w:tc>
          <w:tcPr>
            <w:tcW w:w="1031" w:type="dxa"/>
            <w:vAlign w:val="center"/>
          </w:tcPr>
          <w:p w14:paraId="21BB9AF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0.0005026 </w:t>
            </w:r>
          </w:p>
        </w:tc>
        <w:tc>
          <w:tcPr>
            <w:tcW w:w="1078" w:type="dxa"/>
            <w:vAlign w:val="center"/>
          </w:tcPr>
          <w:p w14:paraId="39D115A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0.0048727 </w:t>
            </w:r>
          </w:p>
        </w:tc>
        <w:tc>
          <w:tcPr>
            <w:tcW w:w="1050" w:type="dxa"/>
            <w:vAlign w:val="center"/>
          </w:tcPr>
          <w:p w14:paraId="3ACFC4B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0.0503636 </w:t>
            </w:r>
          </w:p>
        </w:tc>
        <w:tc>
          <w:tcPr>
            <w:tcW w:w="1073" w:type="dxa"/>
            <w:vAlign w:val="center"/>
          </w:tcPr>
          <w:p w14:paraId="599510D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0.1043636 </w:t>
            </w:r>
          </w:p>
        </w:tc>
      </w:tr>
      <w:tr w14:paraId="5CC0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44005122">
            <w:pPr>
              <w:widowControl/>
              <w:spacing w:after="0" w:line="279" w:lineRule="auto"/>
              <w:jc w:val="center"/>
              <w:rPr>
                <w:rFonts w:ascii="Times New Roman"/>
                <w:kern w:val="0"/>
                <w:sz w:val="18"/>
                <w:szCs w:val="18"/>
                <w:lang w:bidi="zh-TW"/>
              </w:rPr>
            </w:pPr>
            <w:r>
              <w:rPr>
                <w:rFonts w:ascii="Times New Roman"/>
                <w:kern w:val="0"/>
                <w:sz w:val="18"/>
                <w:szCs w:val="18"/>
                <w:lang w:bidi="zh-TW"/>
              </w:rPr>
              <w:t>深圳市中金岭南有色金属股份有限公司丹霞冶炼厂</w:t>
            </w:r>
          </w:p>
        </w:tc>
        <w:tc>
          <w:tcPr>
            <w:tcW w:w="1078" w:type="dxa"/>
            <w:vAlign w:val="center"/>
          </w:tcPr>
          <w:p w14:paraId="03D3D44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0.0001750 </w:t>
            </w:r>
          </w:p>
        </w:tc>
        <w:tc>
          <w:tcPr>
            <w:tcW w:w="1031" w:type="dxa"/>
            <w:vAlign w:val="center"/>
          </w:tcPr>
          <w:p w14:paraId="2922A8A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0.0004670 </w:t>
            </w:r>
          </w:p>
        </w:tc>
        <w:tc>
          <w:tcPr>
            <w:tcW w:w="1078" w:type="dxa"/>
            <w:vAlign w:val="center"/>
          </w:tcPr>
          <w:p w14:paraId="186E03C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0.0046000 </w:t>
            </w:r>
          </w:p>
        </w:tc>
        <w:tc>
          <w:tcPr>
            <w:tcW w:w="1050" w:type="dxa"/>
            <w:vAlign w:val="center"/>
          </w:tcPr>
          <w:p w14:paraId="587AD61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0.0479000 </w:t>
            </w:r>
          </w:p>
        </w:tc>
        <w:tc>
          <w:tcPr>
            <w:tcW w:w="1073" w:type="dxa"/>
            <w:vAlign w:val="center"/>
          </w:tcPr>
          <w:p w14:paraId="264899C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0.1010000 </w:t>
            </w:r>
          </w:p>
        </w:tc>
      </w:tr>
      <w:tr w14:paraId="0801F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193DB919">
            <w:pPr>
              <w:widowControl/>
              <w:spacing w:after="0" w:line="279" w:lineRule="auto"/>
              <w:jc w:val="center"/>
              <w:rPr>
                <w:rFonts w:ascii="Times New Roman"/>
                <w:kern w:val="0"/>
                <w:sz w:val="18"/>
                <w:szCs w:val="18"/>
                <w:lang w:bidi="zh-TW"/>
              </w:rPr>
            </w:pPr>
            <w:r>
              <w:rPr>
                <w:rFonts w:ascii="Times New Roman"/>
                <w:kern w:val="0"/>
                <w:sz w:val="18"/>
                <w:szCs w:val="18"/>
                <w:lang w:bidi="zh-TW"/>
              </w:rPr>
              <w:t>昆明冶金研究院有限公司</w:t>
            </w:r>
          </w:p>
        </w:tc>
        <w:tc>
          <w:tcPr>
            <w:tcW w:w="1078" w:type="dxa"/>
            <w:vAlign w:val="center"/>
          </w:tcPr>
          <w:p w14:paraId="2EB4E07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0.0001582 </w:t>
            </w:r>
          </w:p>
        </w:tc>
        <w:tc>
          <w:tcPr>
            <w:tcW w:w="1031" w:type="dxa"/>
            <w:vAlign w:val="center"/>
          </w:tcPr>
          <w:p w14:paraId="68F7AFC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0.0005000 </w:t>
            </w:r>
          </w:p>
        </w:tc>
        <w:tc>
          <w:tcPr>
            <w:tcW w:w="1078" w:type="dxa"/>
            <w:vAlign w:val="center"/>
          </w:tcPr>
          <w:p w14:paraId="2BE19D2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0.0046818 </w:t>
            </w:r>
          </w:p>
        </w:tc>
        <w:tc>
          <w:tcPr>
            <w:tcW w:w="1050" w:type="dxa"/>
            <w:vAlign w:val="center"/>
          </w:tcPr>
          <w:p w14:paraId="055BFB6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0.0487273 </w:t>
            </w:r>
          </w:p>
        </w:tc>
        <w:tc>
          <w:tcPr>
            <w:tcW w:w="1073" w:type="dxa"/>
            <w:vAlign w:val="center"/>
          </w:tcPr>
          <w:p w14:paraId="34DE878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0.0992727 </w:t>
            </w:r>
          </w:p>
        </w:tc>
      </w:tr>
      <w:tr w14:paraId="3E1EC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223C7E09">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中国检验认证集团广东有限公司黄埔分公司</w:t>
            </w:r>
          </w:p>
        </w:tc>
        <w:tc>
          <w:tcPr>
            <w:tcW w:w="1078" w:type="dxa"/>
            <w:vAlign w:val="center"/>
          </w:tcPr>
          <w:p w14:paraId="473C026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0.0001771 </w:t>
            </w:r>
          </w:p>
        </w:tc>
        <w:tc>
          <w:tcPr>
            <w:tcW w:w="1031" w:type="dxa"/>
            <w:vAlign w:val="center"/>
          </w:tcPr>
          <w:p w14:paraId="7CC5E16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0.0005287 </w:t>
            </w:r>
          </w:p>
        </w:tc>
        <w:tc>
          <w:tcPr>
            <w:tcW w:w="1078" w:type="dxa"/>
            <w:vAlign w:val="center"/>
          </w:tcPr>
          <w:p w14:paraId="77275CE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0.0051700 </w:t>
            </w:r>
          </w:p>
        </w:tc>
        <w:tc>
          <w:tcPr>
            <w:tcW w:w="1050" w:type="dxa"/>
            <w:vAlign w:val="center"/>
          </w:tcPr>
          <w:p w14:paraId="7FA1ADE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0.0505455 </w:t>
            </w:r>
          </w:p>
        </w:tc>
        <w:tc>
          <w:tcPr>
            <w:tcW w:w="1073" w:type="dxa"/>
            <w:vAlign w:val="center"/>
          </w:tcPr>
          <w:p w14:paraId="59A2F7C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0.1034545 </w:t>
            </w:r>
          </w:p>
        </w:tc>
      </w:tr>
      <w:tr w14:paraId="67DC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06EC3281">
            <w:pPr>
              <w:widowControl/>
              <w:spacing w:after="0" w:line="279" w:lineRule="auto"/>
              <w:jc w:val="center"/>
              <w:rPr>
                <w:rFonts w:ascii="Times New Roman"/>
                <w:kern w:val="0"/>
                <w:sz w:val="18"/>
                <w:szCs w:val="18"/>
                <w:lang w:bidi="zh-TW"/>
              </w:rPr>
            </w:pPr>
            <w:r>
              <w:rPr>
                <w:rFonts w:ascii="Times New Roman"/>
                <w:kern w:val="0"/>
                <w:sz w:val="18"/>
                <w:szCs w:val="18"/>
                <w:lang w:bidi="zh-TW"/>
              </w:rPr>
              <w:t>北矿检测技术股份有限公司</w:t>
            </w:r>
          </w:p>
        </w:tc>
        <w:tc>
          <w:tcPr>
            <w:tcW w:w="1078" w:type="dxa"/>
            <w:vAlign w:val="center"/>
          </w:tcPr>
          <w:p w14:paraId="5480636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0.0001773 </w:t>
            </w:r>
          </w:p>
        </w:tc>
        <w:tc>
          <w:tcPr>
            <w:tcW w:w="1031" w:type="dxa"/>
            <w:vAlign w:val="center"/>
          </w:tcPr>
          <w:p w14:paraId="02F8597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0.0004882 </w:t>
            </w:r>
          </w:p>
        </w:tc>
        <w:tc>
          <w:tcPr>
            <w:tcW w:w="1078" w:type="dxa"/>
            <w:vAlign w:val="center"/>
          </w:tcPr>
          <w:p w14:paraId="6291679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0.0047182 </w:t>
            </w:r>
          </w:p>
        </w:tc>
        <w:tc>
          <w:tcPr>
            <w:tcW w:w="1050" w:type="dxa"/>
            <w:vAlign w:val="center"/>
          </w:tcPr>
          <w:p w14:paraId="3BAB9B0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0.0483636 </w:t>
            </w:r>
          </w:p>
        </w:tc>
        <w:tc>
          <w:tcPr>
            <w:tcW w:w="1073" w:type="dxa"/>
            <w:vAlign w:val="center"/>
          </w:tcPr>
          <w:p w14:paraId="02EB739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0.0990000 </w:t>
            </w:r>
          </w:p>
        </w:tc>
      </w:tr>
      <w:tr w14:paraId="271A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5FFBBB3B">
            <w:pPr>
              <w:widowControl/>
              <w:spacing w:after="0" w:line="279" w:lineRule="auto"/>
              <w:jc w:val="center"/>
              <w:rPr>
                <w:rFonts w:ascii="Times New Roman"/>
                <w:kern w:val="0"/>
                <w:sz w:val="18"/>
                <w:szCs w:val="18"/>
                <w:lang w:bidi="zh-TW"/>
              </w:rPr>
            </w:pPr>
            <w:r>
              <w:rPr>
                <w:rFonts w:ascii="Times New Roman"/>
                <w:kern w:val="0"/>
                <w:sz w:val="18"/>
                <w:szCs w:val="18"/>
                <w:lang w:bidi="zh-TW"/>
              </w:rPr>
              <w:t>中国有色桂林矿产地质研究院有限公司</w:t>
            </w:r>
          </w:p>
        </w:tc>
        <w:tc>
          <w:tcPr>
            <w:tcW w:w="1078" w:type="dxa"/>
            <w:vAlign w:val="center"/>
          </w:tcPr>
          <w:p w14:paraId="0AB873E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0.0001700 </w:t>
            </w:r>
          </w:p>
        </w:tc>
        <w:tc>
          <w:tcPr>
            <w:tcW w:w="1031" w:type="dxa"/>
            <w:vAlign w:val="center"/>
          </w:tcPr>
          <w:p w14:paraId="0F0E9E1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0.0004955 </w:t>
            </w:r>
          </w:p>
        </w:tc>
        <w:tc>
          <w:tcPr>
            <w:tcW w:w="1078" w:type="dxa"/>
            <w:vAlign w:val="center"/>
          </w:tcPr>
          <w:p w14:paraId="7B3EFC9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0.0048636 </w:t>
            </w:r>
          </w:p>
        </w:tc>
        <w:tc>
          <w:tcPr>
            <w:tcW w:w="1050" w:type="dxa"/>
            <w:vAlign w:val="center"/>
          </w:tcPr>
          <w:p w14:paraId="60D1649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0.0494545 </w:t>
            </w:r>
          </w:p>
        </w:tc>
        <w:tc>
          <w:tcPr>
            <w:tcW w:w="1073" w:type="dxa"/>
            <w:vAlign w:val="center"/>
          </w:tcPr>
          <w:p w14:paraId="24321FA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0.1020000 </w:t>
            </w:r>
          </w:p>
        </w:tc>
      </w:tr>
      <w:tr w14:paraId="18551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601E2304">
            <w:pPr>
              <w:widowControl/>
              <w:spacing w:after="0" w:line="279" w:lineRule="auto"/>
              <w:jc w:val="center"/>
              <w:rPr>
                <w:rFonts w:ascii="Times New Roman"/>
                <w:kern w:val="0"/>
                <w:sz w:val="18"/>
                <w:szCs w:val="18"/>
                <w:lang w:bidi="zh-TW"/>
              </w:rPr>
            </w:pPr>
            <w:r>
              <w:rPr>
                <w:rFonts w:ascii="Times New Roman"/>
                <w:kern w:val="0"/>
                <w:sz w:val="18"/>
                <w:szCs w:val="18"/>
                <w:lang w:bidi="zh-TW"/>
              </w:rPr>
              <w:t>中国检验认证集团广西有限公司</w:t>
            </w:r>
          </w:p>
        </w:tc>
        <w:tc>
          <w:tcPr>
            <w:tcW w:w="1078" w:type="dxa"/>
            <w:vAlign w:val="center"/>
          </w:tcPr>
          <w:p w14:paraId="652C2FE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0.0001691 </w:t>
            </w:r>
          </w:p>
        </w:tc>
        <w:tc>
          <w:tcPr>
            <w:tcW w:w="1031" w:type="dxa"/>
            <w:vAlign w:val="center"/>
          </w:tcPr>
          <w:p w14:paraId="5B536A5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0.0004636 </w:t>
            </w:r>
          </w:p>
        </w:tc>
        <w:tc>
          <w:tcPr>
            <w:tcW w:w="1078" w:type="dxa"/>
            <w:vAlign w:val="center"/>
          </w:tcPr>
          <w:p w14:paraId="3E5CA4D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0.0047909 </w:t>
            </w:r>
          </w:p>
        </w:tc>
        <w:tc>
          <w:tcPr>
            <w:tcW w:w="1050" w:type="dxa"/>
            <w:vAlign w:val="center"/>
          </w:tcPr>
          <w:p w14:paraId="33DBCF5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0.0470909 </w:t>
            </w:r>
          </w:p>
        </w:tc>
        <w:tc>
          <w:tcPr>
            <w:tcW w:w="1073" w:type="dxa"/>
            <w:vAlign w:val="center"/>
          </w:tcPr>
          <w:p w14:paraId="1303BFC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0.1023636 </w:t>
            </w:r>
          </w:p>
        </w:tc>
      </w:tr>
      <w:tr w14:paraId="3F61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57B35E55">
            <w:pPr>
              <w:widowControl/>
              <w:spacing w:after="0" w:line="279" w:lineRule="auto"/>
              <w:jc w:val="center"/>
              <w:rPr>
                <w:rFonts w:ascii="Times New Roman"/>
                <w:kern w:val="0"/>
                <w:sz w:val="18"/>
                <w:szCs w:val="18"/>
                <w:lang w:bidi="zh-TW"/>
              </w:rPr>
            </w:pPr>
            <w:r>
              <w:rPr>
                <w:rFonts w:ascii="Times New Roman"/>
                <w:kern w:val="0"/>
                <w:sz w:val="18"/>
                <w:szCs w:val="18"/>
                <w:lang w:bidi="zh-TW"/>
              </w:rPr>
              <w:t>长沙矿冶检测技术有限责任公司</w:t>
            </w:r>
          </w:p>
        </w:tc>
        <w:tc>
          <w:tcPr>
            <w:tcW w:w="1078" w:type="dxa"/>
            <w:vAlign w:val="center"/>
          </w:tcPr>
          <w:p w14:paraId="1FD0200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0.0001709 </w:t>
            </w:r>
          </w:p>
        </w:tc>
        <w:tc>
          <w:tcPr>
            <w:tcW w:w="1031" w:type="dxa"/>
            <w:vAlign w:val="center"/>
          </w:tcPr>
          <w:p w14:paraId="7C3723B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0.0004891 </w:t>
            </w:r>
          </w:p>
        </w:tc>
        <w:tc>
          <w:tcPr>
            <w:tcW w:w="1078" w:type="dxa"/>
            <w:vAlign w:val="center"/>
          </w:tcPr>
          <w:p w14:paraId="76843D5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0.0048091 </w:t>
            </w:r>
          </w:p>
        </w:tc>
        <w:tc>
          <w:tcPr>
            <w:tcW w:w="1050" w:type="dxa"/>
            <w:vAlign w:val="center"/>
          </w:tcPr>
          <w:p w14:paraId="2B3BD2B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0.0496364 </w:t>
            </w:r>
          </w:p>
        </w:tc>
        <w:tc>
          <w:tcPr>
            <w:tcW w:w="1073" w:type="dxa"/>
            <w:vAlign w:val="center"/>
          </w:tcPr>
          <w:p w14:paraId="051D3E8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0.1039091 </w:t>
            </w:r>
          </w:p>
        </w:tc>
      </w:tr>
      <w:tr w14:paraId="73D85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5A2632A8">
            <w:pPr>
              <w:widowControl/>
              <w:spacing w:after="0" w:line="279" w:lineRule="auto"/>
              <w:jc w:val="center"/>
              <w:rPr>
                <w:rFonts w:ascii="Times New Roman"/>
                <w:kern w:val="0"/>
                <w:sz w:val="18"/>
                <w:szCs w:val="18"/>
                <w:lang w:bidi="zh-TW"/>
              </w:rPr>
            </w:pPr>
            <w:r>
              <w:rPr>
                <w:rFonts w:ascii="Times New Roman"/>
                <w:kern w:val="0"/>
                <w:sz w:val="18"/>
                <w:szCs w:val="18"/>
                <w:lang w:bidi="zh-TW"/>
              </w:rPr>
              <w:t>云南华联锌铟股份有限公司</w:t>
            </w:r>
          </w:p>
        </w:tc>
        <w:tc>
          <w:tcPr>
            <w:tcW w:w="1078" w:type="dxa"/>
            <w:vAlign w:val="center"/>
          </w:tcPr>
          <w:p w14:paraId="58AFA5F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0.0001700 </w:t>
            </w:r>
          </w:p>
        </w:tc>
        <w:tc>
          <w:tcPr>
            <w:tcW w:w="1031" w:type="dxa"/>
            <w:vAlign w:val="center"/>
          </w:tcPr>
          <w:p w14:paraId="2BE6697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0.0005127 </w:t>
            </w:r>
          </w:p>
        </w:tc>
        <w:tc>
          <w:tcPr>
            <w:tcW w:w="1078" w:type="dxa"/>
            <w:vAlign w:val="center"/>
          </w:tcPr>
          <w:p w14:paraId="2657F21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0.0047636 </w:t>
            </w:r>
          </w:p>
        </w:tc>
        <w:tc>
          <w:tcPr>
            <w:tcW w:w="1050" w:type="dxa"/>
            <w:vAlign w:val="center"/>
          </w:tcPr>
          <w:p w14:paraId="0C01963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0.0499091 </w:t>
            </w:r>
          </w:p>
        </w:tc>
        <w:tc>
          <w:tcPr>
            <w:tcW w:w="1073" w:type="dxa"/>
            <w:vAlign w:val="center"/>
          </w:tcPr>
          <w:p w14:paraId="776E66C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0.1030909 </w:t>
            </w:r>
          </w:p>
        </w:tc>
      </w:tr>
      <w:tr w14:paraId="31751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63159779">
            <w:pPr>
              <w:widowControl/>
              <w:spacing w:after="0" w:line="279" w:lineRule="auto"/>
              <w:jc w:val="center"/>
              <w:rPr>
                <w:rFonts w:ascii="Times New Roman"/>
                <w:kern w:val="0"/>
                <w:sz w:val="18"/>
                <w:szCs w:val="18"/>
                <w:lang w:bidi="zh-TW"/>
              </w:rPr>
            </w:pPr>
            <w:r>
              <w:rPr>
                <w:rFonts w:ascii="Times New Roman"/>
                <w:kern w:val="0"/>
                <w:sz w:val="18"/>
                <w:szCs w:val="18"/>
                <w:lang w:bidi="zh-TW"/>
              </w:rPr>
              <w:t>江西铜业股份有限公司</w:t>
            </w:r>
          </w:p>
        </w:tc>
        <w:tc>
          <w:tcPr>
            <w:tcW w:w="1078" w:type="dxa"/>
            <w:vAlign w:val="center"/>
          </w:tcPr>
          <w:p w14:paraId="4670E86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0.0001709 </w:t>
            </w:r>
          </w:p>
        </w:tc>
        <w:tc>
          <w:tcPr>
            <w:tcW w:w="1031" w:type="dxa"/>
            <w:vAlign w:val="center"/>
          </w:tcPr>
          <w:p w14:paraId="7CB5839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0.0005064 </w:t>
            </w:r>
          </w:p>
        </w:tc>
        <w:tc>
          <w:tcPr>
            <w:tcW w:w="1078" w:type="dxa"/>
            <w:vAlign w:val="center"/>
          </w:tcPr>
          <w:p w14:paraId="6D749DA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0.0048000 </w:t>
            </w:r>
          </w:p>
        </w:tc>
        <w:tc>
          <w:tcPr>
            <w:tcW w:w="1050" w:type="dxa"/>
            <w:vAlign w:val="center"/>
          </w:tcPr>
          <w:p w14:paraId="22D0068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0.0490000 </w:t>
            </w:r>
          </w:p>
        </w:tc>
        <w:tc>
          <w:tcPr>
            <w:tcW w:w="1073" w:type="dxa"/>
            <w:vAlign w:val="center"/>
          </w:tcPr>
          <w:p w14:paraId="32067B7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0.1022727 </w:t>
            </w:r>
          </w:p>
        </w:tc>
      </w:tr>
      <w:tr w14:paraId="12A06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766D4799">
            <w:pPr>
              <w:widowControl/>
              <w:spacing w:after="0" w:line="279" w:lineRule="auto"/>
              <w:jc w:val="center"/>
              <w:rPr>
                <w:rFonts w:ascii="Times New Roman"/>
                <w:kern w:val="0"/>
                <w:sz w:val="18"/>
                <w:szCs w:val="18"/>
                <w:lang w:bidi="zh-TW"/>
              </w:rPr>
            </w:pPr>
            <w:r>
              <w:rPr>
                <w:rFonts w:ascii="Times New Roman"/>
                <w:kern w:val="0"/>
                <w:sz w:val="18"/>
                <w:szCs w:val="18"/>
                <w:lang w:bidi="zh-TW"/>
              </w:rPr>
              <w:t>云南锡业股份有限公司锡业分公司</w:t>
            </w:r>
          </w:p>
        </w:tc>
        <w:tc>
          <w:tcPr>
            <w:tcW w:w="1078" w:type="dxa"/>
            <w:vAlign w:val="center"/>
          </w:tcPr>
          <w:p w14:paraId="3DCFE41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0.0001727 </w:t>
            </w:r>
          </w:p>
        </w:tc>
        <w:tc>
          <w:tcPr>
            <w:tcW w:w="1031" w:type="dxa"/>
            <w:vAlign w:val="center"/>
          </w:tcPr>
          <w:p w14:paraId="5DE2ED2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0.0005082 </w:t>
            </w:r>
          </w:p>
        </w:tc>
        <w:tc>
          <w:tcPr>
            <w:tcW w:w="1078" w:type="dxa"/>
            <w:vAlign w:val="center"/>
          </w:tcPr>
          <w:p w14:paraId="2C7BD3D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0.0049909 </w:t>
            </w:r>
          </w:p>
        </w:tc>
        <w:tc>
          <w:tcPr>
            <w:tcW w:w="1050" w:type="dxa"/>
            <w:vAlign w:val="center"/>
          </w:tcPr>
          <w:p w14:paraId="55C682C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0.0510000 </w:t>
            </w:r>
          </w:p>
        </w:tc>
        <w:tc>
          <w:tcPr>
            <w:tcW w:w="1073" w:type="dxa"/>
            <w:vAlign w:val="center"/>
          </w:tcPr>
          <w:p w14:paraId="771B3F5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0.1016364 </w:t>
            </w:r>
          </w:p>
        </w:tc>
      </w:tr>
      <w:tr w14:paraId="728C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51F7F6FC">
            <w:pPr>
              <w:widowControl/>
              <w:spacing w:after="0" w:line="279" w:lineRule="auto"/>
              <w:jc w:val="center"/>
              <w:rPr>
                <w:rFonts w:ascii="Times New Roman"/>
                <w:kern w:val="0"/>
                <w:sz w:val="18"/>
                <w:szCs w:val="18"/>
                <w:lang w:bidi="zh-TW"/>
              </w:rPr>
            </w:pPr>
            <w:r>
              <w:rPr>
                <w:rFonts w:ascii="Times New Roman"/>
                <w:kern w:val="0"/>
                <w:sz w:val="18"/>
                <w:szCs w:val="18"/>
                <w:lang w:bidi="zh-TW"/>
              </w:rPr>
              <w:t>国标（北京）检验认证有限公司</w:t>
            </w:r>
          </w:p>
        </w:tc>
        <w:tc>
          <w:tcPr>
            <w:tcW w:w="1078" w:type="dxa"/>
            <w:vAlign w:val="center"/>
          </w:tcPr>
          <w:p w14:paraId="6C7E2DF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0.0001713 </w:t>
            </w:r>
          </w:p>
        </w:tc>
        <w:tc>
          <w:tcPr>
            <w:tcW w:w="1031" w:type="dxa"/>
            <w:vAlign w:val="center"/>
          </w:tcPr>
          <w:p w14:paraId="0D91586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0.0005200 </w:t>
            </w:r>
          </w:p>
        </w:tc>
        <w:tc>
          <w:tcPr>
            <w:tcW w:w="1078" w:type="dxa"/>
            <w:vAlign w:val="center"/>
          </w:tcPr>
          <w:p w14:paraId="15F9DF1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0.0048250 </w:t>
            </w:r>
          </w:p>
        </w:tc>
        <w:tc>
          <w:tcPr>
            <w:tcW w:w="1050" w:type="dxa"/>
            <w:vAlign w:val="center"/>
          </w:tcPr>
          <w:p w14:paraId="3624B59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0.0507500 </w:t>
            </w:r>
          </w:p>
        </w:tc>
        <w:tc>
          <w:tcPr>
            <w:tcW w:w="1073" w:type="dxa"/>
            <w:vAlign w:val="center"/>
          </w:tcPr>
          <w:p w14:paraId="60A8209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0.1031250 </w:t>
            </w:r>
          </w:p>
        </w:tc>
      </w:tr>
      <w:tr w14:paraId="49F0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253D1B65">
            <w:pPr>
              <w:widowControl/>
              <w:adjustRightInd w:val="0"/>
              <w:snapToGrid w:val="0"/>
              <w:spacing w:after="0" w:line="279" w:lineRule="auto"/>
              <w:jc w:val="center"/>
              <w:rPr>
                <w:rFonts w:ascii="Times New Roman"/>
                <w:sz w:val="18"/>
                <w:szCs w:val="18"/>
              </w:rPr>
            </w:pPr>
            <w:r>
              <w:rPr>
                <w:rFonts w:ascii="Times New Roman"/>
                <w:sz w:val="18"/>
                <w:szCs w:val="18"/>
              </w:rPr>
              <w:t>Max</w:t>
            </w:r>
          </w:p>
        </w:tc>
        <w:tc>
          <w:tcPr>
            <w:tcW w:w="1078" w:type="dxa"/>
            <w:vAlign w:val="center"/>
          </w:tcPr>
          <w:p w14:paraId="28CD77E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0.0001845 </w:t>
            </w:r>
          </w:p>
        </w:tc>
        <w:tc>
          <w:tcPr>
            <w:tcW w:w="1031" w:type="dxa"/>
            <w:vAlign w:val="center"/>
          </w:tcPr>
          <w:p w14:paraId="2373AE3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0.0005287 </w:t>
            </w:r>
          </w:p>
        </w:tc>
        <w:tc>
          <w:tcPr>
            <w:tcW w:w="1078" w:type="dxa"/>
            <w:vAlign w:val="center"/>
          </w:tcPr>
          <w:p w14:paraId="436B3BF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0.0051700 </w:t>
            </w:r>
          </w:p>
        </w:tc>
        <w:tc>
          <w:tcPr>
            <w:tcW w:w="1050" w:type="dxa"/>
            <w:vAlign w:val="center"/>
          </w:tcPr>
          <w:p w14:paraId="01BDAE8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0.0510000 </w:t>
            </w:r>
          </w:p>
        </w:tc>
        <w:tc>
          <w:tcPr>
            <w:tcW w:w="1073" w:type="dxa"/>
            <w:vAlign w:val="center"/>
          </w:tcPr>
          <w:p w14:paraId="34D39A2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0.1043636 </w:t>
            </w:r>
          </w:p>
        </w:tc>
      </w:tr>
      <w:tr w14:paraId="7028B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3C0A3ED6">
            <w:pPr>
              <w:widowControl/>
              <w:adjustRightInd w:val="0"/>
              <w:snapToGrid w:val="0"/>
              <w:spacing w:after="0" w:line="279" w:lineRule="auto"/>
              <w:jc w:val="center"/>
              <w:rPr>
                <w:rFonts w:ascii="Times New Roman"/>
                <w:sz w:val="18"/>
                <w:szCs w:val="18"/>
              </w:rPr>
            </w:pPr>
            <w:r>
              <w:rPr>
                <w:rFonts w:ascii="Times New Roman"/>
                <w:sz w:val="18"/>
                <w:szCs w:val="18"/>
              </w:rPr>
              <w:t>Min</w:t>
            </w:r>
          </w:p>
        </w:tc>
        <w:tc>
          <w:tcPr>
            <w:tcW w:w="1078" w:type="dxa"/>
            <w:vAlign w:val="center"/>
          </w:tcPr>
          <w:p w14:paraId="2BAFC03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0.0001582 </w:t>
            </w:r>
          </w:p>
        </w:tc>
        <w:tc>
          <w:tcPr>
            <w:tcW w:w="1031" w:type="dxa"/>
            <w:vAlign w:val="center"/>
          </w:tcPr>
          <w:p w14:paraId="16CBCBB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0.0004636 </w:t>
            </w:r>
          </w:p>
        </w:tc>
        <w:tc>
          <w:tcPr>
            <w:tcW w:w="1078" w:type="dxa"/>
            <w:vAlign w:val="center"/>
          </w:tcPr>
          <w:p w14:paraId="0D66CA1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0.0046000 </w:t>
            </w:r>
          </w:p>
        </w:tc>
        <w:tc>
          <w:tcPr>
            <w:tcW w:w="1050" w:type="dxa"/>
            <w:vAlign w:val="center"/>
          </w:tcPr>
          <w:p w14:paraId="0AF2569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0.0470909 </w:t>
            </w:r>
          </w:p>
        </w:tc>
        <w:tc>
          <w:tcPr>
            <w:tcW w:w="1073" w:type="dxa"/>
            <w:vAlign w:val="center"/>
          </w:tcPr>
          <w:p w14:paraId="1A974F2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0.0990000 </w:t>
            </w:r>
          </w:p>
        </w:tc>
      </w:tr>
      <w:tr w14:paraId="6CF7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jc w:val="center"/>
        </w:trPr>
        <w:tc>
          <w:tcPr>
            <w:tcW w:w="3359" w:type="dxa"/>
            <w:vAlign w:val="center"/>
          </w:tcPr>
          <w:p w14:paraId="4BF95460">
            <w:pPr>
              <w:widowControl/>
              <w:adjustRightInd w:val="0"/>
              <w:snapToGrid w:val="0"/>
              <w:spacing w:after="0" w:line="279" w:lineRule="auto"/>
              <w:jc w:val="center"/>
              <w:rPr>
                <w:rFonts w:ascii="Times New Roman"/>
                <w:sz w:val="18"/>
                <w:szCs w:val="18"/>
              </w:rPr>
            </w:pPr>
            <w:r>
              <w:rPr>
                <w:rFonts w:ascii="Times New Roman"/>
                <w:sz w:val="18"/>
                <w:szCs w:val="18"/>
              </w:rPr>
              <w:t>Gmax</w:t>
            </w:r>
          </w:p>
        </w:tc>
        <w:tc>
          <w:tcPr>
            <w:tcW w:w="1078" w:type="dxa"/>
            <w:vAlign w:val="center"/>
          </w:tcPr>
          <w:p w14:paraId="44985F5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2.071 </w:t>
            </w:r>
          </w:p>
        </w:tc>
        <w:tc>
          <w:tcPr>
            <w:tcW w:w="1031" w:type="dxa"/>
            <w:vAlign w:val="center"/>
          </w:tcPr>
          <w:p w14:paraId="66C9E77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1.530 </w:t>
            </w:r>
          </w:p>
        </w:tc>
        <w:tc>
          <w:tcPr>
            <w:tcW w:w="1078" w:type="dxa"/>
            <w:vAlign w:val="center"/>
          </w:tcPr>
          <w:p w14:paraId="7402552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2.470 </w:t>
            </w:r>
          </w:p>
        </w:tc>
        <w:tc>
          <w:tcPr>
            <w:tcW w:w="1050" w:type="dxa"/>
            <w:vAlign w:val="center"/>
          </w:tcPr>
          <w:p w14:paraId="78476F9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1.337 </w:t>
            </w:r>
          </w:p>
        </w:tc>
        <w:tc>
          <w:tcPr>
            <w:tcW w:w="1073" w:type="dxa"/>
            <w:vAlign w:val="center"/>
          </w:tcPr>
          <w:p w14:paraId="3064F45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1.321 </w:t>
            </w:r>
          </w:p>
        </w:tc>
      </w:tr>
      <w:tr w14:paraId="145C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jc w:val="center"/>
        </w:trPr>
        <w:tc>
          <w:tcPr>
            <w:tcW w:w="3359" w:type="dxa"/>
            <w:vAlign w:val="center"/>
          </w:tcPr>
          <w:p w14:paraId="4DC862EA">
            <w:pPr>
              <w:widowControl/>
              <w:adjustRightInd w:val="0"/>
              <w:snapToGrid w:val="0"/>
              <w:spacing w:after="0" w:line="279" w:lineRule="auto"/>
              <w:jc w:val="center"/>
              <w:rPr>
                <w:rFonts w:ascii="Times New Roman"/>
                <w:sz w:val="18"/>
                <w:szCs w:val="18"/>
              </w:rPr>
            </w:pPr>
            <w:r>
              <w:rPr>
                <w:rFonts w:ascii="Times New Roman"/>
                <w:sz w:val="18"/>
                <w:szCs w:val="18"/>
              </w:rPr>
              <w:t>Gmin</w:t>
            </w:r>
          </w:p>
        </w:tc>
        <w:tc>
          <w:tcPr>
            <w:tcW w:w="1078" w:type="dxa"/>
            <w:vAlign w:val="center"/>
          </w:tcPr>
          <w:p w14:paraId="102120A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2.308 </w:t>
            </w:r>
          </w:p>
        </w:tc>
        <w:tc>
          <w:tcPr>
            <w:tcW w:w="1031" w:type="dxa"/>
            <w:vAlign w:val="center"/>
          </w:tcPr>
          <w:p w14:paraId="4E415D4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1.888 </w:t>
            </w:r>
          </w:p>
        </w:tc>
        <w:tc>
          <w:tcPr>
            <w:tcW w:w="1078" w:type="dxa"/>
            <w:vAlign w:val="center"/>
          </w:tcPr>
          <w:p w14:paraId="7CBD879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1.544 </w:t>
            </w:r>
          </w:p>
        </w:tc>
        <w:tc>
          <w:tcPr>
            <w:tcW w:w="1050" w:type="dxa"/>
            <w:vAlign w:val="center"/>
          </w:tcPr>
          <w:p w14:paraId="155EB8C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2.002 </w:t>
            </w:r>
          </w:p>
        </w:tc>
        <w:tc>
          <w:tcPr>
            <w:tcW w:w="1073" w:type="dxa"/>
            <w:vAlign w:val="center"/>
          </w:tcPr>
          <w:p w14:paraId="4BDD3C9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1.951 </w:t>
            </w:r>
          </w:p>
        </w:tc>
      </w:tr>
    </w:tbl>
    <w:p w14:paraId="10D771B8">
      <w:pPr>
        <w:spacing w:before="156" w:beforeLines="50" w:line="279" w:lineRule="auto"/>
        <w:rPr>
          <w:b/>
          <w:szCs w:val="28"/>
        </w:rPr>
      </w:pPr>
      <w:r>
        <w:rPr>
          <w:b/>
          <w:szCs w:val="28"/>
        </w:rPr>
        <w:t>3.1.19重复性和再现性</w:t>
      </w:r>
    </w:p>
    <w:p w14:paraId="28118F38">
      <w:pPr>
        <w:widowControl/>
        <w:spacing w:before="156" w:beforeLines="50" w:line="279" w:lineRule="auto"/>
        <w:ind w:firstLine="420" w:firstLineChars="200"/>
        <w:jc w:val="left"/>
        <w:rPr>
          <w:kern w:val="0"/>
          <w:lang w:bidi="zh-TW"/>
        </w:rPr>
      </w:pPr>
      <w:r>
        <w:rPr>
          <w:rFonts w:hint="eastAsia"/>
          <w:kern w:val="0"/>
          <w:lang w:eastAsia="zh-CN" w:bidi="zh-TW"/>
        </w:rPr>
        <w:t>分别对锑、汞原始数据进行格拉布斯检验、曼德尔检验、实验室间格拉布斯检验</w:t>
      </w:r>
      <w:r>
        <w:rPr>
          <w:kern w:val="0"/>
          <w:lang w:bidi="zh-TW"/>
        </w:rPr>
        <w:t>，</w:t>
      </w:r>
      <w:r>
        <w:rPr>
          <w:szCs w:val="21"/>
        </w:rPr>
        <w:t>保留歧离值，舍弃离群值。计算最终数据的重复性和再现性，</w:t>
      </w:r>
      <w:r>
        <w:rPr>
          <w:rFonts w:hint="eastAsia"/>
          <w:szCs w:val="21"/>
          <w:lang w:eastAsia="zh-CN"/>
        </w:rPr>
        <w:t>统计结果见表19和表20</w:t>
      </w:r>
      <w:r>
        <w:rPr>
          <w:szCs w:val="21"/>
        </w:rPr>
        <w:t>。</w:t>
      </w:r>
    </w:p>
    <w:p w14:paraId="3B0A71D0">
      <w:pPr>
        <w:widowControl/>
        <w:spacing w:line="240" w:lineRule="auto"/>
        <w:jc w:val="left"/>
        <w:rPr>
          <w:b/>
          <w:kern w:val="0"/>
          <w:szCs w:val="21"/>
        </w:rPr>
      </w:pPr>
      <w:r>
        <w:rPr>
          <w:b/>
          <w:kern w:val="0"/>
          <w:szCs w:val="21"/>
        </w:rPr>
        <w:br w:type="page"/>
      </w:r>
    </w:p>
    <w:p w14:paraId="0E1E6DA8">
      <w:pPr>
        <w:widowControl/>
        <w:spacing w:line="279" w:lineRule="auto"/>
        <w:jc w:val="center"/>
        <w:rPr>
          <w:b/>
          <w:kern w:val="0"/>
          <w:szCs w:val="21"/>
        </w:rPr>
      </w:pPr>
      <w:r>
        <w:rPr>
          <w:b/>
          <w:kern w:val="0"/>
          <w:szCs w:val="21"/>
        </w:rPr>
        <w:t>表19 锑重复性和再现性</w:t>
      </w:r>
    </w:p>
    <w:tbl>
      <w:tblPr>
        <w:tblStyle w:val="3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7073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14:paraId="57245D4B">
            <w:pPr>
              <w:widowControl/>
              <w:spacing w:after="0" w:line="279" w:lineRule="auto"/>
              <w:jc w:val="center"/>
              <w:rPr>
                <w:rFonts w:ascii="Times New Roman"/>
                <w:b/>
                <w:kern w:val="0"/>
                <w:sz w:val="18"/>
                <w:szCs w:val="18"/>
              </w:rPr>
            </w:pPr>
            <w:r>
              <w:rPr>
                <w:rFonts w:ascii="Times New Roman"/>
                <w:bCs/>
                <w:kern w:val="0"/>
                <w:sz w:val="18"/>
                <w:szCs w:val="18"/>
              </w:rPr>
              <w:t>统计量</w:t>
            </w:r>
          </w:p>
        </w:tc>
        <w:tc>
          <w:tcPr>
            <w:tcW w:w="1217" w:type="dxa"/>
            <w:vAlign w:val="center"/>
          </w:tcPr>
          <w:p w14:paraId="1B340861">
            <w:pPr>
              <w:widowControl/>
              <w:spacing w:after="0" w:line="279" w:lineRule="auto"/>
              <w:jc w:val="center"/>
              <w:rPr>
                <w:rFonts w:ascii="Times New Roman"/>
                <w:b/>
                <w:kern w:val="0"/>
                <w:sz w:val="18"/>
                <w:szCs w:val="18"/>
              </w:rPr>
            </w:pPr>
            <w:r>
              <w:rPr>
                <w:rFonts w:ascii="Times New Roman"/>
                <w:kern w:val="0"/>
                <w:sz w:val="18"/>
                <w:szCs w:val="18"/>
                <w:lang w:bidi="zh-TW"/>
              </w:rPr>
              <w:t>水平1</w:t>
            </w:r>
          </w:p>
        </w:tc>
        <w:tc>
          <w:tcPr>
            <w:tcW w:w="1217" w:type="dxa"/>
            <w:vAlign w:val="center"/>
          </w:tcPr>
          <w:p w14:paraId="26A1BFF5">
            <w:pPr>
              <w:widowControl/>
              <w:spacing w:after="0" w:line="279" w:lineRule="auto"/>
              <w:jc w:val="center"/>
              <w:rPr>
                <w:rFonts w:ascii="Times New Roman"/>
                <w:b/>
                <w:kern w:val="0"/>
                <w:sz w:val="18"/>
                <w:szCs w:val="18"/>
              </w:rPr>
            </w:pPr>
            <w:r>
              <w:rPr>
                <w:rFonts w:ascii="Times New Roman"/>
                <w:kern w:val="0"/>
                <w:sz w:val="18"/>
                <w:szCs w:val="18"/>
                <w:lang w:bidi="zh-TW"/>
              </w:rPr>
              <w:t>水平2</w:t>
            </w:r>
          </w:p>
        </w:tc>
        <w:tc>
          <w:tcPr>
            <w:tcW w:w="1217" w:type="dxa"/>
            <w:vAlign w:val="center"/>
          </w:tcPr>
          <w:p w14:paraId="4A6E68FF">
            <w:pPr>
              <w:widowControl/>
              <w:spacing w:after="0" w:line="279" w:lineRule="auto"/>
              <w:jc w:val="center"/>
              <w:rPr>
                <w:rFonts w:ascii="Times New Roman"/>
                <w:b/>
                <w:kern w:val="0"/>
                <w:sz w:val="18"/>
                <w:szCs w:val="18"/>
              </w:rPr>
            </w:pPr>
            <w:r>
              <w:rPr>
                <w:rFonts w:ascii="Times New Roman"/>
                <w:kern w:val="0"/>
                <w:sz w:val="18"/>
                <w:szCs w:val="18"/>
                <w:lang w:bidi="zh-TW"/>
              </w:rPr>
              <w:t>水平3</w:t>
            </w:r>
          </w:p>
        </w:tc>
        <w:tc>
          <w:tcPr>
            <w:tcW w:w="1218" w:type="dxa"/>
            <w:vAlign w:val="center"/>
          </w:tcPr>
          <w:p w14:paraId="3A1548B1">
            <w:pPr>
              <w:widowControl/>
              <w:spacing w:after="0" w:line="279" w:lineRule="auto"/>
              <w:jc w:val="center"/>
              <w:rPr>
                <w:rFonts w:ascii="Times New Roman"/>
                <w:b/>
                <w:kern w:val="0"/>
                <w:sz w:val="18"/>
                <w:szCs w:val="18"/>
              </w:rPr>
            </w:pPr>
            <w:r>
              <w:rPr>
                <w:rFonts w:ascii="Times New Roman"/>
                <w:kern w:val="0"/>
                <w:sz w:val="18"/>
                <w:szCs w:val="18"/>
                <w:lang w:bidi="zh-TW"/>
              </w:rPr>
              <w:t>水平4</w:t>
            </w:r>
          </w:p>
        </w:tc>
        <w:tc>
          <w:tcPr>
            <w:tcW w:w="1218" w:type="dxa"/>
            <w:vAlign w:val="center"/>
          </w:tcPr>
          <w:p w14:paraId="1602B587">
            <w:pPr>
              <w:widowControl/>
              <w:spacing w:after="0" w:line="279" w:lineRule="auto"/>
              <w:jc w:val="center"/>
              <w:rPr>
                <w:rFonts w:ascii="Times New Roman"/>
                <w:b/>
                <w:kern w:val="0"/>
                <w:sz w:val="18"/>
                <w:szCs w:val="18"/>
              </w:rPr>
            </w:pPr>
            <w:r>
              <w:rPr>
                <w:rFonts w:ascii="Times New Roman"/>
                <w:kern w:val="0"/>
                <w:sz w:val="18"/>
                <w:szCs w:val="18"/>
                <w:lang w:bidi="zh-TW"/>
              </w:rPr>
              <w:t>水平5</w:t>
            </w:r>
          </w:p>
        </w:tc>
        <w:tc>
          <w:tcPr>
            <w:tcW w:w="1218" w:type="dxa"/>
            <w:vAlign w:val="center"/>
          </w:tcPr>
          <w:p w14:paraId="793F1B69">
            <w:pPr>
              <w:widowControl/>
              <w:spacing w:after="0" w:line="279" w:lineRule="auto"/>
              <w:jc w:val="center"/>
              <w:rPr>
                <w:rFonts w:ascii="Times New Roman"/>
                <w:b/>
                <w:kern w:val="0"/>
                <w:sz w:val="18"/>
                <w:szCs w:val="18"/>
              </w:rPr>
            </w:pPr>
            <w:r>
              <w:rPr>
                <w:rFonts w:ascii="Times New Roman"/>
                <w:kern w:val="0"/>
                <w:sz w:val="18"/>
                <w:szCs w:val="18"/>
                <w:lang w:bidi="zh-TW"/>
              </w:rPr>
              <w:t>水平6</w:t>
            </w:r>
          </w:p>
        </w:tc>
      </w:tr>
      <w:tr w14:paraId="6FE3A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3AF51C62">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1</w:t>
            </w:r>
          </w:p>
        </w:tc>
        <w:tc>
          <w:tcPr>
            <w:tcW w:w="1217" w:type="dxa"/>
            <w:vAlign w:val="center"/>
          </w:tcPr>
          <w:p w14:paraId="01D2984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0.76319 </w:t>
            </w:r>
          </w:p>
        </w:tc>
        <w:tc>
          <w:tcPr>
            <w:tcW w:w="1217" w:type="dxa"/>
            <w:vAlign w:val="center"/>
          </w:tcPr>
          <w:p w14:paraId="1651F78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0.66369 </w:t>
            </w:r>
          </w:p>
        </w:tc>
        <w:tc>
          <w:tcPr>
            <w:tcW w:w="1217" w:type="dxa"/>
            <w:vAlign w:val="center"/>
          </w:tcPr>
          <w:p w14:paraId="2256233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1.41890 </w:t>
            </w:r>
          </w:p>
        </w:tc>
        <w:tc>
          <w:tcPr>
            <w:tcW w:w="1218" w:type="dxa"/>
            <w:vAlign w:val="center"/>
          </w:tcPr>
          <w:p w14:paraId="669C031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2.59000 </w:t>
            </w:r>
          </w:p>
        </w:tc>
        <w:tc>
          <w:tcPr>
            <w:tcW w:w="1218" w:type="dxa"/>
            <w:vAlign w:val="center"/>
          </w:tcPr>
          <w:p w14:paraId="06519D1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5.61810 </w:t>
            </w:r>
          </w:p>
        </w:tc>
        <w:tc>
          <w:tcPr>
            <w:tcW w:w="1218" w:type="dxa"/>
            <w:vAlign w:val="center"/>
          </w:tcPr>
          <w:p w14:paraId="4F65DCB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6.82220 </w:t>
            </w:r>
          </w:p>
        </w:tc>
      </w:tr>
      <w:tr w14:paraId="33A77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623C17EE">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2</w:t>
            </w:r>
          </w:p>
        </w:tc>
        <w:tc>
          <w:tcPr>
            <w:tcW w:w="1217" w:type="dxa"/>
            <w:vAlign w:val="center"/>
          </w:tcPr>
          <w:p w14:paraId="78A2497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0.004193 </w:t>
            </w:r>
          </w:p>
        </w:tc>
        <w:tc>
          <w:tcPr>
            <w:tcW w:w="1217" w:type="dxa"/>
            <w:vAlign w:val="center"/>
          </w:tcPr>
          <w:p w14:paraId="1EA44C5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0.003173 </w:t>
            </w:r>
          </w:p>
        </w:tc>
        <w:tc>
          <w:tcPr>
            <w:tcW w:w="1217" w:type="dxa"/>
            <w:vAlign w:val="center"/>
          </w:tcPr>
          <w:p w14:paraId="0B415B2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0.014499 </w:t>
            </w:r>
          </w:p>
        </w:tc>
        <w:tc>
          <w:tcPr>
            <w:tcW w:w="1218" w:type="dxa"/>
            <w:vAlign w:val="center"/>
          </w:tcPr>
          <w:p w14:paraId="501A307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0.049499 </w:t>
            </w:r>
          </w:p>
        </w:tc>
        <w:tc>
          <w:tcPr>
            <w:tcW w:w="1218" w:type="dxa"/>
            <w:vAlign w:val="center"/>
          </w:tcPr>
          <w:p w14:paraId="7326240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0.227439 </w:t>
            </w:r>
          </w:p>
        </w:tc>
        <w:tc>
          <w:tcPr>
            <w:tcW w:w="1218" w:type="dxa"/>
            <w:vAlign w:val="center"/>
          </w:tcPr>
          <w:p w14:paraId="7CA68FF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0.335062 </w:t>
            </w:r>
          </w:p>
        </w:tc>
      </w:tr>
      <w:tr w14:paraId="336AB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6360C6CC">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3</w:t>
            </w:r>
          </w:p>
        </w:tc>
        <w:tc>
          <w:tcPr>
            <w:tcW w:w="1217" w:type="dxa"/>
            <w:vAlign w:val="center"/>
          </w:tcPr>
          <w:p w14:paraId="5564F43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217" w:type="dxa"/>
            <w:vAlign w:val="center"/>
          </w:tcPr>
          <w:p w14:paraId="606BEA1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217" w:type="dxa"/>
            <w:vAlign w:val="center"/>
          </w:tcPr>
          <w:p w14:paraId="6085B4F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218" w:type="dxa"/>
            <w:vAlign w:val="center"/>
          </w:tcPr>
          <w:p w14:paraId="614F41D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136</w:t>
            </w:r>
          </w:p>
        </w:tc>
        <w:tc>
          <w:tcPr>
            <w:tcW w:w="1218" w:type="dxa"/>
            <w:vAlign w:val="center"/>
          </w:tcPr>
          <w:p w14:paraId="4A78688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218" w:type="dxa"/>
            <w:vAlign w:val="center"/>
          </w:tcPr>
          <w:p w14:paraId="569A9E9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r>
      <w:tr w14:paraId="17FE4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275965AA">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4</w:t>
            </w:r>
          </w:p>
        </w:tc>
        <w:tc>
          <w:tcPr>
            <w:tcW w:w="1217" w:type="dxa"/>
            <w:vAlign w:val="center"/>
          </w:tcPr>
          <w:p w14:paraId="7C27F36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217" w:type="dxa"/>
            <w:vAlign w:val="center"/>
          </w:tcPr>
          <w:p w14:paraId="5F088C0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217" w:type="dxa"/>
            <w:vAlign w:val="center"/>
          </w:tcPr>
          <w:p w14:paraId="4300E98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218" w:type="dxa"/>
            <w:vAlign w:val="center"/>
          </w:tcPr>
          <w:p w14:paraId="058F7DE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1436</w:t>
            </w:r>
          </w:p>
        </w:tc>
        <w:tc>
          <w:tcPr>
            <w:tcW w:w="1218" w:type="dxa"/>
            <w:vAlign w:val="center"/>
          </w:tcPr>
          <w:p w14:paraId="504ED4A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218" w:type="dxa"/>
            <w:vAlign w:val="center"/>
          </w:tcPr>
          <w:p w14:paraId="31B245F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r>
      <w:tr w14:paraId="728D7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0806C628">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5</w:t>
            </w:r>
          </w:p>
        </w:tc>
        <w:tc>
          <w:tcPr>
            <w:tcW w:w="1217" w:type="dxa"/>
            <w:vAlign w:val="center"/>
          </w:tcPr>
          <w:p w14:paraId="50ED335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0.00000492 </w:t>
            </w:r>
          </w:p>
        </w:tc>
        <w:tc>
          <w:tcPr>
            <w:tcW w:w="1217" w:type="dxa"/>
            <w:vAlign w:val="center"/>
          </w:tcPr>
          <w:p w14:paraId="366FDA9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0.00000320 </w:t>
            </w:r>
          </w:p>
        </w:tc>
        <w:tc>
          <w:tcPr>
            <w:tcW w:w="1217" w:type="dxa"/>
            <w:vAlign w:val="center"/>
          </w:tcPr>
          <w:p w14:paraId="6F92F7F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0.00003244 </w:t>
            </w:r>
          </w:p>
        </w:tc>
        <w:tc>
          <w:tcPr>
            <w:tcW w:w="1218" w:type="dxa"/>
            <w:vAlign w:val="center"/>
          </w:tcPr>
          <w:p w14:paraId="14BB032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0.00012461 </w:t>
            </w:r>
          </w:p>
        </w:tc>
        <w:tc>
          <w:tcPr>
            <w:tcW w:w="1218" w:type="dxa"/>
            <w:vAlign w:val="center"/>
          </w:tcPr>
          <w:p w14:paraId="391670C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0.00025188 </w:t>
            </w:r>
          </w:p>
        </w:tc>
        <w:tc>
          <w:tcPr>
            <w:tcW w:w="1218" w:type="dxa"/>
            <w:vAlign w:val="center"/>
          </w:tcPr>
          <w:p w14:paraId="5480E5B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0.00022028 </w:t>
            </w:r>
          </w:p>
        </w:tc>
      </w:tr>
      <w:tr w14:paraId="3757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3A8D2567">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r>
              <w:rPr>
                <w:rFonts w:ascii="Times New Roman"/>
                <w:sz w:val="18"/>
                <w:szCs w:val="18"/>
                <w:vertAlign w:val="superscript"/>
              </w:rPr>
              <w:t>2</w:t>
            </w:r>
          </w:p>
        </w:tc>
        <w:tc>
          <w:tcPr>
            <w:tcW w:w="1217" w:type="dxa"/>
            <w:vAlign w:val="center"/>
          </w:tcPr>
          <w:p w14:paraId="19CE099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0.00000004 </w:t>
            </w:r>
          </w:p>
        </w:tc>
        <w:tc>
          <w:tcPr>
            <w:tcW w:w="1217" w:type="dxa"/>
            <w:vAlign w:val="center"/>
          </w:tcPr>
          <w:p w14:paraId="7B04DA8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0.00000003 </w:t>
            </w:r>
          </w:p>
        </w:tc>
        <w:tc>
          <w:tcPr>
            <w:tcW w:w="1217" w:type="dxa"/>
            <w:vAlign w:val="center"/>
          </w:tcPr>
          <w:p w14:paraId="7B8C0A3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0.00000026 </w:t>
            </w:r>
          </w:p>
        </w:tc>
        <w:tc>
          <w:tcPr>
            <w:tcW w:w="1218" w:type="dxa"/>
            <w:vAlign w:val="center"/>
          </w:tcPr>
          <w:p w14:paraId="726263F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0.00000101 </w:t>
            </w:r>
          </w:p>
        </w:tc>
        <w:tc>
          <w:tcPr>
            <w:tcW w:w="1218" w:type="dxa"/>
            <w:vAlign w:val="center"/>
          </w:tcPr>
          <w:p w14:paraId="33094FB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0.00000200 </w:t>
            </w:r>
          </w:p>
        </w:tc>
        <w:tc>
          <w:tcPr>
            <w:tcW w:w="1218" w:type="dxa"/>
            <w:vAlign w:val="center"/>
          </w:tcPr>
          <w:p w14:paraId="4AC79FB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0.00000175 </w:t>
            </w:r>
          </w:p>
        </w:tc>
      </w:tr>
      <w:tr w14:paraId="23D9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2308E6AE">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L</w:t>
            </w:r>
            <w:r>
              <w:rPr>
                <w:rFonts w:ascii="Times New Roman"/>
                <w:sz w:val="18"/>
                <w:szCs w:val="18"/>
                <w:vertAlign w:val="superscript"/>
              </w:rPr>
              <w:t>2</w:t>
            </w:r>
          </w:p>
        </w:tc>
        <w:tc>
          <w:tcPr>
            <w:tcW w:w="1217" w:type="dxa"/>
            <w:vAlign w:val="center"/>
          </w:tcPr>
          <w:p w14:paraId="3A1B052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0.00000001 </w:t>
            </w:r>
          </w:p>
        </w:tc>
        <w:tc>
          <w:tcPr>
            <w:tcW w:w="1217" w:type="dxa"/>
            <w:vAlign w:val="center"/>
          </w:tcPr>
          <w:p w14:paraId="4D7FDB6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0.00000003 </w:t>
            </w:r>
          </w:p>
        </w:tc>
        <w:tc>
          <w:tcPr>
            <w:tcW w:w="1217" w:type="dxa"/>
            <w:vAlign w:val="center"/>
          </w:tcPr>
          <w:p w14:paraId="1DF08BF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0.00000009 </w:t>
            </w:r>
          </w:p>
        </w:tc>
        <w:tc>
          <w:tcPr>
            <w:tcW w:w="1218" w:type="dxa"/>
            <w:vAlign w:val="center"/>
          </w:tcPr>
          <w:p w14:paraId="6793B55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0.00000130 </w:t>
            </w:r>
          </w:p>
        </w:tc>
        <w:tc>
          <w:tcPr>
            <w:tcW w:w="1218" w:type="dxa"/>
            <w:vAlign w:val="center"/>
          </w:tcPr>
          <w:p w14:paraId="502A1F8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0.00000267 </w:t>
            </w:r>
          </w:p>
        </w:tc>
        <w:tc>
          <w:tcPr>
            <w:tcW w:w="1218" w:type="dxa"/>
            <w:vAlign w:val="center"/>
          </w:tcPr>
          <w:p w14:paraId="13571A5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0.00000159 </w:t>
            </w:r>
          </w:p>
        </w:tc>
      </w:tr>
      <w:tr w14:paraId="2B8C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12B72064">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r>
              <w:rPr>
                <w:rFonts w:ascii="Times New Roman"/>
                <w:sz w:val="18"/>
                <w:szCs w:val="18"/>
                <w:vertAlign w:val="superscript"/>
              </w:rPr>
              <w:t>2</w:t>
            </w:r>
          </w:p>
        </w:tc>
        <w:tc>
          <w:tcPr>
            <w:tcW w:w="1217" w:type="dxa"/>
            <w:vAlign w:val="center"/>
          </w:tcPr>
          <w:p w14:paraId="4285381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0.00000005 </w:t>
            </w:r>
          </w:p>
        </w:tc>
        <w:tc>
          <w:tcPr>
            <w:tcW w:w="1217" w:type="dxa"/>
            <w:vAlign w:val="center"/>
          </w:tcPr>
          <w:p w14:paraId="15417D8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0.00000005 </w:t>
            </w:r>
          </w:p>
        </w:tc>
        <w:tc>
          <w:tcPr>
            <w:tcW w:w="1217" w:type="dxa"/>
            <w:vAlign w:val="center"/>
          </w:tcPr>
          <w:p w14:paraId="5884DB2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0.00000035 </w:t>
            </w:r>
          </w:p>
        </w:tc>
        <w:tc>
          <w:tcPr>
            <w:tcW w:w="1218" w:type="dxa"/>
            <w:vAlign w:val="center"/>
          </w:tcPr>
          <w:p w14:paraId="441C740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0.00000231 </w:t>
            </w:r>
          </w:p>
        </w:tc>
        <w:tc>
          <w:tcPr>
            <w:tcW w:w="1218" w:type="dxa"/>
            <w:vAlign w:val="center"/>
          </w:tcPr>
          <w:p w14:paraId="25253F7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0.00000467 </w:t>
            </w:r>
          </w:p>
        </w:tc>
        <w:tc>
          <w:tcPr>
            <w:tcW w:w="1218" w:type="dxa"/>
            <w:vAlign w:val="center"/>
          </w:tcPr>
          <w:p w14:paraId="3D13C5A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0.00000334 </w:t>
            </w:r>
          </w:p>
        </w:tc>
      </w:tr>
      <w:tr w14:paraId="4E87B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4A594203">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p>
        </w:tc>
        <w:tc>
          <w:tcPr>
            <w:tcW w:w="1217" w:type="dxa"/>
            <w:vAlign w:val="center"/>
          </w:tcPr>
          <w:p w14:paraId="0137031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0.0001976 </w:t>
            </w:r>
          </w:p>
        </w:tc>
        <w:tc>
          <w:tcPr>
            <w:tcW w:w="1217" w:type="dxa"/>
            <w:vAlign w:val="center"/>
          </w:tcPr>
          <w:p w14:paraId="2B80543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0.0001594 </w:t>
            </w:r>
          </w:p>
        </w:tc>
        <w:tc>
          <w:tcPr>
            <w:tcW w:w="1217" w:type="dxa"/>
            <w:vAlign w:val="center"/>
          </w:tcPr>
          <w:p w14:paraId="39E7170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0.0005074 </w:t>
            </w:r>
          </w:p>
        </w:tc>
        <w:tc>
          <w:tcPr>
            <w:tcW w:w="1218" w:type="dxa"/>
            <w:vAlign w:val="center"/>
          </w:tcPr>
          <w:p w14:paraId="27C6B81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0.0010065 </w:t>
            </w:r>
          </w:p>
        </w:tc>
        <w:tc>
          <w:tcPr>
            <w:tcW w:w="1218" w:type="dxa"/>
            <w:vAlign w:val="center"/>
          </w:tcPr>
          <w:p w14:paraId="62BE82A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0.0014139 </w:t>
            </w:r>
          </w:p>
        </w:tc>
        <w:tc>
          <w:tcPr>
            <w:tcW w:w="1218" w:type="dxa"/>
            <w:vAlign w:val="center"/>
          </w:tcPr>
          <w:p w14:paraId="7E60A57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0.0013222 </w:t>
            </w:r>
          </w:p>
        </w:tc>
      </w:tr>
      <w:tr w14:paraId="300B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78F2735F">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p>
        </w:tc>
        <w:tc>
          <w:tcPr>
            <w:tcW w:w="1217" w:type="dxa"/>
            <w:vAlign w:val="center"/>
          </w:tcPr>
          <w:p w14:paraId="5BC8597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0.0002292 </w:t>
            </w:r>
          </w:p>
        </w:tc>
        <w:tc>
          <w:tcPr>
            <w:tcW w:w="1217" w:type="dxa"/>
            <w:vAlign w:val="center"/>
          </w:tcPr>
          <w:p w14:paraId="5E070DB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0.0002290 </w:t>
            </w:r>
          </w:p>
        </w:tc>
        <w:tc>
          <w:tcPr>
            <w:tcW w:w="1217" w:type="dxa"/>
            <w:vAlign w:val="center"/>
          </w:tcPr>
          <w:p w14:paraId="7DCAB6D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0.0005912 </w:t>
            </w:r>
          </w:p>
        </w:tc>
        <w:tc>
          <w:tcPr>
            <w:tcW w:w="1218" w:type="dxa"/>
            <w:vAlign w:val="center"/>
          </w:tcPr>
          <w:p w14:paraId="23C5FC9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0.0015196 </w:t>
            </w:r>
          </w:p>
        </w:tc>
        <w:tc>
          <w:tcPr>
            <w:tcW w:w="1218" w:type="dxa"/>
            <w:vAlign w:val="center"/>
          </w:tcPr>
          <w:p w14:paraId="315AB30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0.0021616 </w:t>
            </w:r>
          </w:p>
        </w:tc>
        <w:tc>
          <w:tcPr>
            <w:tcW w:w="1218" w:type="dxa"/>
            <w:vAlign w:val="center"/>
          </w:tcPr>
          <w:p w14:paraId="2E4E98F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0.0018270 </w:t>
            </w:r>
          </w:p>
        </w:tc>
      </w:tr>
      <w:tr w14:paraId="6009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288A5875">
            <w:pPr>
              <w:widowControl/>
              <w:spacing w:after="0" w:line="279" w:lineRule="auto"/>
              <w:jc w:val="center"/>
              <w:rPr>
                <w:rFonts w:ascii="Times New Roman"/>
                <w:b/>
                <w:kern w:val="0"/>
                <w:sz w:val="18"/>
                <w:szCs w:val="18"/>
              </w:rPr>
            </w:pPr>
            <w:r>
              <w:rPr>
                <w:rFonts w:ascii="Times New Roman"/>
                <w:sz w:val="18"/>
                <w:szCs w:val="18"/>
              </w:rPr>
              <w:t>总平均值</w:t>
            </w:r>
          </w:p>
        </w:tc>
        <w:tc>
          <w:tcPr>
            <w:tcW w:w="1217" w:type="dxa"/>
            <w:vAlign w:val="center"/>
          </w:tcPr>
          <w:p w14:paraId="7D11F11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0.0055</w:t>
            </w:r>
          </w:p>
        </w:tc>
        <w:tc>
          <w:tcPr>
            <w:tcW w:w="1217" w:type="dxa"/>
            <w:vAlign w:val="center"/>
          </w:tcPr>
          <w:p w14:paraId="51CDC14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0.0048</w:t>
            </w:r>
          </w:p>
        </w:tc>
        <w:tc>
          <w:tcPr>
            <w:tcW w:w="1217" w:type="dxa"/>
            <w:vAlign w:val="center"/>
          </w:tcPr>
          <w:p w14:paraId="11AB79D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0.010 </w:t>
            </w:r>
          </w:p>
        </w:tc>
        <w:tc>
          <w:tcPr>
            <w:tcW w:w="1218" w:type="dxa"/>
            <w:vAlign w:val="center"/>
          </w:tcPr>
          <w:p w14:paraId="1F464D6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0.019 </w:t>
            </w:r>
          </w:p>
        </w:tc>
        <w:tc>
          <w:tcPr>
            <w:tcW w:w="1218" w:type="dxa"/>
            <w:vAlign w:val="center"/>
          </w:tcPr>
          <w:p w14:paraId="4149965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0.040</w:t>
            </w:r>
          </w:p>
        </w:tc>
        <w:tc>
          <w:tcPr>
            <w:tcW w:w="1218" w:type="dxa"/>
            <w:vAlign w:val="center"/>
          </w:tcPr>
          <w:p w14:paraId="5CF3535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0.049</w:t>
            </w:r>
          </w:p>
        </w:tc>
      </w:tr>
      <w:tr w14:paraId="61E2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17723F1C">
            <w:pPr>
              <w:widowControl/>
              <w:spacing w:after="0" w:line="279" w:lineRule="auto"/>
              <w:jc w:val="center"/>
              <w:rPr>
                <w:rFonts w:ascii="Times New Roman"/>
                <w:b/>
                <w:kern w:val="0"/>
                <w:sz w:val="18"/>
                <w:szCs w:val="18"/>
              </w:rPr>
            </w:pPr>
            <w:r>
              <w:rPr>
                <w:rFonts w:ascii="Times New Roman"/>
                <w:i/>
                <w:iCs/>
                <w:sz w:val="18"/>
                <w:szCs w:val="18"/>
              </w:rPr>
              <w:t>r</w:t>
            </w:r>
          </w:p>
        </w:tc>
        <w:tc>
          <w:tcPr>
            <w:tcW w:w="1217" w:type="dxa"/>
            <w:vAlign w:val="center"/>
          </w:tcPr>
          <w:p w14:paraId="1FC63B1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0.0006</w:t>
            </w:r>
          </w:p>
        </w:tc>
        <w:tc>
          <w:tcPr>
            <w:tcW w:w="1217" w:type="dxa"/>
            <w:vAlign w:val="center"/>
          </w:tcPr>
          <w:p w14:paraId="5560C1F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0.0005</w:t>
            </w:r>
          </w:p>
        </w:tc>
        <w:tc>
          <w:tcPr>
            <w:tcW w:w="1217" w:type="dxa"/>
            <w:vAlign w:val="center"/>
          </w:tcPr>
          <w:p w14:paraId="6BF059C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0.001</w:t>
            </w:r>
          </w:p>
        </w:tc>
        <w:tc>
          <w:tcPr>
            <w:tcW w:w="1218" w:type="dxa"/>
            <w:vAlign w:val="center"/>
          </w:tcPr>
          <w:p w14:paraId="2C6C5A4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0.003</w:t>
            </w:r>
          </w:p>
        </w:tc>
        <w:tc>
          <w:tcPr>
            <w:tcW w:w="1218" w:type="dxa"/>
            <w:vAlign w:val="center"/>
          </w:tcPr>
          <w:p w14:paraId="2C915D6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0.004</w:t>
            </w:r>
          </w:p>
        </w:tc>
        <w:tc>
          <w:tcPr>
            <w:tcW w:w="1218" w:type="dxa"/>
            <w:vAlign w:val="center"/>
          </w:tcPr>
          <w:p w14:paraId="45A9CF0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0.004 </w:t>
            </w:r>
          </w:p>
        </w:tc>
      </w:tr>
      <w:tr w14:paraId="54EE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413F1CA1">
            <w:pPr>
              <w:widowControl/>
              <w:spacing w:after="0" w:line="279" w:lineRule="auto"/>
              <w:jc w:val="center"/>
              <w:rPr>
                <w:rFonts w:ascii="Times New Roman"/>
                <w:b/>
                <w:kern w:val="0"/>
                <w:sz w:val="18"/>
                <w:szCs w:val="18"/>
              </w:rPr>
            </w:pPr>
            <w:r>
              <w:rPr>
                <w:rFonts w:ascii="Times New Roman"/>
                <w:i/>
                <w:iCs/>
                <w:sz w:val="18"/>
                <w:szCs w:val="18"/>
              </w:rPr>
              <w:t>R</w:t>
            </w:r>
          </w:p>
        </w:tc>
        <w:tc>
          <w:tcPr>
            <w:tcW w:w="1217" w:type="dxa"/>
            <w:vAlign w:val="center"/>
          </w:tcPr>
          <w:p w14:paraId="0AA8A45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0.0006</w:t>
            </w:r>
          </w:p>
        </w:tc>
        <w:tc>
          <w:tcPr>
            <w:tcW w:w="1217" w:type="dxa"/>
            <w:vAlign w:val="center"/>
          </w:tcPr>
          <w:p w14:paraId="008693C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0.0006</w:t>
            </w:r>
          </w:p>
        </w:tc>
        <w:tc>
          <w:tcPr>
            <w:tcW w:w="1217" w:type="dxa"/>
            <w:vAlign w:val="center"/>
          </w:tcPr>
          <w:p w14:paraId="42237A6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0.002</w:t>
            </w:r>
          </w:p>
        </w:tc>
        <w:tc>
          <w:tcPr>
            <w:tcW w:w="1218" w:type="dxa"/>
            <w:vAlign w:val="center"/>
          </w:tcPr>
          <w:p w14:paraId="3869235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0.004</w:t>
            </w:r>
          </w:p>
        </w:tc>
        <w:tc>
          <w:tcPr>
            <w:tcW w:w="1218" w:type="dxa"/>
            <w:vAlign w:val="center"/>
          </w:tcPr>
          <w:p w14:paraId="084FD92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0.006</w:t>
            </w:r>
          </w:p>
        </w:tc>
        <w:tc>
          <w:tcPr>
            <w:tcW w:w="1218" w:type="dxa"/>
            <w:vAlign w:val="center"/>
          </w:tcPr>
          <w:p w14:paraId="1D4DA83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0.005</w:t>
            </w:r>
          </w:p>
        </w:tc>
      </w:tr>
    </w:tbl>
    <w:p w14:paraId="032F6097">
      <w:pPr>
        <w:widowControl/>
        <w:spacing w:line="279" w:lineRule="auto"/>
        <w:jc w:val="center"/>
        <w:rPr>
          <w:b/>
          <w:kern w:val="0"/>
          <w:szCs w:val="21"/>
        </w:rPr>
      </w:pPr>
      <w:r>
        <w:rPr>
          <w:b/>
          <w:kern w:val="0"/>
          <w:szCs w:val="21"/>
        </w:rPr>
        <w:t>表20 汞重复性和再现性</w:t>
      </w:r>
    </w:p>
    <w:tbl>
      <w:tblPr>
        <w:tblStyle w:val="3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5A96A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14:paraId="10D52C14">
            <w:pPr>
              <w:widowControl/>
              <w:spacing w:after="0" w:line="279" w:lineRule="auto"/>
              <w:jc w:val="center"/>
              <w:rPr>
                <w:rFonts w:ascii="Times New Roman"/>
                <w:b/>
                <w:kern w:val="0"/>
                <w:sz w:val="18"/>
                <w:szCs w:val="18"/>
              </w:rPr>
            </w:pPr>
            <w:r>
              <w:rPr>
                <w:rFonts w:ascii="Times New Roman"/>
                <w:bCs/>
                <w:kern w:val="0"/>
                <w:sz w:val="18"/>
                <w:szCs w:val="18"/>
              </w:rPr>
              <w:t>统计量</w:t>
            </w:r>
          </w:p>
        </w:tc>
        <w:tc>
          <w:tcPr>
            <w:tcW w:w="1420" w:type="dxa"/>
            <w:vAlign w:val="center"/>
          </w:tcPr>
          <w:p w14:paraId="1EB5A7C2">
            <w:pPr>
              <w:widowControl/>
              <w:spacing w:after="0" w:line="279" w:lineRule="auto"/>
              <w:jc w:val="center"/>
              <w:rPr>
                <w:rFonts w:ascii="Times New Roman"/>
                <w:b/>
                <w:color w:val="FF0000"/>
                <w:kern w:val="0"/>
                <w:sz w:val="18"/>
                <w:szCs w:val="18"/>
              </w:rPr>
            </w:pPr>
            <w:r>
              <w:rPr>
                <w:rFonts w:ascii="Times New Roman"/>
                <w:kern w:val="0"/>
                <w:sz w:val="18"/>
                <w:szCs w:val="18"/>
                <w:lang w:bidi="zh-TW"/>
              </w:rPr>
              <w:t>水平1</w:t>
            </w:r>
          </w:p>
        </w:tc>
        <w:tc>
          <w:tcPr>
            <w:tcW w:w="1420" w:type="dxa"/>
            <w:vAlign w:val="center"/>
          </w:tcPr>
          <w:p w14:paraId="749E90B1">
            <w:pPr>
              <w:widowControl/>
              <w:spacing w:after="0" w:line="279" w:lineRule="auto"/>
              <w:jc w:val="center"/>
              <w:rPr>
                <w:rFonts w:ascii="Times New Roman"/>
                <w:b/>
                <w:color w:val="FF0000"/>
                <w:kern w:val="0"/>
                <w:sz w:val="18"/>
                <w:szCs w:val="18"/>
              </w:rPr>
            </w:pPr>
            <w:r>
              <w:rPr>
                <w:rFonts w:ascii="Times New Roman"/>
                <w:kern w:val="0"/>
                <w:sz w:val="18"/>
                <w:szCs w:val="18"/>
                <w:lang w:bidi="zh-TW"/>
              </w:rPr>
              <w:t>水平2</w:t>
            </w:r>
          </w:p>
        </w:tc>
        <w:tc>
          <w:tcPr>
            <w:tcW w:w="1420" w:type="dxa"/>
            <w:vAlign w:val="center"/>
          </w:tcPr>
          <w:p w14:paraId="07422FC0">
            <w:pPr>
              <w:widowControl/>
              <w:spacing w:after="0" w:line="279" w:lineRule="auto"/>
              <w:jc w:val="center"/>
              <w:rPr>
                <w:rFonts w:ascii="Times New Roman"/>
                <w:b/>
                <w:color w:val="FF0000"/>
                <w:kern w:val="0"/>
                <w:sz w:val="18"/>
                <w:szCs w:val="18"/>
              </w:rPr>
            </w:pPr>
            <w:r>
              <w:rPr>
                <w:rFonts w:ascii="Times New Roman"/>
                <w:kern w:val="0"/>
                <w:sz w:val="18"/>
                <w:szCs w:val="18"/>
                <w:lang w:bidi="zh-TW"/>
              </w:rPr>
              <w:t>水平3</w:t>
            </w:r>
          </w:p>
        </w:tc>
        <w:tc>
          <w:tcPr>
            <w:tcW w:w="1421" w:type="dxa"/>
            <w:vAlign w:val="center"/>
          </w:tcPr>
          <w:p w14:paraId="48C586F4">
            <w:pPr>
              <w:widowControl/>
              <w:spacing w:after="0" w:line="279" w:lineRule="auto"/>
              <w:jc w:val="center"/>
              <w:rPr>
                <w:rFonts w:ascii="Times New Roman"/>
                <w:b/>
                <w:color w:val="FF0000"/>
                <w:kern w:val="0"/>
                <w:sz w:val="18"/>
                <w:szCs w:val="18"/>
              </w:rPr>
            </w:pPr>
            <w:r>
              <w:rPr>
                <w:rFonts w:ascii="Times New Roman"/>
                <w:kern w:val="0"/>
                <w:sz w:val="18"/>
                <w:szCs w:val="18"/>
                <w:lang w:bidi="zh-TW"/>
              </w:rPr>
              <w:t>水平4</w:t>
            </w:r>
          </w:p>
        </w:tc>
        <w:tc>
          <w:tcPr>
            <w:tcW w:w="1421" w:type="dxa"/>
            <w:vAlign w:val="center"/>
          </w:tcPr>
          <w:p w14:paraId="1E195F9B">
            <w:pPr>
              <w:widowControl/>
              <w:spacing w:after="0" w:line="279" w:lineRule="auto"/>
              <w:jc w:val="center"/>
              <w:rPr>
                <w:rFonts w:ascii="Times New Roman"/>
                <w:b/>
                <w:color w:val="FF0000"/>
                <w:kern w:val="0"/>
                <w:sz w:val="18"/>
                <w:szCs w:val="18"/>
              </w:rPr>
            </w:pPr>
            <w:r>
              <w:rPr>
                <w:rFonts w:ascii="Times New Roman"/>
                <w:kern w:val="0"/>
                <w:sz w:val="18"/>
                <w:szCs w:val="18"/>
                <w:lang w:bidi="zh-TW"/>
              </w:rPr>
              <w:t>水平5</w:t>
            </w:r>
          </w:p>
        </w:tc>
      </w:tr>
      <w:tr w14:paraId="69A8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15B445C7">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1</w:t>
            </w:r>
          </w:p>
        </w:tc>
        <w:tc>
          <w:tcPr>
            <w:tcW w:w="1420" w:type="dxa"/>
            <w:vAlign w:val="center"/>
          </w:tcPr>
          <w:p w14:paraId="32D0028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0.023918 </w:t>
            </w:r>
          </w:p>
        </w:tc>
        <w:tc>
          <w:tcPr>
            <w:tcW w:w="1420" w:type="dxa"/>
            <w:vAlign w:val="center"/>
          </w:tcPr>
          <w:p w14:paraId="7B1B22C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0.069415 </w:t>
            </w:r>
          </w:p>
        </w:tc>
        <w:tc>
          <w:tcPr>
            <w:tcW w:w="1420" w:type="dxa"/>
            <w:vAlign w:val="center"/>
          </w:tcPr>
          <w:p w14:paraId="0C4B48E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0.670050 </w:t>
            </w:r>
          </w:p>
        </w:tc>
        <w:tc>
          <w:tcPr>
            <w:tcW w:w="1421" w:type="dxa"/>
            <w:vAlign w:val="center"/>
          </w:tcPr>
          <w:p w14:paraId="686CADC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6.869000 </w:t>
            </w:r>
          </w:p>
        </w:tc>
        <w:tc>
          <w:tcPr>
            <w:tcW w:w="1421" w:type="dxa"/>
            <w:vAlign w:val="center"/>
          </w:tcPr>
          <w:p w14:paraId="4DE42C2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14.204000 </w:t>
            </w:r>
          </w:p>
        </w:tc>
      </w:tr>
      <w:tr w14:paraId="52ECB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3F761AE2">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2</w:t>
            </w:r>
          </w:p>
        </w:tc>
        <w:tc>
          <w:tcPr>
            <w:tcW w:w="1420" w:type="dxa"/>
            <w:vAlign w:val="center"/>
          </w:tcPr>
          <w:p w14:paraId="5401D83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0.000004 </w:t>
            </w:r>
          </w:p>
        </w:tc>
        <w:tc>
          <w:tcPr>
            <w:tcW w:w="1420" w:type="dxa"/>
            <w:vAlign w:val="center"/>
          </w:tcPr>
          <w:p w14:paraId="3465BEA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0.000035 </w:t>
            </w:r>
          </w:p>
        </w:tc>
        <w:tc>
          <w:tcPr>
            <w:tcW w:w="1420" w:type="dxa"/>
            <w:vAlign w:val="center"/>
          </w:tcPr>
          <w:p w14:paraId="4A68852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0.003233 </w:t>
            </w:r>
          </w:p>
        </w:tc>
        <w:tc>
          <w:tcPr>
            <w:tcW w:w="1421" w:type="dxa"/>
            <w:vAlign w:val="center"/>
          </w:tcPr>
          <w:p w14:paraId="48F56F3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0.339621 </w:t>
            </w:r>
          </w:p>
        </w:tc>
        <w:tc>
          <w:tcPr>
            <w:tcW w:w="1421" w:type="dxa"/>
            <w:vAlign w:val="center"/>
          </w:tcPr>
          <w:p w14:paraId="2579BA95">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1.451816 </w:t>
            </w:r>
          </w:p>
        </w:tc>
      </w:tr>
      <w:tr w14:paraId="28C8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50DE9B2A">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3</w:t>
            </w:r>
          </w:p>
        </w:tc>
        <w:tc>
          <w:tcPr>
            <w:tcW w:w="1420" w:type="dxa"/>
            <w:vAlign w:val="center"/>
          </w:tcPr>
          <w:p w14:paraId="04FB51A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420" w:type="dxa"/>
            <w:vAlign w:val="center"/>
          </w:tcPr>
          <w:p w14:paraId="6D8E901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420" w:type="dxa"/>
            <w:vAlign w:val="center"/>
          </w:tcPr>
          <w:p w14:paraId="2091CCD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421" w:type="dxa"/>
            <w:vAlign w:val="center"/>
          </w:tcPr>
          <w:p w14:paraId="5996E0B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c>
          <w:tcPr>
            <w:tcW w:w="1421" w:type="dxa"/>
            <w:vAlign w:val="center"/>
          </w:tcPr>
          <w:p w14:paraId="23FFBE8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139</w:t>
            </w:r>
          </w:p>
        </w:tc>
      </w:tr>
      <w:tr w14:paraId="6B9B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2E5414DF">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4</w:t>
            </w:r>
          </w:p>
        </w:tc>
        <w:tc>
          <w:tcPr>
            <w:tcW w:w="1420" w:type="dxa"/>
            <w:vAlign w:val="center"/>
          </w:tcPr>
          <w:p w14:paraId="52CCBD9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420" w:type="dxa"/>
            <w:vAlign w:val="center"/>
          </w:tcPr>
          <w:p w14:paraId="4CBC3F0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420" w:type="dxa"/>
            <w:vAlign w:val="center"/>
          </w:tcPr>
          <w:p w14:paraId="00E59D7E">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421" w:type="dxa"/>
            <w:vAlign w:val="center"/>
          </w:tcPr>
          <w:p w14:paraId="20F6535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c>
          <w:tcPr>
            <w:tcW w:w="1421" w:type="dxa"/>
            <w:vAlign w:val="center"/>
          </w:tcPr>
          <w:p w14:paraId="3755E4D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1495</w:t>
            </w:r>
          </w:p>
        </w:tc>
      </w:tr>
      <w:tr w14:paraId="4617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39F2FCCD">
            <w:pPr>
              <w:widowControl/>
              <w:spacing w:after="0" w:line="279" w:lineRule="auto"/>
              <w:jc w:val="center"/>
              <w:rPr>
                <w:rFonts w:ascii="Times New Roman"/>
                <w:b/>
                <w:kern w:val="0"/>
                <w:sz w:val="18"/>
                <w:szCs w:val="18"/>
              </w:rPr>
            </w:pPr>
            <w:r>
              <w:rPr>
                <w:rFonts w:ascii="Times New Roman"/>
                <w:sz w:val="18"/>
                <w:szCs w:val="18"/>
              </w:rPr>
              <w:t>T</w:t>
            </w:r>
            <w:r>
              <w:rPr>
                <w:rFonts w:ascii="Times New Roman"/>
                <w:sz w:val="18"/>
                <w:szCs w:val="18"/>
                <w:vertAlign w:val="subscript"/>
              </w:rPr>
              <w:t>5</w:t>
            </w:r>
          </w:p>
        </w:tc>
        <w:tc>
          <w:tcPr>
            <w:tcW w:w="1420" w:type="dxa"/>
            <w:vAlign w:val="center"/>
          </w:tcPr>
          <w:p w14:paraId="2226C63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0.00000001163 </w:t>
            </w:r>
          </w:p>
        </w:tc>
        <w:tc>
          <w:tcPr>
            <w:tcW w:w="1420" w:type="dxa"/>
            <w:vAlign w:val="center"/>
          </w:tcPr>
          <w:p w14:paraId="4E77FAB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0.00000004684 </w:t>
            </w:r>
          </w:p>
        </w:tc>
        <w:tc>
          <w:tcPr>
            <w:tcW w:w="1420" w:type="dxa"/>
            <w:vAlign w:val="center"/>
          </w:tcPr>
          <w:p w14:paraId="32AED15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0.00000394095 </w:t>
            </w:r>
          </w:p>
        </w:tc>
        <w:tc>
          <w:tcPr>
            <w:tcW w:w="1421" w:type="dxa"/>
            <w:vAlign w:val="center"/>
          </w:tcPr>
          <w:p w14:paraId="4110A0E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0.00028154000 </w:t>
            </w:r>
          </w:p>
        </w:tc>
        <w:tc>
          <w:tcPr>
            <w:tcW w:w="1421" w:type="dxa"/>
            <w:vAlign w:val="center"/>
          </w:tcPr>
          <w:p w14:paraId="0D84027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0.00069032955 </w:t>
            </w:r>
          </w:p>
        </w:tc>
      </w:tr>
      <w:tr w14:paraId="04A8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52F62F2E">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r>
              <w:rPr>
                <w:rFonts w:ascii="Times New Roman"/>
                <w:sz w:val="18"/>
                <w:szCs w:val="18"/>
                <w:vertAlign w:val="superscript"/>
              </w:rPr>
              <w:t>2</w:t>
            </w:r>
          </w:p>
        </w:tc>
        <w:tc>
          <w:tcPr>
            <w:tcW w:w="1420" w:type="dxa"/>
            <w:vAlign w:val="center"/>
          </w:tcPr>
          <w:p w14:paraId="1A94EB4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0.00000000009 </w:t>
            </w:r>
          </w:p>
        </w:tc>
        <w:tc>
          <w:tcPr>
            <w:tcW w:w="1420" w:type="dxa"/>
            <w:vAlign w:val="center"/>
          </w:tcPr>
          <w:p w14:paraId="460127F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0.00000000037 </w:t>
            </w:r>
          </w:p>
        </w:tc>
        <w:tc>
          <w:tcPr>
            <w:tcW w:w="1420" w:type="dxa"/>
            <w:vAlign w:val="center"/>
          </w:tcPr>
          <w:p w14:paraId="2828B17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0.00000003103 </w:t>
            </w:r>
          </w:p>
        </w:tc>
        <w:tc>
          <w:tcPr>
            <w:tcW w:w="1421" w:type="dxa"/>
            <w:vAlign w:val="center"/>
          </w:tcPr>
          <w:p w14:paraId="5D2D4DD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0.00000221685 </w:t>
            </w:r>
          </w:p>
        </w:tc>
        <w:tc>
          <w:tcPr>
            <w:tcW w:w="1421" w:type="dxa"/>
            <w:vAlign w:val="center"/>
          </w:tcPr>
          <w:p w14:paraId="48D9978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0.00000543567 </w:t>
            </w:r>
          </w:p>
        </w:tc>
      </w:tr>
      <w:tr w14:paraId="64E1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53830452">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L</w:t>
            </w:r>
            <w:r>
              <w:rPr>
                <w:rFonts w:ascii="Times New Roman"/>
                <w:sz w:val="18"/>
                <w:szCs w:val="18"/>
                <w:vertAlign w:val="superscript"/>
              </w:rPr>
              <w:t>2</w:t>
            </w:r>
          </w:p>
        </w:tc>
        <w:tc>
          <w:tcPr>
            <w:tcW w:w="1420" w:type="dxa"/>
            <w:vAlign w:val="center"/>
          </w:tcPr>
          <w:p w14:paraId="64DD7CB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0.00000000003 </w:t>
            </w:r>
          </w:p>
        </w:tc>
        <w:tc>
          <w:tcPr>
            <w:tcW w:w="1420" w:type="dxa"/>
            <w:vAlign w:val="center"/>
          </w:tcPr>
          <w:p w14:paraId="6F49525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0.00000000032 </w:t>
            </w:r>
          </w:p>
        </w:tc>
        <w:tc>
          <w:tcPr>
            <w:tcW w:w="1420" w:type="dxa"/>
            <w:vAlign w:val="center"/>
          </w:tcPr>
          <w:p w14:paraId="2F44955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0.00000001761 </w:t>
            </w:r>
          </w:p>
        </w:tc>
        <w:tc>
          <w:tcPr>
            <w:tcW w:w="1421" w:type="dxa"/>
            <w:vAlign w:val="center"/>
          </w:tcPr>
          <w:p w14:paraId="58F4E05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0.00000116195 </w:t>
            </w:r>
          </w:p>
        </w:tc>
        <w:tc>
          <w:tcPr>
            <w:tcW w:w="1421" w:type="dxa"/>
            <w:vAlign w:val="center"/>
          </w:tcPr>
          <w:p w14:paraId="6AF503E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0.00000226922 </w:t>
            </w:r>
          </w:p>
        </w:tc>
      </w:tr>
      <w:tr w14:paraId="0280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7DF6633B">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r>
              <w:rPr>
                <w:rFonts w:ascii="Times New Roman"/>
                <w:sz w:val="18"/>
                <w:szCs w:val="18"/>
                <w:vertAlign w:val="superscript"/>
              </w:rPr>
              <w:t>2</w:t>
            </w:r>
          </w:p>
        </w:tc>
        <w:tc>
          <w:tcPr>
            <w:tcW w:w="1420" w:type="dxa"/>
            <w:vAlign w:val="center"/>
          </w:tcPr>
          <w:p w14:paraId="3A5539B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0.00000000012 </w:t>
            </w:r>
          </w:p>
        </w:tc>
        <w:tc>
          <w:tcPr>
            <w:tcW w:w="1420" w:type="dxa"/>
            <w:vAlign w:val="center"/>
          </w:tcPr>
          <w:p w14:paraId="64705D4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0.00000000069 </w:t>
            </w:r>
          </w:p>
        </w:tc>
        <w:tc>
          <w:tcPr>
            <w:tcW w:w="1420" w:type="dxa"/>
            <w:vAlign w:val="center"/>
          </w:tcPr>
          <w:p w14:paraId="27B29B6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0.00000004864 </w:t>
            </w:r>
          </w:p>
        </w:tc>
        <w:tc>
          <w:tcPr>
            <w:tcW w:w="1421" w:type="dxa"/>
            <w:vAlign w:val="center"/>
          </w:tcPr>
          <w:p w14:paraId="701B875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0.00000337880 </w:t>
            </w:r>
          </w:p>
        </w:tc>
        <w:tc>
          <w:tcPr>
            <w:tcW w:w="1421" w:type="dxa"/>
            <w:vAlign w:val="center"/>
          </w:tcPr>
          <w:p w14:paraId="4708468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0.00000770488 </w:t>
            </w:r>
          </w:p>
        </w:tc>
      </w:tr>
      <w:tr w14:paraId="55DA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23CA1EDA">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p>
        </w:tc>
        <w:tc>
          <w:tcPr>
            <w:tcW w:w="1420" w:type="dxa"/>
            <w:vAlign w:val="center"/>
          </w:tcPr>
          <w:p w14:paraId="0B25B1EC">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0.00000956942 </w:t>
            </w:r>
          </w:p>
        </w:tc>
        <w:tc>
          <w:tcPr>
            <w:tcW w:w="1420" w:type="dxa"/>
            <w:vAlign w:val="center"/>
          </w:tcPr>
          <w:p w14:paraId="0472DA0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0.00001920488 </w:t>
            </w:r>
          </w:p>
        </w:tc>
        <w:tc>
          <w:tcPr>
            <w:tcW w:w="1420" w:type="dxa"/>
            <w:vAlign w:val="center"/>
          </w:tcPr>
          <w:p w14:paraId="25BEB1D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0.00017615637 </w:t>
            </w:r>
          </w:p>
        </w:tc>
        <w:tc>
          <w:tcPr>
            <w:tcW w:w="1421" w:type="dxa"/>
            <w:vAlign w:val="center"/>
          </w:tcPr>
          <w:p w14:paraId="7B57FD8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0.00148890913 </w:t>
            </w:r>
          </w:p>
        </w:tc>
        <w:tc>
          <w:tcPr>
            <w:tcW w:w="1421" w:type="dxa"/>
            <w:vAlign w:val="center"/>
          </w:tcPr>
          <w:p w14:paraId="30BB30F3">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0.00233145142 </w:t>
            </w:r>
          </w:p>
        </w:tc>
      </w:tr>
      <w:tr w14:paraId="6EF0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5A13EA7A">
            <w:pPr>
              <w:widowControl/>
              <w:spacing w:after="0" w:line="279" w:lineRule="auto"/>
              <w:jc w:val="center"/>
              <w:rPr>
                <w:rFonts w:ascii="Times New Roman"/>
                <w:b/>
                <w:kern w:val="0"/>
                <w:sz w:val="18"/>
                <w:szCs w:val="18"/>
              </w:rPr>
            </w:pPr>
            <w:r>
              <w:rPr>
                <w:rFonts w:ascii="Times New Roman"/>
                <w:sz w:val="18"/>
                <w:szCs w:val="18"/>
              </w:rPr>
              <w:t>S</w:t>
            </w:r>
            <w:r>
              <w:rPr>
                <w:rFonts w:ascii="Times New Roman"/>
                <w:sz w:val="18"/>
                <w:szCs w:val="18"/>
                <w:vertAlign w:val="subscript"/>
              </w:rPr>
              <w:t>R</w:t>
            </w:r>
          </w:p>
        </w:tc>
        <w:tc>
          <w:tcPr>
            <w:tcW w:w="1420" w:type="dxa"/>
            <w:vAlign w:val="center"/>
          </w:tcPr>
          <w:p w14:paraId="539BC40A">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0.00001099729 </w:t>
            </w:r>
          </w:p>
        </w:tc>
        <w:tc>
          <w:tcPr>
            <w:tcW w:w="1420" w:type="dxa"/>
            <w:vAlign w:val="center"/>
          </w:tcPr>
          <w:p w14:paraId="46F31DD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0.00002631385 </w:t>
            </w:r>
          </w:p>
        </w:tc>
        <w:tc>
          <w:tcPr>
            <w:tcW w:w="1420" w:type="dxa"/>
            <w:vAlign w:val="center"/>
          </w:tcPr>
          <w:p w14:paraId="3009F17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0.00022054349 </w:t>
            </w:r>
          </w:p>
        </w:tc>
        <w:tc>
          <w:tcPr>
            <w:tcW w:w="1421" w:type="dxa"/>
            <w:vAlign w:val="center"/>
          </w:tcPr>
          <w:p w14:paraId="3503BBB1">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0.00183815006 </w:t>
            </w:r>
          </w:p>
        </w:tc>
        <w:tc>
          <w:tcPr>
            <w:tcW w:w="1421" w:type="dxa"/>
            <w:vAlign w:val="center"/>
          </w:tcPr>
          <w:p w14:paraId="69FCFFC6">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0.00277576703 </w:t>
            </w:r>
          </w:p>
        </w:tc>
      </w:tr>
      <w:tr w14:paraId="6F5DE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37B03262">
            <w:pPr>
              <w:widowControl/>
              <w:spacing w:after="0" w:line="279" w:lineRule="auto"/>
              <w:jc w:val="center"/>
              <w:rPr>
                <w:rFonts w:ascii="Times New Roman"/>
                <w:b/>
                <w:kern w:val="0"/>
                <w:sz w:val="18"/>
                <w:szCs w:val="18"/>
              </w:rPr>
            </w:pPr>
            <w:r>
              <w:rPr>
                <w:rFonts w:ascii="Times New Roman"/>
                <w:sz w:val="18"/>
                <w:szCs w:val="18"/>
              </w:rPr>
              <w:t>总平均值</w:t>
            </w:r>
          </w:p>
        </w:tc>
        <w:tc>
          <w:tcPr>
            <w:tcW w:w="1420" w:type="dxa"/>
            <w:vAlign w:val="center"/>
          </w:tcPr>
          <w:p w14:paraId="40F789B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0.00017 </w:t>
            </w:r>
          </w:p>
        </w:tc>
        <w:tc>
          <w:tcPr>
            <w:tcW w:w="1420" w:type="dxa"/>
            <w:vAlign w:val="center"/>
          </w:tcPr>
          <w:p w14:paraId="5A9ABF9B">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0.00050 </w:t>
            </w:r>
          </w:p>
        </w:tc>
        <w:tc>
          <w:tcPr>
            <w:tcW w:w="1420" w:type="dxa"/>
            <w:vAlign w:val="center"/>
          </w:tcPr>
          <w:p w14:paraId="0DEC1C3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0.0048</w:t>
            </w:r>
          </w:p>
        </w:tc>
        <w:tc>
          <w:tcPr>
            <w:tcW w:w="1421" w:type="dxa"/>
            <w:vAlign w:val="center"/>
          </w:tcPr>
          <w:p w14:paraId="5701E80F">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0.049</w:t>
            </w:r>
          </w:p>
        </w:tc>
        <w:tc>
          <w:tcPr>
            <w:tcW w:w="1421" w:type="dxa"/>
            <w:vAlign w:val="center"/>
          </w:tcPr>
          <w:p w14:paraId="767EF8A8">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0.102</w:t>
            </w:r>
          </w:p>
        </w:tc>
      </w:tr>
      <w:tr w14:paraId="607E5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34EEFCEE">
            <w:pPr>
              <w:widowControl/>
              <w:spacing w:after="0" w:line="279" w:lineRule="auto"/>
              <w:jc w:val="center"/>
              <w:rPr>
                <w:rFonts w:ascii="Times New Roman"/>
                <w:b/>
                <w:kern w:val="0"/>
                <w:sz w:val="18"/>
                <w:szCs w:val="18"/>
              </w:rPr>
            </w:pPr>
            <w:r>
              <w:rPr>
                <w:rFonts w:ascii="Times New Roman"/>
                <w:i/>
                <w:iCs/>
                <w:sz w:val="18"/>
                <w:szCs w:val="18"/>
              </w:rPr>
              <w:t>r</w:t>
            </w:r>
          </w:p>
        </w:tc>
        <w:tc>
          <w:tcPr>
            <w:tcW w:w="1420" w:type="dxa"/>
            <w:vAlign w:val="center"/>
          </w:tcPr>
          <w:p w14:paraId="7FAB04E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0.00003</w:t>
            </w:r>
          </w:p>
        </w:tc>
        <w:tc>
          <w:tcPr>
            <w:tcW w:w="1420" w:type="dxa"/>
            <w:vAlign w:val="center"/>
          </w:tcPr>
          <w:p w14:paraId="6580FCB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0.00005 </w:t>
            </w:r>
          </w:p>
        </w:tc>
        <w:tc>
          <w:tcPr>
            <w:tcW w:w="1420" w:type="dxa"/>
            <w:vAlign w:val="center"/>
          </w:tcPr>
          <w:p w14:paraId="1382D4B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0.0005</w:t>
            </w:r>
          </w:p>
        </w:tc>
        <w:tc>
          <w:tcPr>
            <w:tcW w:w="1421" w:type="dxa"/>
            <w:vAlign w:val="center"/>
          </w:tcPr>
          <w:p w14:paraId="28E4700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0.004</w:t>
            </w:r>
          </w:p>
        </w:tc>
        <w:tc>
          <w:tcPr>
            <w:tcW w:w="1421" w:type="dxa"/>
            <w:vAlign w:val="center"/>
          </w:tcPr>
          <w:p w14:paraId="51635960">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0.007</w:t>
            </w:r>
          </w:p>
        </w:tc>
      </w:tr>
      <w:tr w14:paraId="26B69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1EE85BCD">
            <w:pPr>
              <w:widowControl/>
              <w:spacing w:after="0" w:line="279" w:lineRule="auto"/>
              <w:jc w:val="center"/>
              <w:rPr>
                <w:rFonts w:ascii="Times New Roman"/>
                <w:b/>
                <w:kern w:val="0"/>
                <w:sz w:val="18"/>
                <w:szCs w:val="18"/>
              </w:rPr>
            </w:pPr>
            <w:r>
              <w:rPr>
                <w:rFonts w:ascii="Times New Roman"/>
                <w:i/>
                <w:iCs/>
                <w:sz w:val="18"/>
                <w:szCs w:val="18"/>
              </w:rPr>
              <w:t>R</w:t>
            </w:r>
          </w:p>
        </w:tc>
        <w:tc>
          <w:tcPr>
            <w:tcW w:w="1420" w:type="dxa"/>
            <w:vAlign w:val="center"/>
          </w:tcPr>
          <w:p w14:paraId="742D719D">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 xml:space="preserve">0.00003 </w:t>
            </w:r>
          </w:p>
        </w:tc>
        <w:tc>
          <w:tcPr>
            <w:tcW w:w="1420" w:type="dxa"/>
            <w:vAlign w:val="center"/>
          </w:tcPr>
          <w:p w14:paraId="1106E992">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0.00007</w:t>
            </w:r>
          </w:p>
        </w:tc>
        <w:tc>
          <w:tcPr>
            <w:tcW w:w="1420" w:type="dxa"/>
            <w:vAlign w:val="center"/>
          </w:tcPr>
          <w:p w14:paraId="7FB301A9">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0.0006</w:t>
            </w:r>
          </w:p>
        </w:tc>
        <w:tc>
          <w:tcPr>
            <w:tcW w:w="1421" w:type="dxa"/>
            <w:vAlign w:val="center"/>
          </w:tcPr>
          <w:p w14:paraId="43ADE8D4">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0.005</w:t>
            </w:r>
          </w:p>
        </w:tc>
        <w:tc>
          <w:tcPr>
            <w:tcW w:w="1421" w:type="dxa"/>
            <w:vAlign w:val="center"/>
          </w:tcPr>
          <w:p w14:paraId="77D5A4A7">
            <w:pPr>
              <w:widowControl/>
              <w:spacing w:after="0" w:line="279" w:lineRule="auto"/>
              <w:jc w:val="center"/>
              <w:textAlignment w:val="center"/>
              <w:rPr>
                <w:rFonts w:ascii="Times New Roman" w:eastAsia="等线"/>
                <w:kern w:val="0"/>
                <w:sz w:val="18"/>
                <w:szCs w:val="18"/>
                <w:lang w:bidi="ar"/>
              </w:rPr>
            </w:pPr>
            <w:r>
              <w:rPr>
                <w:rFonts w:ascii="Times New Roman" w:eastAsia="等线"/>
                <w:kern w:val="0"/>
                <w:sz w:val="18"/>
                <w:szCs w:val="18"/>
                <w:lang w:bidi="ar"/>
              </w:rPr>
              <w:t>0.008</w:t>
            </w:r>
          </w:p>
        </w:tc>
      </w:tr>
    </w:tbl>
    <w:p w14:paraId="43492562">
      <w:pPr>
        <w:spacing w:line="279" w:lineRule="auto"/>
        <w:rPr>
          <w:b/>
          <w:szCs w:val="28"/>
        </w:rPr>
      </w:pPr>
      <w:r>
        <w:rPr>
          <w:b/>
          <w:szCs w:val="28"/>
        </w:rPr>
        <w:t>3.1.20结论</w:t>
      </w:r>
    </w:p>
    <w:p w14:paraId="52B93C86">
      <w:pPr>
        <w:autoSpaceDE w:val="0"/>
        <w:autoSpaceDN w:val="0"/>
        <w:adjustRightInd w:val="0"/>
        <w:snapToGrid w:val="0"/>
        <w:spacing w:line="279" w:lineRule="auto"/>
        <w:ind w:firstLine="420" w:firstLineChars="200"/>
        <w:rPr>
          <w:rFonts w:hint="eastAsia" w:eastAsia="宋体"/>
          <w:szCs w:val="21"/>
          <w:lang w:eastAsia="zh-CN"/>
        </w:rPr>
      </w:pPr>
      <w:r>
        <w:rPr>
          <w:rFonts w:hint="eastAsia"/>
          <w:szCs w:val="21"/>
          <w:lang w:eastAsia="zh-CN"/>
        </w:rPr>
        <w:t>试验结果表明：采用原子荧光光谱法测定锡精矿中的锑、汞含量，准确度高、精密度好，适用于锡精矿中Sb：0.0050 %～0.050 %，Hg：0.00010 %～0.10 %含量的测定，可</w:t>
      </w:r>
      <w:r>
        <w:rPr>
          <w:rFonts w:hint="eastAsia"/>
          <w:szCs w:val="21"/>
          <w:lang w:val="en-US" w:eastAsia="zh-CN"/>
        </w:rPr>
        <w:t>作为国家标准</w:t>
      </w:r>
      <w:r>
        <w:rPr>
          <w:rFonts w:hint="eastAsia"/>
          <w:szCs w:val="21"/>
          <w:lang w:eastAsia="zh-CN"/>
        </w:rPr>
        <w:t>推广应用。</w:t>
      </w:r>
    </w:p>
    <w:p w14:paraId="6B016E20">
      <w:pPr>
        <w:spacing w:line="279" w:lineRule="auto"/>
        <w:ind w:firstLine="422" w:firstLineChars="200"/>
        <w:rPr>
          <w:b/>
          <w:szCs w:val="28"/>
        </w:rPr>
      </w:pPr>
    </w:p>
    <w:p w14:paraId="004B6C10">
      <w:pPr>
        <w:spacing w:line="279" w:lineRule="auto"/>
        <w:rPr>
          <w:b/>
          <w:szCs w:val="28"/>
        </w:rPr>
      </w:pPr>
      <w:r>
        <w:rPr>
          <w:b/>
          <w:szCs w:val="28"/>
        </w:rPr>
        <w:t>3.</w:t>
      </w:r>
      <w:r>
        <w:rPr>
          <w:rFonts w:hint="eastAsia"/>
          <w:b/>
          <w:szCs w:val="28"/>
          <w:lang w:val="en-US" w:eastAsia="zh-CN"/>
        </w:rPr>
        <w:t>2</w:t>
      </w:r>
      <w:r>
        <w:rPr>
          <w:b/>
          <w:szCs w:val="28"/>
        </w:rPr>
        <w:t>标准修订前后对比</w:t>
      </w:r>
    </w:p>
    <w:p w14:paraId="32493C69">
      <w:pPr>
        <w:spacing w:line="279" w:lineRule="auto"/>
        <w:ind w:firstLine="420"/>
        <w:rPr>
          <w:rFonts w:ascii="Times New Roman" w:hAnsi="Times New Roman" w:cs="Times New Roman"/>
          <w:bCs/>
          <w:szCs w:val="21"/>
        </w:rPr>
      </w:pPr>
      <w:r>
        <w:rPr>
          <w:rFonts w:hint="default" w:ascii="Times New Roman" w:hAnsi="Times New Roman" w:cs="Times New Roman"/>
          <w:bCs/>
          <w:szCs w:val="21"/>
        </w:rPr>
        <w:t>本次标准修订的主要内容如下表：</w:t>
      </w:r>
    </w:p>
    <w:p w14:paraId="3937572E">
      <w:pPr>
        <w:widowControl/>
        <w:spacing w:line="279" w:lineRule="auto"/>
        <w:jc w:val="center"/>
        <w:rPr>
          <w:b/>
          <w:kern w:val="0"/>
          <w:szCs w:val="21"/>
        </w:rPr>
      </w:pPr>
      <w:r>
        <w:rPr>
          <w:b/>
          <w:kern w:val="0"/>
          <w:szCs w:val="21"/>
        </w:rPr>
        <w:t>表21 标准修订前后对比表</w:t>
      </w:r>
    </w:p>
    <w:tbl>
      <w:tblPr>
        <w:tblStyle w:val="32"/>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5063"/>
        <w:gridCol w:w="1300"/>
      </w:tblGrid>
      <w:tr w14:paraId="0702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14:paraId="53E70CAA">
            <w:pPr>
              <w:spacing w:line="279" w:lineRule="auto"/>
              <w:jc w:val="center"/>
              <w:rPr>
                <w:rFonts w:ascii="Times New Roman"/>
                <w:bCs/>
                <w:sz w:val="18"/>
                <w:szCs w:val="18"/>
              </w:rPr>
            </w:pPr>
            <w:r>
              <w:rPr>
                <w:rFonts w:ascii="Times New Roman"/>
                <w:bCs/>
                <w:sz w:val="18"/>
                <w:szCs w:val="18"/>
              </w:rPr>
              <w:t>方法名称</w:t>
            </w:r>
          </w:p>
        </w:tc>
        <w:tc>
          <w:tcPr>
            <w:tcW w:w="5063" w:type="dxa"/>
            <w:vAlign w:val="center"/>
          </w:tcPr>
          <w:p w14:paraId="31F03A97">
            <w:pPr>
              <w:spacing w:line="279" w:lineRule="auto"/>
              <w:jc w:val="center"/>
              <w:rPr>
                <w:rFonts w:ascii="Times New Roman"/>
                <w:bCs/>
                <w:sz w:val="18"/>
                <w:szCs w:val="18"/>
              </w:rPr>
            </w:pPr>
            <w:r>
              <w:rPr>
                <w:rFonts w:ascii="Times New Roman"/>
                <w:bCs/>
                <w:sz w:val="18"/>
                <w:szCs w:val="18"/>
              </w:rPr>
              <w:t>修订内容</w:t>
            </w:r>
          </w:p>
        </w:tc>
        <w:tc>
          <w:tcPr>
            <w:tcW w:w="1300" w:type="dxa"/>
            <w:vAlign w:val="center"/>
          </w:tcPr>
          <w:p w14:paraId="77FABBAB">
            <w:pPr>
              <w:spacing w:line="279" w:lineRule="auto"/>
              <w:jc w:val="center"/>
              <w:rPr>
                <w:rFonts w:ascii="Times New Roman"/>
                <w:bCs/>
                <w:sz w:val="18"/>
                <w:szCs w:val="18"/>
              </w:rPr>
            </w:pPr>
            <w:r>
              <w:rPr>
                <w:rFonts w:ascii="Times New Roman"/>
                <w:bCs/>
                <w:sz w:val="18"/>
                <w:szCs w:val="18"/>
              </w:rPr>
              <w:t>修订后优点</w:t>
            </w:r>
          </w:p>
        </w:tc>
      </w:tr>
      <w:tr w14:paraId="6129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14:paraId="15361617">
            <w:pPr>
              <w:spacing w:line="240" w:lineRule="auto"/>
              <w:jc w:val="left"/>
              <w:rPr>
                <w:rFonts w:ascii="Times New Roman"/>
                <w:bCs/>
                <w:sz w:val="18"/>
                <w:szCs w:val="18"/>
              </w:rPr>
            </w:pPr>
            <w:r>
              <w:rPr>
                <w:rFonts w:ascii="Times New Roman"/>
                <w:bCs/>
                <w:sz w:val="18"/>
                <w:szCs w:val="18"/>
              </w:rPr>
              <w:t>《锡精矿化学分析方法第6部分：锑和汞含量的测定 原子荧光光谱法》</w:t>
            </w:r>
          </w:p>
        </w:tc>
        <w:tc>
          <w:tcPr>
            <w:tcW w:w="5063" w:type="dxa"/>
            <w:vAlign w:val="center"/>
          </w:tcPr>
          <w:p w14:paraId="69375CC0">
            <w:pPr>
              <w:numPr>
                <w:ilvl w:val="0"/>
                <w:numId w:val="3"/>
              </w:numPr>
              <w:spacing w:line="240" w:lineRule="auto"/>
              <w:jc w:val="left"/>
              <w:rPr>
                <w:rFonts w:ascii="Times New Roman"/>
                <w:sz w:val="18"/>
                <w:szCs w:val="18"/>
              </w:rPr>
            </w:pPr>
            <w:r>
              <w:rPr>
                <w:rFonts w:ascii="Times New Roman"/>
                <w:sz w:val="18"/>
                <w:szCs w:val="18"/>
              </w:rPr>
              <w:t>更改了范围，将锑的测定方法</w:t>
            </w:r>
            <w:r>
              <w:rPr>
                <w:rFonts w:ascii="Times New Roman"/>
                <w:kern w:val="0"/>
                <w:sz w:val="18"/>
                <w:szCs w:val="18"/>
              </w:rPr>
              <w:t>由孔雀绿分光光度法改为原子荧光光谱法（见第1章，</w:t>
            </w:r>
            <w:r>
              <w:rPr>
                <w:rFonts w:ascii="Times New Roman"/>
                <w:sz w:val="18"/>
                <w:szCs w:val="18"/>
              </w:rPr>
              <w:t>GB/T 1819.6—2004的第1章）；</w:t>
            </w:r>
          </w:p>
          <w:p w14:paraId="1EB6D0BD">
            <w:pPr>
              <w:numPr>
                <w:ilvl w:val="0"/>
                <w:numId w:val="3"/>
              </w:numPr>
              <w:spacing w:line="240" w:lineRule="auto"/>
              <w:jc w:val="left"/>
              <w:rPr>
                <w:rFonts w:ascii="Times New Roman"/>
                <w:sz w:val="18"/>
                <w:szCs w:val="18"/>
              </w:rPr>
            </w:pPr>
            <w:r>
              <w:rPr>
                <w:rFonts w:ascii="Times New Roman"/>
                <w:sz w:val="18"/>
                <w:szCs w:val="18"/>
              </w:rPr>
              <w:t>更改了精密度（见第10章，GB/T 1819.6—2004的第15章和GB/T 1819.17—2017的第8章）；</w:t>
            </w:r>
          </w:p>
          <w:p w14:paraId="70668DF5">
            <w:pPr>
              <w:spacing w:line="240" w:lineRule="auto"/>
              <w:jc w:val="left"/>
              <w:rPr>
                <w:rFonts w:ascii="Times New Roman"/>
                <w:sz w:val="18"/>
                <w:szCs w:val="18"/>
              </w:rPr>
            </w:pPr>
            <w:r>
              <w:rPr>
                <w:rFonts w:ascii="Times New Roman"/>
                <w:sz w:val="18"/>
                <w:szCs w:val="18"/>
              </w:rPr>
              <w:t>c）删除了火焰原子吸收光谱法测锑的内容（见GB/T 1819.6—2004的第8章至第15章）；</w:t>
            </w:r>
          </w:p>
          <w:p w14:paraId="56F70282">
            <w:pPr>
              <w:spacing w:line="240" w:lineRule="auto"/>
              <w:jc w:val="left"/>
              <w:rPr>
                <w:rFonts w:ascii="Times New Roman"/>
                <w:bCs/>
                <w:sz w:val="18"/>
                <w:szCs w:val="18"/>
              </w:rPr>
            </w:pPr>
            <w:r>
              <w:rPr>
                <w:rFonts w:ascii="Times New Roman"/>
                <w:sz w:val="18"/>
                <w:szCs w:val="18"/>
              </w:rPr>
              <w:t>d）更改了测定中的试液总体积（见第8章，见GB/T 1819.17—2017的第6章）。</w:t>
            </w:r>
          </w:p>
        </w:tc>
        <w:tc>
          <w:tcPr>
            <w:tcW w:w="1300" w:type="dxa"/>
            <w:vAlign w:val="center"/>
          </w:tcPr>
          <w:p w14:paraId="337BEB5F">
            <w:pPr>
              <w:spacing w:line="279" w:lineRule="auto"/>
              <w:jc w:val="center"/>
              <w:rPr>
                <w:rFonts w:ascii="Times New Roman"/>
                <w:bCs/>
                <w:sz w:val="18"/>
                <w:szCs w:val="18"/>
              </w:rPr>
            </w:pPr>
            <w:r>
              <w:rPr>
                <w:rFonts w:hint="default" w:ascii="Times New Roman"/>
                <w:bCs/>
                <w:sz w:val="18"/>
                <w:szCs w:val="18"/>
              </w:rPr>
              <w:t>本次修订，</w:t>
            </w:r>
            <w:r>
              <w:rPr>
                <w:rFonts w:ascii="Times New Roman"/>
                <w:sz w:val="18"/>
                <w:szCs w:val="18"/>
              </w:rPr>
              <w:t>将锑的测定方法</w:t>
            </w:r>
            <w:r>
              <w:rPr>
                <w:rFonts w:ascii="Times New Roman"/>
                <w:kern w:val="0"/>
                <w:sz w:val="18"/>
                <w:szCs w:val="18"/>
              </w:rPr>
              <w:t>由孔雀绿分光光度法改为原子荧光光谱法</w:t>
            </w:r>
            <w:r>
              <w:rPr>
                <w:rFonts w:hint="default" w:ascii="Times New Roman"/>
                <w:kern w:val="0"/>
                <w:sz w:val="18"/>
                <w:szCs w:val="18"/>
              </w:rPr>
              <w:t>，并整合了汞的测定，避免了有机试剂甲苯的使用，提升了方法的检测效率和准确性，符合创新高效和绿色环保的发展要求。</w:t>
            </w:r>
          </w:p>
        </w:tc>
      </w:tr>
    </w:tbl>
    <w:p w14:paraId="6212B779">
      <w:pPr>
        <w:pStyle w:val="2"/>
        <w:spacing w:line="279" w:lineRule="auto"/>
      </w:pPr>
    </w:p>
    <w:p w14:paraId="45E6EABE">
      <w:pPr>
        <w:pStyle w:val="14"/>
        <w:numPr>
          <w:ilvl w:val="0"/>
          <w:numId w:val="2"/>
        </w:numPr>
        <w:spacing w:line="279" w:lineRule="auto"/>
        <w:rPr>
          <w:rFonts w:ascii="Times New Roman" w:hAnsi="Times New Roman" w:eastAsia="黑体"/>
          <w:bCs/>
          <w:szCs w:val="21"/>
        </w:rPr>
      </w:pPr>
      <w:r>
        <w:rPr>
          <w:rFonts w:ascii="Times New Roman" w:hAnsi="Times New Roman" w:eastAsia="黑体"/>
          <w:bCs/>
          <w:szCs w:val="21"/>
        </w:rPr>
        <w:t>标准的先进性、创新性、标准实施后预期产生的经济效益、社会效益和生态效益</w:t>
      </w:r>
    </w:p>
    <w:p w14:paraId="7569ADBE">
      <w:pPr>
        <w:pStyle w:val="14"/>
        <w:spacing w:line="279" w:lineRule="auto"/>
        <w:rPr>
          <w:rFonts w:ascii="Times New Roman" w:hAnsi="Times New Roman"/>
          <w:b/>
          <w:bCs/>
          <w:kern w:val="2"/>
          <w:szCs w:val="21"/>
        </w:rPr>
      </w:pPr>
      <w:r>
        <w:rPr>
          <w:rFonts w:hint="eastAsia" w:ascii="Times New Roman" w:hAnsi="Times New Roman"/>
          <w:b/>
          <w:bCs/>
          <w:kern w:val="2"/>
          <w:szCs w:val="21"/>
          <w:lang w:val="en-US" w:eastAsia="zh-CN"/>
        </w:rPr>
        <w:t>3.3</w:t>
      </w:r>
      <w:r>
        <w:rPr>
          <w:rFonts w:ascii="Times New Roman" w:hAnsi="Times New Roman"/>
          <w:b/>
          <w:bCs/>
          <w:kern w:val="2"/>
          <w:szCs w:val="21"/>
        </w:rPr>
        <w:t>先进性、创新性</w:t>
      </w:r>
    </w:p>
    <w:p w14:paraId="15EEE7F9">
      <w:pPr>
        <w:pStyle w:val="14"/>
        <w:spacing w:line="279" w:lineRule="auto"/>
        <w:ind w:firstLine="420" w:firstLineChars="200"/>
        <w:rPr>
          <w:rFonts w:hint="eastAsia" w:ascii="Times New Roman" w:hAnsi="Times New Roman" w:eastAsiaTheme="minorEastAsia"/>
          <w:color w:val="0F1115"/>
          <w:shd w:val="clear" w:color="auto" w:fill="FFFFFF"/>
          <w:lang w:eastAsia="zh-CN"/>
        </w:rPr>
      </w:pPr>
      <w:r>
        <w:rPr>
          <w:rFonts w:ascii="Times New Roman" w:hAnsi="Times New Roman"/>
          <w:color w:val="0F1115"/>
          <w:shd w:val="clear" w:color="auto" w:fill="FFFFFF"/>
        </w:rPr>
        <w:t>采用原子荧光光谱法作为锡精矿中汞和锑含量测定的国家标准，方法准确高效、绿色环保、不仅解决了锡精矿中锡、锑相互干扰的难题，更满足</w:t>
      </w:r>
      <w:r>
        <w:rPr>
          <w:rFonts w:hint="eastAsia" w:ascii="Times New Roman" w:hAnsi="Times New Roman"/>
          <w:color w:val="0F1115"/>
          <w:shd w:val="clear" w:color="auto" w:fill="FFFFFF"/>
        </w:rPr>
        <w:t>了</w:t>
      </w:r>
      <w:r>
        <w:rPr>
          <w:rFonts w:ascii="Times New Roman" w:hAnsi="Times New Roman"/>
          <w:color w:val="0F1115"/>
          <w:shd w:val="clear" w:color="auto" w:fill="FFFFFF"/>
        </w:rPr>
        <w:t>国际贸易和环保法规对锑、汞元素监控的苛刻要求，对保障锡精矿贸易公平、促进资源综合利用和环境保护具有重要意义。</w:t>
      </w:r>
    </w:p>
    <w:p w14:paraId="767CC603">
      <w:pPr>
        <w:pStyle w:val="14"/>
        <w:spacing w:line="279" w:lineRule="auto"/>
        <w:rPr>
          <w:rFonts w:ascii="Times New Roman" w:hAnsi="Times New Roman"/>
          <w:b/>
          <w:bCs/>
          <w:kern w:val="2"/>
          <w:szCs w:val="21"/>
        </w:rPr>
      </w:pPr>
      <w:r>
        <w:rPr>
          <w:rFonts w:hint="eastAsia" w:ascii="Times New Roman" w:hAnsi="Times New Roman"/>
          <w:b/>
          <w:bCs/>
          <w:kern w:val="2"/>
          <w:szCs w:val="21"/>
          <w:lang w:val="en-US" w:eastAsia="zh-CN"/>
        </w:rPr>
        <w:t>3.</w:t>
      </w:r>
      <w:r>
        <w:rPr>
          <w:rFonts w:ascii="Times New Roman" w:hAnsi="Times New Roman"/>
          <w:b/>
          <w:bCs/>
          <w:kern w:val="2"/>
          <w:szCs w:val="21"/>
        </w:rPr>
        <w:t>4经济效益、社会效益和生态效益</w:t>
      </w:r>
    </w:p>
    <w:p w14:paraId="2F352CDC">
      <w:pPr>
        <w:pStyle w:val="208"/>
        <w:shd w:val="clear" w:color="auto" w:fill="FFFFFF"/>
        <w:spacing w:before="90" w:line="279" w:lineRule="auto"/>
        <w:ind w:firstLine="420" w:firstLineChars="200"/>
        <w:rPr>
          <w:rFonts w:hint="eastAsia" w:ascii="Times New Roman" w:hAnsi="Times New Roman" w:cs="Times New Roman" w:eastAsiaTheme="minorEastAsia"/>
          <w:color w:val="0F1115"/>
          <w:kern w:val="1"/>
          <w:sz w:val="21"/>
          <w:szCs w:val="22"/>
          <w:shd w:val="clear" w:color="auto" w:fill="FFFFFF"/>
          <w:lang w:eastAsia="zh-CN"/>
        </w:rPr>
      </w:pPr>
      <w:r>
        <w:rPr>
          <w:rFonts w:ascii="Times New Roman" w:hAnsi="Times New Roman" w:cs="Times New Roman" w:eastAsiaTheme="minorEastAsia"/>
          <w:color w:val="0F1115"/>
          <w:kern w:val="1"/>
          <w:sz w:val="21"/>
          <w:szCs w:val="22"/>
          <w:shd w:val="clear" w:color="auto" w:fill="FFFFFF"/>
        </w:rPr>
        <w:t>经济效益方面，该标准的整合修订有助于规范锡精矿的生产、贸易、加工、存储和运输，对提升我国锡精矿产品在国际市场上的竞争力具有重要意义。</w:t>
      </w:r>
      <w:r>
        <w:rPr>
          <w:rFonts w:hint="eastAsia" w:ascii="Times New Roman" w:hAnsi="Times New Roman" w:cs="Times New Roman" w:eastAsiaTheme="minorEastAsia"/>
          <w:color w:val="0F1115"/>
          <w:kern w:val="1"/>
          <w:sz w:val="21"/>
          <w:szCs w:val="22"/>
          <w:shd w:val="clear" w:color="auto" w:fill="FFFFFF"/>
          <w:lang w:eastAsia="zh-CN"/>
        </w:rPr>
        <w:t>同时，新标准有助于企业优化生产计划、提高冶炼效率，进而降低生产成本。该方法分析速度快、通量高，可降低单位样本的人工与时间成本，进而提升检测实验室的盈利能力与服务能力。</w:t>
      </w:r>
    </w:p>
    <w:p w14:paraId="4392E731">
      <w:pPr>
        <w:widowControl/>
        <w:shd w:val="clear" w:color="auto" w:fill="FFFFFF"/>
        <w:spacing w:before="60" w:after="0" w:line="279" w:lineRule="auto"/>
        <w:ind w:firstLine="420" w:firstLineChars="200"/>
        <w:jc w:val="left"/>
        <w:rPr>
          <w:rFonts w:eastAsiaTheme="minorEastAsia"/>
          <w:color w:val="0F1115"/>
          <w:kern w:val="1"/>
          <w:szCs w:val="22"/>
          <w:shd w:val="clear" w:color="auto" w:fill="FFFFFF"/>
        </w:rPr>
      </w:pPr>
      <w:r>
        <w:rPr>
          <w:rFonts w:eastAsiaTheme="minorEastAsia"/>
          <w:color w:val="0F1115"/>
          <w:kern w:val="1"/>
          <w:szCs w:val="22"/>
          <w:shd w:val="clear" w:color="auto" w:fill="FFFFFF"/>
        </w:rPr>
        <w:t>社会效益方面，该标准的整合修订</w:t>
      </w:r>
      <w:r>
        <w:rPr>
          <w:rFonts w:eastAsiaTheme="minorEastAsia"/>
          <w:bCs/>
          <w:kern w:val="1"/>
          <w:szCs w:val="22"/>
          <w:shd w:val="clear" w:color="auto" w:fill="FFFFFF"/>
        </w:rPr>
        <w:t>保障了公共环境与人类健康安全。</w:t>
      </w:r>
      <w:r>
        <w:rPr>
          <w:rFonts w:hint="eastAsia" w:eastAsiaTheme="minorEastAsia"/>
          <w:color w:val="0F1115"/>
          <w:kern w:val="1"/>
          <w:szCs w:val="22"/>
          <w:shd w:val="clear" w:color="auto" w:fill="FFFFFF"/>
          <w:lang w:eastAsia="zh-CN"/>
        </w:rPr>
        <w:t>通过该标准实施严格监控，可对企业形成倒逼机制，促使其采取有效的除尘、防护措施，保障一线工人的身体健康。</w:t>
      </w:r>
      <w:r>
        <w:rPr>
          <w:rFonts w:eastAsiaTheme="minorEastAsia"/>
          <w:color w:val="0F1115"/>
          <w:kern w:val="1"/>
          <w:szCs w:val="22"/>
          <w:shd w:val="clear" w:color="auto" w:fill="FFFFFF"/>
        </w:rPr>
        <w:t>一个先进标准的推广，会带动整个行业的相关实验室升级设备、培训人员、规范操作，从而整体提升行业的技术水平和质量管理水平。该标准为国家制定和修订锡精矿产品质量标准、有害元素限量标准等法规提供了坚实的技术依据和执法工具，推动了行业的规范化和标准化发展。</w:t>
      </w:r>
    </w:p>
    <w:p w14:paraId="035901A5">
      <w:pPr>
        <w:pStyle w:val="208"/>
        <w:shd w:val="clear" w:color="auto" w:fill="FFFFFF"/>
        <w:spacing w:after="120" w:afterAutospacing="0" w:line="279" w:lineRule="auto"/>
        <w:ind w:firstLine="420" w:firstLineChars="200"/>
        <w:rPr>
          <w:rFonts w:ascii="Times New Roman" w:hAnsi="Times New Roman" w:cs="Times New Roman" w:eastAsiaTheme="minorEastAsia"/>
          <w:color w:val="0F1115"/>
          <w:kern w:val="1"/>
          <w:sz w:val="21"/>
          <w:szCs w:val="22"/>
          <w:shd w:val="clear" w:color="auto" w:fill="FFFFFF"/>
        </w:rPr>
      </w:pPr>
      <w:r>
        <w:rPr>
          <w:rFonts w:ascii="Times New Roman" w:hAnsi="Times New Roman" w:cs="Times New Roman" w:eastAsiaTheme="minorEastAsia"/>
          <w:color w:val="0F1115"/>
          <w:kern w:val="1"/>
          <w:sz w:val="21"/>
          <w:szCs w:val="22"/>
          <w:shd w:val="clear" w:color="auto" w:fill="FFFFFF"/>
        </w:rPr>
        <w:t>生态效益方面，该标准的整合修订</w:t>
      </w:r>
      <w:r>
        <w:rPr>
          <w:rFonts w:ascii="Times New Roman" w:hAnsi="Times New Roman" w:cs="Times New Roman" w:eastAsiaTheme="minorEastAsia"/>
          <w:bCs/>
          <w:kern w:val="1"/>
          <w:sz w:val="21"/>
          <w:szCs w:val="22"/>
          <w:shd w:val="clear" w:color="auto" w:fill="FFFFFF"/>
        </w:rPr>
        <w:t>践行了</w:t>
      </w:r>
      <w:r>
        <w:rPr>
          <w:rFonts w:hint="eastAsia" w:ascii="Times New Roman" w:hAnsi="Times New Roman" w:cs="Times New Roman" w:eastAsiaTheme="minorEastAsia"/>
          <w:bCs/>
          <w:kern w:val="1"/>
          <w:sz w:val="21"/>
          <w:szCs w:val="22"/>
          <w:shd w:val="clear" w:color="auto" w:fill="FFFFFF"/>
        </w:rPr>
        <w:t>“</w:t>
      </w:r>
      <w:r>
        <w:rPr>
          <w:rFonts w:ascii="Times New Roman" w:hAnsi="Times New Roman" w:cs="Times New Roman" w:eastAsiaTheme="minorEastAsia"/>
          <w:bCs/>
          <w:kern w:val="1"/>
          <w:sz w:val="21"/>
          <w:szCs w:val="22"/>
          <w:shd w:val="clear" w:color="auto" w:fill="FFFFFF"/>
        </w:rPr>
        <w:t>源头预防</w:t>
      </w:r>
      <w:r>
        <w:rPr>
          <w:rFonts w:hint="eastAsia" w:ascii="Times New Roman" w:hAnsi="Times New Roman" w:cs="Times New Roman" w:eastAsiaTheme="minorEastAsia"/>
          <w:bCs/>
          <w:kern w:val="1"/>
          <w:sz w:val="21"/>
          <w:szCs w:val="22"/>
          <w:shd w:val="clear" w:color="auto" w:fill="FFFFFF"/>
        </w:rPr>
        <w:t>”</w:t>
      </w:r>
      <w:r>
        <w:rPr>
          <w:rFonts w:ascii="Times New Roman" w:hAnsi="Times New Roman" w:cs="Times New Roman" w:eastAsiaTheme="minorEastAsia"/>
          <w:bCs/>
          <w:kern w:val="1"/>
          <w:sz w:val="21"/>
          <w:szCs w:val="22"/>
          <w:shd w:val="clear" w:color="auto" w:fill="FFFFFF"/>
        </w:rPr>
        <w:t>的环保理念。</w:t>
      </w:r>
      <w:r>
        <w:rPr>
          <w:rFonts w:ascii="Times New Roman" w:hAnsi="Times New Roman" w:cs="Times New Roman" w:eastAsiaTheme="minorEastAsia"/>
          <w:color w:val="0F1115"/>
          <w:kern w:val="1"/>
          <w:sz w:val="21"/>
          <w:szCs w:val="22"/>
          <w:shd w:val="clear" w:color="auto" w:fill="FFFFFF"/>
        </w:rPr>
        <w:t>与传统的孔雀绿分光光度法测定锑含量相比，取代了甲苯等有毒有害试剂的使用</w:t>
      </w:r>
      <w:r>
        <w:rPr>
          <w:rFonts w:ascii="Times New Roman" w:hAnsi="Times New Roman" w:cs="Times New Roman" w:eastAsiaTheme="minorEastAsia"/>
          <w:bCs/>
          <w:kern w:val="1"/>
          <w:sz w:val="21"/>
          <w:szCs w:val="22"/>
        </w:rPr>
        <w:t>，</w:t>
      </w:r>
      <w:r>
        <w:rPr>
          <w:rFonts w:ascii="Times New Roman" w:hAnsi="Times New Roman" w:cs="Times New Roman" w:eastAsiaTheme="minorEastAsia"/>
          <w:color w:val="0F1115"/>
          <w:kern w:val="1"/>
          <w:sz w:val="21"/>
          <w:szCs w:val="22"/>
          <w:shd w:val="clear" w:color="auto" w:fill="FFFFFF"/>
        </w:rPr>
        <w:t>降低了分析过程本身对环境的影响，体现了</w:t>
      </w:r>
      <w:r>
        <w:rPr>
          <w:rFonts w:hint="eastAsia" w:ascii="Times New Roman" w:hAnsi="Times New Roman" w:cs="Times New Roman" w:eastAsiaTheme="minorEastAsia"/>
          <w:color w:val="0F1115"/>
          <w:kern w:val="1"/>
          <w:sz w:val="21"/>
          <w:szCs w:val="22"/>
          <w:shd w:val="clear" w:color="auto" w:fill="FFFFFF"/>
        </w:rPr>
        <w:t>“</w:t>
      </w:r>
      <w:r>
        <w:rPr>
          <w:rFonts w:ascii="Times New Roman" w:hAnsi="Times New Roman" w:cs="Times New Roman" w:eastAsiaTheme="minorEastAsia"/>
          <w:color w:val="0F1115"/>
          <w:kern w:val="1"/>
          <w:sz w:val="21"/>
          <w:szCs w:val="22"/>
          <w:shd w:val="clear" w:color="auto" w:fill="FFFFFF"/>
        </w:rPr>
        <w:t>绿色分析化学</w:t>
      </w:r>
      <w:r>
        <w:rPr>
          <w:rFonts w:hint="eastAsia" w:ascii="Times New Roman" w:hAnsi="Times New Roman" w:cs="Times New Roman" w:eastAsiaTheme="minorEastAsia"/>
          <w:color w:val="0F1115"/>
          <w:kern w:val="1"/>
          <w:sz w:val="21"/>
          <w:szCs w:val="22"/>
          <w:shd w:val="clear" w:color="auto" w:fill="FFFFFF"/>
        </w:rPr>
        <w:t>”</w:t>
      </w:r>
      <w:r>
        <w:rPr>
          <w:rFonts w:ascii="Times New Roman" w:hAnsi="Times New Roman" w:cs="Times New Roman" w:eastAsiaTheme="minorEastAsia"/>
          <w:color w:val="0F1115"/>
          <w:kern w:val="1"/>
          <w:sz w:val="21"/>
          <w:szCs w:val="22"/>
          <w:shd w:val="clear" w:color="auto" w:fill="FFFFFF"/>
        </w:rPr>
        <w:t>的原则。</w:t>
      </w:r>
    </w:p>
    <w:p w14:paraId="21E6BDA1">
      <w:pPr>
        <w:numPr>
          <w:ilvl w:val="0"/>
          <w:numId w:val="4"/>
        </w:numPr>
        <w:spacing w:line="279" w:lineRule="auto"/>
        <w:rPr>
          <w:b/>
          <w:bCs/>
          <w:sz w:val="28"/>
          <w:szCs w:val="28"/>
        </w:rPr>
      </w:pPr>
      <w:r>
        <w:rPr>
          <w:b/>
          <w:bCs/>
          <w:sz w:val="28"/>
          <w:szCs w:val="28"/>
        </w:rPr>
        <w:t>与国际标准和国外先进标准技术内容的对比</w:t>
      </w:r>
    </w:p>
    <w:p w14:paraId="0EC21F88">
      <w:pPr>
        <w:pStyle w:val="2"/>
        <w:spacing w:line="279" w:lineRule="auto"/>
        <w:ind w:firstLine="420" w:firstLineChars="200"/>
        <w:rPr>
          <w:rFonts w:hint="eastAsia" w:eastAsiaTheme="minorEastAsia"/>
          <w:color w:val="0F1115"/>
          <w:kern w:val="1"/>
          <w:sz w:val="21"/>
          <w:szCs w:val="22"/>
          <w:shd w:val="clear" w:color="auto" w:fill="FFFFFF"/>
          <w:lang w:eastAsia="zh-CN"/>
        </w:rPr>
      </w:pPr>
      <w:r>
        <w:rPr>
          <w:rFonts w:eastAsiaTheme="minorEastAsia"/>
          <w:color w:val="0F1115"/>
          <w:kern w:val="1"/>
          <w:sz w:val="21"/>
          <w:szCs w:val="22"/>
          <w:shd w:val="clear" w:color="auto" w:fill="FFFFFF"/>
        </w:rPr>
        <w:t>经查，国外无相同类型的国际标准。</w:t>
      </w:r>
    </w:p>
    <w:p w14:paraId="4E3C7D55">
      <w:pPr>
        <w:numPr>
          <w:ilvl w:val="0"/>
          <w:numId w:val="4"/>
        </w:numPr>
        <w:spacing w:line="279" w:lineRule="auto"/>
        <w:rPr>
          <w:b/>
          <w:bCs/>
          <w:sz w:val="28"/>
          <w:szCs w:val="28"/>
        </w:rPr>
      </w:pPr>
      <w:r>
        <w:rPr>
          <w:b/>
          <w:bCs/>
          <w:sz w:val="28"/>
          <w:szCs w:val="28"/>
        </w:rPr>
        <w:t>以国际标准为基础的起草情况以及是否合规采用国际国外标准、未采用国际标准的原因</w:t>
      </w:r>
    </w:p>
    <w:p w14:paraId="203A3CD8">
      <w:pPr>
        <w:spacing w:line="279" w:lineRule="auto"/>
        <w:ind w:firstLine="420" w:firstLineChars="200"/>
        <w:rPr>
          <w:spacing w:val="2"/>
          <w:kern w:val="0"/>
          <w:szCs w:val="20"/>
        </w:rPr>
      </w:pPr>
      <w:r>
        <w:rPr>
          <w:szCs w:val="21"/>
        </w:rPr>
        <w:t>无</w:t>
      </w:r>
      <w:r>
        <w:rPr>
          <w:rFonts w:hint="eastAsia"/>
          <w:szCs w:val="21"/>
        </w:rPr>
        <w:t>。</w:t>
      </w:r>
    </w:p>
    <w:p w14:paraId="48AADC9E">
      <w:pPr>
        <w:numPr>
          <w:ilvl w:val="0"/>
          <w:numId w:val="4"/>
        </w:numPr>
        <w:spacing w:line="279" w:lineRule="auto"/>
        <w:rPr>
          <w:b/>
          <w:bCs/>
          <w:sz w:val="28"/>
          <w:szCs w:val="28"/>
        </w:rPr>
      </w:pPr>
      <w:r>
        <w:rPr>
          <w:b/>
          <w:bCs/>
          <w:sz w:val="28"/>
          <w:szCs w:val="28"/>
        </w:rPr>
        <w:t>与有关法律、行政法规及相关标准的关系</w:t>
      </w:r>
    </w:p>
    <w:p w14:paraId="6D3D42FF">
      <w:pPr>
        <w:numPr>
          <w:ilvl w:val="255"/>
          <w:numId w:val="0"/>
        </w:numPr>
        <w:spacing w:line="279" w:lineRule="auto"/>
        <w:ind w:firstLine="420" w:firstLineChars="200"/>
        <w:rPr>
          <w:b/>
          <w:bCs/>
          <w:sz w:val="28"/>
          <w:szCs w:val="28"/>
        </w:rPr>
      </w:pPr>
      <w:r>
        <w:rPr>
          <w:szCs w:val="21"/>
        </w:rPr>
        <w:t>本标准属于有色金属标准体系，</w:t>
      </w:r>
      <w:r>
        <w:rPr>
          <w:rFonts w:hint="eastAsia"/>
          <w:szCs w:val="21"/>
        </w:rPr>
        <w:t>是GB/T 1819《锡精矿化学分析方法》的一部分，配套《锡精矿》产品标准。本项目</w:t>
      </w:r>
      <w:r>
        <w:rPr>
          <w:szCs w:val="21"/>
        </w:rPr>
        <w:t>与有关的现行</w:t>
      </w:r>
      <w:r>
        <w:rPr>
          <w:rFonts w:hint="eastAsia"/>
          <w:szCs w:val="21"/>
          <w:lang w:eastAsia="zh-CN"/>
        </w:rPr>
        <w:t>法律法规</w:t>
      </w:r>
      <w:r>
        <w:rPr>
          <w:szCs w:val="21"/>
        </w:rPr>
        <w:t>和强制性国家标准相协调、没有冲突。</w:t>
      </w:r>
    </w:p>
    <w:p w14:paraId="0580374E">
      <w:pPr>
        <w:numPr>
          <w:ilvl w:val="0"/>
          <w:numId w:val="4"/>
        </w:numPr>
        <w:spacing w:line="279" w:lineRule="auto"/>
        <w:rPr>
          <w:b/>
          <w:bCs/>
          <w:sz w:val="28"/>
          <w:szCs w:val="28"/>
        </w:rPr>
      </w:pPr>
      <w:r>
        <w:rPr>
          <w:b/>
          <w:bCs/>
          <w:sz w:val="28"/>
          <w:szCs w:val="28"/>
        </w:rPr>
        <w:t>重大分歧意见的处理经过和依据</w:t>
      </w:r>
    </w:p>
    <w:p w14:paraId="699C1FEF">
      <w:pPr>
        <w:numPr>
          <w:ilvl w:val="255"/>
          <w:numId w:val="0"/>
        </w:numPr>
        <w:spacing w:line="279" w:lineRule="auto"/>
        <w:ind w:firstLine="420" w:firstLineChars="200"/>
        <w:rPr>
          <w:b/>
          <w:bCs/>
          <w:sz w:val="28"/>
          <w:szCs w:val="28"/>
        </w:rPr>
      </w:pPr>
      <w:r>
        <w:rPr>
          <w:szCs w:val="21"/>
        </w:rPr>
        <w:t>本标准起草过程中未发生重大的分歧意见</w:t>
      </w:r>
      <w:r>
        <w:rPr>
          <w:rFonts w:hint="eastAsia"/>
          <w:szCs w:val="21"/>
        </w:rPr>
        <w:t>。</w:t>
      </w:r>
    </w:p>
    <w:p w14:paraId="17965FD6">
      <w:pPr>
        <w:numPr>
          <w:ilvl w:val="0"/>
          <w:numId w:val="4"/>
        </w:numPr>
        <w:spacing w:line="279" w:lineRule="auto"/>
        <w:rPr>
          <w:b/>
          <w:bCs/>
          <w:sz w:val="28"/>
          <w:szCs w:val="28"/>
        </w:rPr>
      </w:pPr>
      <w:r>
        <w:rPr>
          <w:b/>
          <w:bCs/>
          <w:sz w:val="28"/>
          <w:szCs w:val="28"/>
        </w:rPr>
        <w:t>涉及专利的有关说明</w:t>
      </w:r>
    </w:p>
    <w:p w14:paraId="3AF94440">
      <w:pPr>
        <w:spacing w:line="279" w:lineRule="auto"/>
        <w:ind w:firstLine="428" w:firstLineChars="200"/>
        <w:rPr>
          <w:spacing w:val="2"/>
          <w:kern w:val="0"/>
          <w:szCs w:val="20"/>
        </w:rPr>
      </w:pPr>
      <w:r>
        <w:rPr>
          <w:spacing w:val="2"/>
          <w:kern w:val="0"/>
          <w:szCs w:val="20"/>
        </w:rPr>
        <w:t>本标准不涉及专利问题。</w:t>
      </w:r>
    </w:p>
    <w:p w14:paraId="085D90F8">
      <w:pPr>
        <w:numPr>
          <w:ilvl w:val="0"/>
          <w:numId w:val="4"/>
        </w:numPr>
        <w:spacing w:line="279" w:lineRule="auto"/>
        <w:rPr>
          <w:b/>
          <w:bCs/>
          <w:sz w:val="28"/>
          <w:szCs w:val="28"/>
        </w:rPr>
      </w:pPr>
      <w:r>
        <w:rPr>
          <w:b/>
          <w:bCs/>
          <w:sz w:val="28"/>
          <w:szCs w:val="28"/>
        </w:rPr>
        <w:t>实施国家标准的要求以及组织措施、技术措施、过渡期和实施日期的建议等措施建议</w:t>
      </w:r>
    </w:p>
    <w:p w14:paraId="25A934D6">
      <w:pPr>
        <w:pStyle w:val="2"/>
        <w:spacing w:line="279" w:lineRule="auto"/>
        <w:ind w:firstLine="428" w:firstLineChars="200"/>
        <w:rPr>
          <w:spacing w:val="2"/>
          <w:kern w:val="0"/>
          <w:sz w:val="21"/>
          <w:szCs w:val="20"/>
        </w:rPr>
      </w:pPr>
      <w:r>
        <w:rPr>
          <w:spacing w:val="2"/>
          <w:kern w:val="0"/>
          <w:sz w:val="21"/>
          <w:szCs w:val="20"/>
        </w:rPr>
        <w:t>本标准建议作为推荐性国家标准，供相关组织参考采用。建议发布6个月后实施。</w:t>
      </w:r>
    </w:p>
    <w:p w14:paraId="5B09F07B">
      <w:pPr>
        <w:numPr>
          <w:ilvl w:val="0"/>
          <w:numId w:val="4"/>
        </w:numPr>
        <w:spacing w:line="279" w:lineRule="auto"/>
        <w:rPr>
          <w:b/>
          <w:bCs/>
          <w:sz w:val="28"/>
          <w:szCs w:val="28"/>
        </w:rPr>
      </w:pPr>
      <w:r>
        <w:rPr>
          <w:b/>
          <w:bCs/>
          <w:sz w:val="28"/>
          <w:szCs w:val="28"/>
        </w:rPr>
        <w:t>贯彻标准的要求和措施建议</w:t>
      </w:r>
    </w:p>
    <w:p w14:paraId="5F8D7A85">
      <w:pPr>
        <w:spacing w:line="279" w:lineRule="auto"/>
        <w:ind w:firstLine="428" w:firstLineChars="200"/>
        <w:rPr>
          <w:spacing w:val="2"/>
          <w:kern w:val="0"/>
          <w:szCs w:val="20"/>
        </w:rPr>
      </w:pPr>
      <w:r>
        <w:rPr>
          <w:spacing w:val="2"/>
          <w:kern w:val="0"/>
          <w:szCs w:val="20"/>
        </w:rPr>
        <w:t>建议向锡精矿研发、生产、销售、检测的相关企业和单位积极贯彻本标准的内容。</w:t>
      </w:r>
    </w:p>
    <w:p w14:paraId="2F78704F">
      <w:pPr>
        <w:numPr>
          <w:ilvl w:val="0"/>
          <w:numId w:val="4"/>
        </w:numPr>
        <w:spacing w:line="279" w:lineRule="auto"/>
        <w:rPr>
          <w:b/>
          <w:bCs/>
          <w:sz w:val="28"/>
          <w:szCs w:val="28"/>
        </w:rPr>
      </w:pPr>
      <w:r>
        <w:rPr>
          <w:b/>
          <w:bCs/>
          <w:sz w:val="28"/>
          <w:szCs w:val="28"/>
        </w:rPr>
        <w:t>废止现行有关标准的建议</w:t>
      </w:r>
    </w:p>
    <w:p w14:paraId="54726AFD">
      <w:pPr>
        <w:pStyle w:val="2"/>
        <w:spacing w:line="279" w:lineRule="auto"/>
        <w:ind w:firstLine="428" w:firstLineChars="200"/>
        <w:rPr>
          <w:rFonts w:hint="eastAsia" w:eastAsia="宋体"/>
          <w:spacing w:val="2"/>
          <w:kern w:val="0"/>
          <w:sz w:val="21"/>
          <w:szCs w:val="20"/>
          <w:lang w:eastAsia="zh-CN"/>
        </w:rPr>
      </w:pPr>
      <w:r>
        <w:rPr>
          <w:spacing w:val="2"/>
          <w:kern w:val="0"/>
          <w:sz w:val="21"/>
          <w:szCs w:val="20"/>
        </w:rPr>
        <w:t>本标准实施之日起，GB/T 1819.6-2004、GB/T 1819.17-2017废止。</w:t>
      </w:r>
    </w:p>
    <w:p w14:paraId="5D834601">
      <w:pPr>
        <w:numPr>
          <w:ilvl w:val="255"/>
          <w:numId w:val="0"/>
        </w:numPr>
        <w:spacing w:after="0" w:line="279" w:lineRule="auto"/>
        <w:rPr>
          <w:rFonts w:hint="eastAsia" w:eastAsia="宋体"/>
          <w:b/>
          <w:bCs/>
          <w:sz w:val="28"/>
          <w:szCs w:val="28"/>
          <w:lang w:eastAsia="zh-CN"/>
        </w:rPr>
      </w:pPr>
      <w:r>
        <w:rPr>
          <w:b/>
          <w:bCs/>
          <w:sz w:val="28"/>
          <w:szCs w:val="28"/>
        </w:rPr>
        <w:t>十二、</w:t>
      </w:r>
      <w:r>
        <w:rPr>
          <w:rFonts w:hint="eastAsia"/>
          <w:b/>
          <w:bCs/>
          <w:sz w:val="28"/>
          <w:szCs w:val="28"/>
          <w:lang w:eastAsia="zh-CN"/>
        </w:rPr>
        <w:t>《公平竞争审查条例》</w:t>
      </w:r>
    </w:p>
    <w:p w14:paraId="08997B9D">
      <w:pPr>
        <w:widowControl/>
        <w:autoSpaceDE w:val="0"/>
        <w:autoSpaceDN w:val="0"/>
        <w:spacing w:line="279" w:lineRule="auto"/>
        <w:ind w:firstLine="420" w:firstLineChars="200"/>
        <w:rPr>
          <w:rFonts w:ascii="Times New Roman" w:hAnsi="Times New Roman"/>
          <w:szCs w:val="20"/>
        </w:rPr>
      </w:pPr>
      <w:r>
        <w:rPr>
          <w:rFonts w:hint="default" w:ascii="Times New Roman" w:hAnsi="Times New Roman"/>
          <w:szCs w:val="20"/>
        </w:rPr>
        <w:t>依照《公平竞争审查条例》规定开展公平竞争审查，本标准不存在“限制或者变相限制市场准入和退出</w:t>
      </w:r>
      <w:r>
        <w:rPr>
          <w:rFonts w:hint="eastAsia"/>
          <w:szCs w:val="20"/>
          <w:lang w:eastAsia="zh-CN"/>
        </w:rPr>
        <w:t>”“</w:t>
      </w:r>
      <w:r>
        <w:rPr>
          <w:rFonts w:hint="default" w:ascii="Times New Roman" w:hAnsi="Times New Roman"/>
          <w:szCs w:val="20"/>
        </w:rPr>
        <w:t>限制或者变相限制商品要素自由流动</w:t>
      </w:r>
      <w:r>
        <w:rPr>
          <w:rFonts w:hint="eastAsia"/>
          <w:szCs w:val="20"/>
          <w:lang w:eastAsia="zh-CN"/>
        </w:rPr>
        <w:t>”“</w:t>
      </w:r>
      <w:r>
        <w:rPr>
          <w:rFonts w:hint="default" w:ascii="Times New Roman" w:hAnsi="Times New Roman"/>
          <w:szCs w:val="20"/>
        </w:rPr>
        <w:t>影响经营者生产经营成本</w:t>
      </w:r>
      <w:r>
        <w:rPr>
          <w:rFonts w:hint="eastAsia"/>
          <w:szCs w:val="20"/>
          <w:lang w:eastAsia="zh-CN"/>
        </w:rPr>
        <w:t>”“</w:t>
      </w:r>
      <w:r>
        <w:rPr>
          <w:rFonts w:hint="default" w:ascii="Times New Roman" w:hAnsi="Times New Roman"/>
          <w:szCs w:val="20"/>
        </w:rPr>
        <w:t>影响经营者生产经营行为”等情况，也不适用《公平竞争审查条例》第十二条的规定。</w:t>
      </w:r>
    </w:p>
    <w:p w14:paraId="05D6F5A0">
      <w:pPr>
        <w:widowControl/>
        <w:autoSpaceDE w:val="0"/>
        <w:autoSpaceDN w:val="0"/>
        <w:spacing w:line="279" w:lineRule="auto"/>
        <w:ind w:firstLine="420" w:firstLineChars="200"/>
        <w:rPr>
          <w:rFonts w:ascii="Times New Roman" w:hAnsi="Times New Roman"/>
          <w:szCs w:val="21"/>
        </w:rPr>
      </w:pPr>
      <w:r>
        <w:rPr>
          <w:rFonts w:hint="default" w:ascii="Times New Roman" w:hAnsi="Times New Roman"/>
          <w:szCs w:val="20"/>
        </w:rPr>
        <w:t>本标准审查结论为“不影响”。</w:t>
      </w:r>
    </w:p>
    <w:p w14:paraId="4BF46645">
      <w:pPr>
        <w:spacing w:line="279" w:lineRule="auto"/>
        <w:rPr>
          <w:b/>
          <w:bCs/>
          <w:sz w:val="28"/>
          <w:szCs w:val="28"/>
        </w:rPr>
      </w:pPr>
      <w:r>
        <w:rPr>
          <w:rFonts w:hint="eastAsia"/>
          <w:b/>
          <w:bCs/>
          <w:sz w:val="28"/>
          <w:szCs w:val="28"/>
        </w:rPr>
        <w:t>十三、</w:t>
      </w:r>
      <w:r>
        <w:rPr>
          <w:b/>
          <w:bCs/>
          <w:sz w:val="28"/>
          <w:szCs w:val="28"/>
        </w:rPr>
        <w:t>其他应当说明的事项。</w:t>
      </w:r>
    </w:p>
    <w:p w14:paraId="368C7AC9">
      <w:pPr>
        <w:spacing w:line="279" w:lineRule="auto"/>
        <w:ind w:firstLine="525" w:firstLineChars="250"/>
      </w:pPr>
      <w:r>
        <w:t>无。</w:t>
      </w:r>
    </w:p>
    <w:p w14:paraId="12E655B0">
      <w:pPr>
        <w:spacing w:line="279" w:lineRule="auto"/>
        <w:ind w:firstLine="420" w:firstLineChars="200"/>
        <w:jc w:val="right"/>
        <w:rPr>
          <w:szCs w:val="21"/>
        </w:rPr>
      </w:pPr>
      <w:r>
        <w:rPr>
          <w:szCs w:val="21"/>
        </w:rPr>
        <w:t xml:space="preserve">                              </w:t>
      </w:r>
      <w:r>
        <w:rPr>
          <w:rFonts w:hint="eastAsia"/>
          <w:szCs w:val="21"/>
        </w:rPr>
        <w:t>编制组</w:t>
      </w:r>
    </w:p>
    <w:p w14:paraId="23315483">
      <w:pPr>
        <w:spacing w:line="279" w:lineRule="auto"/>
        <w:ind w:firstLine="480" w:firstLineChars="200"/>
        <w:jc w:val="right"/>
        <w:rPr>
          <w:rFonts w:eastAsiaTheme="minorEastAsia"/>
          <w:sz w:val="24"/>
        </w:rPr>
      </w:pPr>
      <w:r>
        <w:rPr>
          <w:rFonts w:eastAsiaTheme="minorEastAsia"/>
          <w:sz w:val="24"/>
        </w:rPr>
        <w:t>202</w:t>
      </w:r>
      <w:r>
        <w:rPr>
          <w:rFonts w:hint="eastAsia" w:eastAsiaTheme="minorEastAsia"/>
          <w:sz w:val="24"/>
          <w:lang w:val="en-US" w:eastAsia="zh-CN"/>
        </w:rPr>
        <w:t>6</w:t>
      </w:r>
      <w:r>
        <w:rPr>
          <w:rFonts w:eastAsiaTheme="minorEastAsia"/>
          <w:sz w:val="24"/>
        </w:rPr>
        <w:t>年</w:t>
      </w:r>
      <w:r>
        <w:rPr>
          <w:rFonts w:hint="eastAsia" w:eastAsiaTheme="minorEastAsia"/>
          <w:sz w:val="24"/>
          <w:lang w:val="en-US" w:eastAsia="zh-CN"/>
        </w:rPr>
        <w:t>5</w:t>
      </w:r>
      <w:r>
        <w:rPr>
          <w:rFonts w:eastAsiaTheme="minorEastAsia"/>
          <w:sz w:val="24"/>
        </w:rPr>
        <w:t>月</w:t>
      </w:r>
    </w:p>
    <w:p w14:paraId="4EE081C7">
      <w:pPr>
        <w:pStyle w:val="2"/>
        <w:spacing w:line="279" w:lineRule="auto"/>
        <w:jc w:val="both"/>
        <w:rPr>
          <w:rFonts w:eastAsiaTheme="minorEastAsia"/>
        </w:rPr>
      </w:pPr>
    </w:p>
    <w:p w14:paraId="3FF835A2">
      <w:pPr>
        <w:pStyle w:val="2"/>
        <w:spacing w:line="279" w:lineRule="auto"/>
        <w:jc w:val="center"/>
        <w:rPr>
          <w:rFonts w:eastAsiaTheme="minorEastAsia"/>
        </w:rPr>
      </w:pPr>
    </w:p>
    <w:p w14:paraId="1B9B4C0D">
      <w:pPr>
        <w:pStyle w:val="2"/>
        <w:spacing w:line="279" w:lineRule="auto"/>
        <w:jc w:val="both"/>
        <w:rPr>
          <w:rFonts w:eastAsiaTheme="minorEastAsia"/>
        </w:rPr>
      </w:pPr>
    </w:p>
    <w:sectPr>
      <w:footerReference r:id="rId6" w:type="first"/>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C5A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D74F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Pyy/K0QEAAKMDAAAOAAAAAAAAAAEAIAAAACIB&#10;AABkcnMvZTJvRG9jLnhtbFBLBQYAAAAABgAGAFkBAABlBQAAAAA=&#10;">
              <v:fill on="f" focussize="0,0"/>
              <v:stroke on="f" weight="1.25pt"/>
              <v:imagedata o:title=""/>
              <o:lock v:ext="edit" aspectratio="f"/>
              <v:textbox inset="0mm,0mm,0mm,0mm" style="mso-fit-shape-to-text:t;">
                <w:txbxContent>
                  <w:p w14:paraId="2FD74F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E158">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9188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JBK7n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SJXk6T3UmHXvMS8OH92ASzPfA14m1oMMJn2RD8E4inu6iCuGSHh6VK2qqsQQx9jsIH7x+NwH&#10;iHfCGZKMhgacXhaVHT9DHFPnlFTNululdZ6gtqRH1Ovq/XV+cQkhurZYJLEYu01WHHbDRG3n2hMy&#10;63EFGmpx4ynRnywqnLZlNsJs7Gbj4IPad9jkMtcD/+EQsZ3cZaowwk6FcXaZ57RnaTme+jnr8d/a&#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kErudIBAACjAwAADgAAAAAAAAABACAAAAAi&#10;AQAAZHJzL2Uyb0RvYy54bWxQSwUGAAAAAAYABgBZAQAAZgUAAAAA&#10;">
              <v:fill on="f" focussize="0,0"/>
              <v:stroke on="f" weight="1.25pt"/>
              <v:imagedata o:title=""/>
              <o:lock v:ext="edit" aspectratio="f"/>
              <v:textbox inset="0mm,0mm,0mm,0mm" style="mso-fit-shape-to-text:t;">
                <w:txbxContent>
                  <w:p w14:paraId="6A9188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2E7B3"/>
    <w:multiLevelType w:val="singleLevel"/>
    <w:tmpl w:val="C6A2E7B3"/>
    <w:lvl w:ilvl="0" w:tentative="0">
      <w:start w:val="1"/>
      <w:numFmt w:val="upperLetter"/>
      <w:lvlText w:val="%1."/>
      <w:lvlJc w:val="left"/>
      <w:pPr>
        <w:tabs>
          <w:tab w:val="left" w:pos="312"/>
        </w:tabs>
      </w:pPr>
    </w:lvl>
  </w:abstractNum>
  <w:abstractNum w:abstractNumId="1">
    <w:nsid w:val="CE0ABD92"/>
    <w:multiLevelType w:val="singleLevel"/>
    <w:tmpl w:val="CE0ABD92"/>
    <w:lvl w:ilvl="0" w:tentative="0">
      <w:start w:val="4"/>
      <w:numFmt w:val="chineseCounting"/>
      <w:suff w:val="nothing"/>
      <w:lvlText w:val="%1、"/>
      <w:lvlJc w:val="left"/>
      <w:rPr>
        <w:rFonts w:hint="eastAsia"/>
        <w:lang w:val="en-US"/>
      </w:rPr>
    </w:lvl>
  </w:abstractNum>
  <w:abstractNum w:abstractNumId="2">
    <w:nsid w:val="F116BB8D"/>
    <w:multiLevelType w:val="singleLevel"/>
    <w:tmpl w:val="F116BB8D"/>
    <w:lvl w:ilvl="0" w:tentative="0">
      <w:start w:val="1"/>
      <w:numFmt w:val="chineseCounting"/>
      <w:suff w:val="nothing"/>
      <w:lvlText w:val="（%1）"/>
      <w:lvlJc w:val="left"/>
      <w:rPr>
        <w:rFonts w:hint="eastAsia"/>
      </w:rPr>
    </w:lvl>
  </w:abstractNum>
  <w:abstractNum w:abstractNumId="3">
    <w:nsid w:val="24070D9A"/>
    <w:multiLevelType w:val="singleLevel"/>
    <w:tmpl w:val="24070D9A"/>
    <w:lvl w:ilvl="0" w:tentative="0">
      <w:start w:val="1"/>
      <w:numFmt w:val="lowerLetter"/>
      <w:suff w:val="nothing"/>
      <w:lvlText w:val="%1）"/>
      <w:lvlJc w:val="left"/>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写作助手">
    <w15:presenceInfo w15:providerId="None" w15:userId="AI写作助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3NTk3MmM4Yzg3Y2E2MmRmYjViODg4NDRjZGJlOTEifQ=="/>
  </w:docVars>
  <w:rsids>
    <w:rsidRoot w:val="00E31BC4"/>
    <w:rsid w:val="00000C35"/>
    <w:rsid w:val="00001551"/>
    <w:rsid w:val="00001569"/>
    <w:rsid w:val="00005425"/>
    <w:rsid w:val="0001019B"/>
    <w:rsid w:val="00013B46"/>
    <w:rsid w:val="00014AC7"/>
    <w:rsid w:val="00017B0A"/>
    <w:rsid w:val="00023EAC"/>
    <w:rsid w:val="00024C63"/>
    <w:rsid w:val="00025736"/>
    <w:rsid w:val="00025837"/>
    <w:rsid w:val="00025A04"/>
    <w:rsid w:val="00026146"/>
    <w:rsid w:val="000275B1"/>
    <w:rsid w:val="0003363E"/>
    <w:rsid w:val="0003429B"/>
    <w:rsid w:val="0004272E"/>
    <w:rsid w:val="000437DF"/>
    <w:rsid w:val="000479C7"/>
    <w:rsid w:val="000512E8"/>
    <w:rsid w:val="00051D5D"/>
    <w:rsid w:val="0005559E"/>
    <w:rsid w:val="00056AEC"/>
    <w:rsid w:val="00062141"/>
    <w:rsid w:val="000652A0"/>
    <w:rsid w:val="0006631C"/>
    <w:rsid w:val="00067039"/>
    <w:rsid w:val="00067ECE"/>
    <w:rsid w:val="00071D15"/>
    <w:rsid w:val="0007206A"/>
    <w:rsid w:val="000737B9"/>
    <w:rsid w:val="000740ED"/>
    <w:rsid w:val="00074B7B"/>
    <w:rsid w:val="00087E0E"/>
    <w:rsid w:val="0009603B"/>
    <w:rsid w:val="000B08CF"/>
    <w:rsid w:val="000B52CB"/>
    <w:rsid w:val="000C1CB4"/>
    <w:rsid w:val="000C7010"/>
    <w:rsid w:val="000C7693"/>
    <w:rsid w:val="000D0052"/>
    <w:rsid w:val="000D0B01"/>
    <w:rsid w:val="000D2209"/>
    <w:rsid w:val="000D7F62"/>
    <w:rsid w:val="000E0BD0"/>
    <w:rsid w:val="000E4375"/>
    <w:rsid w:val="000E5F0C"/>
    <w:rsid w:val="000E6738"/>
    <w:rsid w:val="000F0A0D"/>
    <w:rsid w:val="000F48CB"/>
    <w:rsid w:val="000F74D9"/>
    <w:rsid w:val="00102338"/>
    <w:rsid w:val="0010606F"/>
    <w:rsid w:val="00106D77"/>
    <w:rsid w:val="0010774D"/>
    <w:rsid w:val="00113875"/>
    <w:rsid w:val="00114738"/>
    <w:rsid w:val="001203A5"/>
    <w:rsid w:val="00132EC0"/>
    <w:rsid w:val="00137F3A"/>
    <w:rsid w:val="00141192"/>
    <w:rsid w:val="00141920"/>
    <w:rsid w:val="001469EE"/>
    <w:rsid w:val="001512E9"/>
    <w:rsid w:val="00154239"/>
    <w:rsid w:val="00154519"/>
    <w:rsid w:val="00154872"/>
    <w:rsid w:val="001617AE"/>
    <w:rsid w:val="00163054"/>
    <w:rsid w:val="001707DD"/>
    <w:rsid w:val="00170D25"/>
    <w:rsid w:val="00171DBB"/>
    <w:rsid w:val="00174197"/>
    <w:rsid w:val="00175491"/>
    <w:rsid w:val="001761B8"/>
    <w:rsid w:val="00180028"/>
    <w:rsid w:val="00180507"/>
    <w:rsid w:val="00182594"/>
    <w:rsid w:val="00182B52"/>
    <w:rsid w:val="00183931"/>
    <w:rsid w:val="00186399"/>
    <w:rsid w:val="00187013"/>
    <w:rsid w:val="00187493"/>
    <w:rsid w:val="00190E9B"/>
    <w:rsid w:val="00193F1D"/>
    <w:rsid w:val="001966D8"/>
    <w:rsid w:val="001A2BF0"/>
    <w:rsid w:val="001A4CB1"/>
    <w:rsid w:val="001B66C3"/>
    <w:rsid w:val="001C47FC"/>
    <w:rsid w:val="001C55D9"/>
    <w:rsid w:val="001C71B5"/>
    <w:rsid w:val="001C7BA3"/>
    <w:rsid w:val="001C7E68"/>
    <w:rsid w:val="001D1691"/>
    <w:rsid w:val="001D2166"/>
    <w:rsid w:val="001D7463"/>
    <w:rsid w:val="001D7CB2"/>
    <w:rsid w:val="001E3CF1"/>
    <w:rsid w:val="001E401F"/>
    <w:rsid w:val="001E44C6"/>
    <w:rsid w:val="001E697D"/>
    <w:rsid w:val="001F1079"/>
    <w:rsid w:val="001F609B"/>
    <w:rsid w:val="00200E68"/>
    <w:rsid w:val="00201557"/>
    <w:rsid w:val="0020443E"/>
    <w:rsid w:val="002044B5"/>
    <w:rsid w:val="00206767"/>
    <w:rsid w:val="00206CFB"/>
    <w:rsid w:val="00211CA2"/>
    <w:rsid w:val="00213CFC"/>
    <w:rsid w:val="00214553"/>
    <w:rsid w:val="002162A2"/>
    <w:rsid w:val="002166DE"/>
    <w:rsid w:val="002206E5"/>
    <w:rsid w:val="00220E53"/>
    <w:rsid w:val="00221B2D"/>
    <w:rsid w:val="002220FF"/>
    <w:rsid w:val="00227295"/>
    <w:rsid w:val="002367C0"/>
    <w:rsid w:val="0023680D"/>
    <w:rsid w:val="00242DA9"/>
    <w:rsid w:val="00244DAE"/>
    <w:rsid w:val="00260D0C"/>
    <w:rsid w:val="00262264"/>
    <w:rsid w:val="00262DFE"/>
    <w:rsid w:val="0026489C"/>
    <w:rsid w:val="00274F7A"/>
    <w:rsid w:val="0028390E"/>
    <w:rsid w:val="00284041"/>
    <w:rsid w:val="0029407F"/>
    <w:rsid w:val="002970A9"/>
    <w:rsid w:val="002A0AD6"/>
    <w:rsid w:val="002A0DBA"/>
    <w:rsid w:val="002A0FD0"/>
    <w:rsid w:val="002A6C34"/>
    <w:rsid w:val="002B0F5E"/>
    <w:rsid w:val="002B4993"/>
    <w:rsid w:val="002B5566"/>
    <w:rsid w:val="002B7C15"/>
    <w:rsid w:val="002C0B75"/>
    <w:rsid w:val="002C3F8D"/>
    <w:rsid w:val="002C44E6"/>
    <w:rsid w:val="002C4B8C"/>
    <w:rsid w:val="002C4EFB"/>
    <w:rsid w:val="002C5603"/>
    <w:rsid w:val="002D1B58"/>
    <w:rsid w:val="002D22C8"/>
    <w:rsid w:val="002D2B68"/>
    <w:rsid w:val="002D58AB"/>
    <w:rsid w:val="002E0911"/>
    <w:rsid w:val="002E63C6"/>
    <w:rsid w:val="002E6CC5"/>
    <w:rsid w:val="002F24DD"/>
    <w:rsid w:val="002F4A9F"/>
    <w:rsid w:val="0030111F"/>
    <w:rsid w:val="00302997"/>
    <w:rsid w:val="00303750"/>
    <w:rsid w:val="00304235"/>
    <w:rsid w:val="00304584"/>
    <w:rsid w:val="00311109"/>
    <w:rsid w:val="00313F90"/>
    <w:rsid w:val="00320EBF"/>
    <w:rsid w:val="003212FF"/>
    <w:rsid w:val="00322034"/>
    <w:rsid w:val="003272F9"/>
    <w:rsid w:val="00332E02"/>
    <w:rsid w:val="00340EF3"/>
    <w:rsid w:val="0034293F"/>
    <w:rsid w:val="00347CFB"/>
    <w:rsid w:val="00353057"/>
    <w:rsid w:val="00354F9C"/>
    <w:rsid w:val="00355A22"/>
    <w:rsid w:val="00355ED3"/>
    <w:rsid w:val="00356D6E"/>
    <w:rsid w:val="00362F9C"/>
    <w:rsid w:val="00366161"/>
    <w:rsid w:val="003665E6"/>
    <w:rsid w:val="00372F04"/>
    <w:rsid w:val="00373BD5"/>
    <w:rsid w:val="00382F0F"/>
    <w:rsid w:val="003831D5"/>
    <w:rsid w:val="00390557"/>
    <w:rsid w:val="00397327"/>
    <w:rsid w:val="003977CD"/>
    <w:rsid w:val="003A4A6E"/>
    <w:rsid w:val="003A59CF"/>
    <w:rsid w:val="003A6C85"/>
    <w:rsid w:val="003A6C94"/>
    <w:rsid w:val="003B1AB0"/>
    <w:rsid w:val="003B211A"/>
    <w:rsid w:val="003B7492"/>
    <w:rsid w:val="003C6CC2"/>
    <w:rsid w:val="003C7084"/>
    <w:rsid w:val="003D4163"/>
    <w:rsid w:val="003D5815"/>
    <w:rsid w:val="003E34B7"/>
    <w:rsid w:val="003E5FFB"/>
    <w:rsid w:val="003F0F0F"/>
    <w:rsid w:val="003F1A6F"/>
    <w:rsid w:val="003F24E1"/>
    <w:rsid w:val="003F2EB0"/>
    <w:rsid w:val="003F7AD6"/>
    <w:rsid w:val="004000CB"/>
    <w:rsid w:val="00401723"/>
    <w:rsid w:val="004043A7"/>
    <w:rsid w:val="004070B5"/>
    <w:rsid w:val="00412FAD"/>
    <w:rsid w:val="00415260"/>
    <w:rsid w:val="004162DE"/>
    <w:rsid w:val="00416453"/>
    <w:rsid w:val="00416BD2"/>
    <w:rsid w:val="00424235"/>
    <w:rsid w:val="004253C5"/>
    <w:rsid w:val="00442C84"/>
    <w:rsid w:val="00444D4C"/>
    <w:rsid w:val="00446495"/>
    <w:rsid w:val="0045287A"/>
    <w:rsid w:val="00453AFF"/>
    <w:rsid w:val="0046003E"/>
    <w:rsid w:val="0046133D"/>
    <w:rsid w:val="00462A1D"/>
    <w:rsid w:val="00462AE2"/>
    <w:rsid w:val="0046467D"/>
    <w:rsid w:val="00465989"/>
    <w:rsid w:val="0046603C"/>
    <w:rsid w:val="004667C1"/>
    <w:rsid w:val="00467FF3"/>
    <w:rsid w:val="00470028"/>
    <w:rsid w:val="00472627"/>
    <w:rsid w:val="00472835"/>
    <w:rsid w:val="0047404D"/>
    <w:rsid w:val="004757B7"/>
    <w:rsid w:val="004809F4"/>
    <w:rsid w:val="00490876"/>
    <w:rsid w:val="00490DF6"/>
    <w:rsid w:val="00494412"/>
    <w:rsid w:val="00494CB7"/>
    <w:rsid w:val="00496375"/>
    <w:rsid w:val="0049668E"/>
    <w:rsid w:val="004A0C01"/>
    <w:rsid w:val="004B0A3C"/>
    <w:rsid w:val="004B2832"/>
    <w:rsid w:val="004B2C2D"/>
    <w:rsid w:val="004B4BD8"/>
    <w:rsid w:val="004B5C02"/>
    <w:rsid w:val="004B60CA"/>
    <w:rsid w:val="004B66CA"/>
    <w:rsid w:val="004B6AFF"/>
    <w:rsid w:val="004C65F8"/>
    <w:rsid w:val="004D07E5"/>
    <w:rsid w:val="004D7843"/>
    <w:rsid w:val="004E0EBF"/>
    <w:rsid w:val="004E13ED"/>
    <w:rsid w:val="004E2043"/>
    <w:rsid w:val="004E73B3"/>
    <w:rsid w:val="004F1498"/>
    <w:rsid w:val="004F5A80"/>
    <w:rsid w:val="005011A4"/>
    <w:rsid w:val="00501277"/>
    <w:rsid w:val="00503907"/>
    <w:rsid w:val="00504199"/>
    <w:rsid w:val="0050471C"/>
    <w:rsid w:val="00512A76"/>
    <w:rsid w:val="00517590"/>
    <w:rsid w:val="00523CA8"/>
    <w:rsid w:val="0053454F"/>
    <w:rsid w:val="00540553"/>
    <w:rsid w:val="0054238E"/>
    <w:rsid w:val="00546ABC"/>
    <w:rsid w:val="005477CD"/>
    <w:rsid w:val="005503A8"/>
    <w:rsid w:val="00550B93"/>
    <w:rsid w:val="00550FEC"/>
    <w:rsid w:val="00554D97"/>
    <w:rsid w:val="005554CE"/>
    <w:rsid w:val="005559EF"/>
    <w:rsid w:val="00557579"/>
    <w:rsid w:val="00566D9E"/>
    <w:rsid w:val="00570393"/>
    <w:rsid w:val="0057328F"/>
    <w:rsid w:val="00573519"/>
    <w:rsid w:val="00575C72"/>
    <w:rsid w:val="0058004D"/>
    <w:rsid w:val="00594483"/>
    <w:rsid w:val="00595E78"/>
    <w:rsid w:val="005A0B0E"/>
    <w:rsid w:val="005A5549"/>
    <w:rsid w:val="005A7B63"/>
    <w:rsid w:val="005A7CC9"/>
    <w:rsid w:val="005B1AC0"/>
    <w:rsid w:val="005B3203"/>
    <w:rsid w:val="005B6231"/>
    <w:rsid w:val="005B745B"/>
    <w:rsid w:val="005C765E"/>
    <w:rsid w:val="005C7955"/>
    <w:rsid w:val="005D245B"/>
    <w:rsid w:val="005D38A8"/>
    <w:rsid w:val="005D76FF"/>
    <w:rsid w:val="005D7888"/>
    <w:rsid w:val="005D7DCE"/>
    <w:rsid w:val="005F0590"/>
    <w:rsid w:val="005F3F33"/>
    <w:rsid w:val="005F71E8"/>
    <w:rsid w:val="006062E1"/>
    <w:rsid w:val="00606897"/>
    <w:rsid w:val="00610940"/>
    <w:rsid w:val="00611ADC"/>
    <w:rsid w:val="006122B6"/>
    <w:rsid w:val="00625104"/>
    <w:rsid w:val="00630624"/>
    <w:rsid w:val="00630C1A"/>
    <w:rsid w:val="00631327"/>
    <w:rsid w:val="00632893"/>
    <w:rsid w:val="00632D27"/>
    <w:rsid w:val="00634FB9"/>
    <w:rsid w:val="00651CA6"/>
    <w:rsid w:val="00653D42"/>
    <w:rsid w:val="00672A69"/>
    <w:rsid w:val="00673BA4"/>
    <w:rsid w:val="006777CB"/>
    <w:rsid w:val="006808CD"/>
    <w:rsid w:val="006859B2"/>
    <w:rsid w:val="00687171"/>
    <w:rsid w:val="00691450"/>
    <w:rsid w:val="00692C9B"/>
    <w:rsid w:val="00692D4F"/>
    <w:rsid w:val="0069584D"/>
    <w:rsid w:val="0069590A"/>
    <w:rsid w:val="006964FA"/>
    <w:rsid w:val="006A11F0"/>
    <w:rsid w:val="006A5113"/>
    <w:rsid w:val="006A6D33"/>
    <w:rsid w:val="006B6C94"/>
    <w:rsid w:val="006B7398"/>
    <w:rsid w:val="006C59CD"/>
    <w:rsid w:val="006D4CBF"/>
    <w:rsid w:val="006E534E"/>
    <w:rsid w:val="006E5E36"/>
    <w:rsid w:val="006E6C40"/>
    <w:rsid w:val="006F19EC"/>
    <w:rsid w:val="006F1D27"/>
    <w:rsid w:val="00701B49"/>
    <w:rsid w:val="007025E3"/>
    <w:rsid w:val="007030CD"/>
    <w:rsid w:val="00704054"/>
    <w:rsid w:val="00710F3C"/>
    <w:rsid w:val="007122E3"/>
    <w:rsid w:val="00714B93"/>
    <w:rsid w:val="00723D9A"/>
    <w:rsid w:val="007242C3"/>
    <w:rsid w:val="00725E9B"/>
    <w:rsid w:val="00734FD6"/>
    <w:rsid w:val="00736E68"/>
    <w:rsid w:val="00744B23"/>
    <w:rsid w:val="00744B66"/>
    <w:rsid w:val="00747EC3"/>
    <w:rsid w:val="00751C4A"/>
    <w:rsid w:val="007520CD"/>
    <w:rsid w:val="00754B8A"/>
    <w:rsid w:val="00756F02"/>
    <w:rsid w:val="00757228"/>
    <w:rsid w:val="00763CBD"/>
    <w:rsid w:val="007642B7"/>
    <w:rsid w:val="0076697B"/>
    <w:rsid w:val="007732C4"/>
    <w:rsid w:val="00774223"/>
    <w:rsid w:val="00775363"/>
    <w:rsid w:val="00775571"/>
    <w:rsid w:val="007767D2"/>
    <w:rsid w:val="007832B4"/>
    <w:rsid w:val="007877F9"/>
    <w:rsid w:val="00792636"/>
    <w:rsid w:val="00792960"/>
    <w:rsid w:val="00796C37"/>
    <w:rsid w:val="00797E53"/>
    <w:rsid w:val="007A192D"/>
    <w:rsid w:val="007A3565"/>
    <w:rsid w:val="007A3872"/>
    <w:rsid w:val="007C3D8A"/>
    <w:rsid w:val="007C498A"/>
    <w:rsid w:val="007C5E19"/>
    <w:rsid w:val="007C78FA"/>
    <w:rsid w:val="007D0653"/>
    <w:rsid w:val="007D1EDC"/>
    <w:rsid w:val="007D444B"/>
    <w:rsid w:val="007D69FF"/>
    <w:rsid w:val="007D71A2"/>
    <w:rsid w:val="007E0FC5"/>
    <w:rsid w:val="007E3633"/>
    <w:rsid w:val="007E404C"/>
    <w:rsid w:val="007E42DF"/>
    <w:rsid w:val="007E4E4B"/>
    <w:rsid w:val="007E52EB"/>
    <w:rsid w:val="007E5D0E"/>
    <w:rsid w:val="007F217C"/>
    <w:rsid w:val="007F39FF"/>
    <w:rsid w:val="007F3F91"/>
    <w:rsid w:val="007F5826"/>
    <w:rsid w:val="007F6656"/>
    <w:rsid w:val="00805B5E"/>
    <w:rsid w:val="00812187"/>
    <w:rsid w:val="008140C1"/>
    <w:rsid w:val="00814D05"/>
    <w:rsid w:val="0081697E"/>
    <w:rsid w:val="008169FB"/>
    <w:rsid w:val="00821E1B"/>
    <w:rsid w:val="008222ED"/>
    <w:rsid w:val="008232B1"/>
    <w:rsid w:val="008243A2"/>
    <w:rsid w:val="00824F0E"/>
    <w:rsid w:val="0082642A"/>
    <w:rsid w:val="00826CCB"/>
    <w:rsid w:val="0083090D"/>
    <w:rsid w:val="00831616"/>
    <w:rsid w:val="00834A12"/>
    <w:rsid w:val="00836EBD"/>
    <w:rsid w:val="00840BED"/>
    <w:rsid w:val="00842047"/>
    <w:rsid w:val="00845EA5"/>
    <w:rsid w:val="00846AEF"/>
    <w:rsid w:val="00851AD1"/>
    <w:rsid w:val="00852BEA"/>
    <w:rsid w:val="00856453"/>
    <w:rsid w:val="00860C69"/>
    <w:rsid w:val="00862D8B"/>
    <w:rsid w:val="00864832"/>
    <w:rsid w:val="0086777A"/>
    <w:rsid w:val="008677DA"/>
    <w:rsid w:val="00870393"/>
    <w:rsid w:val="00870797"/>
    <w:rsid w:val="00877519"/>
    <w:rsid w:val="00881E8E"/>
    <w:rsid w:val="00887574"/>
    <w:rsid w:val="0089217E"/>
    <w:rsid w:val="008936CE"/>
    <w:rsid w:val="00897971"/>
    <w:rsid w:val="008A2FBE"/>
    <w:rsid w:val="008A3549"/>
    <w:rsid w:val="008A3DED"/>
    <w:rsid w:val="008A501D"/>
    <w:rsid w:val="008A5E73"/>
    <w:rsid w:val="008A67D3"/>
    <w:rsid w:val="008A7B39"/>
    <w:rsid w:val="008B6A4B"/>
    <w:rsid w:val="008C013A"/>
    <w:rsid w:val="008C4E29"/>
    <w:rsid w:val="008C5392"/>
    <w:rsid w:val="008D3A52"/>
    <w:rsid w:val="008E0B71"/>
    <w:rsid w:val="008E54BD"/>
    <w:rsid w:val="008F723B"/>
    <w:rsid w:val="00900D42"/>
    <w:rsid w:val="00901F59"/>
    <w:rsid w:val="00906A64"/>
    <w:rsid w:val="00907C61"/>
    <w:rsid w:val="0091221D"/>
    <w:rsid w:val="009128F1"/>
    <w:rsid w:val="009253DA"/>
    <w:rsid w:val="00926AE1"/>
    <w:rsid w:val="00927F19"/>
    <w:rsid w:val="00930A28"/>
    <w:rsid w:val="0093605D"/>
    <w:rsid w:val="00936A29"/>
    <w:rsid w:val="009442A2"/>
    <w:rsid w:val="009474F8"/>
    <w:rsid w:val="00950A5C"/>
    <w:rsid w:val="00951D65"/>
    <w:rsid w:val="0095285A"/>
    <w:rsid w:val="009553E0"/>
    <w:rsid w:val="0095675A"/>
    <w:rsid w:val="0096254B"/>
    <w:rsid w:val="00962F37"/>
    <w:rsid w:val="00963612"/>
    <w:rsid w:val="00966BEE"/>
    <w:rsid w:val="00967C85"/>
    <w:rsid w:val="0097125D"/>
    <w:rsid w:val="00972170"/>
    <w:rsid w:val="009750B3"/>
    <w:rsid w:val="009A0DB9"/>
    <w:rsid w:val="009A1DD6"/>
    <w:rsid w:val="009A52CD"/>
    <w:rsid w:val="009A65A6"/>
    <w:rsid w:val="009A7863"/>
    <w:rsid w:val="009B03EE"/>
    <w:rsid w:val="009B4849"/>
    <w:rsid w:val="009B5AD2"/>
    <w:rsid w:val="009B75A1"/>
    <w:rsid w:val="009C4427"/>
    <w:rsid w:val="009C53EE"/>
    <w:rsid w:val="009C7BED"/>
    <w:rsid w:val="009D2906"/>
    <w:rsid w:val="009D2ABF"/>
    <w:rsid w:val="009E0576"/>
    <w:rsid w:val="009E0795"/>
    <w:rsid w:val="009E0BFB"/>
    <w:rsid w:val="009E54D5"/>
    <w:rsid w:val="009E776C"/>
    <w:rsid w:val="009F0C5E"/>
    <w:rsid w:val="009F15A1"/>
    <w:rsid w:val="009F178A"/>
    <w:rsid w:val="009F216B"/>
    <w:rsid w:val="009F2EB8"/>
    <w:rsid w:val="009F6F09"/>
    <w:rsid w:val="009F7DB4"/>
    <w:rsid w:val="00A00EA1"/>
    <w:rsid w:val="00A01D33"/>
    <w:rsid w:val="00A065BD"/>
    <w:rsid w:val="00A06C4B"/>
    <w:rsid w:val="00A160A7"/>
    <w:rsid w:val="00A16B56"/>
    <w:rsid w:val="00A20C25"/>
    <w:rsid w:val="00A23786"/>
    <w:rsid w:val="00A24BC0"/>
    <w:rsid w:val="00A25EED"/>
    <w:rsid w:val="00A32993"/>
    <w:rsid w:val="00A356C4"/>
    <w:rsid w:val="00A4468B"/>
    <w:rsid w:val="00A4788C"/>
    <w:rsid w:val="00A53007"/>
    <w:rsid w:val="00A53778"/>
    <w:rsid w:val="00A54B2D"/>
    <w:rsid w:val="00A6056D"/>
    <w:rsid w:val="00A60B3E"/>
    <w:rsid w:val="00A64499"/>
    <w:rsid w:val="00A670A3"/>
    <w:rsid w:val="00A77ED2"/>
    <w:rsid w:val="00A803C6"/>
    <w:rsid w:val="00A817A7"/>
    <w:rsid w:val="00A81811"/>
    <w:rsid w:val="00A81D22"/>
    <w:rsid w:val="00A852AD"/>
    <w:rsid w:val="00A929DF"/>
    <w:rsid w:val="00A93113"/>
    <w:rsid w:val="00A935C0"/>
    <w:rsid w:val="00A96741"/>
    <w:rsid w:val="00A97C59"/>
    <w:rsid w:val="00AA0B69"/>
    <w:rsid w:val="00AA1F62"/>
    <w:rsid w:val="00AA3FDC"/>
    <w:rsid w:val="00AB0999"/>
    <w:rsid w:val="00AC3F28"/>
    <w:rsid w:val="00AD09CD"/>
    <w:rsid w:val="00AE0226"/>
    <w:rsid w:val="00AE2CF4"/>
    <w:rsid w:val="00AE6329"/>
    <w:rsid w:val="00AE77C3"/>
    <w:rsid w:val="00AF055F"/>
    <w:rsid w:val="00AF0CFC"/>
    <w:rsid w:val="00B00FEA"/>
    <w:rsid w:val="00B021C5"/>
    <w:rsid w:val="00B02216"/>
    <w:rsid w:val="00B02D21"/>
    <w:rsid w:val="00B04D47"/>
    <w:rsid w:val="00B17E2F"/>
    <w:rsid w:val="00B22191"/>
    <w:rsid w:val="00B22581"/>
    <w:rsid w:val="00B236D8"/>
    <w:rsid w:val="00B2735C"/>
    <w:rsid w:val="00B33645"/>
    <w:rsid w:val="00B42ADB"/>
    <w:rsid w:val="00B44E6A"/>
    <w:rsid w:val="00B45554"/>
    <w:rsid w:val="00B46903"/>
    <w:rsid w:val="00B51FDC"/>
    <w:rsid w:val="00B5520C"/>
    <w:rsid w:val="00B60889"/>
    <w:rsid w:val="00B63A1D"/>
    <w:rsid w:val="00B63AB2"/>
    <w:rsid w:val="00B64436"/>
    <w:rsid w:val="00B65F1C"/>
    <w:rsid w:val="00B6703A"/>
    <w:rsid w:val="00B67812"/>
    <w:rsid w:val="00B722C5"/>
    <w:rsid w:val="00B7420D"/>
    <w:rsid w:val="00B77CC2"/>
    <w:rsid w:val="00B800C8"/>
    <w:rsid w:val="00B81874"/>
    <w:rsid w:val="00B871E0"/>
    <w:rsid w:val="00BA268E"/>
    <w:rsid w:val="00BA4195"/>
    <w:rsid w:val="00BA7A19"/>
    <w:rsid w:val="00BA7A82"/>
    <w:rsid w:val="00BA7B72"/>
    <w:rsid w:val="00BB3A3F"/>
    <w:rsid w:val="00BD3EDA"/>
    <w:rsid w:val="00BE0CE9"/>
    <w:rsid w:val="00BE2292"/>
    <w:rsid w:val="00BF3931"/>
    <w:rsid w:val="00BF3DE4"/>
    <w:rsid w:val="00BF6BA6"/>
    <w:rsid w:val="00BF799C"/>
    <w:rsid w:val="00C018AB"/>
    <w:rsid w:val="00C01D08"/>
    <w:rsid w:val="00C03C36"/>
    <w:rsid w:val="00C0582D"/>
    <w:rsid w:val="00C06361"/>
    <w:rsid w:val="00C152C6"/>
    <w:rsid w:val="00C1595B"/>
    <w:rsid w:val="00C2101D"/>
    <w:rsid w:val="00C273A3"/>
    <w:rsid w:val="00C33CA9"/>
    <w:rsid w:val="00C34DF5"/>
    <w:rsid w:val="00C354CA"/>
    <w:rsid w:val="00C377DB"/>
    <w:rsid w:val="00C37B0B"/>
    <w:rsid w:val="00C408AA"/>
    <w:rsid w:val="00C43623"/>
    <w:rsid w:val="00C44813"/>
    <w:rsid w:val="00C4555B"/>
    <w:rsid w:val="00C4785A"/>
    <w:rsid w:val="00C56166"/>
    <w:rsid w:val="00C60AC0"/>
    <w:rsid w:val="00C63627"/>
    <w:rsid w:val="00C64480"/>
    <w:rsid w:val="00C64AB8"/>
    <w:rsid w:val="00C66E01"/>
    <w:rsid w:val="00C70791"/>
    <w:rsid w:val="00C733FD"/>
    <w:rsid w:val="00C826DB"/>
    <w:rsid w:val="00C838DA"/>
    <w:rsid w:val="00C83AB6"/>
    <w:rsid w:val="00C8733B"/>
    <w:rsid w:val="00C878A2"/>
    <w:rsid w:val="00C90045"/>
    <w:rsid w:val="00C9375F"/>
    <w:rsid w:val="00C944FA"/>
    <w:rsid w:val="00C96A7B"/>
    <w:rsid w:val="00CA0FF6"/>
    <w:rsid w:val="00CA3B15"/>
    <w:rsid w:val="00CB0C0D"/>
    <w:rsid w:val="00CB7F4B"/>
    <w:rsid w:val="00CC132F"/>
    <w:rsid w:val="00CC13AB"/>
    <w:rsid w:val="00CC1743"/>
    <w:rsid w:val="00CD1815"/>
    <w:rsid w:val="00CD1A23"/>
    <w:rsid w:val="00CD64E7"/>
    <w:rsid w:val="00CD72F2"/>
    <w:rsid w:val="00CE1009"/>
    <w:rsid w:val="00CE1105"/>
    <w:rsid w:val="00CE7A48"/>
    <w:rsid w:val="00CF2304"/>
    <w:rsid w:val="00CF27FC"/>
    <w:rsid w:val="00CF4A92"/>
    <w:rsid w:val="00CF60FE"/>
    <w:rsid w:val="00CF6E1A"/>
    <w:rsid w:val="00D002D7"/>
    <w:rsid w:val="00D059BA"/>
    <w:rsid w:val="00D07733"/>
    <w:rsid w:val="00D13987"/>
    <w:rsid w:val="00D2038C"/>
    <w:rsid w:val="00D22EA2"/>
    <w:rsid w:val="00D24280"/>
    <w:rsid w:val="00D2757E"/>
    <w:rsid w:val="00D31E5B"/>
    <w:rsid w:val="00D34E08"/>
    <w:rsid w:val="00D3550A"/>
    <w:rsid w:val="00D37B33"/>
    <w:rsid w:val="00D462D9"/>
    <w:rsid w:val="00D477DF"/>
    <w:rsid w:val="00D5063A"/>
    <w:rsid w:val="00D53814"/>
    <w:rsid w:val="00D6288E"/>
    <w:rsid w:val="00D62B0B"/>
    <w:rsid w:val="00D63476"/>
    <w:rsid w:val="00D74593"/>
    <w:rsid w:val="00D75AEC"/>
    <w:rsid w:val="00D84A05"/>
    <w:rsid w:val="00D86CBE"/>
    <w:rsid w:val="00D927CC"/>
    <w:rsid w:val="00D92A95"/>
    <w:rsid w:val="00D95519"/>
    <w:rsid w:val="00DA43EE"/>
    <w:rsid w:val="00DA5164"/>
    <w:rsid w:val="00DA5632"/>
    <w:rsid w:val="00DB2662"/>
    <w:rsid w:val="00DB32E0"/>
    <w:rsid w:val="00DB5DB7"/>
    <w:rsid w:val="00DB7F6F"/>
    <w:rsid w:val="00DC1436"/>
    <w:rsid w:val="00DC1809"/>
    <w:rsid w:val="00DC7FD0"/>
    <w:rsid w:val="00DD173F"/>
    <w:rsid w:val="00DD2853"/>
    <w:rsid w:val="00DD2CE0"/>
    <w:rsid w:val="00DE3DC8"/>
    <w:rsid w:val="00DE40D8"/>
    <w:rsid w:val="00DE4C84"/>
    <w:rsid w:val="00DE7666"/>
    <w:rsid w:val="00DF0C14"/>
    <w:rsid w:val="00DF0FA2"/>
    <w:rsid w:val="00E0046A"/>
    <w:rsid w:val="00E01BC7"/>
    <w:rsid w:val="00E02627"/>
    <w:rsid w:val="00E05E35"/>
    <w:rsid w:val="00E11E46"/>
    <w:rsid w:val="00E1570D"/>
    <w:rsid w:val="00E20635"/>
    <w:rsid w:val="00E2274E"/>
    <w:rsid w:val="00E316CC"/>
    <w:rsid w:val="00E31BC4"/>
    <w:rsid w:val="00E3326E"/>
    <w:rsid w:val="00E367C3"/>
    <w:rsid w:val="00E45A70"/>
    <w:rsid w:val="00E51750"/>
    <w:rsid w:val="00E61641"/>
    <w:rsid w:val="00E62138"/>
    <w:rsid w:val="00E67F55"/>
    <w:rsid w:val="00E72AD1"/>
    <w:rsid w:val="00E759F8"/>
    <w:rsid w:val="00E7698B"/>
    <w:rsid w:val="00E770BE"/>
    <w:rsid w:val="00E7721A"/>
    <w:rsid w:val="00E8125D"/>
    <w:rsid w:val="00E81857"/>
    <w:rsid w:val="00E820F5"/>
    <w:rsid w:val="00E8271C"/>
    <w:rsid w:val="00E83E74"/>
    <w:rsid w:val="00E842E2"/>
    <w:rsid w:val="00E84ADF"/>
    <w:rsid w:val="00E85DCE"/>
    <w:rsid w:val="00E917C5"/>
    <w:rsid w:val="00E91EEB"/>
    <w:rsid w:val="00E9699A"/>
    <w:rsid w:val="00E970BC"/>
    <w:rsid w:val="00E976D4"/>
    <w:rsid w:val="00EA06E5"/>
    <w:rsid w:val="00EA1249"/>
    <w:rsid w:val="00EA7238"/>
    <w:rsid w:val="00EB0D55"/>
    <w:rsid w:val="00EB2D70"/>
    <w:rsid w:val="00EB3230"/>
    <w:rsid w:val="00EB3896"/>
    <w:rsid w:val="00EC2CB4"/>
    <w:rsid w:val="00EC5447"/>
    <w:rsid w:val="00EC7C9B"/>
    <w:rsid w:val="00ED03F9"/>
    <w:rsid w:val="00ED0764"/>
    <w:rsid w:val="00ED1A24"/>
    <w:rsid w:val="00ED745F"/>
    <w:rsid w:val="00EE503B"/>
    <w:rsid w:val="00EE51DB"/>
    <w:rsid w:val="00EE5437"/>
    <w:rsid w:val="00EE7480"/>
    <w:rsid w:val="00EF3C93"/>
    <w:rsid w:val="00EF79E9"/>
    <w:rsid w:val="00F015A1"/>
    <w:rsid w:val="00F02BE7"/>
    <w:rsid w:val="00F064B5"/>
    <w:rsid w:val="00F069AE"/>
    <w:rsid w:val="00F103F4"/>
    <w:rsid w:val="00F13103"/>
    <w:rsid w:val="00F13180"/>
    <w:rsid w:val="00F13380"/>
    <w:rsid w:val="00F16876"/>
    <w:rsid w:val="00F20E01"/>
    <w:rsid w:val="00F2368D"/>
    <w:rsid w:val="00F25064"/>
    <w:rsid w:val="00F27F99"/>
    <w:rsid w:val="00F33762"/>
    <w:rsid w:val="00F3433E"/>
    <w:rsid w:val="00F370B1"/>
    <w:rsid w:val="00F3736F"/>
    <w:rsid w:val="00F37D95"/>
    <w:rsid w:val="00F43B5F"/>
    <w:rsid w:val="00F450D1"/>
    <w:rsid w:val="00F46E3A"/>
    <w:rsid w:val="00F51246"/>
    <w:rsid w:val="00F518CC"/>
    <w:rsid w:val="00F53D38"/>
    <w:rsid w:val="00F602FB"/>
    <w:rsid w:val="00F637F4"/>
    <w:rsid w:val="00F638A4"/>
    <w:rsid w:val="00F6546D"/>
    <w:rsid w:val="00F66068"/>
    <w:rsid w:val="00F71AC2"/>
    <w:rsid w:val="00F74AD3"/>
    <w:rsid w:val="00F776E8"/>
    <w:rsid w:val="00F83A8D"/>
    <w:rsid w:val="00F8536E"/>
    <w:rsid w:val="00F8570D"/>
    <w:rsid w:val="00F869C0"/>
    <w:rsid w:val="00F9461B"/>
    <w:rsid w:val="00FA01F8"/>
    <w:rsid w:val="00FA13B6"/>
    <w:rsid w:val="00FA2167"/>
    <w:rsid w:val="00FA303A"/>
    <w:rsid w:val="00FA3874"/>
    <w:rsid w:val="00FA4160"/>
    <w:rsid w:val="00FA7840"/>
    <w:rsid w:val="00FB0A6D"/>
    <w:rsid w:val="00FB2857"/>
    <w:rsid w:val="00FB5146"/>
    <w:rsid w:val="00FB7014"/>
    <w:rsid w:val="00FC00ED"/>
    <w:rsid w:val="00FC469F"/>
    <w:rsid w:val="00FC55CA"/>
    <w:rsid w:val="00FC6FFA"/>
    <w:rsid w:val="00FD3068"/>
    <w:rsid w:val="00FD5C1D"/>
    <w:rsid w:val="00FE1689"/>
    <w:rsid w:val="00FE1A31"/>
    <w:rsid w:val="00FE5B1A"/>
    <w:rsid w:val="00FF6D57"/>
    <w:rsid w:val="00FF7D98"/>
    <w:rsid w:val="010E7350"/>
    <w:rsid w:val="01217AD9"/>
    <w:rsid w:val="01420A57"/>
    <w:rsid w:val="0144644E"/>
    <w:rsid w:val="015B4C22"/>
    <w:rsid w:val="017D4F5C"/>
    <w:rsid w:val="019B1AB5"/>
    <w:rsid w:val="019D6AA1"/>
    <w:rsid w:val="01B14C06"/>
    <w:rsid w:val="01B85F94"/>
    <w:rsid w:val="01BF1F2E"/>
    <w:rsid w:val="01E86698"/>
    <w:rsid w:val="01F32304"/>
    <w:rsid w:val="022243A2"/>
    <w:rsid w:val="0227311A"/>
    <w:rsid w:val="025008C3"/>
    <w:rsid w:val="025F0B06"/>
    <w:rsid w:val="026A4037"/>
    <w:rsid w:val="027B3834"/>
    <w:rsid w:val="029B729D"/>
    <w:rsid w:val="02E942C5"/>
    <w:rsid w:val="03086798"/>
    <w:rsid w:val="035B0935"/>
    <w:rsid w:val="035F23E1"/>
    <w:rsid w:val="03631AB1"/>
    <w:rsid w:val="036D7252"/>
    <w:rsid w:val="03BB7C90"/>
    <w:rsid w:val="03C926DB"/>
    <w:rsid w:val="03E0149F"/>
    <w:rsid w:val="03EA010F"/>
    <w:rsid w:val="03EA374B"/>
    <w:rsid w:val="041651F4"/>
    <w:rsid w:val="042623AF"/>
    <w:rsid w:val="04266DE9"/>
    <w:rsid w:val="04335104"/>
    <w:rsid w:val="04367E0E"/>
    <w:rsid w:val="0449070D"/>
    <w:rsid w:val="045A55FE"/>
    <w:rsid w:val="04646CD5"/>
    <w:rsid w:val="046E6D4D"/>
    <w:rsid w:val="04777812"/>
    <w:rsid w:val="047F6EEE"/>
    <w:rsid w:val="04A321BA"/>
    <w:rsid w:val="04B54D37"/>
    <w:rsid w:val="04BA2023"/>
    <w:rsid w:val="04EB272D"/>
    <w:rsid w:val="05034832"/>
    <w:rsid w:val="057D4706"/>
    <w:rsid w:val="0580140A"/>
    <w:rsid w:val="05850A59"/>
    <w:rsid w:val="05CB7AD6"/>
    <w:rsid w:val="05D62E8D"/>
    <w:rsid w:val="06131BCA"/>
    <w:rsid w:val="062E41A8"/>
    <w:rsid w:val="067A093B"/>
    <w:rsid w:val="0698445F"/>
    <w:rsid w:val="06A0578A"/>
    <w:rsid w:val="06A476FB"/>
    <w:rsid w:val="06A72A7B"/>
    <w:rsid w:val="06E51650"/>
    <w:rsid w:val="06F46673"/>
    <w:rsid w:val="07061945"/>
    <w:rsid w:val="070A6EAB"/>
    <w:rsid w:val="0722180F"/>
    <w:rsid w:val="07224046"/>
    <w:rsid w:val="078160F5"/>
    <w:rsid w:val="07BC4304"/>
    <w:rsid w:val="07BC63DA"/>
    <w:rsid w:val="07DF3CD3"/>
    <w:rsid w:val="07F468B3"/>
    <w:rsid w:val="07FE5181"/>
    <w:rsid w:val="08012877"/>
    <w:rsid w:val="081163FE"/>
    <w:rsid w:val="082361DA"/>
    <w:rsid w:val="082F104A"/>
    <w:rsid w:val="083F01E4"/>
    <w:rsid w:val="084639D0"/>
    <w:rsid w:val="08601134"/>
    <w:rsid w:val="08694192"/>
    <w:rsid w:val="087C0AD2"/>
    <w:rsid w:val="08A505A8"/>
    <w:rsid w:val="08AE7AB1"/>
    <w:rsid w:val="08B319DE"/>
    <w:rsid w:val="08BF5F6B"/>
    <w:rsid w:val="09142FA8"/>
    <w:rsid w:val="092B35BB"/>
    <w:rsid w:val="092B6B72"/>
    <w:rsid w:val="092D5295"/>
    <w:rsid w:val="09972413"/>
    <w:rsid w:val="099D3E56"/>
    <w:rsid w:val="099F00F8"/>
    <w:rsid w:val="09AC590E"/>
    <w:rsid w:val="09BC4A90"/>
    <w:rsid w:val="09D15CC8"/>
    <w:rsid w:val="09EC2688"/>
    <w:rsid w:val="09F90E28"/>
    <w:rsid w:val="09FD3F35"/>
    <w:rsid w:val="0A1301F7"/>
    <w:rsid w:val="0A4A209B"/>
    <w:rsid w:val="0A517F6A"/>
    <w:rsid w:val="0A58438E"/>
    <w:rsid w:val="0AB238C7"/>
    <w:rsid w:val="0AE72E7B"/>
    <w:rsid w:val="0AED241B"/>
    <w:rsid w:val="0AF64B66"/>
    <w:rsid w:val="0B014B1F"/>
    <w:rsid w:val="0B274741"/>
    <w:rsid w:val="0B3A1B4A"/>
    <w:rsid w:val="0B667AEB"/>
    <w:rsid w:val="0B7F551C"/>
    <w:rsid w:val="0B8229A9"/>
    <w:rsid w:val="0B864FC3"/>
    <w:rsid w:val="0BB772BD"/>
    <w:rsid w:val="0BBC4BFC"/>
    <w:rsid w:val="0BEE1E42"/>
    <w:rsid w:val="0C2970AE"/>
    <w:rsid w:val="0C7C58AB"/>
    <w:rsid w:val="0CC342D7"/>
    <w:rsid w:val="0CE95B9C"/>
    <w:rsid w:val="0D322456"/>
    <w:rsid w:val="0D475DD6"/>
    <w:rsid w:val="0D4F2CCF"/>
    <w:rsid w:val="0D617227"/>
    <w:rsid w:val="0D7A5AC1"/>
    <w:rsid w:val="0D8F21BA"/>
    <w:rsid w:val="0D922111"/>
    <w:rsid w:val="0DB81C94"/>
    <w:rsid w:val="0DC11C90"/>
    <w:rsid w:val="0DDC53BD"/>
    <w:rsid w:val="0DE14AC5"/>
    <w:rsid w:val="0E0F2D3C"/>
    <w:rsid w:val="0E211F5C"/>
    <w:rsid w:val="0E280D70"/>
    <w:rsid w:val="0E4344BF"/>
    <w:rsid w:val="0E594862"/>
    <w:rsid w:val="0E7011E9"/>
    <w:rsid w:val="0E9F6F26"/>
    <w:rsid w:val="0EDC0D93"/>
    <w:rsid w:val="0EEA1D66"/>
    <w:rsid w:val="0EF07F83"/>
    <w:rsid w:val="0EFD017C"/>
    <w:rsid w:val="0F3228C5"/>
    <w:rsid w:val="0F323461"/>
    <w:rsid w:val="0F5B5D94"/>
    <w:rsid w:val="0F81780D"/>
    <w:rsid w:val="0FC90F71"/>
    <w:rsid w:val="0FD414F0"/>
    <w:rsid w:val="101F5006"/>
    <w:rsid w:val="105A5BF5"/>
    <w:rsid w:val="10A16659"/>
    <w:rsid w:val="10A17E00"/>
    <w:rsid w:val="10A36151"/>
    <w:rsid w:val="10AC770E"/>
    <w:rsid w:val="10BA26C4"/>
    <w:rsid w:val="10D601E5"/>
    <w:rsid w:val="110E509D"/>
    <w:rsid w:val="11603819"/>
    <w:rsid w:val="11755B4D"/>
    <w:rsid w:val="11C60597"/>
    <w:rsid w:val="11D230A2"/>
    <w:rsid w:val="11D33D00"/>
    <w:rsid w:val="11FB3938"/>
    <w:rsid w:val="120C7C36"/>
    <w:rsid w:val="121B23E4"/>
    <w:rsid w:val="121C431D"/>
    <w:rsid w:val="12514E8A"/>
    <w:rsid w:val="125E4474"/>
    <w:rsid w:val="1269724B"/>
    <w:rsid w:val="129F50CB"/>
    <w:rsid w:val="12D363ED"/>
    <w:rsid w:val="12FE6C86"/>
    <w:rsid w:val="1340403C"/>
    <w:rsid w:val="134D2796"/>
    <w:rsid w:val="1378137E"/>
    <w:rsid w:val="13852E64"/>
    <w:rsid w:val="138B28CD"/>
    <w:rsid w:val="13977FFB"/>
    <w:rsid w:val="13F51B12"/>
    <w:rsid w:val="1407217C"/>
    <w:rsid w:val="1411328C"/>
    <w:rsid w:val="142861A9"/>
    <w:rsid w:val="142E32FB"/>
    <w:rsid w:val="142F270B"/>
    <w:rsid w:val="14885C9A"/>
    <w:rsid w:val="148B1778"/>
    <w:rsid w:val="14B4157F"/>
    <w:rsid w:val="14DB7895"/>
    <w:rsid w:val="15036AFA"/>
    <w:rsid w:val="151A3AF9"/>
    <w:rsid w:val="151B1859"/>
    <w:rsid w:val="152E488C"/>
    <w:rsid w:val="15501AB6"/>
    <w:rsid w:val="15520D46"/>
    <w:rsid w:val="155F7F17"/>
    <w:rsid w:val="15642073"/>
    <w:rsid w:val="15A27DB5"/>
    <w:rsid w:val="15BD5E17"/>
    <w:rsid w:val="16091014"/>
    <w:rsid w:val="160D6F24"/>
    <w:rsid w:val="161C3025"/>
    <w:rsid w:val="165F1CE6"/>
    <w:rsid w:val="16734728"/>
    <w:rsid w:val="167800E2"/>
    <w:rsid w:val="168C3B77"/>
    <w:rsid w:val="16A23725"/>
    <w:rsid w:val="16F9522A"/>
    <w:rsid w:val="172D59A5"/>
    <w:rsid w:val="174D1AD8"/>
    <w:rsid w:val="176546CE"/>
    <w:rsid w:val="176E0569"/>
    <w:rsid w:val="178A1D19"/>
    <w:rsid w:val="17A04F77"/>
    <w:rsid w:val="17B46DA6"/>
    <w:rsid w:val="17DB2581"/>
    <w:rsid w:val="17E32A03"/>
    <w:rsid w:val="17EC5784"/>
    <w:rsid w:val="17EE073F"/>
    <w:rsid w:val="17FD699F"/>
    <w:rsid w:val="18346788"/>
    <w:rsid w:val="183F195B"/>
    <w:rsid w:val="18486B2F"/>
    <w:rsid w:val="186D529C"/>
    <w:rsid w:val="187237F6"/>
    <w:rsid w:val="18AA2F79"/>
    <w:rsid w:val="18B0756E"/>
    <w:rsid w:val="18D10120"/>
    <w:rsid w:val="193B73CD"/>
    <w:rsid w:val="196C25FE"/>
    <w:rsid w:val="19836D63"/>
    <w:rsid w:val="198E45BE"/>
    <w:rsid w:val="198F2588"/>
    <w:rsid w:val="199303CB"/>
    <w:rsid w:val="19D273FF"/>
    <w:rsid w:val="19D5006A"/>
    <w:rsid w:val="1A037BA3"/>
    <w:rsid w:val="1A224DA5"/>
    <w:rsid w:val="1A504676"/>
    <w:rsid w:val="1A5A1E87"/>
    <w:rsid w:val="1A9B20B9"/>
    <w:rsid w:val="1A9C249F"/>
    <w:rsid w:val="1AA67E14"/>
    <w:rsid w:val="1AD9327C"/>
    <w:rsid w:val="1ADA1D3A"/>
    <w:rsid w:val="1ADC4C86"/>
    <w:rsid w:val="1ADF56F4"/>
    <w:rsid w:val="1B007815"/>
    <w:rsid w:val="1B511038"/>
    <w:rsid w:val="1B5F2E9D"/>
    <w:rsid w:val="1B901898"/>
    <w:rsid w:val="1BAD6688"/>
    <w:rsid w:val="1BCC5953"/>
    <w:rsid w:val="1C0F4190"/>
    <w:rsid w:val="1C1442B7"/>
    <w:rsid w:val="1C196D7E"/>
    <w:rsid w:val="1C1B0B90"/>
    <w:rsid w:val="1C502EC1"/>
    <w:rsid w:val="1C596632"/>
    <w:rsid w:val="1C844F99"/>
    <w:rsid w:val="1CB15766"/>
    <w:rsid w:val="1CDC35F9"/>
    <w:rsid w:val="1CEA3BF4"/>
    <w:rsid w:val="1CF85987"/>
    <w:rsid w:val="1CFD0524"/>
    <w:rsid w:val="1D09701F"/>
    <w:rsid w:val="1D425BEE"/>
    <w:rsid w:val="1D7C196E"/>
    <w:rsid w:val="1D8965A1"/>
    <w:rsid w:val="1D8E303F"/>
    <w:rsid w:val="1DB751EA"/>
    <w:rsid w:val="1DD957B9"/>
    <w:rsid w:val="1DE5415D"/>
    <w:rsid w:val="1DE562CC"/>
    <w:rsid w:val="1DE800EA"/>
    <w:rsid w:val="1E12044D"/>
    <w:rsid w:val="1E472722"/>
    <w:rsid w:val="1E674B72"/>
    <w:rsid w:val="1E727DE1"/>
    <w:rsid w:val="1E7660BD"/>
    <w:rsid w:val="1E836F1E"/>
    <w:rsid w:val="1E8D5FCE"/>
    <w:rsid w:val="1EC11E8C"/>
    <w:rsid w:val="1ECC02E9"/>
    <w:rsid w:val="1EE92A95"/>
    <w:rsid w:val="1EF37840"/>
    <w:rsid w:val="1F4D00E6"/>
    <w:rsid w:val="1F813FB4"/>
    <w:rsid w:val="1F824A45"/>
    <w:rsid w:val="1F8A45CD"/>
    <w:rsid w:val="1FB738D7"/>
    <w:rsid w:val="1FBB210C"/>
    <w:rsid w:val="1FC2156C"/>
    <w:rsid w:val="1FCA107C"/>
    <w:rsid w:val="203178B6"/>
    <w:rsid w:val="20457135"/>
    <w:rsid w:val="20A352FF"/>
    <w:rsid w:val="20B9542D"/>
    <w:rsid w:val="20C21A00"/>
    <w:rsid w:val="20DD3506"/>
    <w:rsid w:val="20E11BC0"/>
    <w:rsid w:val="212C4A4D"/>
    <w:rsid w:val="21792F5B"/>
    <w:rsid w:val="217B7E1D"/>
    <w:rsid w:val="218533BE"/>
    <w:rsid w:val="219043E0"/>
    <w:rsid w:val="219E00DC"/>
    <w:rsid w:val="21D65871"/>
    <w:rsid w:val="21DF1935"/>
    <w:rsid w:val="21F432F5"/>
    <w:rsid w:val="21FA59B7"/>
    <w:rsid w:val="221044FA"/>
    <w:rsid w:val="22A24332"/>
    <w:rsid w:val="22AB2EC8"/>
    <w:rsid w:val="22D12974"/>
    <w:rsid w:val="233F67F5"/>
    <w:rsid w:val="23605143"/>
    <w:rsid w:val="2398757C"/>
    <w:rsid w:val="23B131FE"/>
    <w:rsid w:val="23B379D3"/>
    <w:rsid w:val="23C97754"/>
    <w:rsid w:val="23F073B8"/>
    <w:rsid w:val="23F114BC"/>
    <w:rsid w:val="2423778D"/>
    <w:rsid w:val="246C174D"/>
    <w:rsid w:val="24722297"/>
    <w:rsid w:val="247B7807"/>
    <w:rsid w:val="24967F5F"/>
    <w:rsid w:val="24E01EF6"/>
    <w:rsid w:val="24E56BCA"/>
    <w:rsid w:val="25032568"/>
    <w:rsid w:val="250753D2"/>
    <w:rsid w:val="250A5F4C"/>
    <w:rsid w:val="2529555C"/>
    <w:rsid w:val="254221F3"/>
    <w:rsid w:val="255C578A"/>
    <w:rsid w:val="25762CD1"/>
    <w:rsid w:val="25813063"/>
    <w:rsid w:val="25820434"/>
    <w:rsid w:val="25901DFE"/>
    <w:rsid w:val="259873EF"/>
    <w:rsid w:val="25B05DDB"/>
    <w:rsid w:val="25BE5843"/>
    <w:rsid w:val="25BE6320"/>
    <w:rsid w:val="25EB6010"/>
    <w:rsid w:val="2674642A"/>
    <w:rsid w:val="268E6726"/>
    <w:rsid w:val="26955416"/>
    <w:rsid w:val="26C56360"/>
    <w:rsid w:val="272D15F2"/>
    <w:rsid w:val="278C73F8"/>
    <w:rsid w:val="27940E1F"/>
    <w:rsid w:val="27AB4671"/>
    <w:rsid w:val="27B366D6"/>
    <w:rsid w:val="27C237C1"/>
    <w:rsid w:val="27C9064C"/>
    <w:rsid w:val="27CB141F"/>
    <w:rsid w:val="27F77B4F"/>
    <w:rsid w:val="28110FD5"/>
    <w:rsid w:val="28127207"/>
    <w:rsid w:val="285E08CD"/>
    <w:rsid w:val="28B37DCD"/>
    <w:rsid w:val="28D702DF"/>
    <w:rsid w:val="28E121A8"/>
    <w:rsid w:val="28E76FDC"/>
    <w:rsid w:val="29130465"/>
    <w:rsid w:val="292C49EE"/>
    <w:rsid w:val="294005B1"/>
    <w:rsid w:val="296B4EF2"/>
    <w:rsid w:val="299E2D82"/>
    <w:rsid w:val="299F53BB"/>
    <w:rsid w:val="29A62DC7"/>
    <w:rsid w:val="29A94291"/>
    <w:rsid w:val="29CB61C5"/>
    <w:rsid w:val="29CD6E65"/>
    <w:rsid w:val="29E87BF0"/>
    <w:rsid w:val="2A41096D"/>
    <w:rsid w:val="2A556918"/>
    <w:rsid w:val="2A9C10AE"/>
    <w:rsid w:val="2AA014FA"/>
    <w:rsid w:val="2AA24BCC"/>
    <w:rsid w:val="2AAC1E00"/>
    <w:rsid w:val="2AF32720"/>
    <w:rsid w:val="2AF552B4"/>
    <w:rsid w:val="2AF92B24"/>
    <w:rsid w:val="2B0E111D"/>
    <w:rsid w:val="2B101B8E"/>
    <w:rsid w:val="2B111274"/>
    <w:rsid w:val="2B1D69DD"/>
    <w:rsid w:val="2B285CF6"/>
    <w:rsid w:val="2B767E5E"/>
    <w:rsid w:val="2B9B71B4"/>
    <w:rsid w:val="2BE216A4"/>
    <w:rsid w:val="2BEF1C75"/>
    <w:rsid w:val="2BF961CA"/>
    <w:rsid w:val="2BFB03DF"/>
    <w:rsid w:val="2C0827BB"/>
    <w:rsid w:val="2C097D83"/>
    <w:rsid w:val="2C4604BD"/>
    <w:rsid w:val="2C6823EF"/>
    <w:rsid w:val="2C7442F2"/>
    <w:rsid w:val="2C801C0D"/>
    <w:rsid w:val="2CDC0015"/>
    <w:rsid w:val="2CDF621C"/>
    <w:rsid w:val="2CE93810"/>
    <w:rsid w:val="2CEC2A70"/>
    <w:rsid w:val="2D6300F2"/>
    <w:rsid w:val="2D9036A7"/>
    <w:rsid w:val="2D9228D6"/>
    <w:rsid w:val="2D9F5D0A"/>
    <w:rsid w:val="2DC07DFB"/>
    <w:rsid w:val="2DCB26B4"/>
    <w:rsid w:val="2E0E34A9"/>
    <w:rsid w:val="2E0F23C3"/>
    <w:rsid w:val="2E1A3262"/>
    <w:rsid w:val="2E29035A"/>
    <w:rsid w:val="2E5D4343"/>
    <w:rsid w:val="2E9E4688"/>
    <w:rsid w:val="2EC67693"/>
    <w:rsid w:val="2ECE479A"/>
    <w:rsid w:val="2F007F48"/>
    <w:rsid w:val="2F0B284C"/>
    <w:rsid w:val="2F752CFB"/>
    <w:rsid w:val="2FB1660E"/>
    <w:rsid w:val="2FC85999"/>
    <w:rsid w:val="2FD951A4"/>
    <w:rsid w:val="2FE47C17"/>
    <w:rsid w:val="2FE578A7"/>
    <w:rsid w:val="30240B15"/>
    <w:rsid w:val="302A50F5"/>
    <w:rsid w:val="30314C94"/>
    <w:rsid w:val="303A68D0"/>
    <w:rsid w:val="307118D8"/>
    <w:rsid w:val="309F019C"/>
    <w:rsid w:val="30D22837"/>
    <w:rsid w:val="30DB6CFA"/>
    <w:rsid w:val="30DC1AAB"/>
    <w:rsid w:val="312B01C8"/>
    <w:rsid w:val="313421E7"/>
    <w:rsid w:val="313D1A41"/>
    <w:rsid w:val="314930E7"/>
    <w:rsid w:val="31645A36"/>
    <w:rsid w:val="31C42ADB"/>
    <w:rsid w:val="323F1C36"/>
    <w:rsid w:val="3240242F"/>
    <w:rsid w:val="32813770"/>
    <w:rsid w:val="3284112A"/>
    <w:rsid w:val="328549AE"/>
    <w:rsid w:val="328F1535"/>
    <w:rsid w:val="32A500CC"/>
    <w:rsid w:val="32BF2D77"/>
    <w:rsid w:val="32E03C59"/>
    <w:rsid w:val="32F10A57"/>
    <w:rsid w:val="33044933"/>
    <w:rsid w:val="332219B6"/>
    <w:rsid w:val="332509E4"/>
    <w:rsid w:val="334D2131"/>
    <w:rsid w:val="3354404B"/>
    <w:rsid w:val="33583A71"/>
    <w:rsid w:val="336D27D3"/>
    <w:rsid w:val="33826346"/>
    <w:rsid w:val="338E62A6"/>
    <w:rsid w:val="33947E7D"/>
    <w:rsid w:val="33A45AC9"/>
    <w:rsid w:val="33B97182"/>
    <w:rsid w:val="33DC1707"/>
    <w:rsid w:val="340124BA"/>
    <w:rsid w:val="342F344B"/>
    <w:rsid w:val="34703364"/>
    <w:rsid w:val="347F12F8"/>
    <w:rsid w:val="34850F41"/>
    <w:rsid w:val="34A36F75"/>
    <w:rsid w:val="34A418FC"/>
    <w:rsid w:val="34CD5FB6"/>
    <w:rsid w:val="350D34EC"/>
    <w:rsid w:val="3531501E"/>
    <w:rsid w:val="356008C1"/>
    <w:rsid w:val="35652528"/>
    <w:rsid w:val="35747E49"/>
    <w:rsid w:val="358A5F15"/>
    <w:rsid w:val="359B6C8D"/>
    <w:rsid w:val="35AC3830"/>
    <w:rsid w:val="35E744AC"/>
    <w:rsid w:val="35E84C17"/>
    <w:rsid w:val="363C10FA"/>
    <w:rsid w:val="36447682"/>
    <w:rsid w:val="3681179E"/>
    <w:rsid w:val="36B212A0"/>
    <w:rsid w:val="370A1534"/>
    <w:rsid w:val="370B48F3"/>
    <w:rsid w:val="373D652E"/>
    <w:rsid w:val="375B19D3"/>
    <w:rsid w:val="375B6847"/>
    <w:rsid w:val="376B1088"/>
    <w:rsid w:val="3777540F"/>
    <w:rsid w:val="37785275"/>
    <w:rsid w:val="37BA0D16"/>
    <w:rsid w:val="37C16026"/>
    <w:rsid w:val="37FE1C4C"/>
    <w:rsid w:val="38385047"/>
    <w:rsid w:val="385448C8"/>
    <w:rsid w:val="386230DD"/>
    <w:rsid w:val="387C36D1"/>
    <w:rsid w:val="388537D2"/>
    <w:rsid w:val="389F0EEB"/>
    <w:rsid w:val="38A60002"/>
    <w:rsid w:val="38A935E5"/>
    <w:rsid w:val="38E671BE"/>
    <w:rsid w:val="38F1098C"/>
    <w:rsid w:val="3906388B"/>
    <w:rsid w:val="39373C9E"/>
    <w:rsid w:val="396667B3"/>
    <w:rsid w:val="39685C8E"/>
    <w:rsid w:val="396F3D4F"/>
    <w:rsid w:val="39804713"/>
    <w:rsid w:val="39C3505D"/>
    <w:rsid w:val="39FB699E"/>
    <w:rsid w:val="3A317B94"/>
    <w:rsid w:val="3A4A73B6"/>
    <w:rsid w:val="3A4F4581"/>
    <w:rsid w:val="3A6D3894"/>
    <w:rsid w:val="3A7246BF"/>
    <w:rsid w:val="3AAD4FF5"/>
    <w:rsid w:val="3AC617CB"/>
    <w:rsid w:val="3AD1189A"/>
    <w:rsid w:val="3AE35C3C"/>
    <w:rsid w:val="3AE4426D"/>
    <w:rsid w:val="3BBE7F44"/>
    <w:rsid w:val="3BC54705"/>
    <w:rsid w:val="3BE662AC"/>
    <w:rsid w:val="3C4D31A2"/>
    <w:rsid w:val="3C695539"/>
    <w:rsid w:val="3CB4376E"/>
    <w:rsid w:val="3CB760CC"/>
    <w:rsid w:val="3CB80F94"/>
    <w:rsid w:val="3CBB6E7D"/>
    <w:rsid w:val="3CBE6A6F"/>
    <w:rsid w:val="3CE0526F"/>
    <w:rsid w:val="3CED710A"/>
    <w:rsid w:val="3CFB3B4C"/>
    <w:rsid w:val="3D034CE5"/>
    <w:rsid w:val="3D06645B"/>
    <w:rsid w:val="3D516CC2"/>
    <w:rsid w:val="3D6E56D0"/>
    <w:rsid w:val="3D7A7C9F"/>
    <w:rsid w:val="3D8A0BA7"/>
    <w:rsid w:val="3D931088"/>
    <w:rsid w:val="3DDB2CD8"/>
    <w:rsid w:val="3E144ED2"/>
    <w:rsid w:val="3E265A58"/>
    <w:rsid w:val="3E5D0271"/>
    <w:rsid w:val="3E6B1977"/>
    <w:rsid w:val="3E9C07CC"/>
    <w:rsid w:val="3EA72581"/>
    <w:rsid w:val="3EC97960"/>
    <w:rsid w:val="3F8E64EB"/>
    <w:rsid w:val="3FA455B9"/>
    <w:rsid w:val="3FB05F21"/>
    <w:rsid w:val="3FCE244D"/>
    <w:rsid w:val="40123F0E"/>
    <w:rsid w:val="401E5EBC"/>
    <w:rsid w:val="407D44D1"/>
    <w:rsid w:val="40990666"/>
    <w:rsid w:val="40B235AE"/>
    <w:rsid w:val="40D73786"/>
    <w:rsid w:val="40F21CC0"/>
    <w:rsid w:val="40F45750"/>
    <w:rsid w:val="40FA5813"/>
    <w:rsid w:val="41024B61"/>
    <w:rsid w:val="410314BB"/>
    <w:rsid w:val="410A78B3"/>
    <w:rsid w:val="41154B47"/>
    <w:rsid w:val="412070D7"/>
    <w:rsid w:val="41223206"/>
    <w:rsid w:val="41276809"/>
    <w:rsid w:val="41377E9E"/>
    <w:rsid w:val="41437582"/>
    <w:rsid w:val="414520A3"/>
    <w:rsid w:val="41456B3D"/>
    <w:rsid w:val="415F0619"/>
    <w:rsid w:val="417C1838"/>
    <w:rsid w:val="417E0D46"/>
    <w:rsid w:val="418A4550"/>
    <w:rsid w:val="41C260F6"/>
    <w:rsid w:val="41C9151C"/>
    <w:rsid w:val="41D17A28"/>
    <w:rsid w:val="41FC2CE3"/>
    <w:rsid w:val="42413E25"/>
    <w:rsid w:val="424B1F31"/>
    <w:rsid w:val="42914990"/>
    <w:rsid w:val="42914A84"/>
    <w:rsid w:val="429A40F4"/>
    <w:rsid w:val="42AA640B"/>
    <w:rsid w:val="42C77DAA"/>
    <w:rsid w:val="42DD7F57"/>
    <w:rsid w:val="42EB6A9A"/>
    <w:rsid w:val="42F63215"/>
    <w:rsid w:val="42FD09B4"/>
    <w:rsid w:val="43056584"/>
    <w:rsid w:val="432D65EF"/>
    <w:rsid w:val="43364D5C"/>
    <w:rsid w:val="434248E8"/>
    <w:rsid w:val="43757D52"/>
    <w:rsid w:val="43790D20"/>
    <w:rsid w:val="438F22F2"/>
    <w:rsid w:val="43F829C4"/>
    <w:rsid w:val="43FB7594"/>
    <w:rsid w:val="440622ED"/>
    <w:rsid w:val="442677A6"/>
    <w:rsid w:val="442A0177"/>
    <w:rsid w:val="445350CD"/>
    <w:rsid w:val="445808F1"/>
    <w:rsid w:val="44627A06"/>
    <w:rsid w:val="446A6441"/>
    <w:rsid w:val="446B32EF"/>
    <w:rsid w:val="446C0568"/>
    <w:rsid w:val="44801C3A"/>
    <w:rsid w:val="44AE49FA"/>
    <w:rsid w:val="44B97400"/>
    <w:rsid w:val="44D249DC"/>
    <w:rsid w:val="453C7530"/>
    <w:rsid w:val="45571EC7"/>
    <w:rsid w:val="459A4238"/>
    <w:rsid w:val="45A02594"/>
    <w:rsid w:val="45A72DE0"/>
    <w:rsid w:val="45AB2CE7"/>
    <w:rsid w:val="45CC5137"/>
    <w:rsid w:val="45DE5836"/>
    <w:rsid w:val="46044688"/>
    <w:rsid w:val="462769E9"/>
    <w:rsid w:val="46327D4E"/>
    <w:rsid w:val="463D2006"/>
    <w:rsid w:val="46536DE2"/>
    <w:rsid w:val="466E522E"/>
    <w:rsid w:val="46A175BE"/>
    <w:rsid w:val="46BA1434"/>
    <w:rsid w:val="46F36776"/>
    <w:rsid w:val="47083B55"/>
    <w:rsid w:val="4713001B"/>
    <w:rsid w:val="47142C41"/>
    <w:rsid w:val="47321912"/>
    <w:rsid w:val="474A38F0"/>
    <w:rsid w:val="47574ECF"/>
    <w:rsid w:val="475D44DC"/>
    <w:rsid w:val="476F6B74"/>
    <w:rsid w:val="477C59D5"/>
    <w:rsid w:val="47960130"/>
    <w:rsid w:val="47CC7AC3"/>
    <w:rsid w:val="47CE0320"/>
    <w:rsid w:val="47D41795"/>
    <w:rsid w:val="47E75172"/>
    <w:rsid w:val="480516D9"/>
    <w:rsid w:val="481545E9"/>
    <w:rsid w:val="485B1D3F"/>
    <w:rsid w:val="485C3083"/>
    <w:rsid w:val="48661281"/>
    <w:rsid w:val="48CC02D4"/>
    <w:rsid w:val="48ED474A"/>
    <w:rsid w:val="48F30A61"/>
    <w:rsid w:val="48F476C4"/>
    <w:rsid w:val="49436306"/>
    <w:rsid w:val="49A279A2"/>
    <w:rsid w:val="49B02D27"/>
    <w:rsid w:val="49C469FA"/>
    <w:rsid w:val="49CF7D06"/>
    <w:rsid w:val="49D023E3"/>
    <w:rsid w:val="49D218EA"/>
    <w:rsid w:val="49ED6CE6"/>
    <w:rsid w:val="49F64E71"/>
    <w:rsid w:val="4A3F6CB4"/>
    <w:rsid w:val="4A841F62"/>
    <w:rsid w:val="4AA140DB"/>
    <w:rsid w:val="4AA90491"/>
    <w:rsid w:val="4ACA1E61"/>
    <w:rsid w:val="4AF36DA2"/>
    <w:rsid w:val="4AF54897"/>
    <w:rsid w:val="4B4B5365"/>
    <w:rsid w:val="4B771FE9"/>
    <w:rsid w:val="4BB15EA8"/>
    <w:rsid w:val="4BD8629D"/>
    <w:rsid w:val="4BE8737C"/>
    <w:rsid w:val="4BEE640A"/>
    <w:rsid w:val="4C833A22"/>
    <w:rsid w:val="4CC26F15"/>
    <w:rsid w:val="4CC70ABD"/>
    <w:rsid w:val="4CD8772A"/>
    <w:rsid w:val="4CE17471"/>
    <w:rsid w:val="4D0F7FC7"/>
    <w:rsid w:val="4D317F76"/>
    <w:rsid w:val="4D48590C"/>
    <w:rsid w:val="4D5E2EF3"/>
    <w:rsid w:val="4D8765A3"/>
    <w:rsid w:val="4D910896"/>
    <w:rsid w:val="4D9966DC"/>
    <w:rsid w:val="4E085B36"/>
    <w:rsid w:val="4E1F3DD6"/>
    <w:rsid w:val="4E4168DE"/>
    <w:rsid w:val="4E425238"/>
    <w:rsid w:val="4E4B2AD0"/>
    <w:rsid w:val="4E8F49F1"/>
    <w:rsid w:val="4EAD2E85"/>
    <w:rsid w:val="4EAE5810"/>
    <w:rsid w:val="4F0B1BA6"/>
    <w:rsid w:val="4F2238E5"/>
    <w:rsid w:val="4F2558B8"/>
    <w:rsid w:val="4F375646"/>
    <w:rsid w:val="4F3F632F"/>
    <w:rsid w:val="4F433C60"/>
    <w:rsid w:val="4F485EB4"/>
    <w:rsid w:val="4F5A4BDB"/>
    <w:rsid w:val="4F9879D4"/>
    <w:rsid w:val="4FA56610"/>
    <w:rsid w:val="4FC13102"/>
    <w:rsid w:val="4FD23C92"/>
    <w:rsid w:val="4FDD7329"/>
    <w:rsid w:val="4FF217E6"/>
    <w:rsid w:val="4FFC32DC"/>
    <w:rsid w:val="4FFF16D4"/>
    <w:rsid w:val="502A762A"/>
    <w:rsid w:val="502B1D29"/>
    <w:rsid w:val="50513E75"/>
    <w:rsid w:val="50611163"/>
    <w:rsid w:val="50614069"/>
    <w:rsid w:val="507257A3"/>
    <w:rsid w:val="508C746C"/>
    <w:rsid w:val="50AB52C3"/>
    <w:rsid w:val="50D54FAF"/>
    <w:rsid w:val="50F13B27"/>
    <w:rsid w:val="50F610C5"/>
    <w:rsid w:val="513D7286"/>
    <w:rsid w:val="513F57E3"/>
    <w:rsid w:val="517927D9"/>
    <w:rsid w:val="519841C2"/>
    <w:rsid w:val="51C327B8"/>
    <w:rsid w:val="51D22C4D"/>
    <w:rsid w:val="51F223CA"/>
    <w:rsid w:val="52141044"/>
    <w:rsid w:val="5241667E"/>
    <w:rsid w:val="524B1559"/>
    <w:rsid w:val="525A3E30"/>
    <w:rsid w:val="52666D18"/>
    <w:rsid w:val="526B06CE"/>
    <w:rsid w:val="526D37FE"/>
    <w:rsid w:val="5274099A"/>
    <w:rsid w:val="52796BB1"/>
    <w:rsid w:val="5298002B"/>
    <w:rsid w:val="52B72CCB"/>
    <w:rsid w:val="52BF2964"/>
    <w:rsid w:val="52BF2FA6"/>
    <w:rsid w:val="52D72187"/>
    <w:rsid w:val="52D7336D"/>
    <w:rsid w:val="53586BFB"/>
    <w:rsid w:val="53697E81"/>
    <w:rsid w:val="536E59F1"/>
    <w:rsid w:val="538F0982"/>
    <w:rsid w:val="539C6F35"/>
    <w:rsid w:val="539E2672"/>
    <w:rsid w:val="53B77D1E"/>
    <w:rsid w:val="540B6DD9"/>
    <w:rsid w:val="5412575D"/>
    <w:rsid w:val="54293FB8"/>
    <w:rsid w:val="543524BC"/>
    <w:rsid w:val="54395B39"/>
    <w:rsid w:val="544F3F43"/>
    <w:rsid w:val="54667683"/>
    <w:rsid w:val="546A751D"/>
    <w:rsid w:val="54990F93"/>
    <w:rsid w:val="54B26729"/>
    <w:rsid w:val="54C07F40"/>
    <w:rsid w:val="54D45DD2"/>
    <w:rsid w:val="54E029AD"/>
    <w:rsid w:val="54E81576"/>
    <w:rsid w:val="550348EE"/>
    <w:rsid w:val="5513391D"/>
    <w:rsid w:val="55236D3E"/>
    <w:rsid w:val="55460E3F"/>
    <w:rsid w:val="554F2E4B"/>
    <w:rsid w:val="555D3FFE"/>
    <w:rsid w:val="557B198B"/>
    <w:rsid w:val="558772CD"/>
    <w:rsid w:val="560F0E9F"/>
    <w:rsid w:val="56187B45"/>
    <w:rsid w:val="563F784C"/>
    <w:rsid w:val="5678159D"/>
    <w:rsid w:val="568357E0"/>
    <w:rsid w:val="56A01624"/>
    <w:rsid w:val="570606C5"/>
    <w:rsid w:val="573B20AE"/>
    <w:rsid w:val="57424C63"/>
    <w:rsid w:val="57476B92"/>
    <w:rsid w:val="574B7484"/>
    <w:rsid w:val="575B631B"/>
    <w:rsid w:val="576A0D39"/>
    <w:rsid w:val="57790E97"/>
    <w:rsid w:val="577F2975"/>
    <w:rsid w:val="57C97680"/>
    <w:rsid w:val="57D61B3B"/>
    <w:rsid w:val="57F67076"/>
    <w:rsid w:val="58345486"/>
    <w:rsid w:val="5871793D"/>
    <w:rsid w:val="588A4D4C"/>
    <w:rsid w:val="58941AA7"/>
    <w:rsid w:val="589C09B9"/>
    <w:rsid w:val="58AE7C78"/>
    <w:rsid w:val="58D96827"/>
    <w:rsid w:val="59136571"/>
    <w:rsid w:val="59AD6BD6"/>
    <w:rsid w:val="59B72504"/>
    <w:rsid w:val="5A0F4C1E"/>
    <w:rsid w:val="5A602F79"/>
    <w:rsid w:val="5A661260"/>
    <w:rsid w:val="5A6C6A91"/>
    <w:rsid w:val="5A701B37"/>
    <w:rsid w:val="5A9153C1"/>
    <w:rsid w:val="5A92573A"/>
    <w:rsid w:val="5AD22467"/>
    <w:rsid w:val="5AD31A08"/>
    <w:rsid w:val="5B15485D"/>
    <w:rsid w:val="5B4F43E9"/>
    <w:rsid w:val="5B5419FF"/>
    <w:rsid w:val="5B6E2BC0"/>
    <w:rsid w:val="5B756B99"/>
    <w:rsid w:val="5B8D4F11"/>
    <w:rsid w:val="5BA03889"/>
    <w:rsid w:val="5BD40D92"/>
    <w:rsid w:val="5BD75B9B"/>
    <w:rsid w:val="5C0A0F9A"/>
    <w:rsid w:val="5C0E6CD7"/>
    <w:rsid w:val="5C205907"/>
    <w:rsid w:val="5CA64113"/>
    <w:rsid w:val="5CAE36C9"/>
    <w:rsid w:val="5CDA2F56"/>
    <w:rsid w:val="5CE41B1C"/>
    <w:rsid w:val="5D414205"/>
    <w:rsid w:val="5D463F54"/>
    <w:rsid w:val="5D4F6B1D"/>
    <w:rsid w:val="5D663C6C"/>
    <w:rsid w:val="5DB717D3"/>
    <w:rsid w:val="5DBB3FB7"/>
    <w:rsid w:val="5DC40BCA"/>
    <w:rsid w:val="5DC919C0"/>
    <w:rsid w:val="5DDD7D8C"/>
    <w:rsid w:val="5DE050E9"/>
    <w:rsid w:val="5E10203F"/>
    <w:rsid w:val="5E2F6CBD"/>
    <w:rsid w:val="5E7F5B61"/>
    <w:rsid w:val="5E89726E"/>
    <w:rsid w:val="5EA507C4"/>
    <w:rsid w:val="5EAB380A"/>
    <w:rsid w:val="5EC62ED5"/>
    <w:rsid w:val="5EC9725C"/>
    <w:rsid w:val="5F4A1C48"/>
    <w:rsid w:val="5F521788"/>
    <w:rsid w:val="5F5C70D4"/>
    <w:rsid w:val="5F8A5CBF"/>
    <w:rsid w:val="5FBD3A2F"/>
    <w:rsid w:val="5FD0746C"/>
    <w:rsid w:val="60200102"/>
    <w:rsid w:val="60280BB7"/>
    <w:rsid w:val="602907AC"/>
    <w:rsid w:val="60C01470"/>
    <w:rsid w:val="61106797"/>
    <w:rsid w:val="615D11C6"/>
    <w:rsid w:val="617E5DCF"/>
    <w:rsid w:val="61891CD7"/>
    <w:rsid w:val="619566B8"/>
    <w:rsid w:val="619B6F83"/>
    <w:rsid w:val="619E7B47"/>
    <w:rsid w:val="61A134C4"/>
    <w:rsid w:val="61AA1ACD"/>
    <w:rsid w:val="61B426C7"/>
    <w:rsid w:val="61C9625E"/>
    <w:rsid w:val="62055987"/>
    <w:rsid w:val="62062E8F"/>
    <w:rsid w:val="6220088D"/>
    <w:rsid w:val="62403F94"/>
    <w:rsid w:val="627A2DEF"/>
    <w:rsid w:val="62E970E8"/>
    <w:rsid w:val="6334449E"/>
    <w:rsid w:val="63424833"/>
    <w:rsid w:val="63440A90"/>
    <w:rsid w:val="635A4B39"/>
    <w:rsid w:val="63677C82"/>
    <w:rsid w:val="638B3C0F"/>
    <w:rsid w:val="639F7E78"/>
    <w:rsid w:val="63EE46B3"/>
    <w:rsid w:val="64370594"/>
    <w:rsid w:val="64495498"/>
    <w:rsid w:val="649204C6"/>
    <w:rsid w:val="64A52117"/>
    <w:rsid w:val="64C467E7"/>
    <w:rsid w:val="64DF2CB9"/>
    <w:rsid w:val="64EC1A86"/>
    <w:rsid w:val="64EC2E80"/>
    <w:rsid w:val="64FE7672"/>
    <w:rsid w:val="65116FBB"/>
    <w:rsid w:val="651346D9"/>
    <w:rsid w:val="65233E0F"/>
    <w:rsid w:val="656B25D4"/>
    <w:rsid w:val="65911240"/>
    <w:rsid w:val="659C0D93"/>
    <w:rsid w:val="65AE3134"/>
    <w:rsid w:val="65BB29A9"/>
    <w:rsid w:val="65C43973"/>
    <w:rsid w:val="65EB3C3F"/>
    <w:rsid w:val="65F53126"/>
    <w:rsid w:val="663F32AC"/>
    <w:rsid w:val="664D2682"/>
    <w:rsid w:val="66585ADA"/>
    <w:rsid w:val="667E438F"/>
    <w:rsid w:val="668B029F"/>
    <w:rsid w:val="668C2CE4"/>
    <w:rsid w:val="66F42A77"/>
    <w:rsid w:val="66F51317"/>
    <w:rsid w:val="66FB7543"/>
    <w:rsid w:val="66FC2F4B"/>
    <w:rsid w:val="67204E8B"/>
    <w:rsid w:val="673279BD"/>
    <w:rsid w:val="67542D87"/>
    <w:rsid w:val="675F308C"/>
    <w:rsid w:val="676034DA"/>
    <w:rsid w:val="67A31E3C"/>
    <w:rsid w:val="67C33484"/>
    <w:rsid w:val="67CB3049"/>
    <w:rsid w:val="67F0485E"/>
    <w:rsid w:val="67F721F1"/>
    <w:rsid w:val="68174312"/>
    <w:rsid w:val="68390441"/>
    <w:rsid w:val="6855526D"/>
    <w:rsid w:val="68580FF3"/>
    <w:rsid w:val="686C240A"/>
    <w:rsid w:val="688356D2"/>
    <w:rsid w:val="688B1BF3"/>
    <w:rsid w:val="688B2F78"/>
    <w:rsid w:val="689A2A22"/>
    <w:rsid w:val="68ED3493"/>
    <w:rsid w:val="6903230C"/>
    <w:rsid w:val="69352E01"/>
    <w:rsid w:val="693E5CE8"/>
    <w:rsid w:val="696F7DF9"/>
    <w:rsid w:val="697664A3"/>
    <w:rsid w:val="699B6A4B"/>
    <w:rsid w:val="69EB01A4"/>
    <w:rsid w:val="69F25C29"/>
    <w:rsid w:val="6A2D7213"/>
    <w:rsid w:val="6A4C7CF0"/>
    <w:rsid w:val="6A647847"/>
    <w:rsid w:val="6AA75FEC"/>
    <w:rsid w:val="6AC50496"/>
    <w:rsid w:val="6AD47C9B"/>
    <w:rsid w:val="6B2D6FC4"/>
    <w:rsid w:val="6B3719EB"/>
    <w:rsid w:val="6B457E7E"/>
    <w:rsid w:val="6BC229B5"/>
    <w:rsid w:val="6C124DA9"/>
    <w:rsid w:val="6C161149"/>
    <w:rsid w:val="6C242DB5"/>
    <w:rsid w:val="6C243A80"/>
    <w:rsid w:val="6C4933FE"/>
    <w:rsid w:val="6C621AA2"/>
    <w:rsid w:val="6C953C26"/>
    <w:rsid w:val="6CA21178"/>
    <w:rsid w:val="6CBE03AA"/>
    <w:rsid w:val="6CFA4907"/>
    <w:rsid w:val="6D0E31A9"/>
    <w:rsid w:val="6D2260A8"/>
    <w:rsid w:val="6D5835D1"/>
    <w:rsid w:val="6D643B67"/>
    <w:rsid w:val="6D69022B"/>
    <w:rsid w:val="6D714693"/>
    <w:rsid w:val="6D841780"/>
    <w:rsid w:val="6D8E0814"/>
    <w:rsid w:val="6E14633C"/>
    <w:rsid w:val="6E3E0847"/>
    <w:rsid w:val="6E433987"/>
    <w:rsid w:val="6E731D44"/>
    <w:rsid w:val="6EBD780A"/>
    <w:rsid w:val="6F074097"/>
    <w:rsid w:val="6F2B7B1E"/>
    <w:rsid w:val="6F446A92"/>
    <w:rsid w:val="6F45478A"/>
    <w:rsid w:val="6F554CE0"/>
    <w:rsid w:val="6F6400C3"/>
    <w:rsid w:val="6F667AFB"/>
    <w:rsid w:val="6F6A66F5"/>
    <w:rsid w:val="6F6F47F1"/>
    <w:rsid w:val="6F9169AC"/>
    <w:rsid w:val="6FB8745E"/>
    <w:rsid w:val="6FBA2D19"/>
    <w:rsid w:val="6FC36CFC"/>
    <w:rsid w:val="6FCC3E02"/>
    <w:rsid w:val="6FCE04DE"/>
    <w:rsid w:val="6FEB0965"/>
    <w:rsid w:val="700A6CCD"/>
    <w:rsid w:val="703F03D1"/>
    <w:rsid w:val="706109EE"/>
    <w:rsid w:val="70925E55"/>
    <w:rsid w:val="70925F00"/>
    <w:rsid w:val="70967F6C"/>
    <w:rsid w:val="70D50A94"/>
    <w:rsid w:val="70E17DBA"/>
    <w:rsid w:val="70F33635"/>
    <w:rsid w:val="71252D14"/>
    <w:rsid w:val="71635311"/>
    <w:rsid w:val="717B6A7B"/>
    <w:rsid w:val="719419B5"/>
    <w:rsid w:val="71A331AE"/>
    <w:rsid w:val="71AA0173"/>
    <w:rsid w:val="71B06FF6"/>
    <w:rsid w:val="71C54D1C"/>
    <w:rsid w:val="71CF1988"/>
    <w:rsid w:val="723373EB"/>
    <w:rsid w:val="723B2F48"/>
    <w:rsid w:val="724415F1"/>
    <w:rsid w:val="72567028"/>
    <w:rsid w:val="72680DC8"/>
    <w:rsid w:val="72923616"/>
    <w:rsid w:val="729A245F"/>
    <w:rsid w:val="72D15714"/>
    <w:rsid w:val="73021F60"/>
    <w:rsid w:val="7305001D"/>
    <w:rsid w:val="730A093E"/>
    <w:rsid w:val="73164BEE"/>
    <w:rsid w:val="73347219"/>
    <w:rsid w:val="73475DA6"/>
    <w:rsid w:val="73580E77"/>
    <w:rsid w:val="735C36EF"/>
    <w:rsid w:val="736A5610"/>
    <w:rsid w:val="737E3665"/>
    <w:rsid w:val="73893184"/>
    <w:rsid w:val="73CD639B"/>
    <w:rsid w:val="73EF6311"/>
    <w:rsid w:val="740B667A"/>
    <w:rsid w:val="745733E5"/>
    <w:rsid w:val="748F1E24"/>
    <w:rsid w:val="74AB545F"/>
    <w:rsid w:val="74B06AA9"/>
    <w:rsid w:val="74B13266"/>
    <w:rsid w:val="74CD3BCF"/>
    <w:rsid w:val="74D93F39"/>
    <w:rsid w:val="75026274"/>
    <w:rsid w:val="752A0818"/>
    <w:rsid w:val="75556BC4"/>
    <w:rsid w:val="75A76FC6"/>
    <w:rsid w:val="75C90372"/>
    <w:rsid w:val="75E40E02"/>
    <w:rsid w:val="75EF53B2"/>
    <w:rsid w:val="75FA1D12"/>
    <w:rsid w:val="76046D4E"/>
    <w:rsid w:val="760616F0"/>
    <w:rsid w:val="760F688A"/>
    <w:rsid w:val="76103D8B"/>
    <w:rsid w:val="763D4612"/>
    <w:rsid w:val="765D1CB2"/>
    <w:rsid w:val="76760624"/>
    <w:rsid w:val="767827D8"/>
    <w:rsid w:val="768865A9"/>
    <w:rsid w:val="76907CCA"/>
    <w:rsid w:val="76B84635"/>
    <w:rsid w:val="76E06082"/>
    <w:rsid w:val="77012CA2"/>
    <w:rsid w:val="772E0733"/>
    <w:rsid w:val="774911D3"/>
    <w:rsid w:val="7798281C"/>
    <w:rsid w:val="77E62C8D"/>
    <w:rsid w:val="784E56E9"/>
    <w:rsid w:val="78510342"/>
    <w:rsid w:val="78655E3D"/>
    <w:rsid w:val="78695E8F"/>
    <w:rsid w:val="78727268"/>
    <w:rsid w:val="7876351C"/>
    <w:rsid w:val="78827727"/>
    <w:rsid w:val="78883C6A"/>
    <w:rsid w:val="78A3591C"/>
    <w:rsid w:val="78BE0345"/>
    <w:rsid w:val="78EA4E9C"/>
    <w:rsid w:val="790C6B8D"/>
    <w:rsid w:val="792B1BB4"/>
    <w:rsid w:val="79424F47"/>
    <w:rsid w:val="79481666"/>
    <w:rsid w:val="794C5D52"/>
    <w:rsid w:val="795A422D"/>
    <w:rsid w:val="79860B86"/>
    <w:rsid w:val="79894B12"/>
    <w:rsid w:val="79964626"/>
    <w:rsid w:val="79CC11F2"/>
    <w:rsid w:val="79F90C4A"/>
    <w:rsid w:val="79FC1E84"/>
    <w:rsid w:val="7A096890"/>
    <w:rsid w:val="7A2E6B7E"/>
    <w:rsid w:val="7A43164E"/>
    <w:rsid w:val="7A596A40"/>
    <w:rsid w:val="7A645B40"/>
    <w:rsid w:val="7AAE20D5"/>
    <w:rsid w:val="7AB879F8"/>
    <w:rsid w:val="7AF10BC1"/>
    <w:rsid w:val="7AF44DC6"/>
    <w:rsid w:val="7B1172FE"/>
    <w:rsid w:val="7B126896"/>
    <w:rsid w:val="7B567E0A"/>
    <w:rsid w:val="7B656C4D"/>
    <w:rsid w:val="7B6A58A7"/>
    <w:rsid w:val="7B862C3A"/>
    <w:rsid w:val="7BC36BB6"/>
    <w:rsid w:val="7BD56742"/>
    <w:rsid w:val="7BE055A4"/>
    <w:rsid w:val="7BEB6F40"/>
    <w:rsid w:val="7BFC7245"/>
    <w:rsid w:val="7C1737F1"/>
    <w:rsid w:val="7C47503C"/>
    <w:rsid w:val="7C4A52D1"/>
    <w:rsid w:val="7C86306F"/>
    <w:rsid w:val="7C9A768C"/>
    <w:rsid w:val="7CB4759C"/>
    <w:rsid w:val="7CC85951"/>
    <w:rsid w:val="7CE54755"/>
    <w:rsid w:val="7D263F11"/>
    <w:rsid w:val="7D343E11"/>
    <w:rsid w:val="7D470F6C"/>
    <w:rsid w:val="7D52346D"/>
    <w:rsid w:val="7D630572"/>
    <w:rsid w:val="7D9975AB"/>
    <w:rsid w:val="7DB84392"/>
    <w:rsid w:val="7DCB4414"/>
    <w:rsid w:val="7DDC1002"/>
    <w:rsid w:val="7DE20C95"/>
    <w:rsid w:val="7E096837"/>
    <w:rsid w:val="7E0B1F99"/>
    <w:rsid w:val="7E176B90"/>
    <w:rsid w:val="7E3A3545"/>
    <w:rsid w:val="7E417438"/>
    <w:rsid w:val="7E434E3A"/>
    <w:rsid w:val="7E4354DA"/>
    <w:rsid w:val="7E582D05"/>
    <w:rsid w:val="7E5971A9"/>
    <w:rsid w:val="7E6D71BD"/>
    <w:rsid w:val="7E747D69"/>
    <w:rsid w:val="7E88183C"/>
    <w:rsid w:val="7EA13DCB"/>
    <w:rsid w:val="7EA47405"/>
    <w:rsid w:val="7EB602E7"/>
    <w:rsid w:val="7EC22986"/>
    <w:rsid w:val="7EF325C7"/>
    <w:rsid w:val="7EF34916"/>
    <w:rsid w:val="7F052E8D"/>
    <w:rsid w:val="7F0E1D33"/>
    <w:rsid w:val="7F354D45"/>
    <w:rsid w:val="7F833DB1"/>
    <w:rsid w:val="7F8B19E3"/>
    <w:rsid w:val="7FC5675F"/>
    <w:rsid w:val="7FF66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09"/>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100" w:beforeLines="100" w:after="100" w:afterLines="100" w:line="240" w:lineRule="auto"/>
      <w:ind w:firstLine="0" w:firstLineChars="0"/>
      <w:outlineLvl w:val="3"/>
    </w:pPr>
    <w:rPr>
      <w:rFonts w:eastAsia="黑体" w:cstheme="majorBidi"/>
      <w:bCs/>
      <w:szCs w:val="28"/>
    </w:rPr>
  </w:style>
  <w:style w:type="paragraph" w:styleId="6">
    <w:name w:val="heading 5"/>
    <w:basedOn w:val="1"/>
    <w:next w:val="1"/>
    <w:unhideWhenUsed/>
    <w:qFormat/>
    <w:uiPriority w:val="0"/>
    <w:pPr>
      <w:keepNext/>
      <w:spacing w:line="240" w:lineRule="auto"/>
      <w:ind w:firstLine="0" w:firstLineChars="0"/>
      <w:outlineLvl w:val="4"/>
    </w:pPr>
    <w:rPr>
      <w:rFonts w:eastAsia="黑体" w:cstheme="majorBidi"/>
      <w:bCs/>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0"/>
    <w:qFormat/>
    <w:uiPriority w:val="0"/>
    <w:pPr>
      <w:tabs>
        <w:tab w:val="center" w:pos="4153"/>
        <w:tab w:val="right" w:pos="8306"/>
      </w:tabs>
      <w:snapToGrid w:val="0"/>
      <w:jc w:val="left"/>
    </w:pPr>
    <w:rPr>
      <w:sz w:val="18"/>
      <w:szCs w:val="18"/>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Normal Indent"/>
    <w:basedOn w:val="1"/>
    <w:qFormat/>
    <w:uiPriority w:val="0"/>
    <w:pPr>
      <w:ind w:firstLine="420"/>
    </w:pPr>
    <w:rPr>
      <w:rFonts w:ascii="Calibri" w:hAnsi="Calibri"/>
      <w:kern w:val="0"/>
      <w:sz w:val="20"/>
      <w:szCs w:val="22"/>
    </w:rPr>
  </w:style>
  <w:style w:type="paragraph" w:styleId="9">
    <w:name w:val="caption"/>
    <w:basedOn w:val="1"/>
    <w:next w:val="1"/>
    <w:qFormat/>
    <w:uiPriority w:val="0"/>
    <w:pPr>
      <w:spacing w:before="152"/>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link w:val="43"/>
    <w:semiHidden/>
    <w:qFormat/>
    <w:uiPriority w:val="0"/>
    <w:pPr>
      <w:shd w:val="clear" w:color="auto" w:fill="000080"/>
    </w:pPr>
  </w:style>
  <w:style w:type="paragraph" w:styleId="12">
    <w:name w:val="annotation text"/>
    <w:basedOn w:val="1"/>
    <w:link w:val="44"/>
    <w:unhideWhenUsed/>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Body Text"/>
    <w:basedOn w:val="1"/>
    <w:link w:val="45"/>
    <w:unhideWhenUsed/>
    <w:qFormat/>
    <w:uiPriority w:val="99"/>
    <w:pPr>
      <w:spacing w:after="120"/>
    </w:pPr>
    <w:rPr>
      <w:rFonts w:ascii="Calibri" w:hAnsi="Calibri" w:eastAsiaTheme="minorEastAsia"/>
      <w:kern w:val="1"/>
      <w:szCs w:val="22"/>
    </w:rPr>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Plain Text"/>
    <w:basedOn w:val="1"/>
    <w:link w:val="46"/>
    <w:qFormat/>
    <w:uiPriority w:val="0"/>
    <w:rPr>
      <w:rFonts w:ascii="宋体" w:hAnsi="Courier New" w:cs="Courier New"/>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47"/>
    <w:unhideWhenUsed/>
    <w:qFormat/>
    <w:uiPriority w:val="0"/>
    <w:pPr>
      <w:ind w:left="100" w:leftChars="2500"/>
    </w:pPr>
  </w:style>
  <w:style w:type="paragraph" w:styleId="19">
    <w:name w:val="endnote text"/>
    <w:basedOn w:val="1"/>
    <w:link w:val="48"/>
    <w:semiHidden/>
    <w:qFormat/>
    <w:uiPriority w:val="0"/>
    <w:pPr>
      <w:snapToGrid w:val="0"/>
      <w:jc w:val="left"/>
    </w:pPr>
  </w:style>
  <w:style w:type="paragraph" w:styleId="20">
    <w:name w:val="Balloon Text"/>
    <w:basedOn w:val="1"/>
    <w:link w:val="49"/>
    <w:qFormat/>
    <w:uiPriority w:val="0"/>
    <w:rPr>
      <w:sz w:val="18"/>
      <w:szCs w:val="18"/>
    </w:rPr>
  </w:style>
  <w:style w:type="paragraph" w:styleId="21">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9242"/>
      </w:tabs>
      <w:spacing w:beforeLines="25" w:afterLines="25"/>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1"/>
    <w:unhideWhenUsed/>
    <w:qFormat/>
    <w:uiPriority w:val="0"/>
  </w:style>
  <w:style w:type="paragraph" w:styleId="25">
    <w:name w:val="footnote text"/>
    <w:basedOn w:val="1"/>
    <w:link w:val="52"/>
    <w:qFormat/>
    <w:uiPriority w:val="0"/>
    <w:pPr>
      <w:tabs>
        <w:tab w:val="left" w:pos="0"/>
      </w:tabs>
      <w:snapToGrid w:val="0"/>
      <w:ind w:left="720" w:hanging="357"/>
      <w:jc w:val="left"/>
    </w:pPr>
    <w:rPr>
      <w:rFonts w:ascii="宋体"/>
      <w:sz w:val="18"/>
      <w:szCs w:val="18"/>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12"/>
    <w:next w:val="12"/>
    <w:link w:val="53"/>
    <w:unhideWhenUsed/>
    <w:qFormat/>
    <w:uiPriority w:val="99"/>
    <w:rPr>
      <w:b/>
      <w:bCs/>
    </w:rPr>
  </w:style>
  <w:style w:type="table" w:styleId="32">
    <w:name w:val="Table Grid"/>
    <w:basedOn w:val="31"/>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
    <w:name w:val="Table Simple 1"/>
    <w:basedOn w:val="31"/>
    <w:qFormat/>
    <w:uiPriority w:val="0"/>
    <w:pPr>
      <w:widowControl w:val="0"/>
      <w:jc w:val="center"/>
    </w:pPr>
    <w:tblPr>
      <w:jc w:val="center"/>
      <w:tblBorders>
        <w:top w:val="single" w:color="008000" w:sz="12" w:space="0"/>
        <w:bottom w:val="single" w:color="008000" w:sz="12" w:space="0"/>
      </w:tblBorders>
    </w:tblPr>
    <w:trPr>
      <w:jc w:val="center"/>
    </w:trPr>
    <w:tcPr>
      <w:shd w:val="clear" w:color="auto" w:fill="auto"/>
      <w:vAlign w:val="center"/>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35">
    <w:name w:val="Strong"/>
    <w:basedOn w:val="34"/>
    <w:qFormat/>
    <w:uiPriority w:val="22"/>
    <w:rPr>
      <w:b/>
      <w:bCs/>
    </w:rPr>
  </w:style>
  <w:style w:type="character" w:styleId="36">
    <w:name w:val="page number"/>
    <w:qFormat/>
    <w:uiPriority w:val="0"/>
  </w:style>
  <w:style w:type="character" w:styleId="37">
    <w:name w:val="FollowedHyperlink"/>
    <w:basedOn w:val="34"/>
    <w:unhideWhenUsed/>
    <w:qFormat/>
    <w:uiPriority w:val="99"/>
    <w:rPr>
      <w:color w:val="800080"/>
      <w:u w:val="single"/>
    </w:rPr>
  </w:style>
  <w:style w:type="character" w:styleId="38">
    <w:name w:val="Emphasis"/>
    <w:basedOn w:val="34"/>
    <w:qFormat/>
    <w:uiPriority w:val="20"/>
    <w:rPr>
      <w:i/>
      <w:iCs/>
    </w:rPr>
  </w:style>
  <w:style w:type="character" w:styleId="39">
    <w:name w:val="Hyperlink"/>
    <w:qFormat/>
    <w:uiPriority w:val="99"/>
    <w:rPr>
      <w:color w:val="0000FF"/>
      <w:u w:val="single"/>
    </w:rPr>
  </w:style>
  <w:style w:type="character" w:styleId="40">
    <w:name w:val="annotation reference"/>
    <w:basedOn w:val="34"/>
    <w:unhideWhenUsed/>
    <w:qFormat/>
    <w:uiPriority w:val="0"/>
    <w:rPr>
      <w:sz w:val="21"/>
      <w:szCs w:val="21"/>
    </w:rPr>
  </w:style>
  <w:style w:type="character" w:styleId="41">
    <w:name w:val="footnote reference"/>
    <w:basedOn w:val="34"/>
    <w:unhideWhenUsed/>
    <w:qFormat/>
    <w:uiPriority w:val="0"/>
    <w:rPr>
      <w:vertAlign w:val="superscript"/>
    </w:rPr>
  </w:style>
  <w:style w:type="character" w:customStyle="1" w:styleId="42">
    <w:name w:val="标题 1 字符"/>
    <w:basedOn w:val="34"/>
    <w:link w:val="3"/>
    <w:qFormat/>
    <w:uiPriority w:val="0"/>
    <w:rPr>
      <w:rFonts w:ascii="Times New Roman" w:hAnsi="Times New Roman" w:eastAsia="宋体" w:cs="Times New Roman"/>
      <w:b/>
      <w:bCs/>
      <w:kern w:val="44"/>
      <w:sz w:val="44"/>
      <w:szCs w:val="44"/>
    </w:rPr>
  </w:style>
  <w:style w:type="character" w:customStyle="1" w:styleId="43">
    <w:name w:val="文档结构图 字符"/>
    <w:basedOn w:val="34"/>
    <w:link w:val="11"/>
    <w:semiHidden/>
    <w:qFormat/>
    <w:uiPriority w:val="0"/>
    <w:rPr>
      <w:rFonts w:ascii="Times New Roman" w:hAnsi="Times New Roman" w:eastAsia="宋体" w:cs="Times New Roman"/>
      <w:szCs w:val="24"/>
      <w:shd w:val="clear" w:color="auto" w:fill="000080"/>
    </w:rPr>
  </w:style>
  <w:style w:type="character" w:customStyle="1" w:styleId="44">
    <w:name w:val="批注文字 字符"/>
    <w:basedOn w:val="34"/>
    <w:link w:val="12"/>
    <w:qFormat/>
    <w:uiPriority w:val="0"/>
    <w:rPr>
      <w:rFonts w:ascii="Times New Roman" w:hAnsi="Times New Roman" w:eastAsia="宋体" w:cs="Times New Roman"/>
      <w:szCs w:val="24"/>
    </w:rPr>
  </w:style>
  <w:style w:type="character" w:customStyle="1" w:styleId="45">
    <w:name w:val="正文文本 字符"/>
    <w:basedOn w:val="34"/>
    <w:link w:val="14"/>
    <w:qFormat/>
    <w:uiPriority w:val="99"/>
    <w:rPr>
      <w:rFonts w:ascii="Calibri" w:hAnsi="Calibri" w:cs="Times New Roman"/>
      <w:kern w:val="1"/>
      <w:sz w:val="21"/>
      <w:szCs w:val="22"/>
    </w:rPr>
  </w:style>
  <w:style w:type="character" w:customStyle="1" w:styleId="46">
    <w:name w:val="纯文本 字符"/>
    <w:basedOn w:val="34"/>
    <w:link w:val="16"/>
    <w:qFormat/>
    <w:uiPriority w:val="0"/>
    <w:rPr>
      <w:rFonts w:ascii="宋体" w:hAnsi="Courier New" w:eastAsia="宋体" w:cs="Courier New"/>
      <w:szCs w:val="21"/>
    </w:rPr>
  </w:style>
  <w:style w:type="character" w:customStyle="1" w:styleId="47">
    <w:name w:val="日期 字符"/>
    <w:basedOn w:val="34"/>
    <w:link w:val="18"/>
    <w:qFormat/>
    <w:uiPriority w:val="0"/>
    <w:rPr>
      <w:rFonts w:ascii="Times New Roman" w:hAnsi="Times New Roman" w:eastAsia="宋体" w:cs="Times New Roman"/>
      <w:szCs w:val="24"/>
    </w:rPr>
  </w:style>
  <w:style w:type="character" w:customStyle="1" w:styleId="48">
    <w:name w:val="尾注文本 字符"/>
    <w:basedOn w:val="34"/>
    <w:link w:val="19"/>
    <w:semiHidden/>
    <w:qFormat/>
    <w:uiPriority w:val="0"/>
    <w:rPr>
      <w:rFonts w:ascii="Times New Roman" w:hAnsi="Times New Roman" w:eastAsia="宋体" w:cs="Times New Roman"/>
      <w:szCs w:val="24"/>
    </w:rPr>
  </w:style>
  <w:style w:type="character" w:customStyle="1" w:styleId="49">
    <w:name w:val="批注框文本 字符"/>
    <w:basedOn w:val="34"/>
    <w:link w:val="20"/>
    <w:qFormat/>
    <w:uiPriority w:val="0"/>
    <w:rPr>
      <w:rFonts w:ascii="Times New Roman" w:hAnsi="Times New Roman" w:eastAsia="宋体" w:cs="Times New Roman"/>
      <w:sz w:val="18"/>
      <w:szCs w:val="18"/>
    </w:rPr>
  </w:style>
  <w:style w:type="character" w:customStyle="1" w:styleId="50">
    <w:name w:val="页脚 字符"/>
    <w:basedOn w:val="34"/>
    <w:link w:val="2"/>
    <w:qFormat/>
    <w:uiPriority w:val="0"/>
    <w:rPr>
      <w:rFonts w:ascii="Times New Roman" w:hAnsi="Times New Roman" w:eastAsia="宋体" w:cs="Times New Roman"/>
      <w:sz w:val="18"/>
      <w:szCs w:val="18"/>
    </w:rPr>
  </w:style>
  <w:style w:type="character" w:customStyle="1" w:styleId="51">
    <w:name w:val="页眉 字符"/>
    <w:basedOn w:val="34"/>
    <w:link w:val="21"/>
    <w:qFormat/>
    <w:uiPriority w:val="0"/>
    <w:rPr>
      <w:rFonts w:ascii="Times New Roman" w:hAnsi="Times New Roman" w:eastAsia="宋体" w:cs="Times New Roman"/>
      <w:sz w:val="18"/>
      <w:szCs w:val="18"/>
    </w:rPr>
  </w:style>
  <w:style w:type="character" w:customStyle="1" w:styleId="52">
    <w:name w:val="脚注文本 字符"/>
    <w:basedOn w:val="34"/>
    <w:link w:val="25"/>
    <w:qFormat/>
    <w:uiPriority w:val="99"/>
    <w:rPr>
      <w:rFonts w:ascii="宋体" w:hAnsi="Times New Roman" w:eastAsia="宋体" w:cs="Times New Roman"/>
      <w:sz w:val="18"/>
      <w:szCs w:val="18"/>
    </w:rPr>
  </w:style>
  <w:style w:type="character" w:customStyle="1" w:styleId="53">
    <w:name w:val="批注主题 字符"/>
    <w:basedOn w:val="44"/>
    <w:link w:val="30"/>
    <w:qFormat/>
    <w:uiPriority w:val="99"/>
    <w:rPr>
      <w:rFonts w:ascii="Times New Roman" w:hAnsi="Times New Roman" w:eastAsia="宋体" w:cs="Times New Roman"/>
      <w:b/>
      <w:bCs/>
      <w:szCs w:val="24"/>
    </w:rPr>
  </w:style>
  <w:style w:type="character" w:customStyle="1" w:styleId="54">
    <w:name w:val="font51"/>
    <w:qFormat/>
    <w:uiPriority w:val="0"/>
    <w:rPr>
      <w:rFonts w:hint="eastAsia" w:ascii="宋体" w:hAnsi="宋体" w:eastAsia="宋体" w:cs="宋体"/>
      <w:color w:val="000000"/>
      <w:sz w:val="20"/>
      <w:szCs w:val="20"/>
      <w:u w:val="none"/>
      <w:vertAlign w:val="superscript"/>
    </w:rPr>
  </w:style>
  <w:style w:type="character" w:customStyle="1" w:styleId="55">
    <w:name w:val="段 Char"/>
    <w:link w:val="56"/>
    <w:qFormat/>
    <w:uiPriority w:val="0"/>
    <w:rPr>
      <w:rFonts w:ascii="宋体"/>
    </w:rPr>
  </w:style>
  <w:style w:type="paragraph" w:customStyle="1" w:styleId="56">
    <w:name w:val="段"/>
    <w:link w:val="55"/>
    <w:qFormat/>
    <w:uiPriority w:val="0"/>
    <w:pPr>
      <w:tabs>
        <w:tab w:val="center" w:pos="4201"/>
        <w:tab w:val="right" w:leader="dot" w:pos="9298"/>
      </w:tabs>
      <w:autoSpaceDE w:val="0"/>
      <w:autoSpaceDN w:val="0"/>
      <w:spacing w:after="160" w:line="278" w:lineRule="auto"/>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57">
    <w:name w:val="二级条标题 Char"/>
    <w:link w:val="58"/>
    <w:qFormat/>
    <w:uiPriority w:val="0"/>
    <w:rPr>
      <w:rFonts w:ascii="黑体" w:hAnsi="宋体" w:eastAsia="黑体"/>
      <w:szCs w:val="21"/>
    </w:rPr>
  </w:style>
  <w:style w:type="paragraph" w:customStyle="1" w:styleId="58">
    <w:name w:val="二级条标题"/>
    <w:basedOn w:val="1"/>
    <w:next w:val="1"/>
    <w:link w:val="57"/>
    <w:qFormat/>
    <w:uiPriority w:val="0"/>
    <w:pPr>
      <w:widowControl/>
      <w:spacing w:beforeLines="50"/>
      <w:ind w:left="525"/>
      <w:jc w:val="left"/>
      <w:outlineLvl w:val="3"/>
    </w:pPr>
    <w:rPr>
      <w:rFonts w:ascii="黑体" w:hAnsi="宋体" w:eastAsia="黑体" w:cstheme="minorBidi"/>
      <w:szCs w:val="21"/>
    </w:rPr>
  </w:style>
  <w:style w:type="character" w:customStyle="1" w:styleId="59">
    <w:name w:val="font11"/>
    <w:qFormat/>
    <w:uiPriority w:val="0"/>
    <w:rPr>
      <w:rFonts w:hint="default" w:ascii="Times New Roman" w:hAnsi="Times New Roman" w:cs="Times New Roman"/>
      <w:color w:val="000000"/>
      <w:sz w:val="20"/>
      <w:szCs w:val="20"/>
      <w:u w:val="none"/>
    </w:rPr>
  </w:style>
  <w:style w:type="character" w:customStyle="1" w:styleId="60">
    <w:name w:val="font01"/>
    <w:qFormat/>
    <w:uiPriority w:val="0"/>
    <w:rPr>
      <w:rFonts w:hint="eastAsia" w:ascii="宋体" w:hAnsi="宋体" w:eastAsia="宋体" w:cs="宋体"/>
      <w:color w:val="000000"/>
      <w:sz w:val="20"/>
      <w:szCs w:val="20"/>
      <w:u w:val="none"/>
      <w:vertAlign w:val="superscript"/>
    </w:rPr>
  </w:style>
  <w:style w:type="character" w:customStyle="1" w:styleId="61">
    <w:name w:val="font31"/>
    <w:qFormat/>
    <w:uiPriority w:val="0"/>
    <w:rPr>
      <w:rFonts w:hint="eastAsia" w:ascii="宋体" w:hAnsi="宋体" w:eastAsia="宋体" w:cs="宋体"/>
      <w:color w:val="000000"/>
      <w:sz w:val="20"/>
      <w:szCs w:val="20"/>
      <w:u w:val="none"/>
    </w:rPr>
  </w:style>
  <w:style w:type="character" w:customStyle="1" w:styleId="62">
    <w:name w:val="font41"/>
    <w:qFormat/>
    <w:uiPriority w:val="0"/>
    <w:rPr>
      <w:rFonts w:hint="eastAsia" w:ascii="宋体" w:hAnsi="宋体" w:eastAsia="宋体" w:cs="宋体"/>
      <w:color w:val="000000"/>
      <w:sz w:val="20"/>
      <w:szCs w:val="20"/>
      <w:u w:val="none"/>
    </w:rPr>
  </w:style>
  <w:style w:type="paragraph" w:customStyle="1" w:styleId="63">
    <w:name w:val="章标题"/>
    <w:next w:val="1"/>
    <w:qFormat/>
    <w:uiPriority w:val="0"/>
    <w:pPr>
      <w:spacing w:beforeLines="100" w:after="160" w:afterLines="100" w:line="278" w:lineRule="auto"/>
      <w:jc w:val="both"/>
      <w:outlineLvl w:val="1"/>
    </w:pPr>
    <w:rPr>
      <w:rFonts w:ascii="黑体" w:hAnsi="Times New Roman" w:eastAsia="黑体" w:cs="Times New Roman"/>
      <w:sz w:val="21"/>
      <w:lang w:val="en-US" w:eastAsia="zh-CN" w:bidi="ar-SA"/>
    </w:rPr>
  </w:style>
  <w:style w:type="paragraph" w:customStyle="1" w:styleId="64">
    <w:name w:val="注×：（正文）"/>
    <w:qFormat/>
    <w:uiPriority w:val="0"/>
    <w:pPr>
      <w:spacing w:after="160" w:line="278" w:lineRule="auto"/>
      <w:ind w:left="811" w:hanging="448"/>
      <w:jc w:val="both"/>
    </w:pPr>
    <w:rPr>
      <w:rFonts w:ascii="宋体" w:hAnsi="Times New Roman" w:eastAsia="宋体" w:cs="Times New Roman"/>
      <w:sz w:val="18"/>
      <w:szCs w:val="18"/>
      <w:lang w:val="en-US" w:eastAsia="zh-CN" w:bidi="ar-SA"/>
    </w:rPr>
  </w:style>
  <w:style w:type="paragraph" w:customStyle="1" w:styleId="65">
    <w:name w:val="四级条标题"/>
    <w:basedOn w:val="66"/>
    <w:next w:val="56"/>
    <w:qFormat/>
    <w:uiPriority w:val="0"/>
    <w:pPr>
      <w:outlineLvl w:val="5"/>
    </w:pPr>
  </w:style>
  <w:style w:type="paragraph" w:customStyle="1" w:styleId="66">
    <w:name w:val="三级条标题"/>
    <w:basedOn w:val="58"/>
    <w:next w:val="56"/>
    <w:qFormat/>
    <w:uiPriority w:val="0"/>
    <w:pPr>
      <w:spacing w:before="50" w:afterLines="50"/>
      <w:ind w:left="0"/>
      <w:outlineLvl w:val="4"/>
    </w:pPr>
    <w:rPr>
      <w:rFonts w:hAnsi="Times New Roman"/>
    </w:rPr>
  </w:style>
  <w:style w:type="paragraph" w:styleId="67">
    <w:name w:val="List Paragraph"/>
    <w:basedOn w:val="1"/>
    <w:qFormat/>
    <w:uiPriority w:val="34"/>
    <w:pPr>
      <w:ind w:firstLine="420" w:firstLineChars="200"/>
    </w:pPr>
  </w:style>
  <w:style w:type="paragraph" w:customStyle="1" w:styleId="68">
    <w:name w:val="终结线"/>
    <w:basedOn w:val="1"/>
    <w:qFormat/>
    <w:uiPriority w:val="0"/>
    <w:pPr>
      <w:framePr w:hSpace="181" w:vSpace="181" w:wrap="around" w:vAnchor="text" w:hAnchor="margin" w:xAlign="center" w:y="285"/>
    </w:pPr>
  </w:style>
  <w:style w:type="paragraph" w:customStyle="1" w:styleId="69">
    <w:name w:val="五级条标题"/>
    <w:basedOn w:val="65"/>
    <w:next w:val="56"/>
    <w:qFormat/>
    <w:uiPriority w:val="0"/>
    <w:pPr>
      <w:outlineLvl w:val="6"/>
    </w:pPr>
  </w:style>
  <w:style w:type="paragraph" w:customStyle="1" w:styleId="70">
    <w:name w:val="注："/>
    <w:next w:val="56"/>
    <w:qFormat/>
    <w:uiPriority w:val="0"/>
    <w:pPr>
      <w:widowControl w:val="0"/>
      <w:autoSpaceDE w:val="0"/>
      <w:autoSpaceDN w:val="0"/>
      <w:spacing w:after="160" w:line="278" w:lineRule="auto"/>
      <w:ind w:left="726" w:hanging="363"/>
      <w:jc w:val="both"/>
    </w:pPr>
    <w:rPr>
      <w:rFonts w:ascii="宋体" w:hAnsi="Times New Roman" w:eastAsia="宋体" w:cs="Times New Roman"/>
      <w:sz w:val="18"/>
      <w:szCs w:val="18"/>
      <w:lang w:val="en-US" w:eastAsia="zh-CN" w:bidi="ar-SA"/>
    </w:rPr>
  </w:style>
  <w:style w:type="paragraph" w:customStyle="1" w:styleId="71">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 w:type="paragraph" w:customStyle="1" w:styleId="72">
    <w:name w:val="二级无"/>
    <w:basedOn w:val="58"/>
    <w:qFormat/>
    <w:uiPriority w:val="0"/>
    <w:pPr>
      <w:tabs>
        <w:tab w:val="left" w:pos="1140"/>
      </w:tabs>
      <w:spacing w:beforeLines="0" w:after="50"/>
      <w:ind w:left="0" w:hanging="363"/>
    </w:pPr>
    <w:rPr>
      <w:rFonts w:ascii="宋体" w:hAnsi="Times New Roman" w:eastAsia="宋体"/>
    </w:rPr>
  </w:style>
  <w:style w:type="paragraph" w:customStyle="1" w:styleId="73">
    <w:name w:val="封面标准英文名称"/>
    <w:qFormat/>
    <w:uiPriority w:val="99"/>
    <w:pPr>
      <w:widowControl w:val="0"/>
      <w:spacing w:before="370" w:after="160" w:line="400" w:lineRule="exact"/>
      <w:jc w:val="center"/>
    </w:pPr>
    <w:rPr>
      <w:rFonts w:ascii="Times New Roman" w:hAnsi="Times New Roman" w:eastAsia="宋体" w:cs="Times New Roman"/>
      <w:sz w:val="28"/>
      <w:lang w:val="en-US" w:eastAsia="zh-CN" w:bidi="ar-SA"/>
    </w:rPr>
  </w:style>
  <w:style w:type="paragraph" w:customStyle="1" w:styleId="74">
    <w:name w:val="正文表标题"/>
    <w:next w:val="56"/>
    <w:qFormat/>
    <w:uiPriority w:val="0"/>
    <w:pPr>
      <w:tabs>
        <w:tab w:val="left" w:pos="360"/>
      </w:tabs>
      <w:spacing w:beforeLines="50" w:after="160" w:afterLines="50" w:line="278" w:lineRule="auto"/>
      <w:jc w:val="center"/>
    </w:pPr>
    <w:rPr>
      <w:rFonts w:ascii="黑体" w:hAnsi="Times New Roman" w:eastAsia="黑体" w:cs="Times New Roman"/>
      <w:sz w:val="21"/>
      <w:szCs w:val="22"/>
      <w:lang w:val="en-US" w:eastAsia="zh-CN" w:bidi="ar-SA"/>
    </w:rPr>
  </w:style>
  <w:style w:type="paragraph" w:customStyle="1" w:styleId="75">
    <w:name w:val="封面标准名称"/>
    <w:qFormat/>
    <w:uiPriority w:val="0"/>
    <w:pPr>
      <w:framePr w:w="9639" w:h="6917" w:hRule="exact" w:wrap="around" w:vAnchor="page" w:hAnchor="page" w:xAlign="center" w:y="6408"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76">
    <w:name w:val="一级条标题"/>
    <w:next w:val="56"/>
    <w:qFormat/>
    <w:uiPriority w:val="0"/>
    <w:pPr>
      <w:spacing w:beforeLines="50" w:after="160" w:afterLines="50" w:line="278" w:lineRule="auto"/>
      <w:outlineLvl w:val="2"/>
    </w:pPr>
    <w:rPr>
      <w:rFonts w:ascii="黑体" w:hAnsi="Times New Roman" w:eastAsia="黑体" w:cs="Times New Roman"/>
      <w:sz w:val="21"/>
      <w:szCs w:val="21"/>
      <w:lang w:val="en-US" w:eastAsia="zh-CN" w:bidi="ar-SA"/>
    </w:rPr>
  </w:style>
  <w:style w:type="paragraph" w:customStyle="1" w:styleId="77">
    <w:name w:val="标准书脚_奇数页"/>
    <w:qFormat/>
    <w:uiPriority w:val="0"/>
    <w:pPr>
      <w:spacing w:before="120" w:after="160" w:line="278" w:lineRule="auto"/>
      <w:ind w:right="198"/>
      <w:jc w:val="right"/>
    </w:pPr>
    <w:rPr>
      <w:rFonts w:ascii="宋体" w:hAnsi="Times New Roman" w:eastAsia="宋体" w:cs="Times New Roman"/>
      <w:sz w:val="18"/>
      <w:szCs w:val="18"/>
      <w:lang w:val="en-US" w:eastAsia="zh-CN" w:bidi="ar-SA"/>
    </w:rPr>
  </w:style>
  <w:style w:type="paragraph" w:customStyle="1" w:styleId="78">
    <w:name w:val="字母编号列项（一级）"/>
    <w:qFormat/>
    <w:uiPriority w:val="0"/>
    <w:pPr>
      <w:tabs>
        <w:tab w:val="left" w:pos="735"/>
      </w:tabs>
      <w:spacing w:after="160" w:line="278" w:lineRule="auto"/>
      <w:ind w:left="734" w:hanging="419"/>
      <w:jc w:val="both"/>
    </w:pPr>
    <w:rPr>
      <w:rFonts w:ascii="宋体" w:hAnsi="Times New Roman" w:eastAsia="宋体" w:cs="Times New Roman"/>
      <w:sz w:val="21"/>
      <w:lang w:val="en-US" w:eastAsia="zh-CN" w:bidi="ar-SA"/>
    </w:rPr>
  </w:style>
  <w:style w:type="paragraph" w:customStyle="1" w:styleId="79">
    <w:name w:val="注：（正文）"/>
    <w:basedOn w:val="70"/>
    <w:next w:val="56"/>
    <w:qFormat/>
    <w:uiPriority w:val="0"/>
  </w:style>
  <w:style w:type="table" w:customStyle="1" w:styleId="80">
    <w:name w:val="网格型1"/>
    <w:basedOn w:val="31"/>
    <w:unhideWhenUsed/>
    <w:qFormat/>
    <w:uiPriority w:val="5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6"/>
    <w:basedOn w:val="1"/>
    <w:qFormat/>
    <w:uiPriority w:val="0"/>
    <w:pPr>
      <w:widowControl/>
      <w:spacing w:before="100" w:beforeAutospacing="1" w:after="100" w:afterAutospacing="1"/>
      <w:jc w:val="left"/>
    </w:pPr>
    <w:rPr>
      <w:color w:val="000000"/>
      <w:kern w:val="0"/>
      <w:sz w:val="18"/>
      <w:szCs w:val="18"/>
    </w:rPr>
  </w:style>
  <w:style w:type="paragraph" w:customStyle="1" w:styleId="8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table" w:customStyle="1" w:styleId="88">
    <w:name w:val="网格型2"/>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9">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90">
    <w:name w:val="xl70"/>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91">
    <w:name w:val="xl71"/>
    <w:basedOn w:val="1"/>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92">
    <w:name w:val="xl72"/>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9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9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paragraph" w:customStyle="1" w:styleId="95">
    <w:name w:val="图标脚注说明"/>
    <w:basedOn w:val="56"/>
    <w:qFormat/>
    <w:uiPriority w:val="0"/>
    <w:pPr>
      <w:ind w:left="840" w:hanging="420" w:firstLineChars="0"/>
    </w:pPr>
    <w:rPr>
      <w:rFonts w:hAnsi="Times New Roman" w:eastAsia="宋体" w:cs="Times New Roman"/>
      <w:kern w:val="0"/>
      <w:sz w:val="18"/>
      <w:szCs w:val="18"/>
    </w:rPr>
  </w:style>
  <w:style w:type="paragraph" w:customStyle="1" w:styleId="96">
    <w:name w:val="封面标准文稿类别"/>
    <w:basedOn w:val="97"/>
    <w:qFormat/>
    <w:uiPriority w:val="0"/>
    <w:pPr>
      <w:spacing w:line="240" w:lineRule="auto"/>
    </w:pPr>
    <w:rPr>
      <w:sz w:val="24"/>
    </w:rPr>
  </w:style>
  <w:style w:type="paragraph" w:customStyle="1" w:styleId="97">
    <w:name w:val="封面一致性程度标识"/>
    <w:basedOn w:val="73"/>
    <w:qFormat/>
    <w:uiPriority w:val="0"/>
    <w:pPr>
      <w:framePr w:w="9639" w:h="6917" w:hRule="exact" w:wrap="around" w:vAnchor="page" w:hAnchor="page" w:xAlign="center" w:y="6408" w:anchorLock="1"/>
      <w:spacing w:before="440"/>
      <w:textAlignment w:val="center"/>
    </w:pPr>
    <w:rPr>
      <w:rFonts w:ascii="宋体"/>
      <w:szCs w:val="28"/>
    </w:rPr>
  </w:style>
  <w:style w:type="paragraph" w:customStyle="1" w:styleId="98">
    <w:name w:val="附录一级无"/>
    <w:basedOn w:val="99"/>
    <w:qFormat/>
    <w:uiPriority w:val="0"/>
    <w:pPr>
      <w:tabs>
        <w:tab w:val="left" w:pos="360"/>
      </w:tabs>
      <w:spacing w:beforeLines="0" w:afterLines="0"/>
    </w:pPr>
    <w:rPr>
      <w:rFonts w:ascii="宋体" w:eastAsia="宋体"/>
      <w:szCs w:val="21"/>
    </w:rPr>
  </w:style>
  <w:style w:type="paragraph" w:customStyle="1" w:styleId="99">
    <w:name w:val="附录一级条标题"/>
    <w:basedOn w:val="100"/>
    <w:next w:val="56"/>
    <w:qFormat/>
    <w:uiPriority w:val="0"/>
    <w:pPr>
      <w:tabs>
        <w:tab w:val="left" w:pos="360"/>
      </w:tabs>
      <w:autoSpaceDN w:val="0"/>
      <w:spacing w:beforeLines="50" w:afterLines="50"/>
      <w:outlineLvl w:val="2"/>
    </w:pPr>
  </w:style>
  <w:style w:type="paragraph" w:customStyle="1" w:styleId="100">
    <w:name w:val="附录章标题"/>
    <w:next w:val="56"/>
    <w:qFormat/>
    <w:uiPriority w:val="0"/>
    <w:pPr>
      <w:tabs>
        <w:tab w:val="left" w:pos="360"/>
      </w:tabs>
      <w:wordWrap w:val="0"/>
      <w:overflowPunct w:val="0"/>
      <w:autoSpaceDE w:val="0"/>
      <w:spacing w:beforeLines="100" w:after="160" w:afterLines="10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图的脚注"/>
    <w:next w:val="56"/>
    <w:qFormat/>
    <w:uiPriority w:val="0"/>
    <w:pPr>
      <w:widowControl w:val="0"/>
      <w:spacing w:after="160" w:line="278" w:lineRule="auto"/>
      <w:ind w:left="840" w:leftChars="200" w:hanging="420" w:hangingChars="200"/>
      <w:jc w:val="both"/>
    </w:pPr>
    <w:rPr>
      <w:rFonts w:ascii="宋体" w:hAnsi="Times New Roman" w:eastAsia="宋体" w:cs="Times New Roman"/>
      <w:sz w:val="18"/>
      <w:lang w:val="en-US" w:eastAsia="zh-CN" w:bidi="ar-SA"/>
    </w:rPr>
  </w:style>
  <w:style w:type="paragraph" w:customStyle="1" w:styleId="102">
    <w:name w:val="附录表标号"/>
    <w:basedOn w:val="1"/>
    <w:next w:val="56"/>
    <w:qFormat/>
    <w:uiPriority w:val="0"/>
    <w:pPr>
      <w:spacing w:line="14" w:lineRule="exact"/>
      <w:ind w:left="811" w:hanging="448"/>
      <w:jc w:val="center"/>
      <w:outlineLvl w:val="0"/>
    </w:pPr>
    <w:rPr>
      <w:color w:val="FFFFFF"/>
    </w:rPr>
  </w:style>
  <w:style w:type="paragraph" w:customStyle="1" w:styleId="103">
    <w:name w:val="附录图标题"/>
    <w:basedOn w:val="1"/>
    <w:next w:val="56"/>
    <w:qFormat/>
    <w:uiPriority w:val="0"/>
    <w:pPr>
      <w:tabs>
        <w:tab w:val="left" w:pos="363"/>
      </w:tabs>
      <w:spacing w:beforeLines="50" w:afterLines="50"/>
      <w:jc w:val="center"/>
    </w:pPr>
    <w:rPr>
      <w:rFonts w:ascii="黑体" w:eastAsia="黑体"/>
      <w:szCs w:val="21"/>
    </w:rPr>
  </w:style>
  <w:style w:type="paragraph" w:customStyle="1" w:styleId="104">
    <w:name w:val="附录三级无"/>
    <w:basedOn w:val="105"/>
    <w:qFormat/>
    <w:uiPriority w:val="0"/>
    <w:pPr>
      <w:tabs>
        <w:tab w:val="left" w:pos="360"/>
      </w:tabs>
      <w:spacing w:beforeLines="0" w:afterLines="0"/>
    </w:pPr>
    <w:rPr>
      <w:rFonts w:ascii="宋体" w:eastAsia="宋体"/>
      <w:szCs w:val="21"/>
    </w:rPr>
  </w:style>
  <w:style w:type="paragraph" w:customStyle="1" w:styleId="105">
    <w:name w:val="附录三级条标题"/>
    <w:basedOn w:val="106"/>
    <w:next w:val="56"/>
    <w:qFormat/>
    <w:uiPriority w:val="0"/>
    <w:pPr>
      <w:tabs>
        <w:tab w:val="left" w:pos="360"/>
      </w:tabs>
      <w:outlineLvl w:val="4"/>
    </w:pPr>
  </w:style>
  <w:style w:type="paragraph" w:customStyle="1" w:styleId="106">
    <w:name w:val="附录二级条标题"/>
    <w:basedOn w:val="1"/>
    <w:next w:val="56"/>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7">
    <w:name w:val="封面一致性程度标识2"/>
    <w:basedOn w:val="97"/>
    <w:qFormat/>
    <w:uiPriority w:val="0"/>
    <w:pPr>
      <w:framePr w:y="4469"/>
    </w:pPr>
  </w:style>
  <w:style w:type="paragraph" w:customStyle="1" w:styleId="108">
    <w:name w:val="首示例"/>
    <w:next w:val="56"/>
    <w:link w:val="109"/>
    <w:qFormat/>
    <w:uiPriority w:val="0"/>
    <w:pPr>
      <w:tabs>
        <w:tab w:val="left" w:pos="360"/>
      </w:tabs>
      <w:spacing w:after="160" w:line="278" w:lineRule="auto"/>
    </w:pPr>
    <w:rPr>
      <w:rFonts w:ascii="宋体" w:hAnsi="宋体" w:eastAsia="宋体" w:cs="Times New Roman"/>
      <w:kern w:val="2"/>
      <w:sz w:val="18"/>
      <w:szCs w:val="18"/>
      <w:lang w:val="en-US" w:eastAsia="zh-CN" w:bidi="ar-SA"/>
    </w:rPr>
  </w:style>
  <w:style w:type="character" w:customStyle="1" w:styleId="109">
    <w:name w:val="首示例 Char"/>
    <w:basedOn w:val="34"/>
    <w:link w:val="108"/>
    <w:qFormat/>
    <w:uiPriority w:val="0"/>
    <w:rPr>
      <w:rFonts w:ascii="宋体" w:hAnsi="宋体"/>
      <w:kern w:val="2"/>
      <w:sz w:val="18"/>
      <w:szCs w:val="18"/>
    </w:rPr>
  </w:style>
  <w:style w:type="paragraph" w:customStyle="1" w:styleId="110">
    <w:name w:val="前言、引言标题"/>
    <w:next w:val="56"/>
    <w:qFormat/>
    <w:uiPriority w:val="0"/>
    <w:pPr>
      <w:keepNext/>
      <w:pageBreakBefore/>
      <w:shd w:val="clear" w:color="FFFFFF" w:fill="FFFFFF"/>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111">
    <w:name w:val="示例"/>
    <w:next w:val="112"/>
    <w:qFormat/>
    <w:uiPriority w:val="0"/>
    <w:pPr>
      <w:widowControl w:val="0"/>
      <w:spacing w:after="160" w:line="278" w:lineRule="auto"/>
      <w:ind w:firstLine="363"/>
      <w:jc w:val="both"/>
    </w:pPr>
    <w:rPr>
      <w:rFonts w:ascii="宋体" w:hAnsi="Times New Roman" w:eastAsia="宋体" w:cs="Times New Roman"/>
      <w:sz w:val="18"/>
      <w:szCs w:val="18"/>
      <w:lang w:val="en-US" w:eastAsia="zh-CN" w:bidi="ar-SA"/>
    </w:rPr>
  </w:style>
  <w:style w:type="paragraph" w:customStyle="1" w:styleId="112">
    <w:name w:val="示例内容"/>
    <w:qFormat/>
    <w:uiPriority w:val="0"/>
    <w:pPr>
      <w:spacing w:after="160" w:line="278" w:lineRule="auto"/>
      <w:ind w:firstLine="200" w:firstLineChars="200"/>
    </w:pPr>
    <w:rPr>
      <w:rFonts w:ascii="宋体" w:hAnsi="Times New Roman" w:eastAsia="宋体" w:cs="Times New Roman"/>
      <w:sz w:val="18"/>
      <w:szCs w:val="18"/>
      <w:lang w:val="en-US" w:eastAsia="zh-CN" w:bidi="ar-SA"/>
    </w:rPr>
  </w:style>
  <w:style w:type="paragraph" w:customStyle="1" w:styleId="113">
    <w:name w:val="三级无"/>
    <w:basedOn w:val="66"/>
    <w:qFormat/>
    <w:uiPriority w:val="0"/>
    <w:pPr>
      <w:spacing w:beforeLines="0" w:afterLines="0"/>
    </w:pPr>
    <w:rPr>
      <w:rFonts w:ascii="宋体" w:eastAsia="宋体" w:cs="Times New Roman"/>
      <w:kern w:val="0"/>
    </w:rPr>
  </w:style>
  <w:style w:type="paragraph" w:customStyle="1" w:styleId="114">
    <w:name w:val="四级无"/>
    <w:basedOn w:val="65"/>
    <w:qFormat/>
    <w:uiPriority w:val="0"/>
    <w:pPr>
      <w:spacing w:beforeLines="0" w:afterLines="0"/>
    </w:pPr>
    <w:rPr>
      <w:rFonts w:ascii="宋体" w:eastAsia="宋体" w:cs="Times New Roman"/>
      <w:kern w:val="0"/>
    </w:rPr>
  </w:style>
  <w:style w:type="paragraph" w:customStyle="1" w:styleId="115">
    <w:name w:val="封面标准文稿编辑信息"/>
    <w:basedOn w:val="96"/>
    <w:qFormat/>
    <w:uiPriority w:val="0"/>
    <w:pPr>
      <w:spacing w:before="180" w:line="180" w:lineRule="exact"/>
    </w:pPr>
    <w:rPr>
      <w:sz w:val="21"/>
    </w:rPr>
  </w:style>
  <w:style w:type="paragraph" w:customStyle="1" w:styleId="116">
    <w:name w:val="封面标准号2"/>
    <w:qFormat/>
    <w:uiPriority w:val="0"/>
    <w:pPr>
      <w:framePr w:w="9140" w:h="1242" w:hRule="exact" w:hSpace="284" w:wrap="around" w:vAnchor="page" w:hAnchor="page" w:x="1645" w:y="2910" w:anchorLock="1"/>
      <w:spacing w:before="357" w:after="160" w:line="280" w:lineRule="exact"/>
      <w:jc w:val="right"/>
    </w:pPr>
    <w:rPr>
      <w:rFonts w:ascii="黑体" w:hAnsi="Times New Roman" w:eastAsia="黑体" w:cs="Times New Roman"/>
      <w:sz w:val="28"/>
      <w:szCs w:val="28"/>
      <w:lang w:val="en-US" w:eastAsia="zh-CN" w:bidi="ar-SA"/>
    </w:rPr>
  </w:style>
  <w:style w:type="paragraph" w:customStyle="1" w:styleId="117">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119"/>
    <w:qFormat/>
    <w:uiPriority w:val="0"/>
    <w:pPr>
      <w:framePr w:vAnchor="page" w:hAnchor="text" w:x="1419"/>
    </w:pPr>
  </w:style>
  <w:style w:type="paragraph" w:customStyle="1" w:styleId="119">
    <w:name w:val="发布日期"/>
    <w:qFormat/>
    <w:uiPriority w:val="0"/>
    <w:pPr>
      <w:framePr w:w="3997" w:h="471" w:hRule="exact" w:vSpace="181" w:wrap="around" w:vAnchor="margin" w:hAnchor="page" w:x="7089" w:y="14097" w:anchorLock="1"/>
      <w:spacing w:after="160" w:line="278" w:lineRule="auto"/>
    </w:pPr>
    <w:rPr>
      <w:rFonts w:ascii="Times New Roman" w:hAnsi="Times New Roman" w:eastAsia="黑体" w:cs="Times New Roman"/>
      <w:sz w:val="28"/>
      <w:lang w:val="en-US" w:eastAsia="zh-CN" w:bidi="ar-SA"/>
    </w:rPr>
  </w:style>
  <w:style w:type="paragraph" w:customStyle="1" w:styleId="120">
    <w:name w:val="实施日期"/>
    <w:basedOn w:val="119"/>
    <w:qFormat/>
    <w:uiPriority w:val="0"/>
    <w:pPr>
      <w:framePr w:vAnchor="page" w:hAnchor="text"/>
      <w:jc w:val="right"/>
    </w:pPr>
  </w:style>
  <w:style w:type="paragraph" w:customStyle="1" w:styleId="121">
    <w:name w:val="附录标题"/>
    <w:basedOn w:val="56"/>
    <w:next w:val="56"/>
    <w:qFormat/>
    <w:uiPriority w:val="0"/>
    <w:pPr>
      <w:ind w:firstLine="0" w:firstLineChars="0"/>
      <w:jc w:val="center"/>
    </w:pPr>
    <w:rPr>
      <w:rFonts w:ascii="黑体" w:hAnsi="Times New Roman" w:eastAsia="黑体" w:cs="Times New Roman"/>
      <w:kern w:val="0"/>
      <w:szCs w:val="20"/>
    </w:rPr>
  </w:style>
  <w:style w:type="paragraph" w:customStyle="1" w:styleId="122">
    <w:name w:val="其他实施日期"/>
    <w:basedOn w:val="120"/>
    <w:qFormat/>
    <w:uiPriority w:val="0"/>
  </w:style>
  <w:style w:type="paragraph" w:customStyle="1" w:styleId="123">
    <w:name w:val="参考文献、索引标题"/>
    <w:basedOn w:val="1"/>
    <w:next w:val="5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文献分类号"/>
    <w:qFormat/>
    <w:uiPriority w:val="0"/>
    <w:pPr>
      <w:framePr w:hSpace="180" w:vSpace="180" w:wrap="around" w:vAnchor="margin" w:hAnchor="margin" w:y="1" w:anchorLock="1"/>
      <w:widowControl w:val="0"/>
      <w:spacing w:after="160" w:line="278" w:lineRule="auto"/>
      <w:textAlignment w:val="center"/>
    </w:pPr>
    <w:rPr>
      <w:rFonts w:ascii="黑体" w:hAnsi="Times New Roman" w:eastAsia="黑体" w:cs="Times New Roman"/>
      <w:sz w:val="21"/>
      <w:szCs w:val="21"/>
      <w:lang w:val="en-US" w:eastAsia="zh-CN" w:bidi="ar-SA"/>
    </w:rPr>
  </w:style>
  <w:style w:type="paragraph" w:customStyle="1" w:styleId="125">
    <w:name w:val="注×："/>
    <w:qFormat/>
    <w:uiPriority w:val="0"/>
    <w:pPr>
      <w:widowControl w:val="0"/>
      <w:autoSpaceDE w:val="0"/>
      <w:autoSpaceDN w:val="0"/>
      <w:spacing w:after="160" w:line="278" w:lineRule="auto"/>
      <w:ind w:left="811" w:hanging="448"/>
      <w:jc w:val="both"/>
    </w:pPr>
    <w:rPr>
      <w:rFonts w:ascii="宋体" w:hAnsi="Times New Roman" w:eastAsia="宋体" w:cs="Times New Roman"/>
      <w:sz w:val="18"/>
      <w:szCs w:val="18"/>
      <w:lang w:val="en-US" w:eastAsia="zh-CN" w:bidi="ar-SA"/>
    </w:rPr>
  </w:style>
  <w:style w:type="paragraph" w:customStyle="1" w:styleId="126">
    <w:name w:val="图表脚注说明"/>
    <w:basedOn w:val="1"/>
    <w:qFormat/>
    <w:uiPriority w:val="0"/>
    <w:pPr>
      <w:ind w:left="544" w:hanging="181"/>
    </w:pPr>
    <w:rPr>
      <w:rFonts w:ascii="宋体"/>
      <w:sz w:val="18"/>
      <w:szCs w:val="18"/>
    </w:rPr>
  </w:style>
  <w:style w:type="paragraph" w:customStyle="1" w:styleId="127">
    <w:name w:val="数字编号列项（二级）"/>
    <w:qFormat/>
    <w:uiPriority w:val="0"/>
    <w:pPr>
      <w:tabs>
        <w:tab w:val="left" w:pos="1260"/>
      </w:tabs>
      <w:spacing w:after="160" w:line="278" w:lineRule="auto"/>
      <w:ind w:left="1259" w:hanging="419"/>
      <w:jc w:val="both"/>
    </w:pPr>
    <w:rPr>
      <w:rFonts w:ascii="宋体" w:hAnsi="Times New Roman" w:eastAsia="宋体" w:cs="Times New Roman"/>
      <w:sz w:val="21"/>
      <w:lang w:val="en-US" w:eastAsia="zh-CN" w:bidi="ar-SA"/>
    </w:rPr>
  </w:style>
  <w:style w:type="paragraph" w:customStyle="1" w:styleId="128">
    <w:name w:val="其他标准标志"/>
    <w:basedOn w:val="117"/>
    <w:qFormat/>
    <w:uiPriority w:val="0"/>
    <w:pPr>
      <w:framePr w:w="6101" w:vAnchor="page" w:hAnchor="page" w:x="4673" w:y="942"/>
    </w:pPr>
    <w:rPr>
      <w:w w:val="130"/>
    </w:rPr>
  </w:style>
  <w:style w:type="paragraph" w:customStyle="1" w:styleId="129">
    <w:name w:val="列项●（二级）"/>
    <w:qFormat/>
    <w:uiPriority w:val="0"/>
    <w:pPr>
      <w:tabs>
        <w:tab w:val="left" w:pos="760"/>
        <w:tab w:val="left" w:pos="840"/>
      </w:tabs>
      <w:spacing w:after="160" w:line="278" w:lineRule="auto"/>
      <w:ind w:left="1264" w:hanging="413"/>
      <w:jc w:val="both"/>
    </w:pPr>
    <w:rPr>
      <w:rFonts w:ascii="宋体" w:hAnsi="Times New Roman" w:eastAsia="宋体" w:cs="Times New Roman"/>
      <w:sz w:val="21"/>
      <w:lang w:val="en-US" w:eastAsia="zh-CN" w:bidi="ar-SA"/>
    </w:rPr>
  </w:style>
  <w:style w:type="paragraph" w:customStyle="1" w:styleId="13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48"/>
      <w:lang w:val="en-US" w:eastAsia="zh-CN" w:bidi="ar-SA"/>
    </w:rPr>
  </w:style>
  <w:style w:type="paragraph" w:customStyle="1" w:styleId="131">
    <w:name w:val="附录字母编号列项（一级）"/>
    <w:qFormat/>
    <w:uiPriority w:val="0"/>
    <w:pPr>
      <w:tabs>
        <w:tab w:val="left" w:pos="839"/>
      </w:tabs>
      <w:spacing w:after="160" w:line="278" w:lineRule="auto"/>
      <w:ind w:left="839" w:hanging="419"/>
    </w:pPr>
    <w:rPr>
      <w:rFonts w:ascii="宋体" w:hAnsi="Times New Roman" w:eastAsia="宋体" w:cs="Times New Roman"/>
      <w:sz w:val="21"/>
      <w:lang w:val="en-US" w:eastAsia="zh-CN" w:bidi="ar-SA"/>
    </w:rPr>
  </w:style>
  <w:style w:type="paragraph" w:customStyle="1" w:styleId="132">
    <w:name w:val="编号列项（三级）"/>
    <w:qFormat/>
    <w:uiPriority w:val="0"/>
    <w:pPr>
      <w:tabs>
        <w:tab w:val="left" w:pos="0"/>
      </w:tabs>
      <w:spacing w:after="160" w:line="278" w:lineRule="auto"/>
      <w:ind w:left="1679" w:hanging="420"/>
    </w:pPr>
    <w:rPr>
      <w:rFonts w:ascii="宋体" w:hAnsi="Times New Roman" w:eastAsia="宋体" w:cs="Times New Roman"/>
      <w:sz w:val="21"/>
      <w:lang w:val="en-US" w:eastAsia="zh-CN" w:bidi="ar-SA"/>
    </w:rPr>
  </w:style>
  <w:style w:type="paragraph" w:customStyle="1" w:styleId="133">
    <w:name w:val="列项——（一级）"/>
    <w:link w:val="134"/>
    <w:qFormat/>
    <w:uiPriority w:val="0"/>
    <w:pPr>
      <w:widowControl w:val="0"/>
      <w:spacing w:after="160" w:line="278" w:lineRule="auto"/>
      <w:ind w:left="833" w:hanging="408"/>
      <w:jc w:val="both"/>
    </w:pPr>
    <w:rPr>
      <w:rFonts w:ascii="宋体" w:hAnsi="Times New Roman" w:eastAsia="宋体" w:cs="Times New Roman"/>
      <w:sz w:val="21"/>
      <w:lang w:val="en-US" w:eastAsia="zh-CN" w:bidi="ar-SA"/>
    </w:rPr>
  </w:style>
  <w:style w:type="character" w:customStyle="1" w:styleId="134">
    <w:name w:val="列项——（一级） Char"/>
    <w:link w:val="133"/>
    <w:qFormat/>
    <w:locked/>
    <w:uiPriority w:val="0"/>
    <w:rPr>
      <w:rFonts w:ascii="宋体"/>
      <w:sz w:val="21"/>
    </w:rPr>
  </w:style>
  <w:style w:type="paragraph" w:customStyle="1" w:styleId="135">
    <w:name w:val="标准书脚_偶数页"/>
    <w:qFormat/>
    <w:uiPriority w:val="0"/>
    <w:pPr>
      <w:spacing w:before="120" w:after="160" w:line="278" w:lineRule="auto"/>
      <w:ind w:left="221"/>
    </w:pPr>
    <w:rPr>
      <w:rFonts w:ascii="宋体" w:hAnsi="Times New Roman" w:eastAsia="宋体" w:cs="Times New Roman"/>
      <w:sz w:val="18"/>
      <w:szCs w:val="18"/>
      <w:lang w:val="en-US" w:eastAsia="zh-CN" w:bidi="ar-SA"/>
    </w:rPr>
  </w:style>
  <w:style w:type="paragraph" w:customStyle="1" w:styleId="136">
    <w:name w:val="正文图标题"/>
    <w:next w:val="56"/>
    <w:qFormat/>
    <w:uiPriority w:val="0"/>
    <w:pPr>
      <w:tabs>
        <w:tab w:val="left" w:pos="360"/>
      </w:tabs>
      <w:spacing w:beforeLines="50" w:after="160" w:afterLines="50" w:line="278" w:lineRule="auto"/>
      <w:jc w:val="center"/>
    </w:pPr>
    <w:rPr>
      <w:rFonts w:ascii="黑体" w:hAnsi="Times New Roman" w:eastAsia="黑体" w:cs="Times New Roman"/>
      <w:sz w:val="21"/>
      <w:lang w:val="en-US" w:eastAsia="zh-CN" w:bidi="ar-SA"/>
    </w:rPr>
  </w:style>
  <w:style w:type="paragraph" w:customStyle="1" w:styleId="137">
    <w:name w:val="列项说明数字编号"/>
    <w:qFormat/>
    <w:uiPriority w:val="0"/>
    <w:pPr>
      <w:spacing w:after="160" w:line="278" w:lineRule="auto"/>
      <w:ind w:left="600" w:leftChars="400" w:hanging="200" w:hangingChars="200"/>
    </w:pPr>
    <w:rPr>
      <w:rFonts w:ascii="宋体" w:hAnsi="Times New Roman" w:eastAsia="宋体" w:cs="Times New Roman"/>
      <w:sz w:val="21"/>
      <w:lang w:val="en-US" w:eastAsia="zh-CN" w:bidi="ar-SA"/>
    </w:rPr>
  </w:style>
  <w:style w:type="paragraph" w:customStyle="1" w:styleId="138">
    <w:name w:val="发布部门"/>
    <w:next w:val="56"/>
    <w:qFormat/>
    <w:uiPriority w:val="0"/>
    <w:pPr>
      <w:framePr w:w="7938" w:h="1134" w:hRule="exact" w:hSpace="125" w:vSpace="181" w:wrap="around" w:vAnchor="page" w:hAnchor="page" w:x="2150" w:y="14630" w:anchorLock="1"/>
      <w:spacing w:after="160" w:line="278" w:lineRule="auto"/>
      <w:jc w:val="center"/>
    </w:pPr>
    <w:rPr>
      <w:rFonts w:ascii="宋体" w:hAnsi="Times New Roman" w:eastAsia="宋体" w:cs="Times New Roman"/>
      <w:b/>
      <w:spacing w:val="20"/>
      <w:w w:val="135"/>
      <w:sz w:val="28"/>
      <w:lang w:val="en-US" w:eastAsia="zh-CN" w:bidi="ar-SA"/>
    </w:rPr>
  </w:style>
  <w:style w:type="paragraph" w:customStyle="1" w:styleId="139">
    <w:name w:val="目次、标准名称标题"/>
    <w:basedOn w:val="1"/>
    <w:next w:val="5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封面标准文稿类别2"/>
    <w:basedOn w:val="96"/>
    <w:qFormat/>
    <w:uiPriority w:val="0"/>
    <w:pPr>
      <w:framePr w:y="4469"/>
    </w:pPr>
  </w:style>
  <w:style w:type="paragraph" w:customStyle="1" w:styleId="141">
    <w:name w:val="列项◆（三级）"/>
    <w:basedOn w:val="1"/>
    <w:qFormat/>
    <w:uiPriority w:val="0"/>
    <w:pPr>
      <w:tabs>
        <w:tab w:val="left" w:pos="1678"/>
      </w:tabs>
      <w:ind w:left="1678" w:hanging="414"/>
    </w:pPr>
    <w:rPr>
      <w:rFonts w:ascii="宋体"/>
      <w:szCs w:val="21"/>
    </w:rPr>
  </w:style>
  <w:style w:type="paragraph" w:customStyle="1" w:styleId="142">
    <w:name w:val="五级无"/>
    <w:basedOn w:val="69"/>
    <w:qFormat/>
    <w:uiPriority w:val="0"/>
    <w:pPr>
      <w:spacing w:beforeLines="0" w:afterLines="0"/>
    </w:pPr>
    <w:rPr>
      <w:rFonts w:ascii="宋体" w:eastAsia="宋体" w:cs="Times New Roman"/>
      <w:kern w:val="0"/>
    </w:rPr>
  </w:style>
  <w:style w:type="paragraph" w:customStyle="1" w:styleId="143">
    <w:name w:val="示例×："/>
    <w:basedOn w:val="63"/>
    <w:qFormat/>
    <w:uiPriority w:val="0"/>
    <w:pPr>
      <w:spacing w:beforeLines="0" w:afterLines="0"/>
      <w:ind w:firstLine="363"/>
      <w:outlineLvl w:val="9"/>
    </w:pPr>
    <w:rPr>
      <w:rFonts w:ascii="宋体" w:eastAsia="宋体"/>
      <w:sz w:val="18"/>
      <w:szCs w:val="18"/>
    </w:rPr>
  </w:style>
  <w:style w:type="paragraph" w:customStyle="1" w:styleId="144">
    <w:name w:val="示例后文字"/>
    <w:basedOn w:val="56"/>
    <w:next w:val="56"/>
    <w:qFormat/>
    <w:uiPriority w:val="0"/>
    <w:pPr>
      <w:ind w:firstLine="360"/>
    </w:pPr>
    <w:rPr>
      <w:rFonts w:hAnsi="Times New Roman" w:eastAsia="宋体" w:cs="Times New Roman"/>
      <w:kern w:val="0"/>
      <w:sz w:val="18"/>
      <w:szCs w:val="20"/>
    </w:rPr>
  </w:style>
  <w:style w:type="paragraph" w:customStyle="1" w:styleId="145">
    <w:name w:val="附录四级条标题"/>
    <w:basedOn w:val="105"/>
    <w:next w:val="56"/>
    <w:qFormat/>
    <w:uiPriority w:val="0"/>
    <w:pPr>
      <w:outlineLvl w:val="5"/>
    </w:pPr>
  </w:style>
  <w:style w:type="paragraph" w:customStyle="1" w:styleId="146">
    <w:name w:val="封面标准文稿编辑信息2"/>
    <w:basedOn w:val="115"/>
    <w:qFormat/>
    <w:uiPriority w:val="0"/>
    <w:pPr>
      <w:framePr w:y="4469"/>
    </w:pPr>
  </w:style>
  <w:style w:type="paragraph" w:customStyle="1" w:styleId="147">
    <w:name w:val="参考文献"/>
    <w:basedOn w:val="1"/>
    <w:next w:val="5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8">
    <w:name w:val="附录公式编号制表符"/>
    <w:basedOn w:val="1"/>
    <w:next w:val="56"/>
    <w:qFormat/>
    <w:uiPriority w:val="0"/>
    <w:pPr>
      <w:widowControl/>
      <w:tabs>
        <w:tab w:val="center" w:pos="4201"/>
        <w:tab w:val="right" w:leader="dot" w:pos="9298"/>
      </w:tabs>
      <w:autoSpaceDE w:val="0"/>
      <w:autoSpaceDN w:val="0"/>
    </w:pPr>
    <w:rPr>
      <w:rFonts w:ascii="宋体"/>
      <w:kern w:val="0"/>
      <w:szCs w:val="20"/>
    </w:rPr>
  </w:style>
  <w:style w:type="paragraph" w:customStyle="1" w:styleId="149">
    <w:name w:val="正文公式编号制表符"/>
    <w:basedOn w:val="56"/>
    <w:next w:val="56"/>
    <w:qFormat/>
    <w:uiPriority w:val="0"/>
    <w:pPr>
      <w:ind w:firstLine="0" w:firstLineChars="0"/>
    </w:pPr>
    <w:rPr>
      <w:rFonts w:hAnsi="Times New Roman" w:eastAsia="宋体" w:cs="Times New Roman"/>
      <w:kern w:val="0"/>
      <w:szCs w:val="20"/>
    </w:rPr>
  </w:style>
  <w:style w:type="paragraph" w:customStyle="1" w:styleId="150">
    <w:name w:val="附录四级无"/>
    <w:basedOn w:val="145"/>
    <w:qFormat/>
    <w:uiPriority w:val="0"/>
    <w:pPr>
      <w:tabs>
        <w:tab w:val="clear" w:pos="360"/>
      </w:tabs>
      <w:spacing w:beforeLines="0" w:afterLines="0"/>
    </w:pPr>
    <w:rPr>
      <w:rFonts w:ascii="宋体" w:eastAsia="宋体"/>
      <w:szCs w:val="21"/>
    </w:rPr>
  </w:style>
  <w:style w:type="paragraph" w:customStyle="1" w:styleId="151">
    <w:name w:val="标准书眉_偶数页"/>
    <w:basedOn w:val="71"/>
    <w:next w:val="1"/>
    <w:qFormat/>
    <w:uiPriority w:val="0"/>
    <w:pPr>
      <w:jc w:val="left"/>
    </w:pPr>
  </w:style>
  <w:style w:type="paragraph" w:customStyle="1" w:styleId="152">
    <w:name w:val="条文脚注"/>
    <w:basedOn w:val="25"/>
    <w:qFormat/>
    <w:uiPriority w:val="0"/>
    <w:pPr>
      <w:ind w:left="0" w:firstLine="0"/>
      <w:jc w:val="both"/>
    </w:pPr>
  </w:style>
  <w:style w:type="paragraph" w:customStyle="1" w:styleId="153">
    <w:name w:val="附录公式"/>
    <w:basedOn w:val="56"/>
    <w:next w:val="56"/>
    <w:link w:val="154"/>
    <w:qFormat/>
    <w:uiPriority w:val="0"/>
    <w:rPr>
      <w:rFonts w:hAnsi="Times New Roman" w:eastAsia="宋体" w:cs="Times New Roman"/>
      <w:kern w:val="0"/>
      <w:szCs w:val="20"/>
    </w:rPr>
  </w:style>
  <w:style w:type="character" w:customStyle="1" w:styleId="154">
    <w:name w:val="附录公式 Char"/>
    <w:basedOn w:val="55"/>
    <w:link w:val="153"/>
    <w:qFormat/>
    <w:uiPriority w:val="0"/>
    <w:rPr>
      <w:rFonts w:ascii="宋体" w:hAnsi="Times New Roman" w:eastAsia="宋体" w:cs="Times New Roman"/>
      <w:kern w:val="0"/>
      <w:szCs w:val="20"/>
    </w:rPr>
  </w:style>
  <w:style w:type="paragraph" w:customStyle="1" w:styleId="155">
    <w:name w:val="附录五级条标题"/>
    <w:basedOn w:val="145"/>
    <w:next w:val="56"/>
    <w:qFormat/>
    <w:uiPriority w:val="0"/>
    <w:pPr>
      <w:outlineLvl w:val="6"/>
    </w:pPr>
  </w:style>
  <w:style w:type="paragraph" w:customStyle="1" w:styleId="156">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57">
    <w:name w:val="附录标识"/>
    <w:basedOn w:val="1"/>
    <w:next w:val="5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8">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59">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Times New Roman" w:eastAsia="宋体" w:cs="Times New Roman"/>
      <w:sz w:val="21"/>
      <w:szCs w:val="21"/>
      <w:lang w:val="en-US" w:eastAsia="zh-CN" w:bidi="ar-SA"/>
    </w:rPr>
  </w:style>
  <w:style w:type="paragraph" w:customStyle="1" w:styleId="160">
    <w:name w:val="封面标准号1"/>
    <w:qFormat/>
    <w:uiPriority w:val="0"/>
    <w:pPr>
      <w:widowControl w:val="0"/>
      <w:kinsoku w:val="0"/>
      <w:overflowPunct w:val="0"/>
      <w:autoSpaceDE w:val="0"/>
      <w:autoSpaceDN w:val="0"/>
      <w:spacing w:before="308" w:after="160" w:line="278" w:lineRule="auto"/>
      <w:jc w:val="right"/>
      <w:textAlignment w:val="center"/>
    </w:pPr>
    <w:rPr>
      <w:rFonts w:ascii="Times New Roman" w:hAnsi="Times New Roman" w:eastAsia="宋体" w:cs="Times New Roman"/>
      <w:sz w:val="28"/>
      <w:lang w:val="en-US" w:eastAsia="zh-CN" w:bidi="ar-SA"/>
    </w:rPr>
  </w:style>
  <w:style w:type="paragraph" w:customStyle="1" w:styleId="161">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162">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63">
    <w:name w:val="附录表标题"/>
    <w:basedOn w:val="1"/>
    <w:next w:val="56"/>
    <w:qFormat/>
    <w:uiPriority w:val="0"/>
    <w:pPr>
      <w:tabs>
        <w:tab w:val="left" w:pos="180"/>
      </w:tabs>
      <w:spacing w:beforeLines="50" w:afterLines="50"/>
      <w:jc w:val="center"/>
    </w:pPr>
    <w:rPr>
      <w:rFonts w:ascii="黑体" w:eastAsia="黑体"/>
      <w:szCs w:val="21"/>
    </w:rPr>
  </w:style>
  <w:style w:type="paragraph" w:customStyle="1" w:styleId="164">
    <w:name w:val="附录二级无"/>
    <w:basedOn w:val="106"/>
    <w:qFormat/>
    <w:uiPriority w:val="0"/>
    <w:pPr>
      <w:tabs>
        <w:tab w:val="clear" w:pos="360"/>
      </w:tabs>
      <w:spacing w:beforeLines="0" w:afterLines="0"/>
    </w:pPr>
    <w:rPr>
      <w:rFonts w:ascii="宋体" w:eastAsia="宋体"/>
      <w:szCs w:val="21"/>
    </w:rPr>
  </w:style>
  <w:style w:type="paragraph" w:customStyle="1" w:styleId="165">
    <w:name w:val="附录数字编号列项（二级）"/>
    <w:qFormat/>
    <w:uiPriority w:val="0"/>
    <w:pPr>
      <w:tabs>
        <w:tab w:val="left" w:pos="840"/>
      </w:tabs>
      <w:spacing w:after="160" w:line="278" w:lineRule="auto"/>
      <w:ind w:left="839" w:hanging="419"/>
    </w:pPr>
    <w:rPr>
      <w:rFonts w:ascii="宋体" w:hAnsi="Times New Roman" w:eastAsia="宋体" w:cs="Times New Roman"/>
      <w:sz w:val="21"/>
      <w:lang w:val="en-US" w:eastAsia="zh-CN" w:bidi="ar-SA"/>
    </w:rPr>
  </w:style>
  <w:style w:type="paragraph" w:customStyle="1" w:styleId="166">
    <w:name w:val="封面标准英文名称2"/>
    <w:basedOn w:val="73"/>
    <w:qFormat/>
    <w:uiPriority w:val="0"/>
    <w:pPr>
      <w:framePr w:w="9639" w:h="6917" w:hRule="exact" w:wrap="around" w:vAnchor="page" w:hAnchor="page" w:xAlign="center" w:y="4469" w:anchorLock="1"/>
      <w:textAlignment w:val="center"/>
    </w:pPr>
    <w:rPr>
      <w:rFonts w:eastAsia="黑体"/>
      <w:szCs w:val="28"/>
    </w:rPr>
  </w:style>
  <w:style w:type="paragraph" w:customStyle="1" w:styleId="16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8">
    <w:name w:val="封面标准名称2"/>
    <w:basedOn w:val="75"/>
    <w:qFormat/>
    <w:uiPriority w:val="0"/>
    <w:pPr>
      <w:framePr w:y="4469"/>
      <w:spacing w:beforeLines="630"/>
    </w:pPr>
  </w:style>
  <w:style w:type="paragraph" w:customStyle="1" w:styleId="169">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70">
    <w:name w:val="附录五级无"/>
    <w:basedOn w:val="155"/>
    <w:qFormat/>
    <w:uiPriority w:val="0"/>
    <w:pPr>
      <w:tabs>
        <w:tab w:val="clear" w:pos="360"/>
      </w:tabs>
      <w:spacing w:beforeLines="0" w:afterLines="0"/>
    </w:pPr>
    <w:rPr>
      <w:rFonts w:ascii="宋体" w:eastAsia="宋体"/>
      <w:szCs w:val="21"/>
    </w:rPr>
  </w:style>
  <w:style w:type="paragraph" w:customStyle="1" w:styleId="171">
    <w:name w:val="其他发布部门"/>
    <w:basedOn w:val="138"/>
    <w:qFormat/>
    <w:uiPriority w:val="0"/>
    <w:pPr>
      <w:framePr w:y="15310"/>
      <w:spacing w:line="0" w:lineRule="atLeast"/>
    </w:pPr>
    <w:rPr>
      <w:rFonts w:ascii="黑体" w:eastAsia="黑体"/>
      <w:b w:val="0"/>
    </w:rPr>
  </w:style>
  <w:style w:type="paragraph" w:customStyle="1" w:styleId="172">
    <w:name w:val="一级无"/>
    <w:basedOn w:val="76"/>
    <w:qFormat/>
    <w:uiPriority w:val="0"/>
    <w:pPr>
      <w:spacing w:beforeLines="0" w:afterLines="0"/>
      <w:ind w:left="568"/>
    </w:pPr>
    <w:rPr>
      <w:rFonts w:ascii="宋体" w:eastAsia="宋体"/>
    </w:rPr>
  </w:style>
  <w:style w:type="character" w:customStyle="1" w:styleId="173">
    <w:name w:val="发布"/>
    <w:basedOn w:val="34"/>
    <w:qFormat/>
    <w:uiPriority w:val="0"/>
    <w:rPr>
      <w:rFonts w:ascii="黑体" w:eastAsia="黑体"/>
      <w:spacing w:val="85"/>
      <w:w w:val="100"/>
      <w:position w:val="3"/>
      <w:sz w:val="28"/>
      <w:szCs w:val="28"/>
    </w:rPr>
  </w:style>
  <w:style w:type="paragraph" w:customStyle="1" w:styleId="174">
    <w:name w:val="p0"/>
    <w:basedOn w:val="1"/>
    <w:qFormat/>
    <w:uiPriority w:val="0"/>
    <w:pPr>
      <w:widowControl/>
    </w:pPr>
    <w:rPr>
      <w:kern w:val="0"/>
      <w:szCs w:val="21"/>
    </w:rPr>
  </w:style>
  <w:style w:type="paragraph" w:customStyle="1" w:styleId="175">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176">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77">
    <w:name w:val="font9"/>
    <w:basedOn w:val="1"/>
    <w:qFormat/>
    <w:uiPriority w:val="0"/>
    <w:pPr>
      <w:widowControl/>
      <w:spacing w:before="100" w:beforeAutospacing="1" w:after="100" w:afterAutospacing="1"/>
      <w:jc w:val="left"/>
    </w:pPr>
    <w:rPr>
      <w:color w:val="000000"/>
      <w:kern w:val="0"/>
      <w:szCs w:val="21"/>
    </w:rPr>
  </w:style>
  <w:style w:type="paragraph" w:customStyle="1" w:styleId="178">
    <w:name w:val="font10"/>
    <w:basedOn w:val="1"/>
    <w:qFormat/>
    <w:uiPriority w:val="0"/>
    <w:pPr>
      <w:widowControl/>
      <w:spacing w:before="100" w:beforeAutospacing="1" w:after="100" w:afterAutospacing="1"/>
      <w:jc w:val="left"/>
    </w:pPr>
    <w:rPr>
      <w:rFonts w:ascii="宋体" w:hAnsi="宋体" w:cs="宋体"/>
      <w:color w:val="0000FF"/>
      <w:kern w:val="0"/>
      <w:sz w:val="22"/>
      <w:szCs w:val="22"/>
      <w:u w:val="single"/>
    </w:rPr>
  </w:style>
  <w:style w:type="paragraph" w:customStyle="1" w:styleId="1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8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1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8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90">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91">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92">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3">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4">
    <w:name w:val="xl88"/>
    <w:basedOn w:val="1"/>
    <w:qFormat/>
    <w:uiPriority w:val="0"/>
    <w:pPr>
      <w:widowControl/>
      <w:pBdr>
        <w:top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96">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97">
    <w:name w:val="_Style 2"/>
    <w:basedOn w:val="1"/>
    <w:qFormat/>
    <w:uiPriority w:val="34"/>
    <w:pPr>
      <w:ind w:firstLine="420"/>
    </w:pPr>
  </w:style>
  <w:style w:type="paragraph" w:customStyle="1" w:styleId="198">
    <w:name w:val="样式1"/>
    <w:basedOn w:val="1"/>
    <w:qFormat/>
    <w:uiPriority w:val="0"/>
    <w:pPr>
      <w:tabs>
        <w:tab w:val="left" w:pos="525"/>
      </w:tabs>
    </w:pPr>
    <w:rPr>
      <w:rFonts w:ascii="宋体" w:hAnsi="宋体"/>
      <w:szCs w:val="21"/>
    </w:rPr>
  </w:style>
  <w:style w:type="paragraph" w:customStyle="1" w:styleId="1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200">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20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0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05">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06">
    <w:name w:val="10"/>
    <w:basedOn w:val="34"/>
    <w:qFormat/>
    <w:uiPriority w:val="0"/>
    <w:rPr>
      <w:rFonts w:hint="default" w:ascii="Times New Roman" w:hAnsi="Times New Roman" w:cs="Times New Roman"/>
    </w:rPr>
  </w:style>
  <w:style w:type="character" w:customStyle="1" w:styleId="207">
    <w:name w:val="15"/>
    <w:basedOn w:val="34"/>
    <w:qFormat/>
    <w:uiPriority w:val="0"/>
    <w:rPr>
      <w:rFonts w:hint="default" w:ascii="Times New Roman" w:hAnsi="Times New Roman" w:cs="Times New Roman"/>
      <w:b/>
      <w:bCs/>
    </w:rPr>
  </w:style>
  <w:style w:type="paragraph" w:customStyle="1" w:styleId="208">
    <w:name w:val="ds-markdown-paragraph"/>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09">
    <w:name w:val="标题 3 字符"/>
    <w:basedOn w:val="34"/>
    <w:link w:val="4"/>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60F62-80E6-405E-BE6C-8E14F3E567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8856</Words>
  <Characters>11028</Characters>
  <Lines>260</Lines>
  <Paragraphs>73</Paragraphs>
  <TotalTime>12</TotalTime>
  <ScaleCrop>false</ScaleCrop>
  <LinksUpToDate>false</LinksUpToDate>
  <CharactersWithSpaces>11245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2025-12-02T13:22:00Z</dcterms:created>
  <dc:creator>微软用户</dc:creator>
  <cp:lastModifiedBy>云南锡业矿冶检测中心有限公司</cp:lastModifiedBy>
  <dcterms:modified xsi:type="dcterms:W3CDTF">2026-05-18T09:06:11Z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E1515990E97C4AE8A12D7ED560267C07_13</vt:lpwstr>
  </property>
  <property fmtid="{D5CDD505-2E9C-101B-9397-08002B2CF9AE}" pid="4" name="KSOTemplateDocerSaveRecord">
    <vt:lpwstr>eyJoZGlkIjoiOWVhMTcxZTcxZTc5ZTZlZjI5NjkzOGQ5YzM3NmEyMGYiLCJ1c2VySWQiOiIxNjYwMzkxMjk5In0=</vt:lpwstr>
  </property>
</Properties>
</file>