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A2D16" w14:textId="77777777" w:rsidR="007F43C1" w:rsidRDefault="00000000">
      <w:pPr>
        <w:pStyle w:val="aff2"/>
        <w:rPr>
          <w:color w:val="000000" w:themeColor="text1"/>
        </w:rPr>
        <w:sectPr w:rsidR="007F43C1" w:rsidSect="00A55BB8">
          <w:headerReference w:type="even" r:id="rId9"/>
          <w:headerReference w:type="default" r:id="rId10"/>
          <w:footerReference w:type="even" r:id="rId11"/>
          <w:footerReference w:type="default" r:id="rId12"/>
          <w:headerReference w:type="first" r:id="rId13"/>
          <w:pgSz w:w="11907" w:h="16839"/>
          <w:pgMar w:top="567" w:right="851" w:bottom="1361" w:left="1418" w:header="0" w:footer="0" w:gutter="0"/>
          <w:pgNumType w:fmt="upperRoman" w:start="1"/>
          <w:cols w:space="425"/>
          <w:titlePg/>
          <w:docGrid w:type="lines" w:linePitch="312"/>
        </w:sectPr>
      </w:pPr>
      <w:bookmarkStart w:id="0" w:name="SectionMark0"/>
      <w:r>
        <w:rPr>
          <w:noProof/>
        </w:rPr>
        <w:drawing>
          <wp:anchor distT="0" distB="0" distL="114300" distR="114300" simplePos="0" relativeHeight="251668480" behindDoc="0" locked="0" layoutInCell="1" allowOverlap="1" wp14:anchorId="06C17D16" wp14:editId="47E86B17">
            <wp:simplePos x="0" y="0"/>
            <wp:positionH relativeFrom="margin">
              <wp:align>left</wp:align>
            </wp:positionH>
            <wp:positionV relativeFrom="paragraph">
              <wp:posOffset>8924290</wp:posOffset>
            </wp:positionV>
            <wp:extent cx="5581015" cy="539750"/>
            <wp:effectExtent l="0" t="0" r="635" b="0"/>
            <wp:wrapTopAndBottom/>
            <wp:docPr id="1113016493" name="图片 1113016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016493" name="图片 111301649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581015" cy="539750"/>
                    </a:xfrm>
                    <a:prstGeom prst="rect">
                      <a:avLst/>
                    </a:prstGeom>
                    <a:noFill/>
                    <a:ln>
                      <a:noFill/>
                    </a:ln>
                  </pic:spPr>
                </pic:pic>
              </a:graphicData>
            </a:graphic>
          </wp:anchor>
        </w:drawing>
      </w:r>
      <w:r>
        <w:rPr>
          <w:noProof/>
          <w:color w:val="000000" w:themeColor="text1"/>
        </w:rPr>
        <w:drawing>
          <wp:anchor distT="0" distB="0" distL="114300" distR="114300" simplePos="0" relativeHeight="251667456" behindDoc="0" locked="1" layoutInCell="1" allowOverlap="1" wp14:anchorId="3A6130BD" wp14:editId="3D97A544">
            <wp:simplePos x="0" y="0"/>
            <wp:positionH relativeFrom="margin">
              <wp:posOffset>4284345</wp:posOffset>
            </wp:positionH>
            <wp:positionV relativeFrom="margin">
              <wp:posOffset>107315</wp:posOffset>
            </wp:positionV>
            <wp:extent cx="1403350" cy="720090"/>
            <wp:effectExtent l="0" t="0" r="6350" b="3810"/>
            <wp:wrapNone/>
            <wp:docPr id="11" name="HBPicture" descr="GB"/>
            <wp:cNvGraphicFramePr/>
            <a:graphic xmlns:a="http://schemas.openxmlformats.org/drawingml/2006/main">
              <a:graphicData uri="http://schemas.openxmlformats.org/drawingml/2006/picture">
                <pic:pic xmlns:pic="http://schemas.openxmlformats.org/drawingml/2006/picture">
                  <pic:nvPicPr>
                    <pic:cNvPr id="11" name="HBPicture" descr="GB"/>
                    <pic:cNvPicPr>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403350" cy="720090"/>
                    </a:xfrm>
                    <a:prstGeom prst="rect">
                      <a:avLst/>
                    </a:prstGeom>
                    <a:noFill/>
                    <a:ln>
                      <a:noFill/>
                    </a:ln>
                  </pic:spPr>
                </pic:pic>
              </a:graphicData>
            </a:graphic>
          </wp:anchor>
        </w:drawing>
      </w:r>
      <w:r>
        <w:rPr>
          <w:noProof/>
          <w:color w:val="000000" w:themeColor="text1"/>
        </w:rPr>
        <mc:AlternateContent>
          <mc:Choice Requires="wps">
            <w:drawing>
              <wp:anchor distT="0" distB="0" distL="114300" distR="114300" simplePos="0" relativeHeight="251666432" behindDoc="0" locked="0" layoutInCell="1" allowOverlap="1" wp14:anchorId="7DABFD0A" wp14:editId="4A175295">
                <wp:simplePos x="0" y="0"/>
                <wp:positionH relativeFrom="column">
                  <wp:posOffset>0</wp:posOffset>
                </wp:positionH>
                <wp:positionV relativeFrom="paragraph">
                  <wp:posOffset>8890000</wp:posOffset>
                </wp:positionV>
                <wp:extent cx="6121400" cy="0"/>
                <wp:effectExtent l="14605" t="10795" r="7620" b="8255"/>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w:pict>
              <v:line w14:anchorId="2F7C677D" id="Line 1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700pt" to="482pt,7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y7ogEAADEDAAAOAAAAZHJzL2Uyb0RvYy54bWysUsFu2zAMvQ/YPwi6L7aDoiuMOD2kaC9t&#10;F6DdBzCybAuTRYFUYufvJ6lJVrS3Yj4Qpkg9vffI1e08WnHQxAZdI6tFKYV2Clvj+kb+fr3/cSMF&#10;B3AtWHS6kUfN8nb9/dtq8rVe4oC21SQiiON68o0cQvB1UbAa9Ai8QK9dLHZII4SYUl+0BFNEH22x&#10;LMvrYkJqPaHSzPH07q0o1xm/67QKv7qOdRC2kZFbyJFy3KVYrFdQ9wR+MOpEA77AYgTj4qMXqDsI&#10;IPZkPkGNRhEydmGhcCyw64zSWUNUU5Uf1LwM4HXWEs1hf7GJ/x+sej5s3JYSdTW7F/+I6g8Lh5sB&#10;XK8zgdejj4OrklXF5Lm+XEkJ+y2J3fSEbeyBfcDswtzRmCCjPjFns48Xs/UchIqH19WyuirjTNS5&#10;VkB9vuiJw4PGUaSfRlrjkg9Qw+GRQyIC9bklHTu8N9bmWVonpsh2+TNCpxKjNW2q5oT63caSOEBa&#10;h5syflnWhzbCvWvfXrHupDoJTVvF9Q7b45bObsS5ZDqnHUqDf5/n2/82ff0XAAD//wMAUEsDBBQA&#10;BgAIAAAAIQALSogD2wAAAAoBAAAPAAAAZHJzL2Rvd25yZXYueG1sTE9BTsMwELwj8QdrkbggaoNK&#10;C2mcCiJ64dYWIY5uvE0C8dqKnTbwepYDKrfZmdHsTL4cXScO2MfWk4abiQKBVHnbUq3hdbu6vgcR&#10;kyFrOk+o4QsjLIvzs9xk1h9pjYdNqgWHUMyMhialkEkZqwadiRMfkFjb+96ZxGdfS9ubI4e7Tt4q&#10;NZPOtMQfGhOwbLD63AxOw8fV27ByFMp5/fL8Pb8b1uV7eNL68mJ8XIBIOKaTGX7rc3UouNPOD2Sj&#10;6DTwkMTsVClGrD/Mpgx2f5Qscvl/QvEDAAD//wMAUEsBAi0AFAAGAAgAAAAhALaDOJL+AAAA4QEA&#10;ABMAAAAAAAAAAAAAAAAAAAAAAFtDb250ZW50X1R5cGVzXS54bWxQSwECLQAUAAYACAAAACEAOP0h&#10;/9YAAACUAQAACwAAAAAAAAAAAAAAAAAvAQAAX3JlbHMvLnJlbHNQSwECLQAUAAYACAAAACEAHpmc&#10;u6IBAAAxAwAADgAAAAAAAAAAAAAAAAAuAgAAZHJzL2Uyb0RvYy54bWxQSwECLQAUAAYACAAAACEA&#10;C0qIA9sAAAAKAQAADwAAAAAAAAAAAAAAAAD8AwAAZHJzL2Rvd25yZXYueG1sUEsFBgAAAAAEAAQA&#10;8wAAAAQFAAAAAA==&#10;" strokecolor="#080000" strokeweight="1pt"/>
            </w:pict>
          </mc:Fallback>
        </mc:AlternateContent>
      </w:r>
      <w:r>
        <w:rPr>
          <w:noProof/>
          <w:color w:val="000000" w:themeColor="text1"/>
        </w:rPr>
        <mc:AlternateContent>
          <mc:Choice Requires="wps">
            <w:drawing>
              <wp:anchor distT="0" distB="0" distL="114300" distR="114300" simplePos="0" relativeHeight="251665408" behindDoc="0" locked="0" layoutInCell="1" allowOverlap="1" wp14:anchorId="7BC7F1F8" wp14:editId="409AC11D">
                <wp:simplePos x="0" y="0"/>
                <wp:positionH relativeFrom="column">
                  <wp:posOffset>0</wp:posOffset>
                </wp:positionH>
                <wp:positionV relativeFrom="paragraph">
                  <wp:posOffset>2273300</wp:posOffset>
                </wp:positionV>
                <wp:extent cx="6121400" cy="0"/>
                <wp:effectExtent l="14605" t="13970" r="7620" b="14605"/>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w:pict>
              <v:line w14:anchorId="5C51C003" id="Line 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79pt" to="48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y7ogEAADEDAAAOAAAAZHJzL2Uyb0RvYy54bWysUsFu2zAMvQ/YPwi6L7aDoiuMOD2kaC9t&#10;F6DdBzCybAuTRYFUYufvJ6lJVrS3Yj4Qpkg9vffI1e08WnHQxAZdI6tFKYV2Clvj+kb+fr3/cSMF&#10;B3AtWHS6kUfN8nb9/dtq8rVe4oC21SQiiON68o0cQvB1UbAa9Ai8QK9dLHZII4SYUl+0BFNEH22x&#10;LMvrYkJqPaHSzPH07q0o1xm/67QKv7qOdRC2kZFbyJFy3KVYrFdQ9wR+MOpEA77AYgTj4qMXqDsI&#10;IPZkPkGNRhEydmGhcCyw64zSWUNUU5Uf1LwM4HXWEs1hf7GJ/x+sej5s3JYSdTW7F/+I6g8Lh5sB&#10;XK8zgdejj4OrklXF5Lm+XEkJ+y2J3fSEbeyBfcDswtzRmCCjPjFns48Xs/UchIqH19WyuirjTNS5&#10;VkB9vuiJw4PGUaSfRlrjkg9Qw+GRQyIC9bklHTu8N9bmWVonpsh2+TNCpxKjNW2q5oT63caSOEBa&#10;h5syflnWhzbCvWvfXrHupDoJTVvF9Q7b45bObsS5ZDqnHUqDf5/n2/82ff0XAAD//wMAUEsDBBQA&#10;BgAIAAAAIQDmN2RC3gAAAAgBAAAPAAAAZHJzL2Rvd25yZXYueG1sTI9LT8MwEITvlfofrK3EpaIO&#10;jz4IcSqI6IVbS1VxdOMlCcRrK3bawK9nkZDgNruzmv0mWw+2FSfsQuNIwdUsAYFUOtNQpWD/srlc&#10;gQhRk9GtI1TwiQHW+XiU6dS4M23xtIuV4BAKqVZQx+hTKUNZo9Vh5jwSe2+uszry2FXSdPrM4baV&#10;10mykFY3xB9q7bGosfzY9VbB+/TQbyz5Ylk9P30t5/22ePWPSl1Mhod7EBGH+HcMP/iMDjkzHV1P&#10;JohWAReJCm7mKxZs3y1uWRx/NzLP5P8C+TcAAAD//wMAUEsBAi0AFAAGAAgAAAAhALaDOJL+AAAA&#10;4QEAABMAAAAAAAAAAAAAAAAAAAAAAFtDb250ZW50X1R5cGVzXS54bWxQSwECLQAUAAYACAAAACEA&#10;OP0h/9YAAACUAQAACwAAAAAAAAAAAAAAAAAvAQAAX3JlbHMvLnJlbHNQSwECLQAUAAYACAAAACEA&#10;Hpmcu6IBAAAxAwAADgAAAAAAAAAAAAAAAAAuAgAAZHJzL2Uyb0RvYy54bWxQSwECLQAUAAYACAAA&#10;ACEA5jdkQt4AAAAIAQAADwAAAAAAAAAAAAAAAAD8AwAAZHJzL2Rvd25yZXYueG1sUEsFBgAAAAAE&#10;AAQA8wAAAAcFAAAAAA==&#10;" strokecolor="#080000" strokeweight="1pt"/>
            </w:pict>
          </mc:Fallback>
        </mc:AlternateContent>
      </w:r>
      <w:r>
        <w:rPr>
          <w:noProof/>
          <w:color w:val="000000" w:themeColor="text1"/>
        </w:rPr>
        <mc:AlternateContent>
          <mc:Choice Requires="wps">
            <w:drawing>
              <wp:anchor distT="0" distB="0" distL="114300" distR="114300" simplePos="0" relativeHeight="251664384" behindDoc="0" locked="1" layoutInCell="1" allowOverlap="1" wp14:anchorId="0BEF3F7E" wp14:editId="746382F6">
                <wp:simplePos x="0" y="0"/>
                <wp:positionH relativeFrom="margin">
                  <wp:posOffset>4100830</wp:posOffset>
                </wp:positionH>
                <wp:positionV relativeFrom="margin">
                  <wp:posOffset>8563610</wp:posOffset>
                </wp:positionV>
                <wp:extent cx="2019300" cy="312420"/>
                <wp:effectExtent l="635" t="0" r="0" b="3175"/>
                <wp:wrapNone/>
                <wp:docPr id="6" name="fmFram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1A463323" w14:textId="77777777" w:rsidR="007F43C1" w:rsidRDefault="00000000">
                            <w:pPr>
                              <w:pStyle w:val="aff4"/>
                            </w:pPr>
                            <w:r>
                              <w:rPr>
                                <w:rFonts w:hint="eastAsia"/>
                              </w:rPr>
                              <w:t>××××</w:t>
                            </w:r>
                            <w:r>
                              <w:rPr>
                                <w:rFonts w:hint="eastAsia"/>
                              </w:rPr>
                              <w:t>-</w:t>
                            </w:r>
                            <w:r>
                              <w:rPr>
                                <w:rFonts w:hint="eastAsia"/>
                              </w:rPr>
                              <w:t>××</w:t>
                            </w:r>
                            <w:r>
                              <w:rPr>
                                <w:rFonts w:hint="eastAsia"/>
                              </w:rPr>
                              <w:t>-</w:t>
                            </w:r>
                            <w:r>
                              <w:rPr>
                                <w:rFonts w:hint="eastAsia"/>
                              </w:rPr>
                              <w:t>××实施</w:t>
                            </w:r>
                          </w:p>
                          <w:p w14:paraId="1D65621C" w14:textId="77777777" w:rsidR="007F43C1" w:rsidRDefault="007F43C1" w:rsidP="003C2039"/>
                          <w:p w14:paraId="5571A051" w14:textId="77777777" w:rsidR="007F43C1" w:rsidRDefault="007F43C1" w:rsidP="003C2039"/>
                          <w:p w14:paraId="03EFBD62" w14:textId="77777777" w:rsidR="007F43C1" w:rsidRDefault="007F43C1" w:rsidP="003C2039"/>
                        </w:txbxContent>
                      </wps:txbx>
                      <wps:bodyPr rot="0" vert="horz" wrap="square" lIns="0" tIns="0" rIns="0" bIns="0" anchor="t" anchorCtr="0" upright="1">
                        <a:noAutofit/>
                      </wps:bodyPr>
                    </wps:wsp>
                  </a:graphicData>
                </a:graphic>
              </wp:anchor>
            </w:drawing>
          </mc:Choice>
          <mc:Fallback>
            <w:pict>
              <v:shapetype w14:anchorId="0BEF3F7E" id="_x0000_t202" coordsize="21600,21600" o:spt="202" path="m,l,21600r21600,l21600,xe">
                <v:stroke joinstyle="miter"/>
                <v:path gradientshapeok="t" o:connecttype="rect"/>
              </v:shapetype>
              <v:shape id="fmFrame6" o:spid="_x0000_s1026" type="#_x0000_t202" style="position:absolute;left:0;text-align:left;margin-left:322.9pt;margin-top:674.3pt;width:159pt;height:24.6pt;z-index:25166438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PFb5wEAALoDAAAOAAAAZHJzL2Uyb0RvYy54bWysU9uO0zAQfUfiHyy/07RdhCBqulq6KkJa&#10;LtLCB0wcJ7FwPGbsNilfz9hpu2h5Q+TBGns8x3POnGxup8GKo6Zg0FVytVhKoZ3Cxriukt+/7V+9&#10;lSJEcA1YdLqSJx3k7fbli83oS73GHm2jSTCIC+XoK9nH6MuiCKrXA4QFeu042SINEHlLXdEQjIw+&#10;2GK9XL4pRqTGEyodAp/ez0m5zfhtq1X80rZBR2Eryb3FvFJe67QW2w2UHYHvjTq3Af/QxQDG8aNX&#10;qHuIIA5k/oIajCIM2MaFwqHAtjVKZw7MZrV8xuaxB68zFxYn+KtM4f/Bqs/HR/+VRJze48QDzCSC&#10;f0D1IwiHux5cp++IcOw1NPzwKklWjD6U59IkdShDAqnHT9jwkOEQMQNNLQ1JFeYpGJ0HcLqKrqco&#10;FB8y73c3S04pzt2s1q/XeSoFlJdqTyF+0DiIFFSSeKgZHY4PIaZuoLxcSY8FtKbZG2vzhrp6Z0kc&#10;gQ2wz18m8Oyademyw1Q2I6aTTDMxmznGqZ44mejW2JyYMOFsKP4BOOiRfkkxspkqGX4egLQU9qNj&#10;0ZLzLgFdgvoSgFNcWskoxRzu4uzQgyfT9Yw8j8XhHQvbmsz5qYtzn2yQLMXZzMmBf+7zradfbvsb&#10;AAD//wMAUEsDBBQABgAIAAAAIQBJV+1u4QAAAA0BAAAPAAAAZHJzL2Rvd25yZXYueG1sTI9BT8JA&#10;EIXvJv6HzZh4IbIVsJbaLVHQmx5Awnlo17axO9vsbmn59w4nPM57L2++l61G04qTdr6xpOBxGoHQ&#10;VNiyoUrB/vvjIQHhA1KJrSWt4Kw9rPLbmwzT0g601addqASXkE9RQR1Cl0rpi1ob9FPbaWLvxzqD&#10;gU9XydLhwOWmlbMoiqXBhvhDjZ1e17r43fVGQbxx/bCl9WSzf//Er66aHd7OB6Xu78bXFxBBj+Ea&#10;hgs+o0POTEfbU+lFyx2LJ0YPbMwXSQyCI8t4ztLxIi2fE5B5Jv+vyP8AAAD//wMAUEsBAi0AFAAG&#10;AAgAAAAhALaDOJL+AAAA4QEAABMAAAAAAAAAAAAAAAAAAAAAAFtDb250ZW50X1R5cGVzXS54bWxQ&#10;SwECLQAUAAYACAAAACEAOP0h/9YAAACUAQAACwAAAAAAAAAAAAAAAAAvAQAAX3JlbHMvLnJlbHNQ&#10;SwECLQAUAAYACAAAACEA07DxW+cBAAC6AwAADgAAAAAAAAAAAAAAAAAuAgAAZHJzL2Uyb0RvYy54&#10;bWxQSwECLQAUAAYACAAAACEASVftbuEAAAANAQAADwAAAAAAAAAAAAAAAABBBAAAZHJzL2Rvd25y&#10;ZXYueG1sUEsFBgAAAAAEAAQA8wAAAE8FAAAAAA==&#10;" stroked="f">
                <v:textbox inset="0,0,0,0">
                  <w:txbxContent>
                    <w:p w14:paraId="1A463323" w14:textId="77777777" w:rsidR="007F43C1" w:rsidRDefault="00000000">
                      <w:pPr>
                        <w:pStyle w:val="aff4"/>
                      </w:pPr>
                      <w:r>
                        <w:rPr>
                          <w:rFonts w:hint="eastAsia"/>
                        </w:rPr>
                        <w:t>××××</w:t>
                      </w:r>
                      <w:r>
                        <w:rPr>
                          <w:rFonts w:hint="eastAsia"/>
                        </w:rPr>
                        <w:t>-</w:t>
                      </w:r>
                      <w:r>
                        <w:rPr>
                          <w:rFonts w:hint="eastAsia"/>
                        </w:rPr>
                        <w:t>××</w:t>
                      </w:r>
                      <w:r>
                        <w:rPr>
                          <w:rFonts w:hint="eastAsia"/>
                        </w:rPr>
                        <w:t>-</w:t>
                      </w:r>
                      <w:r>
                        <w:rPr>
                          <w:rFonts w:hint="eastAsia"/>
                        </w:rPr>
                        <w:t>××实施</w:t>
                      </w:r>
                    </w:p>
                    <w:p w14:paraId="1D65621C" w14:textId="77777777" w:rsidR="007F43C1" w:rsidRDefault="007F43C1" w:rsidP="003C2039"/>
                    <w:p w14:paraId="5571A051" w14:textId="77777777" w:rsidR="007F43C1" w:rsidRDefault="007F43C1" w:rsidP="003C2039"/>
                    <w:p w14:paraId="03EFBD62" w14:textId="77777777" w:rsidR="007F43C1" w:rsidRDefault="007F43C1" w:rsidP="003C2039"/>
                  </w:txbxContent>
                </v:textbox>
                <w10:wrap anchorx="margin" anchory="margin"/>
                <w10:anchorlock/>
              </v:shape>
            </w:pict>
          </mc:Fallback>
        </mc:AlternateContent>
      </w:r>
      <w:r>
        <w:rPr>
          <w:noProof/>
          <w:color w:val="000000" w:themeColor="text1"/>
        </w:rPr>
        <mc:AlternateContent>
          <mc:Choice Requires="wps">
            <w:drawing>
              <wp:anchor distT="0" distB="0" distL="114300" distR="114300" simplePos="0" relativeHeight="251663360" behindDoc="0" locked="1" layoutInCell="1" allowOverlap="1" wp14:anchorId="28A40E6E" wp14:editId="38CA5D90">
                <wp:simplePos x="0" y="0"/>
                <wp:positionH relativeFrom="margin">
                  <wp:posOffset>0</wp:posOffset>
                </wp:positionH>
                <wp:positionV relativeFrom="margin">
                  <wp:posOffset>8563610</wp:posOffset>
                </wp:positionV>
                <wp:extent cx="2019300" cy="312420"/>
                <wp:effectExtent l="0" t="0" r="4445" b="3175"/>
                <wp:wrapNone/>
                <wp:docPr id="5" name="fmFram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1D21B4C7" w14:textId="77777777" w:rsidR="007F43C1" w:rsidRDefault="00000000">
                            <w:pPr>
                              <w:pStyle w:val="afd"/>
                            </w:pPr>
                            <w:r>
                              <w:rPr>
                                <w:rFonts w:hint="eastAsia"/>
                              </w:rPr>
                              <w:t>××××</w:t>
                            </w:r>
                            <w:r>
                              <w:rPr>
                                <w:rFonts w:hint="eastAsia"/>
                              </w:rPr>
                              <w:t>-</w:t>
                            </w:r>
                            <w:r>
                              <w:rPr>
                                <w:rFonts w:hint="eastAsia"/>
                              </w:rPr>
                              <w:t>××</w:t>
                            </w:r>
                            <w:r>
                              <w:rPr>
                                <w:rFonts w:hint="eastAsia"/>
                              </w:rPr>
                              <w:t>-</w:t>
                            </w:r>
                            <w:r>
                              <w:rPr>
                                <w:rFonts w:hint="eastAsia"/>
                              </w:rPr>
                              <w:t>××发布</w:t>
                            </w:r>
                          </w:p>
                          <w:p w14:paraId="2A57CED7" w14:textId="77777777" w:rsidR="007F43C1" w:rsidRDefault="007F43C1" w:rsidP="003C2039"/>
                          <w:p w14:paraId="05A6DD9C" w14:textId="77777777" w:rsidR="007F43C1" w:rsidRDefault="007F43C1" w:rsidP="003C2039"/>
                          <w:p w14:paraId="4675EA25" w14:textId="77777777" w:rsidR="007F43C1" w:rsidRDefault="007F43C1" w:rsidP="003C2039"/>
                        </w:txbxContent>
                      </wps:txbx>
                      <wps:bodyPr rot="0" vert="horz" wrap="square" lIns="0" tIns="0" rIns="0" bIns="0" anchor="t" anchorCtr="0" upright="1">
                        <a:noAutofit/>
                      </wps:bodyPr>
                    </wps:wsp>
                  </a:graphicData>
                </a:graphic>
              </wp:anchor>
            </w:drawing>
          </mc:Choice>
          <mc:Fallback>
            <w:pict>
              <v:shape w14:anchorId="28A40E6E" id="fmFrame5" o:spid="_x0000_s1027" type="#_x0000_t202" style="position:absolute;left:0;text-align:left;margin-left:0;margin-top:674.3pt;width:159pt;height:24.6pt;z-index:25166336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kJ16gEAAMEDAAAOAAAAZHJzL2Uyb0RvYy54bWysU9uO0zAQfUfiHyy/07RdhCBqulq6KkJa&#10;LtLCB0wcJ7FwPGbsNilfz9hpu2h5Q+TBGns8x3POnGxup8GKo6Zg0FVytVhKoZ3Cxriukt+/7V+9&#10;lSJEcA1YdLqSJx3k7fbli83oS73GHm2jSTCIC+XoK9nH6MuiCKrXA4QFeu042SINEHlLXdEQjIw+&#10;2GK9XL4pRqTGEyodAp/ez0m5zfhtq1X80rZBR2Eryb3FvFJe67QW2w2UHYHvjTq3Af/QxQDG8aNX&#10;qHuIIA5k/oIajCIM2MaFwqHAtjVKZw7MZrV8xuaxB68zFxYn+KtM4f/Bqs/HR/+VRJze48QDzCSC&#10;f0D1IwiHux5cp++IcOw1NPzwKklWjD6U59IkdShDAqnHT9jwkOEQMQNNLQ1JFeYpGJ0HcLqKrqco&#10;FB8y73c3S04pzt2s1q/XeSoFlJdqTyF+0DiIFFSSeKgZHY4PIaZuoLxcSY8FtKbZG2vzhrp6Z0kc&#10;gQ2wz18m8Oyademyw1Q2I6aTTDMxmznGqZ6Eac4aJNY1NifmTTj7iv8DDnqkX1KM7KlKhp8HIC2F&#10;/ehYu2TAS0CXoL4E4BSXVjJKMYe7OBv14Ml0PSPP03F4x/q2JlN/6uLcLvskK3L2dDLin/t86+nP&#10;2/4GAAD//wMAUEsDBBQABgAIAAAAIQCuiMvE3gAAAAoBAAAPAAAAZHJzL2Rvd25yZXYueG1sTI/B&#10;TsMwEETvSPyDtUhcEHXaohBCnApauMGhpep5G5skIl5HttOkf8/2BMd9M5qdKVaT7cTJ+NA6UjCf&#10;JSAMVU63VCvYf73fZyBCRNLYOTIKzibAqry+KjDXbqStOe1iLTiEQo4Kmhj7XMpQNcZimLneEGvf&#10;zluMfPpaao8jh9tOLpIklRZb4g8N9mbdmOpnN1gF6cYP45bWd5v92wd+9vXi8Ho+KHV7M708g4hm&#10;in9muNTn6lByp6MbSAfRKeAhkenyIUtBsL6cZ4yOF/T0mIEsC/l/QvkLAAD//wMAUEsBAi0AFAAG&#10;AAgAAAAhALaDOJL+AAAA4QEAABMAAAAAAAAAAAAAAAAAAAAAAFtDb250ZW50X1R5cGVzXS54bWxQ&#10;SwECLQAUAAYACAAAACEAOP0h/9YAAACUAQAACwAAAAAAAAAAAAAAAAAvAQAAX3JlbHMvLnJlbHNQ&#10;SwECLQAUAAYACAAAACEATu5CdeoBAADBAwAADgAAAAAAAAAAAAAAAAAuAgAAZHJzL2Uyb0RvYy54&#10;bWxQSwECLQAUAAYACAAAACEArojLxN4AAAAKAQAADwAAAAAAAAAAAAAAAABEBAAAZHJzL2Rvd25y&#10;ZXYueG1sUEsFBgAAAAAEAAQA8wAAAE8FAAAAAA==&#10;" stroked="f">
                <v:textbox inset="0,0,0,0">
                  <w:txbxContent>
                    <w:p w14:paraId="1D21B4C7" w14:textId="77777777" w:rsidR="007F43C1" w:rsidRDefault="00000000">
                      <w:pPr>
                        <w:pStyle w:val="afd"/>
                      </w:pPr>
                      <w:r>
                        <w:rPr>
                          <w:rFonts w:hint="eastAsia"/>
                        </w:rPr>
                        <w:t>××××</w:t>
                      </w:r>
                      <w:r>
                        <w:rPr>
                          <w:rFonts w:hint="eastAsia"/>
                        </w:rPr>
                        <w:t>-</w:t>
                      </w:r>
                      <w:r>
                        <w:rPr>
                          <w:rFonts w:hint="eastAsia"/>
                        </w:rPr>
                        <w:t>××</w:t>
                      </w:r>
                      <w:r>
                        <w:rPr>
                          <w:rFonts w:hint="eastAsia"/>
                        </w:rPr>
                        <w:t>-</w:t>
                      </w:r>
                      <w:r>
                        <w:rPr>
                          <w:rFonts w:hint="eastAsia"/>
                        </w:rPr>
                        <w:t>××发布</w:t>
                      </w:r>
                    </w:p>
                    <w:p w14:paraId="2A57CED7" w14:textId="77777777" w:rsidR="007F43C1" w:rsidRDefault="007F43C1" w:rsidP="003C2039"/>
                    <w:p w14:paraId="05A6DD9C" w14:textId="77777777" w:rsidR="007F43C1" w:rsidRDefault="007F43C1" w:rsidP="003C2039"/>
                    <w:p w14:paraId="4675EA25" w14:textId="77777777" w:rsidR="007F43C1" w:rsidRDefault="007F43C1" w:rsidP="003C2039"/>
                  </w:txbxContent>
                </v:textbox>
                <w10:wrap anchorx="margin" anchory="margin"/>
                <w10:anchorlock/>
              </v:shape>
            </w:pict>
          </mc:Fallback>
        </mc:AlternateContent>
      </w:r>
      <w:r>
        <w:rPr>
          <w:noProof/>
          <w:color w:val="000000" w:themeColor="text1"/>
        </w:rPr>
        <mc:AlternateContent>
          <mc:Choice Requires="wps">
            <w:drawing>
              <wp:anchor distT="0" distB="0" distL="114300" distR="114300" simplePos="0" relativeHeight="251662336" behindDoc="0" locked="1" layoutInCell="1" allowOverlap="1" wp14:anchorId="467441B7" wp14:editId="7509F29A">
                <wp:simplePos x="0" y="0"/>
                <wp:positionH relativeFrom="margin">
                  <wp:posOffset>0</wp:posOffset>
                </wp:positionH>
                <wp:positionV relativeFrom="margin">
                  <wp:posOffset>3635375</wp:posOffset>
                </wp:positionV>
                <wp:extent cx="5969000" cy="4681220"/>
                <wp:effectExtent l="0" t="4445" r="0" b="635"/>
                <wp:wrapNone/>
                <wp:docPr id="4" name="fmFram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4681220"/>
                        </a:xfrm>
                        <a:prstGeom prst="rect">
                          <a:avLst/>
                        </a:prstGeom>
                        <a:solidFill>
                          <a:srgbClr val="FFFFFF"/>
                        </a:solidFill>
                        <a:ln>
                          <a:noFill/>
                        </a:ln>
                      </wps:spPr>
                      <wps:txbx>
                        <w:txbxContent>
                          <w:p w14:paraId="565060C3" w14:textId="77777777" w:rsidR="007F43C1" w:rsidRDefault="00000000">
                            <w:pPr>
                              <w:pStyle w:val="afe"/>
                            </w:pPr>
                            <w:r>
                              <w:rPr>
                                <w:rFonts w:hint="eastAsia"/>
                              </w:rPr>
                              <w:t>烧结金属材料(不包括硬质合金)</w:t>
                            </w:r>
                          </w:p>
                          <w:p w14:paraId="649D0F60" w14:textId="77777777" w:rsidR="007F43C1" w:rsidRDefault="00000000">
                            <w:pPr>
                              <w:pStyle w:val="afe"/>
                            </w:pPr>
                            <w:r>
                              <w:rPr>
                                <w:rFonts w:hint="eastAsia"/>
                              </w:rPr>
                              <w:t>无切口冲击试样</w:t>
                            </w:r>
                          </w:p>
                          <w:p w14:paraId="7863BD59" w14:textId="77777777" w:rsidR="007F43C1" w:rsidRDefault="00000000">
                            <w:pPr>
                              <w:pStyle w:val="aff0"/>
                              <w:rPr>
                                <w:rFonts w:ascii="Times New Roman"/>
                                <w:color w:val="FF0000"/>
                                <w:sz w:val="28"/>
                              </w:rPr>
                            </w:pPr>
                            <w:r>
                              <w:rPr>
                                <w:rFonts w:ascii="Times New Roman"/>
                                <w:color w:val="FF0000"/>
                                <w:sz w:val="28"/>
                              </w:rPr>
                              <w:t>Sintered metal materials, excluding hardmetals</w:t>
                            </w:r>
                          </w:p>
                          <w:p w14:paraId="2563F99E" w14:textId="77777777" w:rsidR="007F43C1" w:rsidRDefault="00000000">
                            <w:pPr>
                              <w:pStyle w:val="aff0"/>
                              <w:rPr>
                                <w:rFonts w:ascii="Times New Roman"/>
                                <w:color w:val="FF0000"/>
                                <w:sz w:val="28"/>
                              </w:rPr>
                            </w:pPr>
                            <w:r>
                              <w:rPr>
                                <w:rFonts w:ascii="Times New Roman"/>
                                <w:color w:val="FF0000"/>
                                <w:sz w:val="28"/>
                              </w:rPr>
                              <w:t>— Unnotched impact test piece</w:t>
                            </w:r>
                          </w:p>
                          <w:p w14:paraId="076BE6A9" w14:textId="79BDD88E" w:rsidR="007F43C1" w:rsidRDefault="00000000">
                            <w:pPr>
                              <w:pStyle w:val="aff0"/>
                              <w:rPr>
                                <w:rFonts w:ascii="Times New Roman"/>
                                <w:color w:val="FF0000"/>
                                <w:sz w:val="28"/>
                              </w:rPr>
                            </w:pPr>
                            <w:r>
                              <w:rPr>
                                <w:rFonts w:ascii="Times New Roman" w:hint="eastAsia"/>
                                <w:color w:val="FF0000"/>
                                <w:sz w:val="28"/>
                              </w:rPr>
                              <w:t>(</w:t>
                            </w:r>
                            <w:r>
                              <w:rPr>
                                <w:rFonts w:ascii="Times New Roman"/>
                                <w:color w:val="FF0000"/>
                                <w:sz w:val="28"/>
                              </w:rPr>
                              <w:t>ISO</w:t>
                            </w:r>
                            <w:r>
                              <w:rPr>
                                <w:rFonts w:ascii="Times New Roman" w:hint="eastAsia"/>
                                <w:color w:val="FF0000"/>
                                <w:sz w:val="28"/>
                              </w:rPr>
                              <w:t xml:space="preserve"> 5754</w:t>
                            </w:r>
                            <w:r>
                              <w:rPr>
                                <w:rFonts w:ascii="Times New Roman"/>
                                <w:color w:val="FF0000"/>
                                <w:sz w:val="28"/>
                              </w:rPr>
                              <w:t>:</w:t>
                            </w:r>
                            <w:r>
                              <w:rPr>
                                <w:rFonts w:ascii="Times New Roman" w:hint="eastAsia"/>
                                <w:color w:val="FF0000"/>
                                <w:sz w:val="28"/>
                              </w:rPr>
                              <w:t>2023</w:t>
                            </w:r>
                            <w:r>
                              <w:rPr>
                                <w:rFonts w:ascii="Times New Roman"/>
                                <w:color w:val="FF0000"/>
                                <w:sz w:val="28"/>
                              </w:rPr>
                              <w:t>,</w:t>
                            </w:r>
                            <w:r w:rsidR="006D1220">
                              <w:rPr>
                                <w:rFonts w:ascii="Times New Roman" w:hint="eastAsia"/>
                                <w:color w:val="FF0000"/>
                                <w:sz w:val="28"/>
                              </w:rPr>
                              <w:t xml:space="preserve"> </w:t>
                            </w:r>
                            <w:r w:rsidR="006D1220" w:rsidRPr="006D1220">
                              <w:rPr>
                                <w:rFonts w:ascii="Times New Roman"/>
                                <w:color w:val="FF0000"/>
                                <w:sz w:val="28"/>
                              </w:rPr>
                              <w:t>Sintered metal materials, excluding hardmetals — Unnotched impact test piece</w:t>
                            </w:r>
                            <w:r w:rsidR="006D1220">
                              <w:rPr>
                                <w:rFonts w:ascii="Times New Roman" w:hint="eastAsia"/>
                                <w:color w:val="FF0000"/>
                                <w:sz w:val="28"/>
                              </w:rPr>
                              <w:t xml:space="preserve">, </w:t>
                            </w:r>
                            <w:r>
                              <w:rPr>
                                <w:rFonts w:ascii="Times New Roman"/>
                                <w:color w:val="FF0000"/>
                                <w:sz w:val="28"/>
                              </w:rPr>
                              <w:t>IDT)</w:t>
                            </w:r>
                          </w:p>
                          <w:p w14:paraId="517CA714" w14:textId="77777777" w:rsidR="007F43C1" w:rsidRDefault="00000000">
                            <w:pPr>
                              <w:pStyle w:val="aff0"/>
                            </w:pPr>
                            <w:r>
                              <w:rPr>
                                <w:rFonts w:hint="eastAsia"/>
                              </w:rPr>
                              <w:t>（草案）</w:t>
                            </w:r>
                          </w:p>
                          <w:p w14:paraId="36228142" w14:textId="77777777" w:rsidR="007F43C1" w:rsidRDefault="007F43C1">
                            <w:pPr>
                              <w:pStyle w:val="aff"/>
                            </w:pPr>
                          </w:p>
                          <w:p w14:paraId="0D617504" w14:textId="77777777" w:rsidR="007F43C1" w:rsidRDefault="007F43C1" w:rsidP="003C2039"/>
                          <w:p w14:paraId="6ED2D6B1" w14:textId="77777777" w:rsidR="007F43C1" w:rsidRDefault="007F43C1" w:rsidP="003C2039"/>
                          <w:p w14:paraId="7930E61D" w14:textId="77777777" w:rsidR="007F43C1" w:rsidRDefault="007F43C1" w:rsidP="003C2039"/>
                        </w:txbxContent>
                      </wps:txbx>
                      <wps:bodyPr rot="0" vert="horz" wrap="square" lIns="0" tIns="0" rIns="0" bIns="0" anchor="t" anchorCtr="0" upright="1">
                        <a:noAutofit/>
                      </wps:bodyPr>
                    </wps:wsp>
                  </a:graphicData>
                </a:graphic>
              </wp:anchor>
            </w:drawing>
          </mc:Choice>
          <mc:Fallback>
            <w:pict>
              <v:shape w14:anchorId="467441B7" id="fmFrame4" o:spid="_x0000_s1028" type="#_x0000_t202" style="position:absolute;left:0;text-align:left;margin-left:0;margin-top:286.25pt;width:470pt;height:368.6pt;z-index:251662336;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4EZ7gEAAMIDAAAOAAAAZHJzL2Uyb0RvYy54bWysU9uO0zAQfUfiHyy/06QRVLtR09XSVRHS&#10;cpEWPsBxnMTC8Zix26R8PWOn6aLlDZEHa+zxHM85c7K9mwbDTgq9Blvx9SrnTFkJjbZdxb9/O7y5&#10;4cwHYRthwKqKn5Xnd7vXr7ajK1UBPZhGISMQ68vRVbwPwZVZ5mWvBuFX4JSlZAs4iEBb7LIGxUjo&#10;g8mKPN9kI2DjEKTynk4f5iTfJfy2VTJ8aVuvAjMVp95CWjGtdVyz3VaUHQrXa3lpQ/xDF4PQlh69&#10;Qj2IINgR9V9Qg5YIHtqwkjBk0LZaqsSB2KzzF2yeeuFU4kLieHeVyf8/WPn59OS+IgvTe5hogImE&#10;d48gf3hmYd8L26l7RBh7JRp6eB0ly0bny0tplNqXPoLU4ydoaMjiGCABTS0OURXiyQidBnC+iq6m&#10;wCQdvrvd3OY5pSTl3m5u1kWRxpKJcil36MMHBQOLQcWRpprgxenRh9iOKJcr8TUPRjcHbUzaYFfv&#10;DbKTIAcc0pcYvLhmbLxsIZbNiPEk8YzUZpJhqiemm4oXESLSrqE5E3GE2Vj0I1DQA/7ibCRTVdz/&#10;PApUnJmPlsSLDlwCXIJ6CYSVVFrxwNkc7sPs1KND3fWEPI/Hwj0J3OpE/bmLS7tklKTIxdTRiX/u&#10;063nX2/3GwAA//8DAFBLAwQUAAYACAAAACEAdfgxGd8AAAAJAQAADwAAAGRycy9kb3ducmV2Lnht&#10;bEyPzU7DMBCE70i8g7VIXBC1CfQvxKmghRscWqqet7GbRMTrKHaa9O1ZTnDcmdHsN9lqdI042y7U&#10;njQ8TBQIS4U3NZUa9l/v9wsQISIZbDxZDRcbYJVfX2WYGj/Q1p53sRRcQiFFDVWMbSplKCrrMEx8&#10;a4m9k+8cRj67UpoOBy53jUyUmkmHNfGHClu7rmzxveudhtmm64ctre82+7cP/GzL5PB6OWh9ezO+&#10;PIOIdox/YfjFZ3TImenoezJBNBp4SNQwnSdTEGwvnxQrR849quUcZJ7J/wvyHwAAAP//AwBQSwEC&#10;LQAUAAYACAAAACEAtoM4kv4AAADhAQAAEwAAAAAAAAAAAAAAAAAAAAAAW0NvbnRlbnRfVHlwZXNd&#10;LnhtbFBLAQItABQABgAIAAAAIQA4/SH/1gAAAJQBAAALAAAAAAAAAAAAAAAAAC8BAABfcmVscy8u&#10;cmVsc1BLAQItABQABgAIAAAAIQDsM4EZ7gEAAMIDAAAOAAAAAAAAAAAAAAAAAC4CAABkcnMvZTJv&#10;RG9jLnhtbFBLAQItABQABgAIAAAAIQB1+DEZ3wAAAAkBAAAPAAAAAAAAAAAAAAAAAEgEAABkcnMv&#10;ZG93bnJldi54bWxQSwUGAAAAAAQABADzAAAAVAUAAAAA&#10;" stroked="f">
                <v:textbox inset="0,0,0,0">
                  <w:txbxContent>
                    <w:p w14:paraId="565060C3" w14:textId="77777777" w:rsidR="007F43C1" w:rsidRDefault="00000000">
                      <w:pPr>
                        <w:pStyle w:val="afe"/>
                      </w:pPr>
                      <w:r>
                        <w:rPr>
                          <w:rFonts w:hint="eastAsia"/>
                        </w:rPr>
                        <w:t>烧结金属材料(不包括硬质合金)</w:t>
                      </w:r>
                    </w:p>
                    <w:p w14:paraId="649D0F60" w14:textId="77777777" w:rsidR="007F43C1" w:rsidRDefault="00000000">
                      <w:pPr>
                        <w:pStyle w:val="afe"/>
                      </w:pPr>
                      <w:r>
                        <w:rPr>
                          <w:rFonts w:hint="eastAsia"/>
                        </w:rPr>
                        <w:t>无切口冲击试样</w:t>
                      </w:r>
                    </w:p>
                    <w:p w14:paraId="7863BD59" w14:textId="77777777" w:rsidR="007F43C1" w:rsidRDefault="00000000">
                      <w:pPr>
                        <w:pStyle w:val="aff0"/>
                        <w:rPr>
                          <w:rFonts w:ascii="Times New Roman"/>
                          <w:color w:val="FF0000"/>
                          <w:sz w:val="28"/>
                        </w:rPr>
                      </w:pPr>
                      <w:r>
                        <w:rPr>
                          <w:rFonts w:ascii="Times New Roman"/>
                          <w:color w:val="FF0000"/>
                          <w:sz w:val="28"/>
                        </w:rPr>
                        <w:t>Sintered metal materials, excluding hardmetals</w:t>
                      </w:r>
                    </w:p>
                    <w:p w14:paraId="2563F99E" w14:textId="77777777" w:rsidR="007F43C1" w:rsidRDefault="00000000">
                      <w:pPr>
                        <w:pStyle w:val="aff0"/>
                        <w:rPr>
                          <w:rFonts w:ascii="Times New Roman"/>
                          <w:color w:val="FF0000"/>
                          <w:sz w:val="28"/>
                        </w:rPr>
                      </w:pPr>
                      <w:r>
                        <w:rPr>
                          <w:rFonts w:ascii="Times New Roman"/>
                          <w:color w:val="FF0000"/>
                          <w:sz w:val="28"/>
                        </w:rPr>
                        <w:t>— Unnotched impact test piece</w:t>
                      </w:r>
                    </w:p>
                    <w:p w14:paraId="076BE6A9" w14:textId="79BDD88E" w:rsidR="007F43C1" w:rsidRDefault="00000000">
                      <w:pPr>
                        <w:pStyle w:val="aff0"/>
                        <w:rPr>
                          <w:rFonts w:ascii="Times New Roman"/>
                          <w:color w:val="FF0000"/>
                          <w:sz w:val="28"/>
                        </w:rPr>
                      </w:pPr>
                      <w:r>
                        <w:rPr>
                          <w:rFonts w:ascii="Times New Roman" w:hint="eastAsia"/>
                          <w:color w:val="FF0000"/>
                          <w:sz w:val="28"/>
                        </w:rPr>
                        <w:t>(</w:t>
                      </w:r>
                      <w:r>
                        <w:rPr>
                          <w:rFonts w:ascii="Times New Roman"/>
                          <w:color w:val="FF0000"/>
                          <w:sz w:val="28"/>
                        </w:rPr>
                        <w:t>ISO</w:t>
                      </w:r>
                      <w:r>
                        <w:rPr>
                          <w:rFonts w:ascii="Times New Roman" w:hint="eastAsia"/>
                          <w:color w:val="FF0000"/>
                          <w:sz w:val="28"/>
                        </w:rPr>
                        <w:t xml:space="preserve"> 5754</w:t>
                      </w:r>
                      <w:r>
                        <w:rPr>
                          <w:rFonts w:ascii="Times New Roman"/>
                          <w:color w:val="FF0000"/>
                          <w:sz w:val="28"/>
                        </w:rPr>
                        <w:t>:</w:t>
                      </w:r>
                      <w:r>
                        <w:rPr>
                          <w:rFonts w:ascii="Times New Roman" w:hint="eastAsia"/>
                          <w:color w:val="FF0000"/>
                          <w:sz w:val="28"/>
                        </w:rPr>
                        <w:t>2023</w:t>
                      </w:r>
                      <w:r>
                        <w:rPr>
                          <w:rFonts w:ascii="Times New Roman"/>
                          <w:color w:val="FF0000"/>
                          <w:sz w:val="28"/>
                        </w:rPr>
                        <w:t>,</w:t>
                      </w:r>
                      <w:r w:rsidR="006D1220">
                        <w:rPr>
                          <w:rFonts w:ascii="Times New Roman" w:hint="eastAsia"/>
                          <w:color w:val="FF0000"/>
                          <w:sz w:val="28"/>
                        </w:rPr>
                        <w:t xml:space="preserve"> </w:t>
                      </w:r>
                      <w:r w:rsidR="006D1220" w:rsidRPr="006D1220">
                        <w:rPr>
                          <w:rFonts w:ascii="Times New Roman"/>
                          <w:color w:val="FF0000"/>
                          <w:sz w:val="28"/>
                        </w:rPr>
                        <w:t>Sintered metal materials, excluding hardmetals — Unnotched impact test piece</w:t>
                      </w:r>
                      <w:r w:rsidR="006D1220">
                        <w:rPr>
                          <w:rFonts w:ascii="Times New Roman" w:hint="eastAsia"/>
                          <w:color w:val="FF0000"/>
                          <w:sz w:val="28"/>
                        </w:rPr>
                        <w:t xml:space="preserve">, </w:t>
                      </w:r>
                      <w:r>
                        <w:rPr>
                          <w:rFonts w:ascii="Times New Roman"/>
                          <w:color w:val="FF0000"/>
                          <w:sz w:val="28"/>
                        </w:rPr>
                        <w:t>IDT)</w:t>
                      </w:r>
                    </w:p>
                    <w:p w14:paraId="517CA714" w14:textId="77777777" w:rsidR="007F43C1" w:rsidRDefault="00000000">
                      <w:pPr>
                        <w:pStyle w:val="aff0"/>
                      </w:pPr>
                      <w:r>
                        <w:rPr>
                          <w:rFonts w:hint="eastAsia"/>
                        </w:rPr>
                        <w:t>（草案）</w:t>
                      </w:r>
                    </w:p>
                    <w:p w14:paraId="36228142" w14:textId="77777777" w:rsidR="007F43C1" w:rsidRDefault="007F43C1">
                      <w:pPr>
                        <w:pStyle w:val="aff"/>
                      </w:pPr>
                    </w:p>
                    <w:p w14:paraId="0D617504" w14:textId="77777777" w:rsidR="007F43C1" w:rsidRDefault="007F43C1" w:rsidP="003C2039"/>
                    <w:p w14:paraId="6ED2D6B1" w14:textId="77777777" w:rsidR="007F43C1" w:rsidRDefault="007F43C1" w:rsidP="003C2039"/>
                    <w:p w14:paraId="7930E61D" w14:textId="77777777" w:rsidR="007F43C1" w:rsidRDefault="007F43C1" w:rsidP="003C2039"/>
                  </w:txbxContent>
                </v:textbox>
                <w10:wrap anchorx="margin" anchory="margin"/>
                <w10:anchorlock/>
              </v:shape>
            </w:pict>
          </mc:Fallback>
        </mc:AlternateContent>
      </w:r>
      <w:r>
        <w:rPr>
          <w:noProof/>
          <w:color w:val="000000" w:themeColor="text1"/>
        </w:rPr>
        <mc:AlternateContent>
          <mc:Choice Requires="wps">
            <w:drawing>
              <wp:anchor distT="0" distB="0" distL="114300" distR="114300" simplePos="0" relativeHeight="251661312" behindDoc="0" locked="1" layoutInCell="1" allowOverlap="1" wp14:anchorId="19ACF815" wp14:editId="1BB5F41B">
                <wp:simplePos x="0" y="0"/>
                <wp:positionH relativeFrom="margin">
                  <wp:posOffset>139065</wp:posOffset>
                </wp:positionH>
                <wp:positionV relativeFrom="margin">
                  <wp:posOffset>1425575</wp:posOffset>
                </wp:positionV>
                <wp:extent cx="5802630" cy="860425"/>
                <wp:effectExtent l="0" t="0" r="7620" b="0"/>
                <wp:wrapNone/>
                <wp:docPr id="3" name="fmFram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860425"/>
                        </a:xfrm>
                        <a:prstGeom prst="rect">
                          <a:avLst/>
                        </a:prstGeom>
                        <a:solidFill>
                          <a:srgbClr val="FFFFFF"/>
                        </a:solidFill>
                        <a:ln>
                          <a:noFill/>
                        </a:ln>
                      </wps:spPr>
                      <wps:txbx>
                        <w:txbxContent>
                          <w:p w14:paraId="0B277D3B" w14:textId="77777777" w:rsidR="007F43C1" w:rsidRDefault="00000000">
                            <w:pPr>
                              <w:pStyle w:val="10"/>
                              <w:spacing w:before="0" w:line="480" w:lineRule="auto"/>
                              <w:rPr>
                                <w:rFonts w:ascii="黑体" w:eastAsia="黑体" w:hAnsi="黑体" w:hint="eastAsia"/>
                                <w:sz w:val="24"/>
                                <w:szCs w:val="24"/>
                              </w:rPr>
                            </w:pPr>
                            <w:r>
                              <w:rPr>
                                <w:rFonts w:hint="eastAsia"/>
                              </w:rPr>
                              <w:t xml:space="preserve">                         </w:t>
                            </w:r>
                            <w:r>
                              <w:rPr>
                                <w:rFonts w:ascii="黑体" w:eastAsia="黑体" w:hAnsi="黑体"/>
                                <w:sz w:val="24"/>
                                <w:szCs w:val="24"/>
                              </w:rPr>
                              <w:t>GB</w:t>
                            </w:r>
                            <w:r>
                              <w:rPr>
                                <w:rFonts w:ascii="黑体" w:eastAsia="黑体" w:hAnsi="黑体" w:hint="eastAsia"/>
                                <w:sz w:val="24"/>
                                <w:szCs w:val="24"/>
                              </w:rPr>
                              <w:t xml:space="preserve">/T </w:t>
                            </w:r>
                            <w:r>
                              <w:rPr>
                                <w:rFonts w:ascii="黑体" w:eastAsia="黑体" w:hAnsi="黑体"/>
                                <w:sz w:val="24"/>
                                <w:szCs w:val="24"/>
                              </w:rPr>
                              <w:t>5</w:t>
                            </w:r>
                            <w:r>
                              <w:rPr>
                                <w:rFonts w:ascii="黑体" w:eastAsia="黑体" w:hAnsi="黑体" w:hint="eastAsia"/>
                                <w:sz w:val="24"/>
                                <w:szCs w:val="24"/>
                              </w:rPr>
                              <w:t>318</w:t>
                            </w:r>
                            <w:r>
                              <w:rPr>
                                <w:rFonts w:ascii="黑体" w:eastAsia="黑体" w:hAnsi="黑体"/>
                                <w:sz w:val="24"/>
                                <w:szCs w:val="24"/>
                              </w:rPr>
                              <w:t>—</w:t>
                            </w:r>
                            <w:r>
                              <w:rPr>
                                <w:rFonts w:ascii="黑体" w:eastAsia="黑体" w:hAnsi="黑体" w:hint="eastAsia"/>
                                <w:sz w:val="24"/>
                                <w:szCs w:val="24"/>
                              </w:rPr>
                              <w:t>20</w:t>
                            </w:r>
                            <w:r w:rsidRPr="00890DF4">
                              <w:rPr>
                                <w:rFonts w:ascii="黑体" w:eastAsia="黑体" w:hAnsi="黑体" w:hint="eastAsia"/>
                                <w:sz w:val="24"/>
                                <w:szCs w:val="24"/>
                              </w:rPr>
                              <w:t>XX</w:t>
                            </w:r>
                            <w:r>
                              <w:rPr>
                                <w:rFonts w:ascii="黑体" w:eastAsia="黑体" w:hAnsi="黑体"/>
                                <w:sz w:val="24"/>
                                <w:szCs w:val="24"/>
                              </w:rPr>
                              <w:t xml:space="preserve">/ ISO </w:t>
                            </w:r>
                            <w:bookmarkStart w:id="1" w:name="_Hlk161648573"/>
                            <w:r>
                              <w:rPr>
                                <w:rFonts w:ascii="黑体" w:eastAsia="黑体" w:hAnsi="黑体" w:hint="eastAsia"/>
                                <w:sz w:val="24"/>
                                <w:szCs w:val="24"/>
                              </w:rPr>
                              <w:t>5754</w:t>
                            </w:r>
                            <w:r>
                              <w:rPr>
                                <w:rFonts w:ascii="黑体" w:eastAsia="黑体" w:hAnsi="黑体"/>
                                <w:sz w:val="24"/>
                                <w:szCs w:val="24"/>
                              </w:rPr>
                              <w:t>:</w:t>
                            </w:r>
                            <w:bookmarkEnd w:id="1"/>
                            <w:r>
                              <w:rPr>
                                <w:rFonts w:ascii="黑体" w:eastAsia="黑体" w:hAnsi="黑体" w:hint="eastAsia"/>
                                <w:sz w:val="24"/>
                                <w:szCs w:val="24"/>
                              </w:rPr>
                              <w:t>2023</w:t>
                            </w:r>
                          </w:p>
                          <w:p w14:paraId="04FC006D" w14:textId="77777777" w:rsidR="007F43C1" w:rsidRDefault="00000000">
                            <w:pPr>
                              <w:pStyle w:val="10"/>
                              <w:spacing w:before="0" w:line="480" w:lineRule="auto"/>
                              <w:jc w:val="both"/>
                              <w:rPr>
                                <w:rFonts w:ascii="黑体" w:eastAsia="黑体" w:hAnsi="黑体" w:hint="eastAsia"/>
                                <w:sz w:val="24"/>
                                <w:szCs w:val="24"/>
                              </w:rPr>
                            </w:pPr>
                            <w:r>
                              <w:rPr>
                                <w:rFonts w:ascii="黑体" w:eastAsia="黑体" w:hAnsi="黑体" w:hint="eastAsia"/>
                                <w:sz w:val="24"/>
                                <w:szCs w:val="24"/>
                              </w:rPr>
                              <w:t xml:space="preserve">                                                       </w:t>
                            </w:r>
                            <w:r>
                              <w:rPr>
                                <w:rFonts w:ascii="黑体" w:eastAsia="黑体" w:hAnsi="黑体"/>
                                <w:sz w:val="24"/>
                                <w:szCs w:val="24"/>
                              </w:rPr>
                              <w:t xml:space="preserve">   </w:t>
                            </w:r>
                            <w:r>
                              <w:rPr>
                                <w:rFonts w:ascii="黑体" w:eastAsia="黑体" w:hAnsi="黑体" w:hint="eastAsia"/>
                                <w:sz w:val="24"/>
                                <w:szCs w:val="24"/>
                              </w:rPr>
                              <w:t>代替G</w:t>
                            </w:r>
                            <w:r>
                              <w:rPr>
                                <w:rFonts w:ascii="黑体" w:eastAsia="黑体" w:hAnsi="黑体"/>
                                <w:sz w:val="24"/>
                                <w:szCs w:val="24"/>
                              </w:rPr>
                              <w:t>B/T</w:t>
                            </w:r>
                            <w:r>
                              <w:rPr>
                                <w:rFonts w:ascii="黑体" w:eastAsia="黑体" w:hAnsi="黑体" w:hint="eastAsia"/>
                                <w:sz w:val="24"/>
                                <w:szCs w:val="24"/>
                              </w:rPr>
                              <w:t xml:space="preserve"> 5318</w:t>
                            </w:r>
                            <w:r>
                              <w:rPr>
                                <w:rFonts w:ascii="黑体" w:eastAsia="黑体" w:hAnsi="黑体"/>
                                <w:sz w:val="24"/>
                                <w:szCs w:val="24"/>
                              </w:rPr>
                              <w:t>-20</w:t>
                            </w:r>
                            <w:r>
                              <w:rPr>
                                <w:rFonts w:ascii="黑体" w:eastAsia="黑体" w:hAnsi="黑体" w:hint="eastAsia"/>
                                <w:sz w:val="24"/>
                                <w:szCs w:val="24"/>
                              </w:rPr>
                              <w:t>17</w:t>
                            </w:r>
                          </w:p>
                          <w:p w14:paraId="52A90DB8" w14:textId="77777777" w:rsidR="007F43C1" w:rsidRPr="00E5404B" w:rsidRDefault="007F43C1">
                            <w:pPr>
                              <w:pStyle w:val="10"/>
                              <w:spacing w:before="0" w:line="480" w:lineRule="auto"/>
                              <w:jc w:val="center"/>
                              <w:rPr>
                                <w:rFonts w:ascii="宋体" w:hAnsi="宋体" w:hint="eastAsia"/>
                                <w:sz w:val="21"/>
                              </w:rPr>
                            </w:pPr>
                          </w:p>
                          <w:p w14:paraId="3A80278E" w14:textId="77777777" w:rsidR="007F43C1" w:rsidRDefault="007F43C1">
                            <w:pPr>
                              <w:pStyle w:val="10"/>
                              <w:spacing w:before="0" w:line="480" w:lineRule="auto"/>
                              <w:rPr>
                                <w:rFonts w:ascii="宋体" w:hAnsi="宋体" w:hint="eastAsia"/>
                              </w:rPr>
                            </w:pPr>
                          </w:p>
                          <w:p w14:paraId="617A5903" w14:textId="77777777" w:rsidR="007F43C1" w:rsidRDefault="00000000">
                            <w:pPr>
                              <w:pStyle w:val="10"/>
                              <w:wordWrap w:val="0"/>
                              <w:spacing w:before="0" w:line="480" w:lineRule="auto"/>
                              <w:rPr>
                                <w:rFonts w:ascii="宋体" w:hAnsi="宋体" w:hint="eastAsia"/>
                              </w:rPr>
                            </w:pPr>
                            <w:r>
                              <w:rPr>
                                <w:rFonts w:ascii="宋体" w:hAnsi="宋体" w:hint="eastAsia"/>
                              </w:rPr>
                              <w:t xml:space="preserve"> </w:t>
                            </w:r>
                          </w:p>
                          <w:p w14:paraId="2DB5AD8B" w14:textId="77777777" w:rsidR="007F43C1" w:rsidRDefault="007F43C1">
                            <w:pPr>
                              <w:pStyle w:val="10"/>
                            </w:pPr>
                          </w:p>
                          <w:p w14:paraId="0BDA6FD1" w14:textId="77777777" w:rsidR="007F43C1" w:rsidRDefault="007F43C1" w:rsidP="003C2039"/>
                          <w:p w14:paraId="560062F7" w14:textId="77777777" w:rsidR="007F43C1" w:rsidRDefault="007F43C1" w:rsidP="003C2039"/>
                          <w:p w14:paraId="25F17764" w14:textId="77777777" w:rsidR="007F43C1" w:rsidRDefault="007F43C1" w:rsidP="003C2039"/>
                        </w:txbxContent>
                      </wps:txbx>
                      <wps:bodyPr rot="0" vert="horz" wrap="square" lIns="0" tIns="0" rIns="0" bIns="0" anchor="t" anchorCtr="0" upright="1">
                        <a:noAutofit/>
                      </wps:bodyPr>
                    </wps:wsp>
                  </a:graphicData>
                </a:graphic>
              </wp:anchor>
            </w:drawing>
          </mc:Choice>
          <mc:Fallback>
            <w:pict>
              <v:shape w14:anchorId="19ACF815" id="fmFrame3" o:spid="_x0000_s1029" type="#_x0000_t202" style="position:absolute;left:0;text-align:left;margin-left:10.95pt;margin-top:112.25pt;width:456.9pt;height:67.75pt;z-index:25166131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Gvn7gEAAMEDAAAOAAAAZHJzL2Uyb0RvYy54bWysU9tu2zAMfR+wfxD0vthJ1yAw4hRdigwD&#10;uq1Atw+QZdkWJosapcTOvn6U7KS7vA3zg0CJ5CHPIb29G3vDTgq9Blvy5SLnTFkJtbZtyb9+ObzZ&#10;cOaDsLUwYFXJz8rzu93rV9vBFWoFHZhaISMQ64vBlbwLwRVZ5mWneuEX4JQlZwPYi0BXbLMaxUDo&#10;vclWeb7OBsDaIUjlPb0+TE6+S/hNo2T43DReBWZKTr2FdGI6q3hmu60oWhSu03JuQ/xDF73Qlope&#10;oR5EEOyI+i+oXksED01YSOgzaBotVeJAbJb5H2yeO+FU4kLieHeVyf8/WPnp9OyekIXxHYw0wETC&#10;u0eQ3zyzsO+EbdU9IgydEjUVXkbJssH5Yk6NUvvCR5Bq+Ag1DVkcAySgscE+qkI8GaHTAM5X0dUY&#10;mKTH202+Wt+QS5Jvs87frm5TCVFcsh368F5Bz6JRcqShJnRxevQhdiOKS0gs5sHo+qCNSRdsq71B&#10;dhK0AIf0zei/hRkbgy3EtAkxviSakdnEMYzVyHRd8psIEVlXUJ+JN8K0V/QfkNEB/uBsoJ0quf9+&#10;FKg4Mx8saRcX8GLgxaguhrCSUkseOJvMfZgW9ehQtx0hT9OxcE/6NjpRf+libpf2JCky73RcxF/v&#10;Kerlz9v9BAAA//8DAFBLAwQUAAYACAAAACEAjDFr5uEAAAAKAQAADwAAAGRycy9kb3ducmV2Lnht&#10;bEyPy07DMBBF90j8gzVIbBC1m9KUhjgVtHQHiz7UtRsPSUQ8jmynSf8es4LVaDRHd87NV6Np2QWd&#10;byxJmE4EMKTS6oYqCcfD9vEZmA+KtGotoYQrelgVtze5yrQdaIeXfahYDCGfKQl1CF3GuS9rNMpP&#10;bIcUb1/WGRXi6iqunRpiuGl5IkTKjWoofqhVh+say+99bySkG9cPO1o/bI7vH+qzq5LT2/Uk5f3d&#10;+PoCLOAY/mD41Y/qUESns+1Je9ZKSKbLSMaZPM2BRWA5my+AnSXMUiGAFzn/X6H4AQAA//8DAFBL&#10;AQItABQABgAIAAAAIQC2gziS/gAAAOEBAAATAAAAAAAAAAAAAAAAAAAAAABbQ29udGVudF9UeXBl&#10;c10ueG1sUEsBAi0AFAAGAAgAAAAhADj9If/WAAAAlAEAAAsAAAAAAAAAAAAAAAAALwEAAF9yZWxz&#10;Ly5yZWxzUEsBAi0AFAAGAAgAAAAhAAlMa+fuAQAAwQMAAA4AAAAAAAAAAAAAAAAALgIAAGRycy9l&#10;Mm9Eb2MueG1sUEsBAi0AFAAGAAgAAAAhAIwxa+bhAAAACgEAAA8AAAAAAAAAAAAAAAAASAQAAGRy&#10;cy9kb3ducmV2LnhtbFBLBQYAAAAABAAEAPMAAABWBQAAAAA=&#10;" stroked="f">
                <v:textbox inset="0,0,0,0">
                  <w:txbxContent>
                    <w:p w14:paraId="0B277D3B" w14:textId="77777777" w:rsidR="007F43C1" w:rsidRDefault="00000000">
                      <w:pPr>
                        <w:pStyle w:val="10"/>
                        <w:spacing w:before="0" w:line="480" w:lineRule="auto"/>
                        <w:rPr>
                          <w:rFonts w:ascii="黑体" w:eastAsia="黑体" w:hAnsi="黑体" w:hint="eastAsia"/>
                          <w:sz w:val="24"/>
                          <w:szCs w:val="24"/>
                        </w:rPr>
                      </w:pPr>
                      <w:r>
                        <w:rPr>
                          <w:rFonts w:hint="eastAsia"/>
                        </w:rPr>
                        <w:t xml:space="preserve">                         </w:t>
                      </w:r>
                      <w:r>
                        <w:rPr>
                          <w:rFonts w:ascii="黑体" w:eastAsia="黑体" w:hAnsi="黑体"/>
                          <w:sz w:val="24"/>
                          <w:szCs w:val="24"/>
                        </w:rPr>
                        <w:t>GB</w:t>
                      </w:r>
                      <w:r>
                        <w:rPr>
                          <w:rFonts w:ascii="黑体" w:eastAsia="黑体" w:hAnsi="黑体" w:hint="eastAsia"/>
                          <w:sz w:val="24"/>
                          <w:szCs w:val="24"/>
                        </w:rPr>
                        <w:t xml:space="preserve">/T </w:t>
                      </w:r>
                      <w:r>
                        <w:rPr>
                          <w:rFonts w:ascii="黑体" w:eastAsia="黑体" w:hAnsi="黑体"/>
                          <w:sz w:val="24"/>
                          <w:szCs w:val="24"/>
                        </w:rPr>
                        <w:t>5</w:t>
                      </w:r>
                      <w:r>
                        <w:rPr>
                          <w:rFonts w:ascii="黑体" w:eastAsia="黑体" w:hAnsi="黑体" w:hint="eastAsia"/>
                          <w:sz w:val="24"/>
                          <w:szCs w:val="24"/>
                        </w:rPr>
                        <w:t>318</w:t>
                      </w:r>
                      <w:r>
                        <w:rPr>
                          <w:rFonts w:ascii="黑体" w:eastAsia="黑体" w:hAnsi="黑体"/>
                          <w:sz w:val="24"/>
                          <w:szCs w:val="24"/>
                        </w:rPr>
                        <w:t>—</w:t>
                      </w:r>
                      <w:r>
                        <w:rPr>
                          <w:rFonts w:ascii="黑体" w:eastAsia="黑体" w:hAnsi="黑体" w:hint="eastAsia"/>
                          <w:sz w:val="24"/>
                          <w:szCs w:val="24"/>
                        </w:rPr>
                        <w:t>20</w:t>
                      </w:r>
                      <w:r w:rsidRPr="00890DF4">
                        <w:rPr>
                          <w:rFonts w:ascii="黑体" w:eastAsia="黑体" w:hAnsi="黑体" w:hint="eastAsia"/>
                          <w:sz w:val="24"/>
                          <w:szCs w:val="24"/>
                        </w:rPr>
                        <w:t>XX</w:t>
                      </w:r>
                      <w:r>
                        <w:rPr>
                          <w:rFonts w:ascii="黑体" w:eastAsia="黑体" w:hAnsi="黑体"/>
                          <w:sz w:val="24"/>
                          <w:szCs w:val="24"/>
                        </w:rPr>
                        <w:t xml:space="preserve">/ ISO </w:t>
                      </w:r>
                      <w:bookmarkStart w:id="2" w:name="_Hlk161648573"/>
                      <w:r>
                        <w:rPr>
                          <w:rFonts w:ascii="黑体" w:eastAsia="黑体" w:hAnsi="黑体" w:hint="eastAsia"/>
                          <w:sz w:val="24"/>
                          <w:szCs w:val="24"/>
                        </w:rPr>
                        <w:t>5754</w:t>
                      </w:r>
                      <w:r>
                        <w:rPr>
                          <w:rFonts w:ascii="黑体" w:eastAsia="黑体" w:hAnsi="黑体"/>
                          <w:sz w:val="24"/>
                          <w:szCs w:val="24"/>
                        </w:rPr>
                        <w:t>:</w:t>
                      </w:r>
                      <w:bookmarkEnd w:id="2"/>
                      <w:r>
                        <w:rPr>
                          <w:rFonts w:ascii="黑体" w:eastAsia="黑体" w:hAnsi="黑体" w:hint="eastAsia"/>
                          <w:sz w:val="24"/>
                          <w:szCs w:val="24"/>
                        </w:rPr>
                        <w:t>2023</w:t>
                      </w:r>
                    </w:p>
                    <w:p w14:paraId="04FC006D" w14:textId="77777777" w:rsidR="007F43C1" w:rsidRDefault="00000000">
                      <w:pPr>
                        <w:pStyle w:val="10"/>
                        <w:spacing w:before="0" w:line="480" w:lineRule="auto"/>
                        <w:jc w:val="both"/>
                        <w:rPr>
                          <w:rFonts w:ascii="黑体" w:eastAsia="黑体" w:hAnsi="黑体" w:hint="eastAsia"/>
                          <w:sz w:val="24"/>
                          <w:szCs w:val="24"/>
                        </w:rPr>
                      </w:pPr>
                      <w:r>
                        <w:rPr>
                          <w:rFonts w:ascii="黑体" w:eastAsia="黑体" w:hAnsi="黑体" w:hint="eastAsia"/>
                          <w:sz w:val="24"/>
                          <w:szCs w:val="24"/>
                        </w:rPr>
                        <w:t xml:space="preserve">                                                       </w:t>
                      </w:r>
                      <w:r>
                        <w:rPr>
                          <w:rFonts w:ascii="黑体" w:eastAsia="黑体" w:hAnsi="黑体"/>
                          <w:sz w:val="24"/>
                          <w:szCs w:val="24"/>
                        </w:rPr>
                        <w:t xml:space="preserve">   </w:t>
                      </w:r>
                      <w:r>
                        <w:rPr>
                          <w:rFonts w:ascii="黑体" w:eastAsia="黑体" w:hAnsi="黑体" w:hint="eastAsia"/>
                          <w:sz w:val="24"/>
                          <w:szCs w:val="24"/>
                        </w:rPr>
                        <w:t>代替G</w:t>
                      </w:r>
                      <w:r>
                        <w:rPr>
                          <w:rFonts w:ascii="黑体" w:eastAsia="黑体" w:hAnsi="黑体"/>
                          <w:sz w:val="24"/>
                          <w:szCs w:val="24"/>
                        </w:rPr>
                        <w:t>B/T</w:t>
                      </w:r>
                      <w:r>
                        <w:rPr>
                          <w:rFonts w:ascii="黑体" w:eastAsia="黑体" w:hAnsi="黑体" w:hint="eastAsia"/>
                          <w:sz w:val="24"/>
                          <w:szCs w:val="24"/>
                        </w:rPr>
                        <w:t xml:space="preserve"> 5318</w:t>
                      </w:r>
                      <w:r>
                        <w:rPr>
                          <w:rFonts w:ascii="黑体" w:eastAsia="黑体" w:hAnsi="黑体"/>
                          <w:sz w:val="24"/>
                          <w:szCs w:val="24"/>
                        </w:rPr>
                        <w:t>-20</w:t>
                      </w:r>
                      <w:r>
                        <w:rPr>
                          <w:rFonts w:ascii="黑体" w:eastAsia="黑体" w:hAnsi="黑体" w:hint="eastAsia"/>
                          <w:sz w:val="24"/>
                          <w:szCs w:val="24"/>
                        </w:rPr>
                        <w:t>17</w:t>
                      </w:r>
                    </w:p>
                    <w:p w14:paraId="52A90DB8" w14:textId="77777777" w:rsidR="007F43C1" w:rsidRPr="00E5404B" w:rsidRDefault="007F43C1">
                      <w:pPr>
                        <w:pStyle w:val="10"/>
                        <w:spacing w:before="0" w:line="480" w:lineRule="auto"/>
                        <w:jc w:val="center"/>
                        <w:rPr>
                          <w:rFonts w:ascii="宋体" w:hAnsi="宋体" w:hint="eastAsia"/>
                          <w:sz w:val="21"/>
                        </w:rPr>
                      </w:pPr>
                    </w:p>
                    <w:p w14:paraId="3A80278E" w14:textId="77777777" w:rsidR="007F43C1" w:rsidRDefault="007F43C1">
                      <w:pPr>
                        <w:pStyle w:val="10"/>
                        <w:spacing w:before="0" w:line="480" w:lineRule="auto"/>
                        <w:rPr>
                          <w:rFonts w:ascii="宋体" w:hAnsi="宋体" w:hint="eastAsia"/>
                        </w:rPr>
                      </w:pPr>
                    </w:p>
                    <w:p w14:paraId="617A5903" w14:textId="77777777" w:rsidR="007F43C1" w:rsidRDefault="00000000">
                      <w:pPr>
                        <w:pStyle w:val="10"/>
                        <w:wordWrap w:val="0"/>
                        <w:spacing w:before="0" w:line="480" w:lineRule="auto"/>
                        <w:rPr>
                          <w:rFonts w:ascii="宋体" w:hAnsi="宋体" w:hint="eastAsia"/>
                        </w:rPr>
                      </w:pPr>
                      <w:r>
                        <w:rPr>
                          <w:rFonts w:ascii="宋体" w:hAnsi="宋体" w:hint="eastAsia"/>
                        </w:rPr>
                        <w:t xml:space="preserve"> </w:t>
                      </w:r>
                    </w:p>
                    <w:p w14:paraId="2DB5AD8B" w14:textId="77777777" w:rsidR="007F43C1" w:rsidRDefault="007F43C1">
                      <w:pPr>
                        <w:pStyle w:val="10"/>
                      </w:pPr>
                    </w:p>
                    <w:p w14:paraId="0BDA6FD1" w14:textId="77777777" w:rsidR="007F43C1" w:rsidRDefault="007F43C1" w:rsidP="003C2039"/>
                    <w:p w14:paraId="560062F7" w14:textId="77777777" w:rsidR="007F43C1" w:rsidRDefault="007F43C1" w:rsidP="003C2039"/>
                    <w:p w14:paraId="25F17764" w14:textId="77777777" w:rsidR="007F43C1" w:rsidRDefault="007F43C1" w:rsidP="003C2039"/>
                  </w:txbxContent>
                </v:textbox>
                <w10:wrap anchorx="margin" anchory="margin"/>
                <w10:anchorlock/>
              </v:shape>
            </w:pict>
          </mc:Fallback>
        </mc:AlternateContent>
      </w:r>
      <w:r>
        <w:rPr>
          <w:noProof/>
          <w:color w:val="000000" w:themeColor="text1"/>
        </w:rPr>
        <mc:AlternateContent>
          <mc:Choice Requires="wps">
            <w:drawing>
              <wp:anchor distT="0" distB="0" distL="114300" distR="114300" simplePos="0" relativeHeight="251660288" behindDoc="0" locked="1" layoutInCell="1" allowOverlap="1" wp14:anchorId="2E62654F" wp14:editId="0FD555B4">
                <wp:simplePos x="0" y="0"/>
                <wp:positionH relativeFrom="margin">
                  <wp:posOffset>0</wp:posOffset>
                </wp:positionH>
                <wp:positionV relativeFrom="margin">
                  <wp:posOffset>1010920</wp:posOffset>
                </wp:positionV>
                <wp:extent cx="6120130" cy="391160"/>
                <wp:effectExtent l="0" t="0" r="0" b="0"/>
                <wp:wrapNone/>
                <wp:docPr id="2" name="fmFram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91160"/>
                        </a:xfrm>
                        <a:prstGeom prst="rect">
                          <a:avLst/>
                        </a:prstGeom>
                        <a:solidFill>
                          <a:srgbClr val="FFFFFF"/>
                        </a:solidFill>
                        <a:ln>
                          <a:noFill/>
                        </a:ln>
                      </wps:spPr>
                      <wps:txbx>
                        <w:txbxContent>
                          <w:p w14:paraId="0D3183CC" w14:textId="77777777" w:rsidR="007F43C1" w:rsidRDefault="00000000">
                            <w:pPr>
                              <w:pStyle w:val="af4"/>
                            </w:pPr>
                            <w:r>
                              <w:rPr>
                                <w:rFonts w:hint="eastAsia"/>
                              </w:rPr>
                              <w:t>中华人民共和国国家标准</w:t>
                            </w:r>
                          </w:p>
                          <w:p w14:paraId="3BA34A84" w14:textId="77777777" w:rsidR="007F43C1" w:rsidRDefault="007F43C1" w:rsidP="003C2039"/>
                          <w:p w14:paraId="026E8419" w14:textId="77777777" w:rsidR="007F43C1" w:rsidRDefault="007F43C1" w:rsidP="003C2039"/>
                          <w:p w14:paraId="604380D9" w14:textId="581FADF7" w:rsidR="007F43C1" w:rsidRDefault="007F43C1" w:rsidP="003C2039"/>
                        </w:txbxContent>
                      </wps:txbx>
                      <wps:bodyPr rot="0" vert="horz" wrap="square" lIns="0" tIns="0" rIns="0" bIns="0" anchor="t" anchorCtr="0" upright="1">
                        <a:noAutofit/>
                      </wps:bodyPr>
                    </wps:wsp>
                  </a:graphicData>
                </a:graphic>
              </wp:anchor>
            </w:drawing>
          </mc:Choice>
          <mc:Fallback>
            <w:pict>
              <v:shape w14:anchorId="2E62654F" id="fmFrame2" o:spid="_x0000_s1030" type="#_x0000_t202" style="position:absolute;left:0;text-align:left;margin-left:0;margin-top:79.6pt;width:481.9pt;height:30.8pt;z-index:25166028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E/Y7AEAAMEDAAAOAAAAZHJzL2Uyb0RvYy54bWysU1Fv0zAQfkfiP1h+p2k2VEHUdBqdipAG&#10;TBr8AMd2EgvHZ85uk/LrOTtth8bbtDxYZ5/v833ffVnfTINlB43BgKt5uVhypp0EZVxX858/du8+&#10;cBaicEpYcLrmRx34zebtm/XoK30FPVilkRGIC9Xoa97H6KuiCLLXgwgL8NpRsgUcRKQtdoVCMRL6&#10;YIur5XJVjIDKI0gdAp3ezUm+yfhtq2X83rZBR2ZrTr3FvGJem7QWm7WoOhS+N/LUhnhBF4Mwjh69&#10;QN2JKNgezX9Qg5EIAdq4kDAU0LZG6syB2JTLZ2wee+F15kLiBH+RKbwerPx2ePQPyOL0CSYaYCYR&#10;/D3IX4E52PbCdfoWEcZeC0UPl0myYvShOpUmqUMVEkgzfgVFQxb7CBloanFIqhBPRug0gONFdD1F&#10;JulwVRLza0pJyl1/LMtVnkohqnO1xxA/axhYCmqONNSMLg73IaZuRHW+kh4LYI3aGWvzBrtma5Ed&#10;BBlgl79M4Nk169JlB6lsRkwnmWZiNnOMUzMxo2r+PkEk1g2oI/FGmH1F/wEFPeAfzkbyVM3D771A&#10;zZn94ki7ZMBzgOegOQfCSSqteeRsDrdxNureo+l6Qp6n4+CW9G1Npv7Uxald8klW5OTpZMR/9/nW&#10;05+3+QsAAP//AwBQSwMEFAAGAAgAAAAhAJTXW3beAAAACAEAAA8AAABkcnMvZG93bnJldi54bWxM&#10;j8FOwzAMhu9IvENkJC6IpRRRbaXpBBvc4LAx7Zw1XlutcaokXbu3x5zY0f6t399XLCfbiTP60DpS&#10;8DRLQCBVzrRUK9j9fD7OQYSoyejOESq4YIBleXtT6Ny4kTZ43sZacAmFXCtoYuxzKUPVoNVh5nok&#10;zo7OWx159LU0Xo9cbjuZJkkmrW6JPzS6x1WD1Wk7WAXZ2g/jhlYP693Hl/7u63T/ftkrdX83vb2C&#10;iDjF/2P4w2d0KJnp4AYyQXQKWCTy9mWRguB4kT2zyUFBmiZzkGUhrwXKXwAAAP//AwBQSwECLQAU&#10;AAYACAAAACEAtoM4kv4AAADhAQAAEwAAAAAAAAAAAAAAAAAAAAAAW0NvbnRlbnRfVHlwZXNdLnht&#10;bFBLAQItABQABgAIAAAAIQA4/SH/1gAAAJQBAAALAAAAAAAAAAAAAAAAAC8BAABfcmVscy8ucmVs&#10;c1BLAQItABQABgAIAAAAIQAoME/Y7AEAAMEDAAAOAAAAAAAAAAAAAAAAAC4CAABkcnMvZTJvRG9j&#10;LnhtbFBLAQItABQABgAIAAAAIQCU11t23gAAAAgBAAAPAAAAAAAAAAAAAAAAAEYEAABkcnMvZG93&#10;bnJldi54bWxQSwUGAAAAAAQABADzAAAAUQUAAAAA&#10;" stroked="f">
                <v:textbox inset="0,0,0,0">
                  <w:txbxContent>
                    <w:p w14:paraId="0D3183CC" w14:textId="77777777" w:rsidR="007F43C1" w:rsidRDefault="00000000">
                      <w:pPr>
                        <w:pStyle w:val="af4"/>
                      </w:pPr>
                      <w:r>
                        <w:rPr>
                          <w:rFonts w:hint="eastAsia"/>
                        </w:rPr>
                        <w:t>中华人民共和国国家标准</w:t>
                      </w:r>
                    </w:p>
                    <w:p w14:paraId="3BA34A84" w14:textId="77777777" w:rsidR="007F43C1" w:rsidRDefault="007F43C1" w:rsidP="003C2039"/>
                    <w:p w14:paraId="026E8419" w14:textId="77777777" w:rsidR="007F43C1" w:rsidRDefault="007F43C1" w:rsidP="003C2039"/>
                    <w:p w14:paraId="604380D9" w14:textId="581FADF7" w:rsidR="007F43C1" w:rsidRDefault="007F43C1" w:rsidP="003C2039"/>
                  </w:txbxContent>
                </v:textbox>
                <w10:wrap anchorx="margin" anchory="margin"/>
                <w10:anchorlock/>
              </v:shape>
            </w:pict>
          </mc:Fallback>
        </mc:AlternateContent>
      </w:r>
      <w:r>
        <w:rPr>
          <w:noProof/>
          <w:color w:val="000000" w:themeColor="text1"/>
        </w:rPr>
        <mc:AlternateContent>
          <mc:Choice Requires="wps">
            <w:drawing>
              <wp:anchor distT="0" distB="0" distL="114300" distR="114300" simplePos="0" relativeHeight="251659264" behindDoc="0" locked="1" layoutInCell="1" allowOverlap="1" wp14:anchorId="0645913E" wp14:editId="35E1A980">
                <wp:simplePos x="0" y="0"/>
                <wp:positionH relativeFrom="margin">
                  <wp:posOffset>0</wp:posOffset>
                </wp:positionH>
                <wp:positionV relativeFrom="margin">
                  <wp:posOffset>0</wp:posOffset>
                </wp:positionV>
                <wp:extent cx="2540000" cy="657860"/>
                <wp:effectExtent l="0" t="0" r="0" b="1270"/>
                <wp:wrapNone/>
                <wp:docPr id="1" name="fm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657860"/>
                        </a:xfrm>
                        <a:prstGeom prst="rect">
                          <a:avLst/>
                        </a:prstGeom>
                        <a:solidFill>
                          <a:srgbClr val="FFFFFF"/>
                        </a:solidFill>
                        <a:ln>
                          <a:noFill/>
                        </a:ln>
                      </wps:spPr>
                      <wps:txbx>
                        <w:txbxContent>
                          <w:p w14:paraId="0DE6AA33" w14:textId="581FADF7" w:rsidR="007F43C1" w:rsidRDefault="00000000">
                            <w:pPr>
                              <w:pStyle w:val="aff5"/>
                            </w:pPr>
                            <w:r>
                              <w:t xml:space="preserve">ICS </w:t>
                            </w:r>
                            <w:r w:rsidR="006D1220">
                              <w:rPr>
                                <w:rFonts w:hint="eastAsia"/>
                              </w:rPr>
                              <w:t>77</w:t>
                            </w:r>
                            <w:r>
                              <w:rPr>
                                <w:rFonts w:hint="eastAsia"/>
                              </w:rPr>
                              <w:t>.</w:t>
                            </w:r>
                            <w:r w:rsidR="006D1220">
                              <w:rPr>
                                <w:rFonts w:hint="eastAsia"/>
                              </w:rPr>
                              <w:t>160</w:t>
                            </w:r>
                          </w:p>
                          <w:p w14:paraId="651C28D6" w14:textId="4F32A7CA" w:rsidR="007F43C1" w:rsidRDefault="00000000">
                            <w:pPr>
                              <w:pStyle w:val="aff5"/>
                            </w:pPr>
                            <w:r>
                              <w:rPr>
                                <w:rFonts w:hint="eastAsia"/>
                              </w:rPr>
                              <w:t xml:space="preserve">H </w:t>
                            </w:r>
                            <w:r w:rsidR="006D1220">
                              <w:rPr>
                                <w:rFonts w:hint="eastAsia"/>
                              </w:rPr>
                              <w:t>22</w:t>
                            </w:r>
                          </w:p>
                          <w:p w14:paraId="0457906F" w14:textId="77777777" w:rsidR="007F43C1" w:rsidRDefault="007F43C1">
                            <w:pPr>
                              <w:pStyle w:val="aff5"/>
                            </w:pPr>
                          </w:p>
                          <w:p w14:paraId="2E4C9B03" w14:textId="77777777" w:rsidR="007F43C1" w:rsidRDefault="007F43C1">
                            <w:pPr>
                              <w:pStyle w:val="aff5"/>
                            </w:pPr>
                          </w:p>
                          <w:p w14:paraId="1E283524" w14:textId="77777777" w:rsidR="007F43C1" w:rsidRDefault="007F43C1" w:rsidP="003C2039"/>
                          <w:p w14:paraId="078B591C" w14:textId="77777777" w:rsidR="007F43C1" w:rsidRDefault="007F43C1" w:rsidP="003C2039"/>
                          <w:p w14:paraId="7B4DCC54" w14:textId="77777777" w:rsidR="007F43C1" w:rsidRDefault="007F43C1" w:rsidP="003C2039"/>
                        </w:txbxContent>
                      </wps:txbx>
                      <wps:bodyPr rot="0" vert="horz" wrap="square" lIns="0" tIns="0" rIns="0" bIns="0" anchor="t" anchorCtr="0" upright="1">
                        <a:noAutofit/>
                      </wps:bodyPr>
                    </wps:wsp>
                  </a:graphicData>
                </a:graphic>
              </wp:anchor>
            </w:drawing>
          </mc:Choice>
          <mc:Fallback>
            <w:pict>
              <v:shape w14:anchorId="0645913E" id="fmFrame1" o:spid="_x0000_s1031" type="#_x0000_t202" style="position:absolute;left:0;text-align:left;margin-left:0;margin-top:0;width:200pt;height:51.8pt;z-index:25165926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fqK7QEAAMEDAAAOAAAAZHJzL2Uyb0RvYy54bWysU8tu2zAQvBfoPxC815KN2g0Ey0HqwEWB&#10;9AGk/QCKoiSiFJdd0pbcr++SspwiuQXlgVg+drgzO9zejr1hJ4Vegy35cpFzpqyEWtu25D9/HN7d&#10;cOaDsLUwYFXJz8rz293bN9vBFWoFHZhaISMQ64vBlbwLwRVZ5mWneuEX4JSlwwawF4GW2GY1ioHQ&#10;e5Ot8nyTDYC1Q5DKe9q9nw75LuE3jZLhW9N4FZgpOdUW0oxpruKc7baiaFG4TstLGeIVVfRCW3r0&#10;CnUvgmBH1C+gei0RPDRhIaHPoGm0VIkDsVnmz9g8dsKpxIXE8e4qk/9/sPLr6dF9RxbGjzBSAxMJ&#10;7x5A/vLMwr4TtlV3iDB0StT08DJKlg3OF5fUKLUvfASphi9QU5PFMUACGhvsoyrEkxE6NeB8FV2N&#10;gUnaXK3f5zQ4k3S2WX+42aSuZKKYsx368ElBz2JQcqSmJnRxevAhViOK+Up8zIPR9UEbkxbYVnuD&#10;7CTIAIc0EoFn14yNly3EtAkx7iSakdnEMYzVyHRd8nWEiKwrqM/EG2HyFf0DCjrAP5wN5KmS+99H&#10;gYoz89mSdtGAc4BzUM2BsJJSSx44m8J9mIx6dKjbjpCn7li4I30bnag/VXEpl3ySFLl4Ohrx33W6&#10;9fTzdn8BAAD//wMAUEsDBBQABgAIAAAAIQAHD0K32gAAAAUBAAAPAAAAZHJzL2Rvd25yZXYueG1s&#10;TI/BTsMwEETvSPyDtUhcELUpKEJpnApauMGhperZjbdJRLyObKdJ/56FS7msNJrR7JtiOblOnDDE&#10;1pOGh5kCgVR521KtYff1fv8MIiZD1nSeUMMZIyzL66vC5NaPtMHTNtWCSyjmRkOTUp9LGasGnYkz&#10;3yOxd/TBmcQy1NIGM3K56+RcqUw60xJ/aEyPqwar7+3gNGTrMIwbWt2td28f5rOv5/vX817r25vp&#10;ZQEi4ZQuYfjFZ3QomengB7JRdBp4SPq77D0pxfLAIfWYgSwL+Z++/AEAAP//AwBQSwECLQAUAAYA&#10;CAAAACEAtoM4kv4AAADhAQAAEwAAAAAAAAAAAAAAAAAAAAAAW0NvbnRlbnRfVHlwZXNdLnhtbFBL&#10;AQItABQABgAIAAAAIQA4/SH/1gAAAJQBAAALAAAAAAAAAAAAAAAAAC8BAABfcmVscy8ucmVsc1BL&#10;AQItABQABgAIAAAAIQCUXfqK7QEAAMEDAAAOAAAAAAAAAAAAAAAAAC4CAABkcnMvZTJvRG9jLnht&#10;bFBLAQItABQABgAIAAAAIQAHD0K32gAAAAUBAAAPAAAAAAAAAAAAAAAAAEcEAABkcnMvZG93bnJl&#10;di54bWxQSwUGAAAAAAQABADzAAAATgUAAAAA&#10;" stroked="f">
                <v:textbox inset="0,0,0,0">
                  <w:txbxContent>
                    <w:p w14:paraId="0DE6AA33" w14:textId="581FADF7" w:rsidR="007F43C1" w:rsidRDefault="00000000">
                      <w:pPr>
                        <w:pStyle w:val="aff5"/>
                      </w:pPr>
                      <w:r>
                        <w:t xml:space="preserve">ICS </w:t>
                      </w:r>
                      <w:r w:rsidR="006D1220">
                        <w:rPr>
                          <w:rFonts w:hint="eastAsia"/>
                        </w:rPr>
                        <w:t>77</w:t>
                      </w:r>
                      <w:r>
                        <w:rPr>
                          <w:rFonts w:hint="eastAsia"/>
                        </w:rPr>
                        <w:t>.</w:t>
                      </w:r>
                      <w:r w:rsidR="006D1220">
                        <w:rPr>
                          <w:rFonts w:hint="eastAsia"/>
                        </w:rPr>
                        <w:t>160</w:t>
                      </w:r>
                    </w:p>
                    <w:p w14:paraId="651C28D6" w14:textId="4F32A7CA" w:rsidR="007F43C1" w:rsidRDefault="00000000">
                      <w:pPr>
                        <w:pStyle w:val="aff5"/>
                      </w:pPr>
                      <w:r>
                        <w:rPr>
                          <w:rFonts w:hint="eastAsia"/>
                        </w:rPr>
                        <w:t xml:space="preserve">H </w:t>
                      </w:r>
                      <w:r w:rsidR="006D1220">
                        <w:rPr>
                          <w:rFonts w:hint="eastAsia"/>
                        </w:rPr>
                        <w:t>22</w:t>
                      </w:r>
                    </w:p>
                    <w:p w14:paraId="0457906F" w14:textId="77777777" w:rsidR="007F43C1" w:rsidRDefault="007F43C1">
                      <w:pPr>
                        <w:pStyle w:val="aff5"/>
                      </w:pPr>
                    </w:p>
                    <w:p w14:paraId="2E4C9B03" w14:textId="77777777" w:rsidR="007F43C1" w:rsidRDefault="007F43C1">
                      <w:pPr>
                        <w:pStyle w:val="aff5"/>
                      </w:pPr>
                    </w:p>
                    <w:p w14:paraId="1E283524" w14:textId="77777777" w:rsidR="007F43C1" w:rsidRDefault="007F43C1" w:rsidP="003C2039"/>
                    <w:p w14:paraId="078B591C" w14:textId="77777777" w:rsidR="007F43C1" w:rsidRDefault="007F43C1" w:rsidP="003C2039"/>
                    <w:p w14:paraId="7B4DCC54" w14:textId="77777777" w:rsidR="007F43C1" w:rsidRDefault="007F43C1" w:rsidP="003C2039"/>
                  </w:txbxContent>
                </v:textbox>
                <w10:wrap anchorx="margin" anchory="margin"/>
                <w10:anchorlock/>
              </v:shape>
            </w:pict>
          </mc:Fallback>
        </mc:AlternateContent>
      </w:r>
    </w:p>
    <w:p w14:paraId="43809FCD" w14:textId="77777777" w:rsidR="007F43C1" w:rsidRDefault="00000000">
      <w:pPr>
        <w:pStyle w:val="a6"/>
        <w:rPr>
          <w:rFonts w:ascii="Times New Roman"/>
          <w:color w:val="000000" w:themeColor="text1"/>
        </w:rPr>
      </w:pPr>
      <w:bookmarkStart w:id="2" w:name="_Toc15383151"/>
      <w:bookmarkStart w:id="3" w:name="_Toc15446480"/>
      <w:bookmarkStart w:id="4" w:name="_Toc15381964"/>
      <w:bookmarkStart w:id="5" w:name="_Toc26860143"/>
      <w:bookmarkStart w:id="6" w:name="_Toc26859961"/>
      <w:bookmarkStart w:id="7" w:name="_Toc32930667"/>
      <w:bookmarkStart w:id="8" w:name="_Hlk161649711"/>
      <w:bookmarkStart w:id="9" w:name="SectionMark2"/>
      <w:bookmarkEnd w:id="0"/>
      <w:r>
        <w:rPr>
          <w:rFonts w:ascii="Times New Roman"/>
          <w:color w:val="000000" w:themeColor="text1"/>
        </w:rPr>
        <w:lastRenderedPageBreak/>
        <w:t>前</w:t>
      </w:r>
      <w:r>
        <w:rPr>
          <w:rFonts w:ascii="Times New Roman"/>
          <w:color w:val="000000" w:themeColor="text1"/>
        </w:rPr>
        <w:t xml:space="preserve">    </w:t>
      </w:r>
      <w:r>
        <w:rPr>
          <w:rFonts w:ascii="Times New Roman"/>
          <w:color w:val="000000" w:themeColor="text1"/>
        </w:rPr>
        <w:t>言</w:t>
      </w:r>
      <w:bookmarkEnd w:id="2"/>
      <w:bookmarkEnd w:id="3"/>
      <w:bookmarkEnd w:id="4"/>
      <w:bookmarkEnd w:id="5"/>
      <w:bookmarkEnd w:id="6"/>
      <w:bookmarkEnd w:id="7"/>
    </w:p>
    <w:bookmarkEnd w:id="8"/>
    <w:p w14:paraId="387F4A26" w14:textId="77777777" w:rsidR="007F43C1" w:rsidRPr="00182443" w:rsidRDefault="00000000" w:rsidP="003C2039">
      <w:r w:rsidRPr="00182443">
        <w:t>本文件按照</w:t>
      </w:r>
      <w:r w:rsidRPr="00182443">
        <w:t>GB/T 1.1-2020</w:t>
      </w:r>
      <w:r w:rsidRPr="00182443">
        <w:t>《标准化工作导则</w:t>
      </w:r>
      <w:r w:rsidRPr="00182443">
        <w:t xml:space="preserve"> </w:t>
      </w:r>
      <w:r w:rsidRPr="00182443">
        <w:t>第</w:t>
      </w:r>
      <w:r w:rsidRPr="00182443">
        <w:t>1</w:t>
      </w:r>
      <w:r w:rsidRPr="00182443">
        <w:t>部分：标准化文件的结构和起草规则》的规定起草。</w:t>
      </w:r>
    </w:p>
    <w:p w14:paraId="064C6302" w14:textId="1B0EC87E" w:rsidR="007F43C1" w:rsidRPr="00182443" w:rsidRDefault="00000000" w:rsidP="003C2039">
      <w:r w:rsidRPr="00182443">
        <w:t>本文件代替</w:t>
      </w:r>
      <w:r w:rsidRPr="00182443">
        <w:t>GB/T 5</w:t>
      </w:r>
      <w:r w:rsidRPr="00182443">
        <w:rPr>
          <w:rFonts w:hint="eastAsia"/>
        </w:rPr>
        <w:t>318</w:t>
      </w:r>
      <w:r w:rsidRPr="00182443">
        <w:t>-20</w:t>
      </w:r>
      <w:r w:rsidRPr="00182443">
        <w:rPr>
          <w:rFonts w:hint="eastAsia"/>
        </w:rPr>
        <w:t>17</w:t>
      </w:r>
      <w:r w:rsidRPr="00182443">
        <w:t>《</w:t>
      </w:r>
      <w:r w:rsidRPr="00182443">
        <w:rPr>
          <w:rFonts w:hint="eastAsia"/>
        </w:rPr>
        <w:t>烧结金属材料</w:t>
      </w:r>
      <w:r w:rsidRPr="00182443">
        <w:rPr>
          <w:rFonts w:hint="eastAsia"/>
        </w:rPr>
        <w:t>(</w:t>
      </w:r>
      <w:r w:rsidRPr="00182443">
        <w:rPr>
          <w:rFonts w:hint="eastAsia"/>
        </w:rPr>
        <w:t>不包括硬质合金</w:t>
      </w:r>
      <w:r w:rsidRPr="00182443">
        <w:rPr>
          <w:rFonts w:hint="eastAsia"/>
        </w:rPr>
        <w:t>)</w:t>
      </w:r>
      <w:r w:rsidRPr="00182443">
        <w:rPr>
          <w:rFonts w:hint="eastAsia"/>
        </w:rPr>
        <w:t>无切口冲击试样</w:t>
      </w:r>
      <w:r w:rsidRPr="00182443">
        <w:t>》。</w:t>
      </w:r>
      <w:r w:rsidR="006D1220">
        <w:rPr>
          <w:rFonts w:hint="eastAsia"/>
        </w:rPr>
        <w:t>本文件</w:t>
      </w:r>
      <w:r w:rsidRPr="00182443">
        <w:t>与</w:t>
      </w:r>
      <w:r w:rsidRPr="00182443">
        <w:t>GB/T 5</w:t>
      </w:r>
      <w:r w:rsidRPr="00182443">
        <w:rPr>
          <w:rFonts w:hint="eastAsia"/>
        </w:rPr>
        <w:t>318</w:t>
      </w:r>
      <w:r w:rsidRPr="00182443">
        <w:t>-20</w:t>
      </w:r>
      <w:r w:rsidRPr="00182443">
        <w:rPr>
          <w:rFonts w:hint="eastAsia"/>
        </w:rPr>
        <w:t>17</w:t>
      </w:r>
      <w:r w:rsidRPr="00182443">
        <w:t>相比，主要</w:t>
      </w:r>
      <w:r w:rsidR="006D1220">
        <w:rPr>
          <w:rFonts w:hint="eastAsia"/>
        </w:rPr>
        <w:t>有</w:t>
      </w:r>
      <w:r w:rsidRPr="00182443">
        <w:t>如下</w:t>
      </w:r>
      <w:r w:rsidR="006D1220">
        <w:rPr>
          <w:rFonts w:hint="eastAsia"/>
        </w:rPr>
        <w:t>变动</w:t>
      </w:r>
      <w:r w:rsidRPr="00182443">
        <w:t>：</w:t>
      </w:r>
    </w:p>
    <w:p w14:paraId="3B7EF6FA" w14:textId="51C577B8" w:rsidR="007F43C1" w:rsidRPr="00182443" w:rsidRDefault="003C2039" w:rsidP="009E10D2">
      <w:pPr>
        <w:pStyle w:val="affa"/>
        <w:numPr>
          <w:ilvl w:val="0"/>
          <w:numId w:val="3"/>
        </w:numPr>
        <w:ind w:firstLineChars="0"/>
      </w:pPr>
      <w:r>
        <w:rPr>
          <w:rFonts w:hint="eastAsia"/>
        </w:rPr>
        <w:t>将</w:t>
      </w:r>
      <w:r w:rsidRPr="00182443">
        <w:rPr>
          <w:rFonts w:hint="eastAsia"/>
        </w:rPr>
        <w:t>“应用领域”合并至</w:t>
      </w:r>
      <w:r>
        <w:rPr>
          <w:rFonts w:hint="eastAsia"/>
        </w:rPr>
        <w:t>“</w:t>
      </w:r>
      <w:r w:rsidRPr="00182443">
        <w:rPr>
          <w:rFonts w:hint="eastAsia"/>
        </w:rPr>
        <w:t>范围</w:t>
      </w:r>
      <w:r>
        <w:rPr>
          <w:rFonts w:hint="eastAsia"/>
        </w:rPr>
        <w:t>”</w:t>
      </w:r>
      <w:r w:rsidRPr="00182443">
        <w:rPr>
          <w:rFonts w:hint="eastAsia"/>
        </w:rPr>
        <w:t>内（见第</w:t>
      </w:r>
      <w:r w:rsidRPr="00182443">
        <w:rPr>
          <w:rFonts w:hint="eastAsia"/>
        </w:rPr>
        <w:t>1</w:t>
      </w:r>
      <w:r w:rsidRPr="00182443">
        <w:rPr>
          <w:rFonts w:hint="eastAsia"/>
        </w:rPr>
        <w:t>章，</w:t>
      </w:r>
      <w:r w:rsidRPr="00182443">
        <w:rPr>
          <w:rFonts w:hint="eastAsia"/>
        </w:rPr>
        <w:t>2017</w:t>
      </w:r>
      <w:r w:rsidRPr="00182443">
        <w:rPr>
          <w:rFonts w:hint="eastAsia"/>
        </w:rPr>
        <w:t>年版第</w:t>
      </w:r>
      <w:r w:rsidRPr="00182443">
        <w:rPr>
          <w:rFonts w:hint="eastAsia"/>
        </w:rPr>
        <w:t>1</w:t>
      </w:r>
      <w:r w:rsidRPr="00182443">
        <w:rPr>
          <w:rFonts w:hint="eastAsia"/>
        </w:rPr>
        <w:t>、</w:t>
      </w:r>
      <w:r w:rsidRPr="00182443">
        <w:rPr>
          <w:rFonts w:hint="eastAsia"/>
        </w:rPr>
        <w:t>2</w:t>
      </w:r>
      <w:r w:rsidRPr="00182443">
        <w:rPr>
          <w:rFonts w:hint="eastAsia"/>
        </w:rPr>
        <w:t>章）；</w:t>
      </w:r>
    </w:p>
    <w:p w14:paraId="10D5B7F4" w14:textId="130FBF55" w:rsidR="007F43C1" w:rsidRDefault="00000000" w:rsidP="003C2039">
      <w:pPr>
        <w:pStyle w:val="affa"/>
        <w:numPr>
          <w:ilvl w:val="0"/>
          <w:numId w:val="3"/>
        </w:numPr>
        <w:ind w:firstLineChars="0"/>
      </w:pPr>
      <w:r w:rsidRPr="00182443">
        <w:rPr>
          <w:rFonts w:hint="eastAsia"/>
        </w:rPr>
        <w:t>更改了</w:t>
      </w:r>
      <w:r w:rsidR="003C2039">
        <w:rPr>
          <w:rFonts w:hint="eastAsia"/>
        </w:rPr>
        <w:t>第</w:t>
      </w:r>
      <w:r w:rsidR="003C2039">
        <w:rPr>
          <w:rFonts w:hint="eastAsia"/>
        </w:rPr>
        <w:t>1</w:t>
      </w:r>
      <w:r w:rsidRPr="00182443">
        <w:rPr>
          <w:rFonts w:hint="eastAsia"/>
        </w:rPr>
        <w:t>节中的注释，明确了“对于烧结金属多孔材料的冲击试验，无缺口试样的结果无法与致密金属材料的缺口试样冲击结果进行比较”（见第</w:t>
      </w:r>
      <w:r w:rsidRPr="00182443">
        <w:rPr>
          <w:rFonts w:hint="eastAsia"/>
        </w:rPr>
        <w:t>1</w:t>
      </w:r>
      <w:r w:rsidRPr="00182443">
        <w:rPr>
          <w:rFonts w:hint="eastAsia"/>
        </w:rPr>
        <w:t>章，</w:t>
      </w:r>
      <w:r w:rsidRPr="00182443">
        <w:rPr>
          <w:rFonts w:hint="eastAsia"/>
        </w:rPr>
        <w:t>2017</w:t>
      </w:r>
      <w:r w:rsidRPr="00182443">
        <w:rPr>
          <w:rFonts w:hint="eastAsia"/>
        </w:rPr>
        <w:t>年版第</w:t>
      </w:r>
      <w:r w:rsidRPr="00182443">
        <w:rPr>
          <w:rFonts w:hint="eastAsia"/>
        </w:rPr>
        <w:t>2</w:t>
      </w:r>
      <w:r w:rsidRPr="00182443">
        <w:rPr>
          <w:rFonts w:hint="eastAsia"/>
        </w:rPr>
        <w:t>章）；</w:t>
      </w:r>
    </w:p>
    <w:p w14:paraId="74401475" w14:textId="648E8053" w:rsidR="003C2039" w:rsidRPr="00182443" w:rsidRDefault="003C2039" w:rsidP="003C2039">
      <w:pPr>
        <w:pStyle w:val="affa"/>
        <w:numPr>
          <w:ilvl w:val="0"/>
          <w:numId w:val="3"/>
        </w:numPr>
        <w:ind w:firstLineChars="0"/>
      </w:pPr>
      <w:r>
        <w:rPr>
          <w:rFonts w:hint="eastAsia"/>
        </w:rPr>
        <w:t>增加了“术语和定义”章节。</w:t>
      </w:r>
    </w:p>
    <w:p w14:paraId="150F861F" w14:textId="281528E4" w:rsidR="007F43C1" w:rsidRPr="00182443" w:rsidRDefault="00000000" w:rsidP="003C2039">
      <w:pPr>
        <w:pStyle w:val="affa"/>
        <w:numPr>
          <w:ilvl w:val="0"/>
          <w:numId w:val="3"/>
        </w:numPr>
        <w:ind w:firstLineChars="0"/>
      </w:pPr>
      <w:r w:rsidRPr="00182443">
        <w:rPr>
          <w:rFonts w:hint="eastAsia"/>
        </w:rPr>
        <w:t>增加了表</w:t>
      </w:r>
      <w:r w:rsidRPr="00182443">
        <w:rPr>
          <w:rFonts w:hint="eastAsia"/>
        </w:rPr>
        <w:t>1</w:t>
      </w:r>
      <w:r w:rsidRPr="00182443">
        <w:rPr>
          <w:rFonts w:hint="eastAsia"/>
        </w:rPr>
        <w:t>的注释，“</w:t>
      </w:r>
      <w:r w:rsidR="0056698F" w:rsidRPr="0056698F">
        <w:rPr>
          <w:rFonts w:hint="eastAsia"/>
        </w:rPr>
        <w:t>为了增加</w:t>
      </w:r>
      <w:r w:rsidR="00D6677E">
        <w:rPr>
          <w:rFonts w:hint="eastAsia"/>
        </w:rPr>
        <w:t>模</w:t>
      </w:r>
      <w:r w:rsidR="0056698F" w:rsidRPr="0056698F">
        <w:rPr>
          <w:rFonts w:hint="eastAsia"/>
        </w:rPr>
        <w:t>具的</w:t>
      </w:r>
      <w:r w:rsidR="00D6677E">
        <w:rPr>
          <w:rFonts w:hint="eastAsia"/>
        </w:rPr>
        <w:t>牢固</w:t>
      </w:r>
      <w:r w:rsidR="0056698F" w:rsidRPr="0056698F">
        <w:rPr>
          <w:rFonts w:hint="eastAsia"/>
        </w:rPr>
        <w:t>性，可以在模</w:t>
      </w:r>
      <w:r w:rsidR="00D6677E">
        <w:rPr>
          <w:rFonts w:hint="eastAsia"/>
        </w:rPr>
        <w:t>冲</w:t>
      </w:r>
      <w:r w:rsidR="0056698F" w:rsidRPr="0056698F">
        <w:rPr>
          <w:rFonts w:hint="eastAsia"/>
        </w:rPr>
        <w:t>和</w:t>
      </w:r>
      <w:r w:rsidR="00D6677E">
        <w:rPr>
          <w:rFonts w:hint="eastAsia"/>
        </w:rPr>
        <w:t>阴模</w:t>
      </w:r>
      <w:r w:rsidR="0056698F" w:rsidRPr="0056698F">
        <w:rPr>
          <w:rFonts w:hint="eastAsia"/>
        </w:rPr>
        <w:t>的倒角处使用</w:t>
      </w:r>
      <w:r w:rsidR="003C2039">
        <w:rPr>
          <w:rFonts w:hint="eastAsia"/>
        </w:rPr>
        <w:t>不大于</w:t>
      </w:r>
      <w:r w:rsidR="0056698F" w:rsidRPr="0056698F">
        <w:rPr>
          <w:rFonts w:hint="eastAsia"/>
        </w:rPr>
        <w:t xml:space="preserve">1 mm </w:t>
      </w:r>
      <w:r w:rsidR="0056698F" w:rsidRPr="0056698F">
        <w:rPr>
          <w:rFonts w:hint="eastAsia"/>
        </w:rPr>
        <w:t>的半径。</w:t>
      </w:r>
      <w:r w:rsidRPr="00182443">
        <w:rPr>
          <w:rFonts w:hint="eastAsia"/>
        </w:rPr>
        <w:t>”（见第</w:t>
      </w:r>
      <w:r w:rsidR="007E4284">
        <w:rPr>
          <w:rFonts w:hint="eastAsia"/>
        </w:rPr>
        <w:t>4</w:t>
      </w:r>
      <w:r w:rsidRPr="00182443">
        <w:rPr>
          <w:rFonts w:hint="eastAsia"/>
        </w:rPr>
        <w:t>章）。</w:t>
      </w:r>
    </w:p>
    <w:p w14:paraId="0F99174D" w14:textId="44D478C0" w:rsidR="007F43C1" w:rsidRPr="00182443" w:rsidRDefault="00000000" w:rsidP="003C2039">
      <w:r w:rsidRPr="00182443">
        <w:t>本文件</w:t>
      </w:r>
      <w:r w:rsidR="003C2039">
        <w:rPr>
          <w:rFonts w:hint="eastAsia"/>
        </w:rPr>
        <w:t>等同</w:t>
      </w:r>
      <w:r w:rsidRPr="00182443">
        <w:t>采用</w:t>
      </w:r>
      <w:r w:rsidRPr="00182443">
        <w:rPr>
          <w:rFonts w:hint="eastAsia"/>
        </w:rPr>
        <w:t>I</w:t>
      </w:r>
      <w:r w:rsidRPr="00182443">
        <w:t xml:space="preserve">SO </w:t>
      </w:r>
      <w:r w:rsidRPr="00182443">
        <w:rPr>
          <w:rFonts w:hint="eastAsia"/>
        </w:rPr>
        <w:t>5754</w:t>
      </w:r>
      <w:r w:rsidRPr="00182443">
        <w:t>:</w:t>
      </w:r>
      <w:r w:rsidRPr="00182443">
        <w:rPr>
          <w:rFonts w:hint="eastAsia"/>
        </w:rPr>
        <w:t>2023</w:t>
      </w:r>
      <w:r w:rsidRPr="00182443">
        <w:t>《</w:t>
      </w:r>
      <w:r w:rsidRPr="00182443">
        <w:rPr>
          <w:rFonts w:hint="eastAsia"/>
        </w:rPr>
        <w:t>烧结金属材料</w:t>
      </w:r>
      <w:r w:rsidRPr="00182443">
        <w:rPr>
          <w:rFonts w:hint="eastAsia"/>
        </w:rPr>
        <w:t>(</w:t>
      </w:r>
      <w:r w:rsidRPr="00182443">
        <w:rPr>
          <w:rFonts w:hint="eastAsia"/>
        </w:rPr>
        <w:t>不包括硬质合金</w:t>
      </w:r>
      <w:r w:rsidRPr="00182443">
        <w:rPr>
          <w:rFonts w:hint="eastAsia"/>
        </w:rPr>
        <w:t>)</w:t>
      </w:r>
      <w:r w:rsidRPr="00182443">
        <w:rPr>
          <w:rFonts w:hint="eastAsia"/>
        </w:rPr>
        <w:t>无切口冲击试样</w:t>
      </w:r>
      <w:r w:rsidRPr="00182443">
        <w:t>》。</w:t>
      </w:r>
    </w:p>
    <w:p w14:paraId="7F1F95BF" w14:textId="0E69E8D5" w:rsidR="007F43C1" w:rsidRPr="00182443" w:rsidRDefault="00000000" w:rsidP="003C2039">
      <w:r w:rsidRPr="00182443">
        <w:t>请注意本文件的某些内容可能涉及专利。本文件的发布机构不承担识别专利的责任。</w:t>
      </w:r>
    </w:p>
    <w:p w14:paraId="79C0CA1A" w14:textId="77777777" w:rsidR="007F43C1" w:rsidRPr="00182443" w:rsidRDefault="00000000" w:rsidP="003C2039">
      <w:pPr>
        <w:rPr>
          <w:szCs w:val="20"/>
        </w:rPr>
      </w:pPr>
      <w:r w:rsidRPr="00182443">
        <w:t>本文件由中国有色金属工业协会提出。</w:t>
      </w:r>
    </w:p>
    <w:p w14:paraId="74164240" w14:textId="77777777" w:rsidR="007F43C1" w:rsidRPr="00182443" w:rsidRDefault="00000000" w:rsidP="003C2039">
      <w:r w:rsidRPr="00182443">
        <w:t>本文件由全国有色金属标准化技术委员会</w:t>
      </w:r>
      <w:r w:rsidRPr="00182443">
        <w:t>(SAC/TC 243)</w:t>
      </w:r>
      <w:r w:rsidRPr="00182443">
        <w:t>归口。</w:t>
      </w:r>
    </w:p>
    <w:p w14:paraId="14F8865E" w14:textId="203FCE29" w:rsidR="007F43C1" w:rsidRPr="00182443" w:rsidRDefault="00000000">
      <w:pPr>
        <w:pStyle w:val="afa"/>
        <w:ind w:firstLine="420"/>
        <w:rPr>
          <w:rFonts w:ascii="Times New Roman"/>
        </w:rPr>
      </w:pPr>
      <w:r w:rsidRPr="00182443">
        <w:t>本文件起草单位：</w:t>
      </w:r>
      <w:r w:rsidR="00B81CBA">
        <w:rPr>
          <w:rFonts w:hint="eastAsia"/>
        </w:rPr>
        <w:t>钢铁研究总院有限公司、</w:t>
      </w:r>
      <w:r w:rsidR="00B81CBA" w:rsidRPr="00B81CBA">
        <w:t>钢研昊普科技有限公司</w:t>
      </w:r>
      <w:r w:rsidR="00B81CBA">
        <w:rPr>
          <w:rFonts w:hint="eastAsia"/>
        </w:rPr>
        <w:t>、</w:t>
      </w:r>
      <w:r w:rsidR="00EE6209" w:rsidRPr="005062F8">
        <w:rPr>
          <w:rFonts w:hint="eastAsia"/>
        </w:rPr>
        <w:t>安泰科技股份有限公司</w:t>
      </w:r>
      <w:r w:rsidR="005062F8" w:rsidRPr="005062F8">
        <w:rPr>
          <w:rFonts w:hint="eastAsia"/>
        </w:rPr>
        <w:t>、</w:t>
      </w:r>
      <w:r w:rsidR="00EE6209" w:rsidRPr="005062F8">
        <w:rPr>
          <w:rFonts w:hint="eastAsia"/>
        </w:rPr>
        <w:t>中南大学、</w:t>
      </w:r>
      <w:r w:rsidR="00C404BE" w:rsidRPr="005062F8">
        <w:rPr>
          <w:rFonts w:hint="eastAsia"/>
        </w:rPr>
        <w:t>东睦新材料集团股份有限公司、</w:t>
      </w:r>
      <w:r w:rsidR="00EE6209" w:rsidRPr="005062F8">
        <w:rPr>
          <w:rFonts w:hint="eastAsia"/>
        </w:rPr>
        <w:t>北京钢研高纳科技股份有限公司、</w:t>
      </w:r>
      <w:r w:rsidR="005062F8" w:rsidRPr="005062F8">
        <w:rPr>
          <w:rFonts w:hint="eastAsia"/>
        </w:rPr>
        <w:t>国标（北京）检验认证有限公司、</w:t>
      </w:r>
      <w:r w:rsidR="00B4216D" w:rsidRPr="005062F8">
        <w:rPr>
          <w:rFonts w:hint="eastAsia"/>
        </w:rPr>
        <w:t>中海油能源发展股份有限公司工程技术分公司</w:t>
      </w:r>
      <w:r w:rsidR="00B4216D">
        <w:rPr>
          <w:rFonts w:hint="eastAsia"/>
        </w:rPr>
        <w:t>、</w:t>
      </w:r>
      <w:r w:rsidR="005062F8" w:rsidRPr="005062F8">
        <w:rPr>
          <w:rFonts w:hint="eastAsia"/>
        </w:rPr>
        <w:t>西部宝德科技股份有限公司、湖南屹林材料技术有限公司、苏州热工研究院</w:t>
      </w:r>
      <w:r w:rsidR="003D7580">
        <w:rPr>
          <w:rFonts w:hint="eastAsia"/>
        </w:rPr>
        <w:t>有限公司</w:t>
      </w:r>
      <w:r w:rsidR="005062F8">
        <w:rPr>
          <w:rFonts w:hint="eastAsia"/>
        </w:rPr>
        <w:t>、</w:t>
      </w:r>
      <w:r w:rsidR="005062F8" w:rsidRPr="005062F8">
        <w:rPr>
          <w:rFonts w:hint="eastAsia"/>
        </w:rPr>
        <w:t>西北稀有金属材料研究院宁夏有限公司</w:t>
      </w:r>
      <w:r w:rsidR="008809A9" w:rsidRPr="008809A9">
        <w:t>、</w:t>
      </w:r>
      <w:r w:rsidR="005062F8" w:rsidRPr="005062F8">
        <w:rPr>
          <w:rFonts w:hint="eastAsia"/>
        </w:rPr>
        <w:t>广东省科学院工业分析检测中心</w:t>
      </w:r>
      <w:r w:rsidR="005062F8">
        <w:rPr>
          <w:rFonts w:hint="eastAsia"/>
        </w:rPr>
        <w:t>。</w:t>
      </w:r>
    </w:p>
    <w:p w14:paraId="1D477408" w14:textId="20856A22" w:rsidR="007F43C1" w:rsidRPr="00FD5AEC" w:rsidRDefault="00000000">
      <w:pPr>
        <w:pStyle w:val="afa"/>
        <w:ind w:firstLine="420"/>
        <w:rPr>
          <w:szCs w:val="21"/>
        </w:rPr>
      </w:pPr>
      <w:r w:rsidRPr="00182443">
        <w:rPr>
          <w:szCs w:val="21"/>
        </w:rPr>
        <w:t>本文件主要起草人：</w:t>
      </w:r>
      <w:r w:rsidR="00B81CBA">
        <w:rPr>
          <w:rFonts w:hint="eastAsia"/>
          <w:szCs w:val="21"/>
        </w:rPr>
        <w:t>张嘉武、</w:t>
      </w:r>
      <w:r w:rsidR="00B81CBA" w:rsidRPr="00FD5AEC">
        <w:rPr>
          <w:rFonts w:hint="eastAsia"/>
          <w:szCs w:val="21"/>
        </w:rPr>
        <w:t>李好峰、</w:t>
      </w:r>
      <w:r w:rsidR="00EE6209" w:rsidRPr="00FD5AEC">
        <w:rPr>
          <w:rFonts w:hint="eastAsia"/>
          <w:szCs w:val="21"/>
        </w:rPr>
        <w:t>王彩芹、</w:t>
      </w:r>
      <w:r w:rsidR="00B81CBA" w:rsidRPr="00FD5AEC">
        <w:rPr>
          <w:rFonts w:hint="eastAsia"/>
          <w:szCs w:val="21"/>
        </w:rPr>
        <w:t>李继康、张淑兰、董莎莎</w:t>
      </w:r>
      <w:r w:rsidR="00205F3C" w:rsidRPr="00FD5AEC">
        <w:rPr>
          <w:rFonts w:hint="eastAsia"/>
          <w:szCs w:val="21"/>
        </w:rPr>
        <w:t>、王守仁、</w:t>
      </w:r>
      <w:r w:rsidR="00C404BE" w:rsidRPr="00FD5AEC">
        <w:rPr>
          <w:rFonts w:hint="eastAsia"/>
          <w:szCs w:val="21"/>
        </w:rPr>
        <w:t>朱峰、孙泽宇、</w:t>
      </w:r>
      <w:r w:rsidR="00EE6209" w:rsidRPr="00FD5AEC">
        <w:rPr>
          <w:rFonts w:hint="eastAsia"/>
          <w:szCs w:val="21"/>
        </w:rPr>
        <w:t>罗志强、</w:t>
      </w:r>
      <w:r w:rsidR="00205F3C" w:rsidRPr="00FD5AEC">
        <w:rPr>
          <w:rFonts w:hint="eastAsia"/>
          <w:szCs w:val="21"/>
        </w:rPr>
        <w:t>张洪坤、</w:t>
      </w:r>
      <w:r w:rsidR="00B4216D" w:rsidRPr="00FD5AEC">
        <w:rPr>
          <w:rFonts w:hint="eastAsia"/>
          <w:szCs w:val="21"/>
        </w:rPr>
        <w:t>刘景超、</w:t>
      </w:r>
      <w:r w:rsidR="00205F3C" w:rsidRPr="00FD5AEC">
        <w:rPr>
          <w:rFonts w:hint="eastAsia"/>
          <w:szCs w:val="21"/>
        </w:rPr>
        <w:t>李荣、张望成、</w:t>
      </w:r>
      <w:r w:rsidR="003A1ED4" w:rsidRPr="00FD5AEC">
        <w:rPr>
          <w:rFonts w:hint="eastAsia"/>
          <w:szCs w:val="21"/>
        </w:rPr>
        <w:t>罗坤杰、</w:t>
      </w:r>
      <w:r w:rsidR="00205F3C" w:rsidRPr="00FD5AEC">
        <w:rPr>
          <w:rFonts w:hint="eastAsia"/>
          <w:szCs w:val="21"/>
        </w:rPr>
        <w:t>赵普、</w:t>
      </w:r>
      <w:r w:rsidR="00C53465" w:rsidRPr="00FD5AEC">
        <w:rPr>
          <w:rFonts w:hint="eastAsia"/>
          <w:szCs w:val="21"/>
        </w:rPr>
        <w:t>车立达、</w:t>
      </w:r>
      <w:r w:rsidR="00963B77" w:rsidRPr="00FD5AEC">
        <w:rPr>
          <w:rFonts w:hint="eastAsia"/>
          <w:szCs w:val="21"/>
        </w:rPr>
        <w:t>李美岁</w:t>
      </w:r>
      <w:r w:rsidR="008809A9" w:rsidRPr="00FD5AEC">
        <w:rPr>
          <w:szCs w:val="21"/>
        </w:rPr>
        <w:t>、</w:t>
      </w:r>
      <w:r w:rsidR="00963B77" w:rsidRPr="00FD5AEC">
        <w:rPr>
          <w:rFonts w:hint="eastAsia"/>
          <w:szCs w:val="21"/>
        </w:rPr>
        <w:t>关耀威</w:t>
      </w:r>
      <w:r w:rsidR="00560160">
        <w:rPr>
          <w:rFonts w:hint="eastAsia"/>
          <w:szCs w:val="21"/>
        </w:rPr>
        <w:t>、曲</w:t>
      </w:r>
      <w:r w:rsidR="00C404BE">
        <w:rPr>
          <w:rFonts w:hint="eastAsia"/>
          <w:szCs w:val="21"/>
        </w:rPr>
        <w:t>敬</w:t>
      </w:r>
      <w:r w:rsidR="00560160">
        <w:rPr>
          <w:rFonts w:hint="eastAsia"/>
          <w:szCs w:val="21"/>
        </w:rPr>
        <w:t>龙、</w:t>
      </w:r>
      <w:r w:rsidR="00560160" w:rsidRPr="00FD5AEC">
        <w:rPr>
          <w:rFonts w:hint="eastAsia"/>
          <w:szCs w:val="21"/>
        </w:rPr>
        <w:t>陈杰</w:t>
      </w:r>
      <w:r w:rsidR="00560160">
        <w:rPr>
          <w:rFonts w:hint="eastAsia"/>
          <w:szCs w:val="21"/>
        </w:rPr>
        <w:t>。</w:t>
      </w:r>
    </w:p>
    <w:p w14:paraId="593B0D01" w14:textId="77777777" w:rsidR="007F43C1" w:rsidRPr="00182443" w:rsidRDefault="00000000" w:rsidP="003C2039">
      <w:r w:rsidRPr="00FD5AEC">
        <w:t>本</w:t>
      </w:r>
      <w:r w:rsidRPr="00FD5AEC">
        <w:rPr>
          <w:szCs w:val="21"/>
        </w:rPr>
        <w:t>文件及其</w:t>
      </w:r>
      <w:r w:rsidRPr="00FD5AEC">
        <w:t>所代替文件的历次版本发布情况为：</w:t>
      </w:r>
    </w:p>
    <w:p w14:paraId="496EBEBF" w14:textId="77777777" w:rsidR="007F43C1" w:rsidRPr="00182443" w:rsidRDefault="00000000" w:rsidP="003C2039">
      <w:r w:rsidRPr="00182443">
        <w:t>——</w:t>
      </w:r>
      <w:r w:rsidRPr="00182443">
        <w:rPr>
          <w:rFonts w:hint="eastAsia"/>
        </w:rPr>
        <w:t>1985</w:t>
      </w:r>
      <w:r w:rsidRPr="00182443">
        <w:t>年首次发布为</w:t>
      </w:r>
      <w:r w:rsidRPr="00182443">
        <w:t>GB/T 5</w:t>
      </w:r>
      <w:r w:rsidRPr="00182443">
        <w:rPr>
          <w:rFonts w:hint="eastAsia"/>
        </w:rPr>
        <w:t>318</w:t>
      </w:r>
      <w:r w:rsidRPr="00182443">
        <w:t>-</w:t>
      </w:r>
      <w:r w:rsidRPr="00182443">
        <w:rPr>
          <w:rFonts w:hint="eastAsia"/>
        </w:rPr>
        <w:t>1985</w:t>
      </w:r>
      <w:r w:rsidRPr="00182443">
        <w:t>、</w:t>
      </w:r>
      <w:r w:rsidRPr="00182443">
        <w:t>20</w:t>
      </w:r>
      <w:r w:rsidRPr="00182443">
        <w:rPr>
          <w:rFonts w:hint="eastAsia"/>
        </w:rPr>
        <w:t>17</w:t>
      </w:r>
      <w:r w:rsidRPr="00182443">
        <w:t>年第一次修订</w:t>
      </w:r>
      <w:r w:rsidRPr="00182443">
        <w:rPr>
          <w:rFonts w:hint="eastAsia"/>
        </w:rPr>
        <w:t>。</w:t>
      </w:r>
      <w:r w:rsidRPr="00182443">
        <w:t>；</w:t>
      </w:r>
    </w:p>
    <w:p w14:paraId="389887FE" w14:textId="77777777" w:rsidR="007F43C1" w:rsidRPr="00182443" w:rsidRDefault="00000000" w:rsidP="003C2039">
      <w:r w:rsidRPr="00182443">
        <w:t>——</w:t>
      </w:r>
      <w:r w:rsidRPr="00182443">
        <w:t>本次为第</w:t>
      </w:r>
      <w:r w:rsidRPr="00182443">
        <w:rPr>
          <w:rFonts w:hint="eastAsia"/>
        </w:rPr>
        <w:t>二</w:t>
      </w:r>
      <w:r w:rsidRPr="00182443">
        <w:t>次修订。</w:t>
      </w:r>
    </w:p>
    <w:p w14:paraId="4EA5F69C" w14:textId="77777777" w:rsidR="007F43C1" w:rsidRDefault="007F43C1">
      <w:pPr>
        <w:pStyle w:val="afa"/>
        <w:ind w:firstLine="420"/>
        <w:rPr>
          <w:rFonts w:ascii="Times New Roman"/>
          <w:color w:val="000000" w:themeColor="text1"/>
        </w:rPr>
      </w:pPr>
    </w:p>
    <w:p w14:paraId="4FF2A89F" w14:textId="77777777" w:rsidR="007F43C1" w:rsidRDefault="007F43C1">
      <w:pPr>
        <w:pStyle w:val="afa"/>
        <w:ind w:firstLine="420"/>
        <w:rPr>
          <w:rFonts w:ascii="Times New Roman"/>
          <w:color w:val="000000" w:themeColor="text1"/>
        </w:rPr>
      </w:pPr>
    </w:p>
    <w:p w14:paraId="2B3BAF75" w14:textId="77777777" w:rsidR="007F43C1" w:rsidRDefault="007F43C1">
      <w:pPr>
        <w:pStyle w:val="afa"/>
        <w:ind w:firstLine="420"/>
        <w:rPr>
          <w:rFonts w:ascii="Times New Roman"/>
          <w:color w:val="000000" w:themeColor="text1"/>
        </w:rPr>
      </w:pPr>
    </w:p>
    <w:p w14:paraId="2BC6F139" w14:textId="77777777" w:rsidR="007F43C1" w:rsidRDefault="007F43C1">
      <w:pPr>
        <w:pStyle w:val="afa"/>
        <w:ind w:firstLine="420"/>
        <w:rPr>
          <w:rFonts w:ascii="Times New Roman"/>
          <w:color w:val="000000" w:themeColor="text1"/>
        </w:rPr>
      </w:pPr>
    </w:p>
    <w:p w14:paraId="0A20E9C2" w14:textId="77777777" w:rsidR="007F43C1" w:rsidRDefault="007F43C1">
      <w:pPr>
        <w:pStyle w:val="afa"/>
        <w:ind w:firstLineChars="0" w:firstLine="0"/>
        <w:rPr>
          <w:rFonts w:ascii="Times New Roman"/>
          <w:color w:val="000000" w:themeColor="text1"/>
        </w:rPr>
      </w:pPr>
    </w:p>
    <w:p w14:paraId="2BB466FC" w14:textId="77777777" w:rsidR="007F43C1" w:rsidRDefault="00000000" w:rsidP="003C2039">
      <w:pPr>
        <w:rPr>
          <w:kern w:val="0"/>
          <w:szCs w:val="20"/>
        </w:rPr>
      </w:pPr>
      <w:r>
        <w:br w:type="page"/>
      </w:r>
    </w:p>
    <w:p w14:paraId="42DF8B2B" w14:textId="77777777" w:rsidR="007F43C1" w:rsidRDefault="007F43C1">
      <w:pPr>
        <w:pStyle w:val="afa"/>
        <w:ind w:firstLine="420"/>
        <w:rPr>
          <w:rFonts w:ascii="Times New Roman"/>
          <w:color w:val="000000" w:themeColor="text1"/>
        </w:rPr>
        <w:sectPr w:rsidR="007F43C1" w:rsidSect="00A55BB8">
          <w:headerReference w:type="even" r:id="rId16"/>
          <w:headerReference w:type="default" r:id="rId17"/>
          <w:footerReference w:type="even" r:id="rId18"/>
          <w:footerReference w:type="default" r:id="rId19"/>
          <w:pgSz w:w="11907" w:h="16839"/>
          <w:pgMar w:top="1418" w:right="1134" w:bottom="1134" w:left="1418" w:header="1418" w:footer="851" w:gutter="0"/>
          <w:pgNumType w:fmt="upperRoman" w:start="1"/>
          <w:cols w:space="425"/>
          <w:docGrid w:type="lines" w:linePitch="312"/>
        </w:sectPr>
      </w:pPr>
    </w:p>
    <w:p w14:paraId="14EABE40" w14:textId="77777777" w:rsidR="007F43C1" w:rsidRDefault="00000000" w:rsidP="001058BB">
      <w:pPr>
        <w:pStyle w:val="afe"/>
        <w:framePr w:w="6548" w:h="1251" w:hRule="exact" w:wrap="around" w:vAnchor="page" w:hAnchor="page" w:x="2556" w:y="1781"/>
        <w:rPr>
          <w:rFonts w:ascii="Times New Roman"/>
          <w:color w:val="000000" w:themeColor="text1"/>
          <w:sz w:val="32"/>
          <w:szCs w:val="32"/>
        </w:rPr>
      </w:pPr>
      <w:bookmarkStart w:id="10" w:name="SectionMark4"/>
      <w:bookmarkEnd w:id="9"/>
      <w:r>
        <w:rPr>
          <w:rFonts w:ascii="Times New Roman" w:hint="eastAsia"/>
          <w:color w:val="000000" w:themeColor="text1"/>
          <w:sz w:val="32"/>
          <w:szCs w:val="32"/>
        </w:rPr>
        <w:lastRenderedPageBreak/>
        <w:t>烧结金属材料</w:t>
      </w:r>
      <w:r>
        <w:rPr>
          <w:rFonts w:ascii="Times New Roman" w:hint="eastAsia"/>
          <w:color w:val="000000" w:themeColor="text1"/>
          <w:sz w:val="32"/>
          <w:szCs w:val="32"/>
        </w:rPr>
        <w:t>(</w:t>
      </w:r>
      <w:r>
        <w:rPr>
          <w:rFonts w:ascii="Times New Roman" w:hint="eastAsia"/>
          <w:color w:val="000000" w:themeColor="text1"/>
          <w:sz w:val="32"/>
          <w:szCs w:val="32"/>
        </w:rPr>
        <w:t>不包括硬质合金</w:t>
      </w:r>
      <w:r>
        <w:rPr>
          <w:rFonts w:ascii="Times New Roman" w:hint="eastAsia"/>
          <w:color w:val="000000" w:themeColor="text1"/>
          <w:sz w:val="32"/>
          <w:szCs w:val="32"/>
        </w:rPr>
        <w:t>)</w:t>
      </w:r>
    </w:p>
    <w:p w14:paraId="0C91579F" w14:textId="77777777" w:rsidR="007F43C1" w:rsidRDefault="00000000" w:rsidP="001058BB">
      <w:pPr>
        <w:pStyle w:val="afe"/>
        <w:framePr w:w="6548" w:h="1251" w:hRule="exact" w:wrap="around" w:vAnchor="page" w:hAnchor="page" w:x="2556" w:y="1781"/>
        <w:rPr>
          <w:rFonts w:ascii="Times New Roman"/>
          <w:color w:val="000000" w:themeColor="text1"/>
          <w:sz w:val="32"/>
        </w:rPr>
      </w:pPr>
      <w:r>
        <w:rPr>
          <w:rFonts w:ascii="Times New Roman" w:hint="eastAsia"/>
          <w:color w:val="000000" w:themeColor="text1"/>
          <w:sz w:val="32"/>
          <w:szCs w:val="32"/>
        </w:rPr>
        <w:t>无切口冲击试样</w:t>
      </w:r>
    </w:p>
    <w:p w14:paraId="3EDB3558" w14:textId="77777777" w:rsidR="007F43C1" w:rsidRDefault="007F43C1">
      <w:pPr>
        <w:pStyle w:val="afa"/>
        <w:ind w:firstLine="420"/>
        <w:jc w:val="center"/>
        <w:rPr>
          <w:rFonts w:ascii="Times New Roman"/>
          <w:color w:val="000000" w:themeColor="text1"/>
        </w:rPr>
      </w:pPr>
    </w:p>
    <w:p w14:paraId="7A9A4EDA" w14:textId="77777777" w:rsidR="007F43C1" w:rsidRDefault="007F43C1">
      <w:pPr>
        <w:pStyle w:val="afa"/>
        <w:ind w:firstLineChars="0" w:firstLine="0"/>
        <w:jc w:val="center"/>
        <w:rPr>
          <w:rFonts w:ascii="Times New Roman"/>
          <w:color w:val="000000" w:themeColor="text1"/>
        </w:rPr>
      </w:pPr>
    </w:p>
    <w:p w14:paraId="0CCFF1E4" w14:textId="77777777" w:rsidR="007F43C1" w:rsidRDefault="007F43C1">
      <w:pPr>
        <w:pStyle w:val="afa"/>
        <w:ind w:firstLineChars="0" w:firstLine="0"/>
        <w:jc w:val="center"/>
        <w:rPr>
          <w:rFonts w:ascii="Times New Roman"/>
          <w:color w:val="000000" w:themeColor="text1"/>
        </w:rPr>
      </w:pPr>
    </w:p>
    <w:p w14:paraId="54585497" w14:textId="77777777" w:rsidR="007F43C1" w:rsidRDefault="007F43C1" w:rsidP="003C2039">
      <w:pPr>
        <w:pStyle w:val="a0"/>
        <w:numPr>
          <w:ilvl w:val="0"/>
          <w:numId w:val="0"/>
        </w:numPr>
      </w:pPr>
    </w:p>
    <w:p w14:paraId="5BB2189E" w14:textId="1388F790" w:rsidR="007F43C1" w:rsidRDefault="00000000" w:rsidP="003C2039">
      <w:pPr>
        <w:pStyle w:val="a0"/>
        <w:numPr>
          <w:ilvl w:val="0"/>
          <w:numId w:val="0"/>
        </w:numPr>
      </w:pPr>
      <w:r>
        <w:t xml:space="preserve">1 </w:t>
      </w:r>
      <w:r w:rsidR="009D61B3">
        <w:rPr>
          <w:rFonts w:hint="eastAsia"/>
        </w:rPr>
        <w:t xml:space="preserve"> </w:t>
      </w:r>
      <w:r>
        <w:t>范围</w:t>
      </w:r>
    </w:p>
    <w:p w14:paraId="5A675796" w14:textId="7D25DCC2" w:rsidR="007F43C1" w:rsidRPr="00182443" w:rsidRDefault="00000000" w:rsidP="003C2039">
      <w:pPr>
        <w:spacing w:line="240" w:lineRule="auto"/>
        <w:ind w:firstLineChars="200" w:firstLine="420"/>
      </w:pPr>
      <w:r w:rsidRPr="00182443">
        <w:rPr>
          <w:rFonts w:hint="eastAsia"/>
        </w:rPr>
        <w:t>本文件规定了烧结金属材料</w:t>
      </w:r>
      <w:r w:rsidRPr="00182443">
        <w:rPr>
          <w:rFonts w:hint="eastAsia"/>
        </w:rPr>
        <w:t>(</w:t>
      </w:r>
      <w:r w:rsidRPr="00182443">
        <w:rPr>
          <w:rFonts w:hint="eastAsia"/>
        </w:rPr>
        <w:t>不包括硬质合金</w:t>
      </w:r>
      <w:r w:rsidRPr="00182443">
        <w:rPr>
          <w:rFonts w:hint="eastAsia"/>
        </w:rPr>
        <w:t>)</w:t>
      </w:r>
      <w:r w:rsidRPr="00182443">
        <w:rPr>
          <w:rFonts w:hint="eastAsia"/>
        </w:rPr>
        <w:t>无切口冲击试样的尺寸。试样可直接由压制烧结制成</w:t>
      </w:r>
      <w:r w:rsidRPr="00182443">
        <w:rPr>
          <w:rFonts w:hint="eastAsia"/>
        </w:rPr>
        <w:t xml:space="preserve"> </w:t>
      </w:r>
      <w:r w:rsidRPr="00182443">
        <w:rPr>
          <w:rFonts w:hint="eastAsia"/>
        </w:rPr>
        <w:t>，也可由烧结制品经机械加工制成。</w:t>
      </w:r>
    </w:p>
    <w:p w14:paraId="49980ECD" w14:textId="5D767719" w:rsidR="007F43C1" w:rsidRPr="00182443" w:rsidRDefault="00000000" w:rsidP="003C2039">
      <w:pPr>
        <w:spacing w:line="240" w:lineRule="auto"/>
        <w:ind w:firstLineChars="200" w:firstLine="420"/>
      </w:pPr>
      <w:r w:rsidRPr="00182443">
        <w:rPr>
          <w:rFonts w:hint="eastAsia"/>
        </w:rPr>
        <w:t>本文件适用于除硬质合金以外的所有烧结金属和合金材料。但对于某些孔隙度低或延展性大的烧结材料，建议采用带切口的试样更合适，在这种情况下，试验得出的结果分散性小。（此种情况下，参见</w:t>
      </w:r>
      <w:r w:rsidRPr="00182443">
        <w:rPr>
          <w:rFonts w:hint="eastAsia"/>
        </w:rPr>
        <w:t>GB/T 229)</w:t>
      </w:r>
      <w:r w:rsidRPr="00182443">
        <w:rPr>
          <w:rFonts w:hint="eastAsia"/>
        </w:rPr>
        <w:t>。</w:t>
      </w:r>
    </w:p>
    <w:p w14:paraId="697CAB3B" w14:textId="77777777" w:rsidR="007F43C1" w:rsidRPr="003C2039" w:rsidRDefault="00000000" w:rsidP="003C2039">
      <w:pPr>
        <w:spacing w:line="240" w:lineRule="auto"/>
        <w:ind w:firstLineChars="200" w:firstLine="360"/>
        <w:rPr>
          <w:rFonts w:ascii="宋体"/>
          <w:kern w:val="0"/>
          <w:sz w:val="18"/>
          <w:szCs w:val="18"/>
        </w:rPr>
      </w:pPr>
      <w:r w:rsidRPr="003C2039">
        <w:rPr>
          <w:rFonts w:ascii="宋体" w:hint="eastAsia"/>
          <w:kern w:val="0"/>
          <w:sz w:val="18"/>
          <w:szCs w:val="18"/>
        </w:rPr>
        <w:t>注：对于烧结金属多孔材料，依据本方法所获得的无缺口冲击试样的试验结果无法与致密金属材料的缺口试样冲击结果进行比较。</w:t>
      </w:r>
    </w:p>
    <w:p w14:paraId="6EC1F1B0" w14:textId="4ED3A59A" w:rsidR="007F43C1" w:rsidRPr="00182443" w:rsidRDefault="005C72F8" w:rsidP="003C2039">
      <w:pPr>
        <w:pStyle w:val="a0"/>
        <w:numPr>
          <w:ilvl w:val="0"/>
          <w:numId w:val="0"/>
        </w:numPr>
      </w:pPr>
      <w:r>
        <w:rPr>
          <w:rFonts w:hint="eastAsia"/>
        </w:rPr>
        <w:t>2</w:t>
      </w:r>
      <w:r w:rsidRPr="00182443">
        <w:t xml:space="preserve"> </w:t>
      </w:r>
      <w:r w:rsidR="009D61B3">
        <w:rPr>
          <w:rFonts w:hint="eastAsia"/>
        </w:rPr>
        <w:t xml:space="preserve"> </w:t>
      </w:r>
      <w:r w:rsidRPr="00182443">
        <w:rPr>
          <w:rFonts w:hint="eastAsia"/>
        </w:rPr>
        <w:t>规范性引用文件</w:t>
      </w:r>
    </w:p>
    <w:p w14:paraId="2161E56D" w14:textId="2946E646" w:rsidR="007F43C1" w:rsidRDefault="00000000">
      <w:pPr>
        <w:pStyle w:val="afa"/>
        <w:ind w:firstLine="420"/>
        <w:rPr>
          <w:rFonts w:ascii="Times New Roman"/>
          <w:kern w:val="2"/>
          <w:szCs w:val="24"/>
        </w:rPr>
      </w:pPr>
      <w:r w:rsidRPr="00182443">
        <w:rPr>
          <w:rFonts w:ascii="Times New Roman" w:hint="eastAsia"/>
          <w:kern w:val="2"/>
          <w:szCs w:val="24"/>
        </w:rPr>
        <w:t>下列文件</w:t>
      </w:r>
      <w:r w:rsidR="00252FA0">
        <w:rPr>
          <w:rFonts w:ascii="Times New Roman" w:hint="eastAsia"/>
          <w:kern w:val="2"/>
          <w:szCs w:val="24"/>
        </w:rPr>
        <w:t>中的内容通过文中的规范性引用构成本文件必不可少的条款</w:t>
      </w:r>
      <w:r w:rsidRPr="00182443">
        <w:rPr>
          <w:rFonts w:ascii="Times New Roman" w:hint="eastAsia"/>
          <w:kern w:val="2"/>
          <w:szCs w:val="24"/>
        </w:rPr>
        <w:t>。</w:t>
      </w:r>
      <w:r w:rsidR="00252FA0">
        <w:rPr>
          <w:rFonts w:ascii="Times New Roman" w:hint="eastAsia"/>
          <w:kern w:val="2"/>
          <w:szCs w:val="24"/>
        </w:rPr>
        <w:t>其中，注日期的引用文件，仅该日期对应的版本适用于本文件。</w:t>
      </w:r>
      <w:r w:rsidRPr="00182443">
        <w:rPr>
          <w:rFonts w:ascii="Times New Roman" w:hint="eastAsia"/>
          <w:kern w:val="2"/>
          <w:szCs w:val="24"/>
        </w:rPr>
        <w:t>不注日期的引用文件，其最新版本</w:t>
      </w:r>
      <w:r w:rsidRPr="00182443">
        <w:rPr>
          <w:rFonts w:ascii="Times New Roman" w:hint="eastAsia"/>
          <w:kern w:val="2"/>
          <w:szCs w:val="24"/>
        </w:rPr>
        <w:t>(</w:t>
      </w:r>
      <w:r w:rsidRPr="00182443">
        <w:rPr>
          <w:rFonts w:ascii="Times New Roman" w:hint="eastAsia"/>
          <w:kern w:val="2"/>
          <w:szCs w:val="24"/>
        </w:rPr>
        <w:t>包括所有的修改单</w:t>
      </w:r>
      <w:r w:rsidRPr="00182443">
        <w:rPr>
          <w:rFonts w:ascii="Times New Roman" w:hint="eastAsia"/>
          <w:kern w:val="2"/>
          <w:szCs w:val="24"/>
        </w:rPr>
        <w:t>)</w:t>
      </w:r>
      <w:r w:rsidRPr="00182443">
        <w:rPr>
          <w:rFonts w:ascii="Times New Roman" w:hint="eastAsia"/>
          <w:kern w:val="2"/>
          <w:szCs w:val="24"/>
        </w:rPr>
        <w:t>适用于本文件。</w:t>
      </w:r>
    </w:p>
    <w:p w14:paraId="4CBC380B" w14:textId="3D427550" w:rsidR="009D61B3" w:rsidRPr="009D61B3" w:rsidRDefault="009D61B3" w:rsidP="009D61B3">
      <w:pPr>
        <w:pStyle w:val="afa"/>
        <w:ind w:firstLine="420"/>
        <w:rPr>
          <w:rFonts w:ascii="Times New Roman"/>
          <w:kern w:val="2"/>
          <w:szCs w:val="24"/>
        </w:rPr>
      </w:pPr>
      <w:r w:rsidRPr="009D61B3">
        <w:rPr>
          <w:rFonts w:ascii="Times New Roman" w:hint="eastAsia"/>
          <w:kern w:val="2"/>
          <w:szCs w:val="24"/>
        </w:rPr>
        <w:t xml:space="preserve">GB/T 229 </w:t>
      </w:r>
      <w:r w:rsidRPr="009D61B3">
        <w:rPr>
          <w:rFonts w:ascii="Times New Roman"/>
          <w:kern w:val="2"/>
          <w:szCs w:val="24"/>
        </w:rPr>
        <w:t>金属材料</w:t>
      </w:r>
      <w:r w:rsidRPr="009D61B3">
        <w:rPr>
          <w:rFonts w:ascii="Times New Roman"/>
          <w:kern w:val="2"/>
          <w:szCs w:val="24"/>
        </w:rPr>
        <w:t xml:space="preserve"> </w:t>
      </w:r>
      <w:r w:rsidRPr="009D61B3">
        <w:rPr>
          <w:rFonts w:ascii="Times New Roman"/>
          <w:kern w:val="2"/>
          <w:szCs w:val="24"/>
        </w:rPr>
        <w:t>夏比摆锤冲击试验方法</w:t>
      </w:r>
    </w:p>
    <w:p w14:paraId="5CDB632C" w14:textId="1144F9D2" w:rsidR="009D61B3" w:rsidRPr="009D61B3" w:rsidRDefault="007D34D4" w:rsidP="009D61B3">
      <w:pPr>
        <w:pStyle w:val="afa"/>
        <w:ind w:firstLine="420"/>
        <w:rPr>
          <w:rFonts w:ascii="Times New Roman"/>
          <w:kern w:val="2"/>
          <w:szCs w:val="24"/>
        </w:rPr>
      </w:pPr>
      <w:r>
        <w:rPr>
          <w:rFonts w:ascii="Times New Roman" w:hint="eastAsia"/>
          <w:kern w:val="2"/>
          <w:szCs w:val="24"/>
        </w:rPr>
        <w:t>ISO</w:t>
      </w:r>
      <w:r w:rsidR="007F77AD">
        <w:rPr>
          <w:rFonts w:ascii="Times New Roman" w:hint="eastAsia"/>
          <w:kern w:val="2"/>
          <w:szCs w:val="24"/>
        </w:rPr>
        <w:t xml:space="preserve"> 148-1 </w:t>
      </w:r>
      <w:r w:rsidR="007F77AD" w:rsidRPr="007F77AD">
        <w:rPr>
          <w:rFonts w:ascii="Times New Roman"/>
          <w:kern w:val="2"/>
          <w:szCs w:val="24"/>
        </w:rPr>
        <w:t>金属材料</w:t>
      </w:r>
      <w:r w:rsidR="007F77AD">
        <w:rPr>
          <w:rFonts w:ascii="Times New Roman" w:hint="eastAsia"/>
          <w:kern w:val="2"/>
          <w:szCs w:val="24"/>
        </w:rPr>
        <w:t xml:space="preserve"> </w:t>
      </w:r>
      <w:r w:rsidR="007F77AD" w:rsidRPr="007F77AD">
        <w:rPr>
          <w:rFonts w:ascii="Times New Roman"/>
          <w:kern w:val="2"/>
          <w:szCs w:val="24"/>
        </w:rPr>
        <w:t>夏比摆锤冲击试验方法</w:t>
      </w:r>
      <w:r w:rsidR="007F77AD">
        <w:rPr>
          <w:rFonts w:ascii="Times New Roman" w:hint="eastAsia"/>
          <w:kern w:val="2"/>
          <w:szCs w:val="24"/>
        </w:rPr>
        <w:t xml:space="preserve"> (</w:t>
      </w:r>
      <w:r w:rsidR="007F77AD" w:rsidRPr="007F77AD">
        <w:rPr>
          <w:rFonts w:ascii="Times New Roman"/>
          <w:kern w:val="2"/>
          <w:szCs w:val="24"/>
        </w:rPr>
        <w:t>Sintered metal materials, excluding hardmetals — Unnotched impact test piece</w:t>
      </w:r>
      <w:r w:rsidR="007F77AD">
        <w:rPr>
          <w:rFonts w:ascii="Times New Roman" w:hint="eastAsia"/>
          <w:kern w:val="2"/>
          <w:szCs w:val="24"/>
        </w:rPr>
        <w:t>)</w:t>
      </w:r>
    </w:p>
    <w:p w14:paraId="5E430AAB" w14:textId="6A1455D1" w:rsidR="003C2039" w:rsidRPr="009D61B3" w:rsidRDefault="009D61B3" w:rsidP="009D61B3">
      <w:pPr>
        <w:pStyle w:val="a0"/>
        <w:numPr>
          <w:ilvl w:val="0"/>
          <w:numId w:val="0"/>
        </w:numPr>
      </w:pPr>
      <w:r w:rsidRPr="009D61B3">
        <w:rPr>
          <w:rFonts w:hint="eastAsia"/>
        </w:rPr>
        <w:t xml:space="preserve">3  </w:t>
      </w:r>
      <w:r w:rsidRPr="009D61B3">
        <w:t>术语和定义</w:t>
      </w:r>
    </w:p>
    <w:p w14:paraId="190F5A6B" w14:textId="191FE808" w:rsidR="003C2039" w:rsidRPr="003C2039" w:rsidRDefault="003C2039" w:rsidP="003C2039">
      <w:pPr>
        <w:pStyle w:val="afa"/>
        <w:ind w:firstLine="420"/>
      </w:pPr>
      <w:r>
        <w:rPr>
          <w:rFonts w:hint="eastAsia"/>
        </w:rPr>
        <w:t>本文件</w:t>
      </w:r>
      <w:r w:rsidR="00DD48B7">
        <w:rPr>
          <w:rFonts w:hint="eastAsia"/>
        </w:rPr>
        <w:t>没有需要界定的术语和定义</w:t>
      </w:r>
      <w:r>
        <w:rPr>
          <w:rFonts w:hint="eastAsia"/>
        </w:rPr>
        <w:t>。</w:t>
      </w:r>
    </w:p>
    <w:p w14:paraId="3379BE15" w14:textId="5B101881" w:rsidR="007F43C1" w:rsidRDefault="003C2039" w:rsidP="003C2039">
      <w:pPr>
        <w:pStyle w:val="a0"/>
        <w:numPr>
          <w:ilvl w:val="0"/>
          <w:numId w:val="0"/>
        </w:numPr>
      </w:pPr>
      <w:r>
        <w:rPr>
          <w:rFonts w:hint="eastAsia"/>
        </w:rPr>
        <w:t xml:space="preserve">4  </w:t>
      </w:r>
      <w:r w:rsidR="005C72F8">
        <w:rPr>
          <w:rFonts w:hint="eastAsia"/>
        </w:rPr>
        <w:t xml:space="preserve">试样尺寸 </w:t>
      </w:r>
    </w:p>
    <w:p w14:paraId="607E03F8" w14:textId="0A132DFF" w:rsidR="007F43C1" w:rsidRDefault="003C2039" w:rsidP="003C2039">
      <w:r>
        <w:rPr>
          <w:rFonts w:hint="eastAsia"/>
        </w:rPr>
        <w:t>4</w:t>
      </w:r>
      <w:r w:rsidR="005C72F8">
        <w:t xml:space="preserve">.1 </w:t>
      </w:r>
      <w:r w:rsidR="005C72F8">
        <w:rPr>
          <w:rFonts w:hint="eastAsia"/>
        </w:rPr>
        <w:t>试样尺寸见图</w:t>
      </w:r>
      <w:r w:rsidR="005C72F8">
        <w:rPr>
          <w:rFonts w:hint="eastAsia"/>
        </w:rPr>
        <w:t>1</w:t>
      </w:r>
      <w:r w:rsidR="005C72F8">
        <w:rPr>
          <w:rFonts w:hint="eastAsia"/>
        </w:rPr>
        <w:t>和表</w:t>
      </w:r>
      <w:r w:rsidR="005C72F8">
        <w:rPr>
          <w:rFonts w:hint="eastAsia"/>
        </w:rPr>
        <w:t>1</w:t>
      </w:r>
      <w:r w:rsidR="00252FA0">
        <w:rPr>
          <w:rFonts w:hint="eastAsia"/>
        </w:rPr>
        <w:t>。</w:t>
      </w:r>
    </w:p>
    <w:p w14:paraId="516C182F" w14:textId="7E7A462A" w:rsidR="0003585B" w:rsidRDefault="0003585B" w:rsidP="003C2039">
      <w:pPr>
        <w:jc w:val="center"/>
      </w:pPr>
      <w:r w:rsidRPr="0003585B">
        <w:rPr>
          <w:noProof/>
        </w:rPr>
        <w:drawing>
          <wp:inline distT="0" distB="0" distL="0" distR="0" wp14:anchorId="0345E290" wp14:editId="65428915">
            <wp:extent cx="2990850" cy="725093"/>
            <wp:effectExtent l="0" t="0" r="0" b="0"/>
            <wp:docPr id="97179743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33075" cy="735330"/>
                    </a:xfrm>
                    <a:prstGeom prst="rect">
                      <a:avLst/>
                    </a:prstGeom>
                    <a:noFill/>
                    <a:ln>
                      <a:noFill/>
                    </a:ln>
                  </pic:spPr>
                </pic:pic>
              </a:graphicData>
            </a:graphic>
          </wp:inline>
        </w:drawing>
      </w:r>
    </w:p>
    <w:p w14:paraId="70353837" w14:textId="44BA80E7" w:rsidR="0003585B" w:rsidRDefault="0003585B" w:rsidP="003C2039">
      <w:r>
        <w:rPr>
          <w:rFonts w:hint="eastAsia"/>
        </w:rPr>
        <w:t>图</w:t>
      </w:r>
      <w:r>
        <w:rPr>
          <w:rFonts w:hint="eastAsia"/>
        </w:rPr>
        <w:t xml:space="preserve"> 1 </w:t>
      </w:r>
      <w:r>
        <w:rPr>
          <w:rFonts w:hint="eastAsia"/>
        </w:rPr>
        <w:t>试样尺寸图</w:t>
      </w:r>
    </w:p>
    <w:p w14:paraId="1E18B0CE" w14:textId="56494BE7" w:rsidR="0003585B" w:rsidRDefault="0003585B" w:rsidP="003C2039">
      <w:r>
        <w:rPr>
          <w:rFonts w:hint="eastAsia"/>
        </w:rPr>
        <w:t xml:space="preserve">                                   </w:t>
      </w:r>
      <w:r w:rsidR="001058BB">
        <w:rPr>
          <w:rFonts w:hint="eastAsia"/>
        </w:rPr>
        <w:t xml:space="preserve">   </w:t>
      </w:r>
      <w:r>
        <w:rPr>
          <w:rFonts w:hint="eastAsia"/>
        </w:rPr>
        <w:t>表</w:t>
      </w:r>
      <w:r>
        <w:rPr>
          <w:rFonts w:hint="eastAsia"/>
        </w:rPr>
        <w:t xml:space="preserve"> 1 </w:t>
      </w:r>
      <w:r>
        <w:rPr>
          <w:rFonts w:hint="eastAsia"/>
        </w:rPr>
        <w:t>试样尺寸</w:t>
      </w:r>
      <w:r>
        <w:rPr>
          <w:rFonts w:hint="eastAsia"/>
        </w:rPr>
        <w:t xml:space="preserve">                          </w:t>
      </w:r>
      <w:r>
        <w:rPr>
          <w:rFonts w:hint="eastAsia"/>
        </w:rPr>
        <w:t>单位为毫米</w:t>
      </w:r>
    </w:p>
    <w:tbl>
      <w:tblPr>
        <w:tblStyle w:val="af1"/>
        <w:tblW w:w="1090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35"/>
        <w:gridCol w:w="3634"/>
        <w:gridCol w:w="3634"/>
      </w:tblGrid>
      <w:tr w:rsidR="0003585B" w14:paraId="6D250F21" w14:textId="77777777" w:rsidTr="001058BB">
        <w:trPr>
          <w:trHeight w:val="11"/>
          <w:jc w:val="center"/>
        </w:trPr>
        <w:tc>
          <w:tcPr>
            <w:tcW w:w="3635" w:type="dxa"/>
            <w:vAlign w:val="center"/>
          </w:tcPr>
          <w:p w14:paraId="09D6A9C9" w14:textId="113F4360" w:rsidR="0003585B" w:rsidRPr="003C2039" w:rsidRDefault="0003585B" w:rsidP="003C2039">
            <w:pPr>
              <w:jc w:val="center"/>
              <w:rPr>
                <w:i/>
                <w:iCs/>
              </w:rPr>
            </w:pPr>
            <w:r w:rsidRPr="003C2039">
              <w:rPr>
                <w:rFonts w:hint="eastAsia"/>
                <w:i/>
                <w:iCs/>
              </w:rPr>
              <w:t>L</w:t>
            </w:r>
          </w:p>
        </w:tc>
        <w:tc>
          <w:tcPr>
            <w:tcW w:w="3634" w:type="dxa"/>
            <w:vAlign w:val="center"/>
          </w:tcPr>
          <w:p w14:paraId="0B3C4A88" w14:textId="6C9B5BAE" w:rsidR="0003585B" w:rsidRPr="003C2039" w:rsidRDefault="0003585B" w:rsidP="003C2039">
            <w:pPr>
              <w:jc w:val="center"/>
              <w:rPr>
                <w:i/>
                <w:iCs/>
              </w:rPr>
            </w:pPr>
            <w:r w:rsidRPr="003C2039">
              <w:rPr>
                <w:rFonts w:hint="eastAsia"/>
                <w:i/>
                <w:iCs/>
              </w:rPr>
              <w:t>A</w:t>
            </w:r>
          </w:p>
        </w:tc>
        <w:tc>
          <w:tcPr>
            <w:tcW w:w="3634" w:type="dxa"/>
            <w:vAlign w:val="center"/>
          </w:tcPr>
          <w:p w14:paraId="23040AF5" w14:textId="1F190EC9" w:rsidR="0003585B" w:rsidRPr="003C2039" w:rsidRDefault="0003585B" w:rsidP="003C2039">
            <w:pPr>
              <w:jc w:val="center"/>
              <w:rPr>
                <w:i/>
                <w:iCs/>
              </w:rPr>
            </w:pPr>
            <w:r w:rsidRPr="003C2039">
              <w:rPr>
                <w:rFonts w:hint="eastAsia"/>
                <w:i/>
                <w:iCs/>
              </w:rPr>
              <w:t>B</w:t>
            </w:r>
          </w:p>
        </w:tc>
      </w:tr>
      <w:tr w:rsidR="0003585B" w14:paraId="535C48D2" w14:textId="77777777" w:rsidTr="001058BB">
        <w:trPr>
          <w:trHeight w:val="122"/>
          <w:jc w:val="center"/>
        </w:trPr>
        <w:tc>
          <w:tcPr>
            <w:tcW w:w="3635" w:type="dxa"/>
            <w:vAlign w:val="center"/>
          </w:tcPr>
          <w:p w14:paraId="41C24BCA" w14:textId="1DAFDBAF" w:rsidR="0003585B" w:rsidRPr="0003585B" w:rsidRDefault="0003585B" w:rsidP="003C2039">
            <w:pPr>
              <w:jc w:val="center"/>
            </w:pPr>
            <w:r>
              <w:rPr>
                <w:rFonts w:hint="eastAsia"/>
              </w:rPr>
              <w:t>55</w:t>
            </w:r>
            <w:r>
              <w:rPr>
                <w:rFonts w:hint="eastAsia"/>
              </w:rPr>
              <w:t>±</w:t>
            </w:r>
            <w:r>
              <w:rPr>
                <w:rFonts w:hint="eastAsia"/>
              </w:rPr>
              <w:t>1</w:t>
            </w:r>
          </w:p>
        </w:tc>
        <w:tc>
          <w:tcPr>
            <w:tcW w:w="3634" w:type="dxa"/>
            <w:vAlign w:val="center"/>
          </w:tcPr>
          <w:p w14:paraId="55E26650" w14:textId="3A6D2FFA" w:rsidR="0003585B" w:rsidRPr="0003585B" w:rsidRDefault="0003585B" w:rsidP="003C2039">
            <w:pPr>
              <w:jc w:val="center"/>
            </w:pPr>
            <w:r>
              <w:rPr>
                <w:rFonts w:hint="eastAsia"/>
              </w:rPr>
              <w:t>10</w:t>
            </w:r>
            <w:r>
              <w:rPr>
                <w:rFonts w:hint="eastAsia"/>
              </w:rPr>
              <w:t>±</w:t>
            </w:r>
            <w:r>
              <w:rPr>
                <w:rFonts w:hint="eastAsia"/>
              </w:rPr>
              <w:t>0.2</w:t>
            </w:r>
          </w:p>
        </w:tc>
        <w:tc>
          <w:tcPr>
            <w:tcW w:w="3634" w:type="dxa"/>
            <w:vAlign w:val="center"/>
          </w:tcPr>
          <w:p w14:paraId="697BF469" w14:textId="6D19FB74" w:rsidR="0003585B" w:rsidRPr="0003585B" w:rsidRDefault="0003585B" w:rsidP="003C2039">
            <w:pPr>
              <w:jc w:val="center"/>
            </w:pPr>
            <w:r>
              <w:rPr>
                <w:rFonts w:hint="eastAsia"/>
              </w:rPr>
              <w:t>10</w:t>
            </w:r>
            <w:r>
              <w:rPr>
                <w:rFonts w:hint="eastAsia"/>
              </w:rPr>
              <w:t>±</w:t>
            </w:r>
            <w:r>
              <w:rPr>
                <w:rFonts w:hint="eastAsia"/>
              </w:rPr>
              <w:t>0.2</w:t>
            </w:r>
          </w:p>
        </w:tc>
      </w:tr>
    </w:tbl>
    <w:p w14:paraId="0CDAD2E4" w14:textId="4C03C42F" w:rsidR="007F43C1" w:rsidRPr="001058BB" w:rsidRDefault="00000000" w:rsidP="003C2039">
      <w:r w:rsidRPr="001058BB">
        <w:rPr>
          <w:rFonts w:hint="eastAsia"/>
        </w:rPr>
        <w:t>注：</w:t>
      </w:r>
      <w:r w:rsidR="0056698F" w:rsidRPr="001058BB">
        <w:rPr>
          <w:rFonts w:hint="eastAsia"/>
        </w:rPr>
        <w:t>为了增加模具的</w:t>
      </w:r>
      <w:r w:rsidR="009E10D2">
        <w:rPr>
          <w:rFonts w:hint="eastAsia"/>
        </w:rPr>
        <w:t>牢固</w:t>
      </w:r>
      <w:r w:rsidR="0056698F" w:rsidRPr="001058BB">
        <w:rPr>
          <w:rFonts w:hint="eastAsia"/>
        </w:rPr>
        <w:t>性，可以在模</w:t>
      </w:r>
      <w:r w:rsidR="009E10D2">
        <w:rPr>
          <w:rFonts w:hint="eastAsia"/>
        </w:rPr>
        <w:t>冲</w:t>
      </w:r>
      <w:r w:rsidR="0056698F" w:rsidRPr="001058BB">
        <w:rPr>
          <w:rFonts w:hint="eastAsia"/>
        </w:rPr>
        <w:t>和</w:t>
      </w:r>
      <w:r w:rsidR="009E10D2">
        <w:rPr>
          <w:rFonts w:hint="eastAsia"/>
        </w:rPr>
        <w:t>阴模</w:t>
      </w:r>
      <w:r w:rsidR="0056698F" w:rsidRPr="001058BB">
        <w:rPr>
          <w:rFonts w:hint="eastAsia"/>
        </w:rPr>
        <w:t>的倒角处</w:t>
      </w:r>
      <w:r w:rsidR="009E10D2">
        <w:rPr>
          <w:rFonts w:hint="eastAsia"/>
        </w:rPr>
        <w:t>使用</w:t>
      </w:r>
      <w:r w:rsidR="003C2039">
        <w:rPr>
          <w:rFonts w:hint="eastAsia"/>
        </w:rPr>
        <w:t>不大于</w:t>
      </w:r>
      <w:r w:rsidR="0056698F" w:rsidRPr="001058BB">
        <w:rPr>
          <w:rFonts w:hint="eastAsia"/>
        </w:rPr>
        <w:t xml:space="preserve"> 1 mm </w:t>
      </w:r>
      <w:r w:rsidR="0056698F" w:rsidRPr="001058BB">
        <w:rPr>
          <w:rFonts w:hint="eastAsia"/>
        </w:rPr>
        <w:t>的半径。</w:t>
      </w:r>
    </w:p>
    <w:p w14:paraId="3D0102A4" w14:textId="6520F87C" w:rsidR="00523DB4" w:rsidRDefault="003C2039" w:rsidP="003C2039">
      <w:pPr>
        <w:spacing w:line="240" w:lineRule="auto"/>
      </w:pPr>
      <w:r>
        <w:rPr>
          <w:rFonts w:hint="eastAsia"/>
        </w:rPr>
        <w:t>4</w:t>
      </w:r>
      <w:r w:rsidR="005C72F8">
        <w:t xml:space="preserve">.2 </w:t>
      </w:r>
      <w:r w:rsidR="005C72F8" w:rsidRPr="00B4216D">
        <w:rPr>
          <w:rFonts w:hint="eastAsia"/>
        </w:rPr>
        <w:t>为辨认压制方向，试样应标以记号。冲击试样在夏比冲击试验机上依据</w:t>
      </w:r>
      <w:r w:rsidR="005C72F8" w:rsidRPr="00B4216D">
        <w:rPr>
          <w:rFonts w:hint="eastAsia"/>
        </w:rPr>
        <w:t xml:space="preserve"> GB/T 229</w:t>
      </w:r>
      <w:r w:rsidR="005C72F8" w:rsidRPr="00B4216D">
        <w:rPr>
          <w:rFonts w:hint="eastAsia"/>
        </w:rPr>
        <w:t>进行试验。冲击方向应与压制方向垂直</w:t>
      </w:r>
      <w:r w:rsidR="005C72F8" w:rsidRPr="00B4216D">
        <w:rPr>
          <w:rFonts w:hint="eastAsia"/>
        </w:rPr>
        <w:t>(</w:t>
      </w:r>
      <w:r w:rsidR="005C72F8" w:rsidRPr="00B4216D">
        <w:rPr>
          <w:rFonts w:hint="eastAsia"/>
        </w:rPr>
        <w:t>除另有规定外）。</w:t>
      </w:r>
      <w:bookmarkEnd w:id="10"/>
    </w:p>
    <w:tbl>
      <w:tblPr>
        <w:tblW w:w="0" w:type="auto"/>
        <w:tblInd w:w="3057" w:type="dxa"/>
        <w:tblBorders>
          <w:bottom w:val="single" w:sz="4" w:space="0" w:color="auto"/>
        </w:tblBorders>
        <w:tblLook w:val="04A0" w:firstRow="1" w:lastRow="0" w:firstColumn="1" w:lastColumn="0" w:noHBand="0" w:noVBand="1"/>
      </w:tblPr>
      <w:tblGrid>
        <w:gridCol w:w="2940"/>
      </w:tblGrid>
      <w:tr w:rsidR="007F43C1" w14:paraId="795F80EF" w14:textId="77777777" w:rsidTr="003C2039">
        <w:trPr>
          <w:trHeight w:val="100"/>
        </w:trPr>
        <w:tc>
          <w:tcPr>
            <w:tcW w:w="2940" w:type="dxa"/>
          </w:tcPr>
          <w:p w14:paraId="3EBD25CA" w14:textId="77777777" w:rsidR="007F43C1" w:rsidRDefault="007F43C1" w:rsidP="003C2039"/>
        </w:tc>
      </w:tr>
    </w:tbl>
    <w:p w14:paraId="5FE246C2" w14:textId="77777777" w:rsidR="007F43C1" w:rsidRDefault="007F43C1" w:rsidP="003C2039"/>
    <w:sectPr w:rsidR="007F43C1">
      <w:footerReference w:type="even" r:id="rId21"/>
      <w:footerReference w:type="default" r:id="rId22"/>
      <w:pgSz w:w="11907" w:h="16839"/>
      <w:pgMar w:top="1418" w:right="1134" w:bottom="1134" w:left="1418" w:header="1418" w:footer="851"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569D9" w14:textId="77777777" w:rsidR="001C3F4B" w:rsidRDefault="001C3F4B" w:rsidP="003C2039">
      <w:r>
        <w:separator/>
      </w:r>
    </w:p>
  </w:endnote>
  <w:endnote w:type="continuationSeparator" w:id="0">
    <w:p w14:paraId="6B195BC1" w14:textId="77777777" w:rsidR="001C3F4B" w:rsidRDefault="001C3F4B" w:rsidP="003C2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8ACA8" w14:textId="77777777" w:rsidR="007F43C1" w:rsidRDefault="00000000">
    <w:pPr>
      <w:pStyle w:val="af5"/>
      <w:rPr>
        <w:rStyle w:val="af2"/>
      </w:rPr>
    </w:pPr>
    <w:r>
      <w:rPr>
        <w:rStyle w:val="af2"/>
      </w:rPr>
      <w:fldChar w:fldCharType="begin"/>
    </w:r>
    <w:r>
      <w:rPr>
        <w:rStyle w:val="af2"/>
      </w:rPr>
      <w:instrText xml:space="preserve">PAGE  </w:instrText>
    </w:r>
    <w:r>
      <w:rPr>
        <w:rStyle w:val="af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1F733" w14:textId="77777777" w:rsidR="007F43C1" w:rsidRDefault="00000000">
    <w:pPr>
      <w:pStyle w:val="af6"/>
      <w:rPr>
        <w:rStyle w:val="af2"/>
      </w:rPr>
    </w:pPr>
    <w:r>
      <w:rPr>
        <w:rStyle w:val="af2"/>
      </w:rPr>
      <w:fldChar w:fldCharType="begin"/>
    </w:r>
    <w:r>
      <w:rPr>
        <w:rStyle w:val="af2"/>
      </w:rPr>
      <w:instrText xml:space="preserve">PAGE  </w:instrText>
    </w:r>
    <w:r>
      <w:rPr>
        <w:rStyle w:val="af2"/>
      </w:rPr>
      <w:fldChar w:fldCharType="separate"/>
    </w:r>
    <w:r>
      <w:rPr>
        <w:rStyle w:val="af2"/>
      </w:rPr>
      <w:t>1</w:t>
    </w:r>
    <w:r>
      <w:rPr>
        <w:rStyle w:val="af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411AF" w14:textId="77777777" w:rsidR="007F43C1" w:rsidRDefault="00000000">
    <w:pPr>
      <w:pStyle w:val="af5"/>
      <w:jc w:val="right"/>
      <w:rPr>
        <w:rStyle w:val="af2"/>
      </w:rPr>
    </w:pPr>
    <w:r>
      <w:rPr>
        <w:rStyle w:val="af2"/>
        <w:rFonts w:ascii="宋体" w:hAnsi="宋体" w:hint="eastAsia"/>
      </w:rPr>
      <w:t>Ⅰ</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4B50" w14:textId="77777777" w:rsidR="007F43C1" w:rsidRDefault="00000000">
    <w:pPr>
      <w:pStyle w:val="af6"/>
      <w:rPr>
        <w:rStyle w:val="af2"/>
      </w:rPr>
    </w:pPr>
    <w:r>
      <w:rPr>
        <w:rStyle w:val="af2"/>
      </w:rPr>
      <w:fldChar w:fldCharType="begin"/>
    </w:r>
    <w:r>
      <w:rPr>
        <w:rStyle w:val="af2"/>
      </w:rPr>
      <w:instrText xml:space="preserve">PAGE  </w:instrText>
    </w:r>
    <w:r>
      <w:rPr>
        <w:rStyle w:val="af2"/>
      </w:rPr>
      <w:fldChar w:fldCharType="separate"/>
    </w:r>
    <w:r>
      <w:rPr>
        <w:rStyle w:val="af2"/>
      </w:rPr>
      <w:t>I</w:t>
    </w:r>
    <w:r>
      <w:rPr>
        <w:rStyle w:val="af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54DBE" w14:textId="77777777" w:rsidR="007F43C1" w:rsidRDefault="00000000">
    <w:pPr>
      <w:pStyle w:val="af5"/>
      <w:rPr>
        <w:rStyle w:val="af2"/>
      </w:rPr>
    </w:pPr>
    <w:r>
      <w:rPr>
        <w:rStyle w:val="af2"/>
      </w:rPr>
      <w:fldChar w:fldCharType="begin"/>
    </w:r>
    <w:r>
      <w:rPr>
        <w:rStyle w:val="af2"/>
      </w:rPr>
      <w:instrText xml:space="preserve">PAGE  </w:instrText>
    </w:r>
    <w:r>
      <w:rPr>
        <w:rStyle w:val="af2"/>
      </w:rPr>
      <w:fldChar w:fldCharType="separate"/>
    </w:r>
    <w:r>
      <w:rPr>
        <w:rStyle w:val="af2"/>
      </w:rPr>
      <w:t>6</w:t>
    </w:r>
    <w:r>
      <w:rPr>
        <w:rStyle w:val="af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0593" w14:textId="77777777" w:rsidR="007F43C1" w:rsidRDefault="00000000">
    <w:pPr>
      <w:pStyle w:val="af6"/>
      <w:rPr>
        <w:rStyle w:val="af2"/>
      </w:rPr>
    </w:pPr>
    <w:r>
      <w:rPr>
        <w:rStyle w:val="af2"/>
      </w:rPr>
      <w:fldChar w:fldCharType="begin"/>
    </w:r>
    <w:r>
      <w:rPr>
        <w:rStyle w:val="af2"/>
      </w:rPr>
      <w:instrText xml:space="preserve">PAGE  </w:instrText>
    </w:r>
    <w:r>
      <w:rPr>
        <w:rStyle w:val="af2"/>
      </w:rPr>
      <w:fldChar w:fldCharType="separate"/>
    </w:r>
    <w:r>
      <w:rPr>
        <w:rStyle w:val="af2"/>
      </w:rPr>
      <w:t>5</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A415A" w14:textId="77777777" w:rsidR="001C3F4B" w:rsidRDefault="001C3F4B" w:rsidP="003C2039">
      <w:r>
        <w:separator/>
      </w:r>
    </w:p>
  </w:footnote>
  <w:footnote w:type="continuationSeparator" w:id="0">
    <w:p w14:paraId="6C360929" w14:textId="77777777" w:rsidR="001C3F4B" w:rsidRDefault="001C3F4B" w:rsidP="003C2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0BA80" w14:textId="77777777" w:rsidR="007F43C1" w:rsidRDefault="00000000">
    <w:pPr>
      <w:pStyle w:val="af8"/>
    </w:pPr>
    <w:r>
      <w:t>GB 1234—5678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448D0" w14:textId="77777777" w:rsidR="007F43C1" w:rsidRDefault="00000000">
    <w:pPr>
      <w:pStyle w:val="af7"/>
    </w:pPr>
    <w:r>
      <w:t>GB 1234—5678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DC138" w14:textId="77777777" w:rsidR="007F43C1" w:rsidRDefault="00000000">
    <w:pPr>
      <w:pStyle w:val="af9"/>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3FB8" w14:textId="77777777" w:rsidR="007F43C1" w:rsidRDefault="00000000">
    <w:pPr>
      <w:pStyle w:val="af8"/>
    </w:pPr>
    <w:r>
      <w:t>GB XXXX—XXXX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3DE60" w14:textId="25AF1E03" w:rsidR="007F43C1" w:rsidRDefault="00000000">
    <w:pPr>
      <w:pStyle w:val="af7"/>
    </w:pPr>
    <w:r>
      <w:t>GB</w:t>
    </w:r>
    <w:r>
      <w:rPr>
        <w:rFonts w:hint="eastAsia"/>
      </w:rPr>
      <w:t xml:space="preserve">/T </w:t>
    </w:r>
    <w:r>
      <w:t>531</w:t>
    </w:r>
    <w:r>
      <w:rPr>
        <w:rFonts w:hint="eastAsia"/>
      </w:rPr>
      <w:t>8</w:t>
    </w:r>
    <w:r>
      <w:t>—</w:t>
    </w:r>
    <w:r>
      <w:rPr>
        <w:rFonts w:hint="eastAsia"/>
      </w:rPr>
      <w:t>20</w:t>
    </w:r>
    <w:r w:rsidR="006D1220">
      <w:rPr>
        <w:rFonts w:hint="eastAsia"/>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15CD"/>
    <w:multiLevelType w:val="multilevel"/>
    <w:tmpl w:val="040A15CD"/>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 w15:restartNumberingAfterBreak="0">
    <w:nsid w:val="21DB0F8E"/>
    <w:multiLevelType w:val="hybridMultilevel"/>
    <w:tmpl w:val="641ACD92"/>
    <w:lvl w:ilvl="0" w:tplc="F654AF1C">
      <w:start w:val="3"/>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F2548FA"/>
    <w:multiLevelType w:val="hybridMultilevel"/>
    <w:tmpl w:val="AAA8A3F2"/>
    <w:lvl w:ilvl="0" w:tplc="8C60CA18">
      <w:start w:val="3"/>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520A013B"/>
    <w:multiLevelType w:val="multilevel"/>
    <w:tmpl w:val="1A4297FA"/>
    <w:lvl w:ilvl="0">
      <w:start w:val="1"/>
      <w:numFmt w:val="decimal"/>
      <w:lvlText w:val="%1）"/>
      <w:lvlJc w:val="left"/>
      <w:pPr>
        <w:ind w:left="780" w:hanging="360"/>
      </w:pPr>
      <w:rPr>
        <w:rFonts w:ascii="Times New Roman" w:eastAsia="宋体" w:hAnsi="Times New Roman" w:cs="Times New Roman"/>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67F15633"/>
    <w:multiLevelType w:val="hybridMultilevel"/>
    <w:tmpl w:val="98127D5C"/>
    <w:lvl w:ilvl="0" w:tplc="B1164B38">
      <w:start w:val="1"/>
      <w:numFmt w:val="decimal"/>
      <w:pStyle w:val="a0"/>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pStyle w:val="a1"/>
      <w:lvlText w:val="%3."/>
      <w:lvlJc w:val="right"/>
      <w:pPr>
        <w:ind w:left="1320" w:hanging="440"/>
      </w:pPr>
    </w:lvl>
    <w:lvl w:ilvl="3" w:tplc="0409000F" w:tentative="1">
      <w:start w:val="1"/>
      <w:numFmt w:val="decimal"/>
      <w:pStyle w:val="a2"/>
      <w:lvlText w:val="%4."/>
      <w:lvlJc w:val="left"/>
      <w:pPr>
        <w:ind w:left="1760" w:hanging="440"/>
      </w:pPr>
    </w:lvl>
    <w:lvl w:ilvl="4" w:tplc="04090019" w:tentative="1">
      <w:start w:val="1"/>
      <w:numFmt w:val="lowerLetter"/>
      <w:pStyle w:val="a3"/>
      <w:lvlText w:val="%5)"/>
      <w:lvlJc w:val="left"/>
      <w:pPr>
        <w:ind w:left="2200" w:hanging="440"/>
      </w:pPr>
    </w:lvl>
    <w:lvl w:ilvl="5" w:tplc="0409001B" w:tentative="1">
      <w:start w:val="1"/>
      <w:numFmt w:val="lowerRoman"/>
      <w:pStyle w:val="a4"/>
      <w:lvlText w:val="%6."/>
      <w:lvlJc w:val="right"/>
      <w:pPr>
        <w:ind w:left="2640" w:hanging="440"/>
      </w:pPr>
    </w:lvl>
    <w:lvl w:ilvl="6" w:tplc="0409000F" w:tentative="1">
      <w:start w:val="1"/>
      <w:numFmt w:val="decimal"/>
      <w:pStyle w:val="a5"/>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6CEA2025"/>
    <w:multiLevelType w:val="multilevel"/>
    <w:tmpl w:val="6CEA2025"/>
    <w:lvl w:ilvl="0">
      <w:start w:val="1"/>
      <w:numFmt w:val="none"/>
      <w:pStyle w:val="a6"/>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142"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569000521">
    <w:abstractNumId w:val="5"/>
  </w:num>
  <w:num w:numId="2" w16cid:durableId="972373495">
    <w:abstractNumId w:val="0"/>
  </w:num>
  <w:num w:numId="3" w16cid:durableId="943729116">
    <w:abstractNumId w:val="3"/>
  </w:num>
  <w:num w:numId="4" w16cid:durableId="1147212262">
    <w:abstractNumId w:val="4"/>
  </w:num>
  <w:num w:numId="5" w16cid:durableId="1593926208">
    <w:abstractNumId w:val="1"/>
  </w:num>
  <w:num w:numId="6" w16cid:durableId="485365986">
    <w:abstractNumId w:val="2"/>
  </w:num>
  <w:num w:numId="7" w16cid:durableId="9175948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dkNjVlMGZlN2RiZGVlZDQxOTJjODJhZmMwYzQ4NGIifQ=="/>
  </w:docVars>
  <w:rsids>
    <w:rsidRoot w:val="00F22003"/>
    <w:rsid w:val="000017BC"/>
    <w:rsid w:val="00014648"/>
    <w:rsid w:val="00021C7A"/>
    <w:rsid w:val="0003312A"/>
    <w:rsid w:val="0003585B"/>
    <w:rsid w:val="00051DE2"/>
    <w:rsid w:val="00062604"/>
    <w:rsid w:val="000724D4"/>
    <w:rsid w:val="00083EC2"/>
    <w:rsid w:val="000916F3"/>
    <w:rsid w:val="000B5A4A"/>
    <w:rsid w:val="000C17F7"/>
    <w:rsid w:val="000D6028"/>
    <w:rsid w:val="000D6F0C"/>
    <w:rsid w:val="000D770C"/>
    <w:rsid w:val="000F66BC"/>
    <w:rsid w:val="00101B9D"/>
    <w:rsid w:val="00102D22"/>
    <w:rsid w:val="001058BB"/>
    <w:rsid w:val="00123CC9"/>
    <w:rsid w:val="0013102E"/>
    <w:rsid w:val="001338E1"/>
    <w:rsid w:val="00161B42"/>
    <w:rsid w:val="001626D0"/>
    <w:rsid w:val="00170D8C"/>
    <w:rsid w:val="00174459"/>
    <w:rsid w:val="00182443"/>
    <w:rsid w:val="00184D29"/>
    <w:rsid w:val="00192562"/>
    <w:rsid w:val="001A25DB"/>
    <w:rsid w:val="001A6A45"/>
    <w:rsid w:val="001B2F04"/>
    <w:rsid w:val="001C3F4B"/>
    <w:rsid w:val="001D100B"/>
    <w:rsid w:val="001E048C"/>
    <w:rsid w:val="001E5277"/>
    <w:rsid w:val="001F4A53"/>
    <w:rsid w:val="00203E29"/>
    <w:rsid w:val="00204DA0"/>
    <w:rsid w:val="00205806"/>
    <w:rsid w:val="00205F3C"/>
    <w:rsid w:val="00222A9B"/>
    <w:rsid w:val="00227E53"/>
    <w:rsid w:val="002302C4"/>
    <w:rsid w:val="00233BD0"/>
    <w:rsid w:val="002431FE"/>
    <w:rsid w:val="00252FA0"/>
    <w:rsid w:val="002548CF"/>
    <w:rsid w:val="00254E45"/>
    <w:rsid w:val="002552C0"/>
    <w:rsid w:val="002606B7"/>
    <w:rsid w:val="00262268"/>
    <w:rsid w:val="002A0A5A"/>
    <w:rsid w:val="002C1433"/>
    <w:rsid w:val="002D2E3B"/>
    <w:rsid w:val="003200AE"/>
    <w:rsid w:val="003278D5"/>
    <w:rsid w:val="00331E7F"/>
    <w:rsid w:val="00342D6B"/>
    <w:rsid w:val="00343803"/>
    <w:rsid w:val="00353C18"/>
    <w:rsid w:val="00384338"/>
    <w:rsid w:val="003933BA"/>
    <w:rsid w:val="003934CA"/>
    <w:rsid w:val="00395FE1"/>
    <w:rsid w:val="003A1ED4"/>
    <w:rsid w:val="003B13EA"/>
    <w:rsid w:val="003B1A4A"/>
    <w:rsid w:val="003C2039"/>
    <w:rsid w:val="003D13CE"/>
    <w:rsid w:val="003D7580"/>
    <w:rsid w:val="003E052F"/>
    <w:rsid w:val="003F1E82"/>
    <w:rsid w:val="003F5141"/>
    <w:rsid w:val="003F54B5"/>
    <w:rsid w:val="004154B9"/>
    <w:rsid w:val="004170A6"/>
    <w:rsid w:val="004313A1"/>
    <w:rsid w:val="00437F8B"/>
    <w:rsid w:val="00441855"/>
    <w:rsid w:val="004451AF"/>
    <w:rsid w:val="00453734"/>
    <w:rsid w:val="00463703"/>
    <w:rsid w:val="004771C4"/>
    <w:rsid w:val="00497AED"/>
    <w:rsid w:val="004B53C5"/>
    <w:rsid w:val="004D377A"/>
    <w:rsid w:val="004D7A49"/>
    <w:rsid w:val="004F0652"/>
    <w:rsid w:val="005062F8"/>
    <w:rsid w:val="005123F9"/>
    <w:rsid w:val="00523DB4"/>
    <w:rsid w:val="00527D6C"/>
    <w:rsid w:val="00531AAA"/>
    <w:rsid w:val="00546391"/>
    <w:rsid w:val="00554C6A"/>
    <w:rsid w:val="00560160"/>
    <w:rsid w:val="00561B49"/>
    <w:rsid w:val="0056409E"/>
    <w:rsid w:val="0056698F"/>
    <w:rsid w:val="005741A1"/>
    <w:rsid w:val="00592F4B"/>
    <w:rsid w:val="00592FF8"/>
    <w:rsid w:val="005A55FA"/>
    <w:rsid w:val="005A7DF0"/>
    <w:rsid w:val="005B3776"/>
    <w:rsid w:val="005C66DA"/>
    <w:rsid w:val="005C6B01"/>
    <w:rsid w:val="005C72F8"/>
    <w:rsid w:val="005E17AA"/>
    <w:rsid w:val="005E6557"/>
    <w:rsid w:val="00612477"/>
    <w:rsid w:val="006127EA"/>
    <w:rsid w:val="006145B9"/>
    <w:rsid w:val="00616DD3"/>
    <w:rsid w:val="006358C0"/>
    <w:rsid w:val="006421C4"/>
    <w:rsid w:val="00645E8D"/>
    <w:rsid w:val="00646B77"/>
    <w:rsid w:val="00646F6D"/>
    <w:rsid w:val="00661B02"/>
    <w:rsid w:val="00663D07"/>
    <w:rsid w:val="00663F9E"/>
    <w:rsid w:val="00691566"/>
    <w:rsid w:val="006A1503"/>
    <w:rsid w:val="006A2EB8"/>
    <w:rsid w:val="006C3371"/>
    <w:rsid w:val="006D1220"/>
    <w:rsid w:val="006D5EF8"/>
    <w:rsid w:val="007058A5"/>
    <w:rsid w:val="00705A19"/>
    <w:rsid w:val="00713311"/>
    <w:rsid w:val="00747CDD"/>
    <w:rsid w:val="007518B5"/>
    <w:rsid w:val="00762D4E"/>
    <w:rsid w:val="00763651"/>
    <w:rsid w:val="00775376"/>
    <w:rsid w:val="00783FD7"/>
    <w:rsid w:val="007915B4"/>
    <w:rsid w:val="007B3FA1"/>
    <w:rsid w:val="007B5598"/>
    <w:rsid w:val="007C19D6"/>
    <w:rsid w:val="007D34D4"/>
    <w:rsid w:val="007D4E10"/>
    <w:rsid w:val="007D6272"/>
    <w:rsid w:val="007E3100"/>
    <w:rsid w:val="007E4284"/>
    <w:rsid w:val="007F43C1"/>
    <w:rsid w:val="007F77AD"/>
    <w:rsid w:val="008070EB"/>
    <w:rsid w:val="00810C7D"/>
    <w:rsid w:val="00812168"/>
    <w:rsid w:val="00831E8E"/>
    <w:rsid w:val="00836D9C"/>
    <w:rsid w:val="00837D9A"/>
    <w:rsid w:val="0085194A"/>
    <w:rsid w:val="00861169"/>
    <w:rsid w:val="008809A9"/>
    <w:rsid w:val="00882CEA"/>
    <w:rsid w:val="00882D93"/>
    <w:rsid w:val="00890DF4"/>
    <w:rsid w:val="008A2DE9"/>
    <w:rsid w:val="008B6E1D"/>
    <w:rsid w:val="008C38EE"/>
    <w:rsid w:val="008C567E"/>
    <w:rsid w:val="008E12FF"/>
    <w:rsid w:val="008E5BB4"/>
    <w:rsid w:val="008F02CE"/>
    <w:rsid w:val="00905C39"/>
    <w:rsid w:val="0091258D"/>
    <w:rsid w:val="00934513"/>
    <w:rsid w:val="00944C9C"/>
    <w:rsid w:val="00952773"/>
    <w:rsid w:val="0095538C"/>
    <w:rsid w:val="00963B77"/>
    <w:rsid w:val="00967F9A"/>
    <w:rsid w:val="009701C6"/>
    <w:rsid w:val="00970266"/>
    <w:rsid w:val="00975345"/>
    <w:rsid w:val="009865A8"/>
    <w:rsid w:val="009D61B3"/>
    <w:rsid w:val="009E10D2"/>
    <w:rsid w:val="009E11DF"/>
    <w:rsid w:val="009F2BAF"/>
    <w:rsid w:val="00A06944"/>
    <w:rsid w:val="00A12039"/>
    <w:rsid w:val="00A230AE"/>
    <w:rsid w:val="00A24F45"/>
    <w:rsid w:val="00A26D2C"/>
    <w:rsid w:val="00A4153F"/>
    <w:rsid w:val="00A43D25"/>
    <w:rsid w:val="00A537DE"/>
    <w:rsid w:val="00A55BB8"/>
    <w:rsid w:val="00A56DCE"/>
    <w:rsid w:val="00A5747C"/>
    <w:rsid w:val="00A77A61"/>
    <w:rsid w:val="00A94C50"/>
    <w:rsid w:val="00AA1E40"/>
    <w:rsid w:val="00AA3A07"/>
    <w:rsid w:val="00AB315B"/>
    <w:rsid w:val="00AB33C2"/>
    <w:rsid w:val="00AD12FD"/>
    <w:rsid w:val="00AD27EF"/>
    <w:rsid w:val="00AD35C5"/>
    <w:rsid w:val="00AE7B64"/>
    <w:rsid w:val="00AF1438"/>
    <w:rsid w:val="00AF7579"/>
    <w:rsid w:val="00B24BBF"/>
    <w:rsid w:val="00B274C5"/>
    <w:rsid w:val="00B373A3"/>
    <w:rsid w:val="00B4216D"/>
    <w:rsid w:val="00B5017C"/>
    <w:rsid w:val="00B51FE5"/>
    <w:rsid w:val="00B56149"/>
    <w:rsid w:val="00B67CF6"/>
    <w:rsid w:val="00B74D42"/>
    <w:rsid w:val="00B81CBA"/>
    <w:rsid w:val="00BC39EE"/>
    <w:rsid w:val="00BC3FAF"/>
    <w:rsid w:val="00BC6928"/>
    <w:rsid w:val="00BD1883"/>
    <w:rsid w:val="00BD3B89"/>
    <w:rsid w:val="00BD5C2A"/>
    <w:rsid w:val="00BD6D7F"/>
    <w:rsid w:val="00BF6B92"/>
    <w:rsid w:val="00C13CFA"/>
    <w:rsid w:val="00C178D3"/>
    <w:rsid w:val="00C34BFE"/>
    <w:rsid w:val="00C35273"/>
    <w:rsid w:val="00C35922"/>
    <w:rsid w:val="00C35F40"/>
    <w:rsid w:val="00C366BD"/>
    <w:rsid w:val="00C404BE"/>
    <w:rsid w:val="00C424A2"/>
    <w:rsid w:val="00C46783"/>
    <w:rsid w:val="00C52654"/>
    <w:rsid w:val="00C53465"/>
    <w:rsid w:val="00C53469"/>
    <w:rsid w:val="00C63A79"/>
    <w:rsid w:val="00C64898"/>
    <w:rsid w:val="00C70CEA"/>
    <w:rsid w:val="00C77442"/>
    <w:rsid w:val="00C84D1B"/>
    <w:rsid w:val="00CA6160"/>
    <w:rsid w:val="00CA7A41"/>
    <w:rsid w:val="00CB6D1A"/>
    <w:rsid w:val="00CD0811"/>
    <w:rsid w:val="00CD0B19"/>
    <w:rsid w:val="00CD6CA0"/>
    <w:rsid w:val="00CE38A6"/>
    <w:rsid w:val="00CE38B9"/>
    <w:rsid w:val="00CF77AD"/>
    <w:rsid w:val="00D10C86"/>
    <w:rsid w:val="00D1426D"/>
    <w:rsid w:val="00D216A3"/>
    <w:rsid w:val="00D224DB"/>
    <w:rsid w:val="00D31D90"/>
    <w:rsid w:val="00D34206"/>
    <w:rsid w:val="00D37D19"/>
    <w:rsid w:val="00D417B9"/>
    <w:rsid w:val="00D51A23"/>
    <w:rsid w:val="00D52196"/>
    <w:rsid w:val="00D6677E"/>
    <w:rsid w:val="00D8523C"/>
    <w:rsid w:val="00D85C6F"/>
    <w:rsid w:val="00D863F9"/>
    <w:rsid w:val="00DA599C"/>
    <w:rsid w:val="00DB6042"/>
    <w:rsid w:val="00DC7B95"/>
    <w:rsid w:val="00DD48B7"/>
    <w:rsid w:val="00DE0978"/>
    <w:rsid w:val="00DF11D2"/>
    <w:rsid w:val="00DF475A"/>
    <w:rsid w:val="00E15614"/>
    <w:rsid w:val="00E20CDA"/>
    <w:rsid w:val="00E24091"/>
    <w:rsid w:val="00E36770"/>
    <w:rsid w:val="00E41D8B"/>
    <w:rsid w:val="00E4695E"/>
    <w:rsid w:val="00E4787B"/>
    <w:rsid w:val="00E50E7E"/>
    <w:rsid w:val="00E5404B"/>
    <w:rsid w:val="00E573D8"/>
    <w:rsid w:val="00E80AC6"/>
    <w:rsid w:val="00E94624"/>
    <w:rsid w:val="00EA3354"/>
    <w:rsid w:val="00EA3873"/>
    <w:rsid w:val="00EB6707"/>
    <w:rsid w:val="00EC792F"/>
    <w:rsid w:val="00EE2C2F"/>
    <w:rsid w:val="00EE4667"/>
    <w:rsid w:val="00EE6209"/>
    <w:rsid w:val="00F06138"/>
    <w:rsid w:val="00F22003"/>
    <w:rsid w:val="00F23DA8"/>
    <w:rsid w:val="00F37A28"/>
    <w:rsid w:val="00F46C4E"/>
    <w:rsid w:val="00FA01F9"/>
    <w:rsid w:val="00FA1CA0"/>
    <w:rsid w:val="00FB0A77"/>
    <w:rsid w:val="00FB2017"/>
    <w:rsid w:val="00FB2B4E"/>
    <w:rsid w:val="00FB73E3"/>
    <w:rsid w:val="00FD27B7"/>
    <w:rsid w:val="00FD2E11"/>
    <w:rsid w:val="00FD4B5A"/>
    <w:rsid w:val="00FD5AEC"/>
    <w:rsid w:val="00FE66B1"/>
    <w:rsid w:val="01B16957"/>
    <w:rsid w:val="07D904C3"/>
    <w:rsid w:val="14AE2EB2"/>
    <w:rsid w:val="1FF93EF0"/>
    <w:rsid w:val="4DD80303"/>
    <w:rsid w:val="5A0968A6"/>
    <w:rsid w:val="7A6B0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14400ED"/>
  <w15:docId w15:val="{A0246493-A67E-475D-8D07-C87CAEC83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semiHidden="1" w:unhideWhenUsed="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0" w:qFormat="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autoRedefine/>
    <w:qFormat/>
    <w:rsid w:val="003C2039"/>
    <w:pPr>
      <w:widowControl w:val="0"/>
      <w:spacing w:line="360" w:lineRule="auto"/>
      <w:jc w:val="both"/>
    </w:pPr>
    <w:rPr>
      <w:kern w:val="2"/>
      <w:sz w:val="21"/>
      <w:szCs w:val="24"/>
    </w:rPr>
  </w:style>
  <w:style w:type="paragraph" w:styleId="1">
    <w:name w:val="heading 1"/>
    <w:basedOn w:val="a7"/>
    <w:next w:val="a7"/>
    <w:autoRedefine/>
    <w:qFormat/>
    <w:pPr>
      <w:keepNext/>
      <w:jc w:val="center"/>
      <w:outlineLvl w:val="0"/>
    </w:pPr>
    <w:rPr>
      <w:i/>
      <w:iCs/>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Body Text Indent"/>
    <w:basedOn w:val="a7"/>
    <w:autoRedefine/>
    <w:semiHidden/>
    <w:qFormat/>
    <w:pPr>
      <w:ind w:firstLineChars="200" w:firstLine="360"/>
    </w:pPr>
    <w:rPr>
      <w:sz w:val="18"/>
    </w:rPr>
  </w:style>
  <w:style w:type="paragraph" w:styleId="ac">
    <w:name w:val="Date"/>
    <w:basedOn w:val="a7"/>
    <w:next w:val="a7"/>
    <w:autoRedefine/>
    <w:semiHidden/>
    <w:qFormat/>
    <w:pPr>
      <w:ind w:leftChars="2500" w:left="100"/>
    </w:pPr>
  </w:style>
  <w:style w:type="paragraph" w:styleId="ad">
    <w:name w:val="Balloon Text"/>
    <w:basedOn w:val="a7"/>
    <w:link w:val="ae"/>
    <w:autoRedefine/>
    <w:uiPriority w:val="99"/>
    <w:semiHidden/>
    <w:unhideWhenUsed/>
    <w:qFormat/>
    <w:rPr>
      <w:sz w:val="18"/>
      <w:szCs w:val="18"/>
    </w:rPr>
  </w:style>
  <w:style w:type="paragraph" w:styleId="af">
    <w:name w:val="footer"/>
    <w:basedOn w:val="a7"/>
    <w:autoRedefine/>
    <w:semiHidden/>
    <w:qFormat/>
    <w:pPr>
      <w:tabs>
        <w:tab w:val="center" w:pos="4153"/>
        <w:tab w:val="right" w:pos="8306"/>
      </w:tabs>
      <w:snapToGrid w:val="0"/>
      <w:jc w:val="left"/>
    </w:pPr>
    <w:rPr>
      <w:sz w:val="18"/>
      <w:szCs w:val="18"/>
    </w:rPr>
  </w:style>
  <w:style w:type="paragraph" w:styleId="af0">
    <w:name w:val="footnote text"/>
    <w:basedOn w:val="a7"/>
    <w:autoRedefine/>
    <w:semiHidden/>
    <w:qFormat/>
    <w:pPr>
      <w:snapToGrid w:val="0"/>
      <w:jc w:val="left"/>
    </w:pPr>
    <w:rPr>
      <w:sz w:val="18"/>
      <w:szCs w:val="18"/>
    </w:rPr>
  </w:style>
  <w:style w:type="table" w:styleId="af1">
    <w:name w:val="Table Grid"/>
    <w:basedOn w:val="a9"/>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autoRedefine/>
    <w:semiHidden/>
    <w:qFormat/>
    <w:rPr>
      <w:rFonts w:ascii="Times New Roman" w:eastAsia="宋体" w:hAnsi="Times New Roman"/>
      <w:sz w:val="18"/>
    </w:rPr>
  </w:style>
  <w:style w:type="character" w:styleId="af3">
    <w:name w:val="footnote reference"/>
    <w:autoRedefine/>
    <w:semiHidden/>
    <w:qFormat/>
    <w:rPr>
      <w:vertAlign w:val="superscript"/>
    </w:rPr>
  </w:style>
  <w:style w:type="character" w:styleId="HTML">
    <w:name w:val="HTML Sample"/>
    <w:autoRedefine/>
    <w:semiHidden/>
    <w:qFormat/>
    <w:rPr>
      <w:rFonts w:ascii="Courier New" w:hAnsi="Courier New"/>
    </w:rPr>
  </w:style>
  <w:style w:type="paragraph" w:customStyle="1" w:styleId="af4">
    <w:name w:val="标准称谓"/>
    <w:next w:val="a7"/>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5">
    <w:name w:val="标准书脚_偶数页"/>
    <w:autoRedefine/>
    <w:qFormat/>
    <w:pPr>
      <w:spacing w:before="120"/>
    </w:pPr>
    <w:rPr>
      <w:sz w:val="18"/>
    </w:rPr>
  </w:style>
  <w:style w:type="paragraph" w:customStyle="1" w:styleId="af6">
    <w:name w:val="标准书脚_奇数页"/>
    <w:autoRedefine/>
    <w:qFormat/>
    <w:pPr>
      <w:spacing w:before="120"/>
      <w:jc w:val="right"/>
    </w:pPr>
    <w:rPr>
      <w:sz w:val="18"/>
    </w:rPr>
  </w:style>
  <w:style w:type="paragraph" w:customStyle="1" w:styleId="af7">
    <w:name w:val="标准书眉_奇数页"/>
    <w:next w:val="a7"/>
    <w:autoRedefine/>
    <w:qFormat/>
    <w:pPr>
      <w:tabs>
        <w:tab w:val="center" w:pos="4154"/>
        <w:tab w:val="right" w:pos="8306"/>
      </w:tabs>
      <w:spacing w:after="120"/>
      <w:jc w:val="right"/>
    </w:pPr>
    <w:rPr>
      <w:sz w:val="21"/>
    </w:rPr>
  </w:style>
  <w:style w:type="paragraph" w:customStyle="1" w:styleId="af8">
    <w:name w:val="标准书眉_偶数页"/>
    <w:basedOn w:val="af7"/>
    <w:next w:val="a7"/>
    <w:autoRedefine/>
    <w:qFormat/>
    <w:pPr>
      <w:jc w:val="left"/>
    </w:pPr>
  </w:style>
  <w:style w:type="paragraph" w:customStyle="1" w:styleId="af9">
    <w:name w:val="标准书眉一"/>
    <w:autoRedefine/>
    <w:qFormat/>
    <w:pPr>
      <w:jc w:val="both"/>
    </w:pPr>
  </w:style>
  <w:style w:type="paragraph" w:customStyle="1" w:styleId="a6">
    <w:name w:val="前言、引言标题"/>
    <w:next w:val="a7"/>
    <w:autoRedefine/>
    <w:qFormat/>
    <w:pPr>
      <w:numPr>
        <w:numId w:val="1"/>
      </w:numPr>
      <w:shd w:val="clear" w:color="FFFFFF" w:fill="FFFFFF"/>
      <w:spacing w:before="640" w:after="560"/>
      <w:jc w:val="center"/>
      <w:outlineLvl w:val="0"/>
    </w:pPr>
    <w:rPr>
      <w:rFonts w:ascii="黑体" w:eastAsia="黑体"/>
      <w:sz w:val="32"/>
    </w:rPr>
  </w:style>
  <w:style w:type="paragraph" w:customStyle="1" w:styleId="afa">
    <w:name w:val="段"/>
    <w:link w:val="Char"/>
    <w:autoRedefine/>
    <w:qFormat/>
    <w:pPr>
      <w:autoSpaceDE w:val="0"/>
      <w:autoSpaceDN w:val="0"/>
      <w:ind w:firstLineChars="200" w:firstLine="200"/>
      <w:jc w:val="both"/>
    </w:pPr>
    <w:rPr>
      <w:rFonts w:ascii="宋体"/>
      <w:sz w:val="21"/>
    </w:rPr>
  </w:style>
  <w:style w:type="paragraph" w:customStyle="1" w:styleId="a0">
    <w:name w:val="章标题"/>
    <w:next w:val="afa"/>
    <w:autoRedefine/>
    <w:qFormat/>
    <w:rsid w:val="003C2039"/>
    <w:pPr>
      <w:numPr>
        <w:numId w:val="4"/>
      </w:numPr>
      <w:adjustRightInd w:val="0"/>
      <w:snapToGrid w:val="0"/>
      <w:spacing w:beforeLines="50" w:before="156" w:afterLines="50" w:after="156"/>
      <w:jc w:val="both"/>
      <w:outlineLvl w:val="1"/>
    </w:pPr>
    <w:rPr>
      <w:rFonts w:ascii="黑体" w:eastAsia="黑体"/>
      <w:sz w:val="21"/>
    </w:rPr>
  </w:style>
  <w:style w:type="paragraph" w:customStyle="1" w:styleId="a1">
    <w:name w:val="一级条标题"/>
    <w:basedOn w:val="a0"/>
    <w:next w:val="afa"/>
    <w:autoRedefine/>
    <w:qFormat/>
    <w:pPr>
      <w:numPr>
        <w:ilvl w:val="2"/>
      </w:numPr>
      <w:spacing w:beforeLines="0" w:before="0" w:afterLines="0" w:after="0"/>
      <w:outlineLvl w:val="2"/>
    </w:pPr>
  </w:style>
  <w:style w:type="paragraph" w:customStyle="1" w:styleId="a2">
    <w:name w:val="二级条标题"/>
    <w:basedOn w:val="a1"/>
    <w:next w:val="afa"/>
    <w:autoRedefine/>
    <w:qFormat/>
    <w:pPr>
      <w:numPr>
        <w:ilvl w:val="3"/>
      </w:numPr>
      <w:outlineLvl w:val="3"/>
    </w:pPr>
  </w:style>
  <w:style w:type="character" w:customStyle="1" w:styleId="afb">
    <w:name w:val="发布"/>
    <w:autoRedefine/>
    <w:qFormat/>
    <w:rPr>
      <w:rFonts w:ascii="黑体" w:eastAsia="黑体"/>
      <w:spacing w:val="22"/>
      <w:w w:val="100"/>
      <w:position w:val="3"/>
      <w:sz w:val="28"/>
    </w:rPr>
  </w:style>
  <w:style w:type="paragraph" w:customStyle="1" w:styleId="afc">
    <w:name w:val="发布部门"/>
    <w:next w:val="afa"/>
    <w:autoRedefine/>
    <w:qFormat/>
    <w:pPr>
      <w:framePr w:w="7433" w:h="585" w:hRule="exact" w:hSpace="180" w:vSpace="180" w:wrap="around" w:hAnchor="margin" w:xAlign="center" w:y="14401" w:anchorLock="1"/>
      <w:jc w:val="center"/>
    </w:pPr>
    <w:rPr>
      <w:rFonts w:ascii="宋体"/>
      <w:b/>
      <w:spacing w:val="20"/>
      <w:w w:val="135"/>
      <w:sz w:val="36"/>
    </w:rPr>
  </w:style>
  <w:style w:type="paragraph" w:customStyle="1" w:styleId="afd">
    <w:name w:val="发布日期"/>
    <w:autoRedefine/>
    <w:pPr>
      <w:framePr w:w="4000" w:h="473" w:hRule="exact" w:hSpace="180" w:vSpace="180" w:wrap="around" w:hAnchor="margin" w:y="13511" w:anchorLock="1"/>
    </w:pPr>
    <w:rPr>
      <w:rFonts w:eastAsia="黑体"/>
      <w:sz w:val="28"/>
    </w:rPr>
  </w:style>
  <w:style w:type="paragraph" w:customStyle="1" w:styleId="10">
    <w:name w:val="封面标准号1"/>
    <w:autoRedefine/>
    <w:qFormat/>
    <w:pPr>
      <w:widowControl w:val="0"/>
      <w:kinsoku w:val="0"/>
      <w:overflowPunct w:val="0"/>
      <w:autoSpaceDE w:val="0"/>
      <w:autoSpaceDN w:val="0"/>
      <w:spacing w:before="308"/>
      <w:jc w:val="right"/>
      <w:textAlignment w:val="center"/>
    </w:pPr>
    <w:rPr>
      <w:sz w:val="28"/>
    </w:rPr>
  </w:style>
  <w:style w:type="paragraph" w:customStyle="1" w:styleId="afe">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
    <w:name w:val="封面标准文稿编辑信息"/>
    <w:autoRedefine/>
    <w:qFormat/>
    <w:pPr>
      <w:spacing w:before="180" w:line="180" w:lineRule="exact"/>
      <w:jc w:val="center"/>
    </w:pPr>
    <w:rPr>
      <w:rFonts w:ascii="宋体"/>
      <w:sz w:val="21"/>
    </w:rPr>
  </w:style>
  <w:style w:type="paragraph" w:customStyle="1" w:styleId="aff0">
    <w:name w:val="封面标准文稿类别"/>
    <w:autoRedefine/>
    <w:qFormat/>
    <w:pPr>
      <w:spacing w:before="440" w:line="400" w:lineRule="exact"/>
      <w:jc w:val="center"/>
    </w:pPr>
    <w:rPr>
      <w:rFonts w:ascii="宋体"/>
      <w:sz w:val="24"/>
    </w:rPr>
  </w:style>
  <w:style w:type="paragraph" w:customStyle="1" w:styleId="aff1">
    <w:name w:val="封面标准英文名称"/>
    <w:autoRedefine/>
    <w:qFormat/>
    <w:pPr>
      <w:widowControl w:val="0"/>
      <w:spacing w:before="370" w:line="400" w:lineRule="exact"/>
      <w:jc w:val="center"/>
    </w:pPr>
    <w:rPr>
      <w:sz w:val="28"/>
    </w:rPr>
  </w:style>
  <w:style w:type="paragraph" w:customStyle="1" w:styleId="aff2">
    <w:name w:val="封面正文"/>
    <w:autoRedefine/>
    <w:qFormat/>
    <w:pPr>
      <w:jc w:val="both"/>
    </w:pPr>
  </w:style>
  <w:style w:type="paragraph" w:customStyle="1" w:styleId="aff3">
    <w:name w:val="目次、标准名称标题"/>
    <w:basedOn w:val="a6"/>
    <w:next w:val="afa"/>
    <w:autoRedefine/>
    <w:qFormat/>
    <w:pPr>
      <w:numPr>
        <w:numId w:val="0"/>
      </w:numPr>
      <w:spacing w:line="460" w:lineRule="exact"/>
    </w:pPr>
  </w:style>
  <w:style w:type="paragraph" w:customStyle="1" w:styleId="a3">
    <w:name w:val="三级条标题"/>
    <w:basedOn w:val="a2"/>
    <w:next w:val="afa"/>
    <w:autoRedefine/>
    <w:qFormat/>
    <w:pPr>
      <w:numPr>
        <w:ilvl w:val="4"/>
      </w:numPr>
      <w:outlineLvl w:val="4"/>
    </w:pPr>
  </w:style>
  <w:style w:type="paragraph" w:customStyle="1" w:styleId="aff4">
    <w:name w:val="实施日期"/>
    <w:basedOn w:val="afd"/>
    <w:autoRedefine/>
    <w:qFormat/>
    <w:pPr>
      <w:framePr w:hSpace="0" w:wrap="around" w:xAlign="right"/>
      <w:jc w:val="right"/>
    </w:pPr>
  </w:style>
  <w:style w:type="paragraph" w:customStyle="1" w:styleId="a4">
    <w:name w:val="四级条标题"/>
    <w:basedOn w:val="a3"/>
    <w:next w:val="afa"/>
    <w:autoRedefine/>
    <w:qFormat/>
    <w:pPr>
      <w:numPr>
        <w:ilvl w:val="5"/>
      </w:numPr>
      <w:outlineLvl w:val="5"/>
    </w:pPr>
  </w:style>
  <w:style w:type="paragraph" w:customStyle="1" w:styleId="aff5">
    <w:name w:val="文献分类号"/>
    <w:autoRedefine/>
    <w:qFormat/>
    <w:pPr>
      <w:framePr w:hSpace="180" w:vSpace="180" w:wrap="around" w:hAnchor="margin" w:y="1" w:anchorLock="1"/>
      <w:widowControl w:val="0"/>
      <w:textAlignment w:val="center"/>
    </w:pPr>
    <w:rPr>
      <w:rFonts w:eastAsia="黑体"/>
      <w:sz w:val="21"/>
    </w:rPr>
  </w:style>
  <w:style w:type="paragraph" w:customStyle="1" w:styleId="a5">
    <w:name w:val="五级条标题"/>
    <w:basedOn w:val="a4"/>
    <w:next w:val="afa"/>
    <w:autoRedefine/>
    <w:qFormat/>
    <w:pPr>
      <w:numPr>
        <w:ilvl w:val="6"/>
      </w:numPr>
      <w:outlineLvl w:val="6"/>
    </w:pPr>
  </w:style>
  <w:style w:type="paragraph" w:customStyle="1" w:styleId="a">
    <w:name w:val="二级无标题条"/>
    <w:basedOn w:val="a7"/>
    <w:autoRedefine/>
    <w:qFormat/>
    <w:pPr>
      <w:numPr>
        <w:ilvl w:val="3"/>
        <w:numId w:val="2"/>
      </w:numPr>
    </w:pPr>
  </w:style>
  <w:style w:type="paragraph" w:customStyle="1" w:styleId="aff6">
    <w:name w:val="四级无标题条"/>
    <w:basedOn w:val="a7"/>
    <w:autoRedefine/>
    <w:qFormat/>
    <w:pPr>
      <w:tabs>
        <w:tab w:val="left" w:pos="1440"/>
      </w:tabs>
      <w:ind w:left="1440" w:hanging="1440"/>
    </w:pPr>
  </w:style>
  <w:style w:type="paragraph" w:customStyle="1" w:styleId="aff7">
    <w:name w:val="五级无标题条"/>
    <w:basedOn w:val="a7"/>
    <w:autoRedefine/>
    <w:qFormat/>
    <w:pPr>
      <w:tabs>
        <w:tab w:val="left" w:pos="1440"/>
      </w:tabs>
      <w:ind w:left="1440" w:hanging="1440"/>
    </w:pPr>
  </w:style>
  <w:style w:type="paragraph" w:customStyle="1" w:styleId="aff8">
    <w:name w:val="一级无标题条"/>
    <w:basedOn w:val="a7"/>
    <w:autoRedefine/>
    <w:qFormat/>
    <w:pPr>
      <w:tabs>
        <w:tab w:val="left" w:pos="1680"/>
      </w:tabs>
      <w:ind w:left="1680" w:hanging="420"/>
    </w:pPr>
  </w:style>
  <w:style w:type="character" w:styleId="aff9">
    <w:name w:val="Placeholder Text"/>
    <w:basedOn w:val="a8"/>
    <w:autoRedefine/>
    <w:uiPriority w:val="99"/>
    <w:semiHidden/>
    <w:qFormat/>
    <w:rPr>
      <w:color w:val="808080"/>
    </w:rPr>
  </w:style>
  <w:style w:type="character" w:customStyle="1" w:styleId="ae">
    <w:name w:val="批注框文本 字符"/>
    <w:basedOn w:val="a8"/>
    <w:link w:val="ad"/>
    <w:autoRedefine/>
    <w:uiPriority w:val="99"/>
    <w:semiHidden/>
    <w:qFormat/>
    <w:rPr>
      <w:kern w:val="2"/>
      <w:sz w:val="18"/>
      <w:szCs w:val="18"/>
    </w:rPr>
  </w:style>
  <w:style w:type="paragraph" w:styleId="affa">
    <w:name w:val="List Paragraph"/>
    <w:basedOn w:val="a7"/>
    <w:autoRedefine/>
    <w:uiPriority w:val="34"/>
    <w:qFormat/>
    <w:pPr>
      <w:ind w:firstLineChars="200" w:firstLine="420"/>
    </w:pPr>
  </w:style>
  <w:style w:type="character" w:customStyle="1" w:styleId="Char">
    <w:name w:val="段 Char"/>
    <w:link w:val="afa"/>
    <w:autoRedefine/>
    <w:qFormat/>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1.emf"/><Relationship Id="rId22"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2AC3C4-4D95-4E7E-955D-41707A415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746</Words>
  <Characters>844</Characters>
  <Application>Microsoft Office Word</Application>
  <DocSecurity>0</DocSecurity>
  <Lines>42</Lines>
  <Paragraphs>44</Paragraphs>
  <ScaleCrop>false</ScaleCrop>
  <Company>番茄花园</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番茄花园</dc:creator>
  <cp:keywords/>
  <dc:description/>
  <cp:lastModifiedBy>JIAWU ZHANG</cp:lastModifiedBy>
  <cp:revision>3</cp:revision>
  <cp:lastPrinted>2026-04-18T09:39:00Z</cp:lastPrinted>
  <dcterms:created xsi:type="dcterms:W3CDTF">2026-05-11T09:02:00Z</dcterms:created>
  <dcterms:modified xsi:type="dcterms:W3CDTF">2026-05-11T09:23:00Z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72F5E5A623434BCDA3EA53B35E2B4139_13</vt:lpwstr>
  </property>
</Properties>
</file>