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22C6E">
      <w:pPr>
        <w:spacing w:line="400" w:lineRule="exact"/>
        <w:ind w:left="-160" w:leftChars="-76" w:firstLine="120" w:firstLineChars="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p w14:paraId="1098F30F">
      <w:pPr>
        <w:spacing w:after="156" w:afterLines="50" w:line="400" w:lineRule="exact"/>
        <w:ind w:left="-160" w:leftChars="-76" w:firstLine="120" w:firstLineChars="50"/>
        <w:jc w:val="center"/>
        <w:rPr>
          <w:rFonts w:ascii="黑体" w:hAnsi="黑体" w:eastAsia="黑体"/>
          <w:sz w:val="24"/>
          <w:szCs w:val="21"/>
        </w:rPr>
      </w:pPr>
      <w:r>
        <w:rPr>
          <w:rFonts w:hint="eastAsia" w:ascii="黑体" w:hAnsi="黑体" w:eastAsia="黑体"/>
          <w:sz w:val="24"/>
          <w:szCs w:val="21"/>
        </w:rPr>
        <w:t>ISO/TC 79</w:t>
      </w:r>
      <w:r>
        <w:rPr>
          <w:rFonts w:hint="eastAsia" w:ascii="黑体" w:hAnsi="黑体" w:eastAsia="黑体"/>
          <w:sz w:val="24"/>
          <w:szCs w:val="21"/>
          <w:lang w:eastAsia="zh-CN"/>
        </w:rPr>
        <w:t>“</w:t>
      </w:r>
      <w:r>
        <w:rPr>
          <w:rFonts w:hint="eastAsia" w:ascii="黑体" w:hAnsi="黑体" w:eastAsia="黑体"/>
          <w:sz w:val="24"/>
          <w:szCs w:val="21"/>
          <w:highlight w:val="none"/>
          <w:lang w:val="en-US" w:eastAsia="zh-CN"/>
        </w:rPr>
        <w:t>轻金属及其合金</w:t>
      </w:r>
      <w:r>
        <w:rPr>
          <w:rFonts w:hint="eastAsia" w:ascii="黑体" w:hAnsi="黑体" w:eastAsia="黑体"/>
          <w:sz w:val="24"/>
          <w:szCs w:val="21"/>
          <w:highlight w:val="none"/>
          <w:lang w:eastAsia="zh-CN"/>
        </w:rPr>
        <w:t>”</w:t>
      </w:r>
      <w:r>
        <w:rPr>
          <w:rFonts w:hint="eastAsia" w:ascii="黑体" w:hAnsi="黑体" w:eastAsia="黑体"/>
          <w:color w:val="auto"/>
          <w:sz w:val="24"/>
          <w:szCs w:val="21"/>
          <w:highlight w:val="none"/>
        </w:rPr>
        <w:t>技</w:t>
      </w:r>
      <w:r>
        <w:rPr>
          <w:rFonts w:hint="eastAsia" w:ascii="黑体" w:hAnsi="黑体" w:eastAsia="黑体"/>
          <w:sz w:val="24"/>
          <w:szCs w:val="21"/>
          <w:highlight w:val="none"/>
        </w:rPr>
        <w:t>术委员</w:t>
      </w:r>
      <w:r>
        <w:rPr>
          <w:rFonts w:hint="eastAsia" w:ascii="黑体" w:hAnsi="黑体" w:eastAsia="黑体"/>
          <w:sz w:val="24"/>
          <w:szCs w:val="21"/>
        </w:rPr>
        <w:t>会国际标准复审项目</w:t>
      </w:r>
    </w:p>
    <w:tbl>
      <w:tblPr>
        <w:tblStyle w:val="2"/>
        <w:tblW w:w="505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26"/>
        <w:gridCol w:w="3907"/>
        <w:gridCol w:w="3232"/>
      </w:tblGrid>
      <w:tr w14:paraId="23827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381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1092BA9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813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235858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标准项目编号</w:t>
            </w:r>
          </w:p>
        </w:tc>
        <w:tc>
          <w:tcPr>
            <w:tcW w:w="2082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BF73F2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项目英文名称</w:t>
            </w:r>
          </w:p>
        </w:tc>
        <w:tc>
          <w:tcPr>
            <w:tcW w:w="1722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B1030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项目中文名称</w:t>
            </w:r>
          </w:p>
        </w:tc>
      </w:tr>
      <w:tr w14:paraId="7EE01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8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A72FF0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OLE_LINK1" w:colFirst="1" w:colLast="3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</w:t>
            </w:r>
          </w:p>
        </w:tc>
        <w:tc>
          <w:tcPr>
            <w:tcW w:w="81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018D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ISO 10074:2021 (Ed 4)</w:t>
            </w:r>
          </w:p>
        </w:tc>
        <w:tc>
          <w:tcPr>
            <w:tcW w:w="20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2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Anodizing of aluminium and its alloys — Specification for hard anodic oxidation coatings on aluminium and its alloys</w:t>
            </w:r>
          </w:p>
        </w:tc>
        <w:tc>
          <w:tcPr>
            <w:tcW w:w="1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B227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铝及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合金阳极氧化 铝及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合金硬质阳极氧化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层规范</w:t>
            </w:r>
          </w:p>
        </w:tc>
      </w:tr>
      <w:tr w14:paraId="483AF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8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6A1B86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2.</w:t>
            </w:r>
          </w:p>
        </w:tc>
        <w:tc>
          <w:tcPr>
            <w:tcW w:w="813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E9F3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8287:2021 (Ed 4)</w:t>
            </w:r>
          </w:p>
        </w:tc>
        <w:tc>
          <w:tcPr>
            <w:tcW w:w="2082" w:type="pct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D350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Magnesium and magnesium alloys — Unalloyed magnesium — Chemical composition</w:t>
            </w:r>
          </w:p>
        </w:tc>
        <w:tc>
          <w:tcPr>
            <w:tcW w:w="172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A5D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 纯镁 化学成分</w:t>
            </w:r>
          </w:p>
        </w:tc>
      </w:tr>
      <w:bookmarkEnd w:id="0"/>
    </w:tbl>
    <w:p w14:paraId="587B06DB">
      <w:pPr>
        <w:adjustRightInd w:val="0"/>
        <w:snapToGrid w:val="0"/>
        <w:jc w:val="right"/>
        <w:rPr>
          <w:rFonts w:ascii="宋体" w:hAnsi="宋体" w:eastAsia="宋体"/>
          <w:sz w:val="28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 w14:paraId="313390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57651"/>
    <w:rsid w:val="34E5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2026-05-15T02:19:00Z</dcterms:created>
  <dc:creator>WPS_1747749647</dc:creator>
  <cp:lastModifiedBy>WPS_1747749647</cp:lastModifiedBy>
  <dcterms:modified xsi:type="dcterms:W3CDTF">2026-05-15T02:20:52Z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F868B5D361E44B3DBA4865002E1074EA_11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